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93E28" w14:textId="77777777" w:rsidR="00DF5B51" w:rsidRPr="004751F9" w:rsidRDefault="00DF5B51" w:rsidP="00DF5B51">
      <w:pPr>
        <w:jc w:val="center"/>
        <w:rPr>
          <w:rFonts w:ascii="Times New Roman" w:hAnsi="Times New Roman" w:cs="Times New Roman"/>
          <w:b/>
          <w:bCs/>
          <w:color w:val="000000"/>
          <w:sz w:val="28"/>
          <w:szCs w:val="28"/>
        </w:rPr>
      </w:pPr>
      <w:r w:rsidRPr="004751F9">
        <w:rPr>
          <w:rFonts w:ascii="Times New Roman" w:hAnsi="Times New Roman" w:cs="Times New Roman"/>
          <w:b/>
          <w:bCs/>
          <w:color w:val="000000"/>
          <w:sz w:val="28"/>
          <w:szCs w:val="28"/>
        </w:rPr>
        <w:t>Введение</w:t>
      </w:r>
    </w:p>
    <w:p w14:paraId="26A2686A" w14:textId="77777777" w:rsidR="00DF5B51" w:rsidRPr="00F90CAF" w:rsidRDefault="00DF5B51" w:rsidP="00DF5B51">
      <w:pPr>
        <w:ind w:firstLine="720"/>
        <w:jc w:val="both"/>
        <w:rPr>
          <w:rFonts w:ascii="Times New Roman" w:hAnsi="Times New Roman" w:cs="Times New Roman"/>
          <w:color w:val="000000"/>
          <w:sz w:val="28"/>
          <w:szCs w:val="28"/>
        </w:rPr>
      </w:pPr>
      <w:r w:rsidRPr="00F90CAF">
        <w:rPr>
          <w:rFonts w:ascii="Times New Roman" w:hAnsi="Times New Roman" w:cs="Times New Roman"/>
          <w:color w:val="000000"/>
          <w:sz w:val="28"/>
          <w:szCs w:val="28"/>
        </w:rPr>
        <w:t>В условиях глобальной геополитической нестабильности управление цепочками поставок приобретает особое значение. Современные цепочки поставок становятся все более сложными и взаимосвязанными, охватывая множество стран и регионов. Геополитические конфликты, торговые войны, экономические санкции и пандемии оказывают значительное влияние на стабильность и эффективность этих цепочек. В таких условиях компании вынуждены адаптироваться к быстро меняющимся обстоятельствам, чтобы обеспечить бесперебойное снабжение, минимизировать риски и сохранить конкурентоспособность.</w:t>
      </w:r>
    </w:p>
    <w:p w14:paraId="3F8C62DB" w14:textId="77777777" w:rsidR="00DF5B51" w:rsidRPr="00F90CAF" w:rsidRDefault="00DF5B51" w:rsidP="00DF5B51">
      <w:pPr>
        <w:ind w:firstLine="720"/>
        <w:jc w:val="both"/>
        <w:rPr>
          <w:rFonts w:ascii="Times New Roman" w:hAnsi="Times New Roman" w:cs="Times New Roman"/>
          <w:color w:val="000000"/>
          <w:sz w:val="28"/>
          <w:szCs w:val="28"/>
        </w:rPr>
      </w:pPr>
      <w:r w:rsidRPr="00F90CAF">
        <w:rPr>
          <w:rFonts w:ascii="Times New Roman" w:hAnsi="Times New Roman" w:cs="Times New Roman"/>
          <w:color w:val="000000"/>
          <w:sz w:val="28"/>
          <w:szCs w:val="28"/>
        </w:rPr>
        <w:t>Эта книга посвящена методам и стратегиям управления цепочками поставок, которые позволяют справляться с вызовами современного мира. В ней рассматриваются ключевые аспекты планирования, организации и контроля цепочек поставок, а также инновационные подходы и технологии, способствующие их оптимизации. Особое внимание уделяется вопросам устойчивости и гибкости цепочек поставок, что особенно актуально в условиях глобальной неопределенности.</w:t>
      </w:r>
    </w:p>
    <w:p w14:paraId="07B935D1" w14:textId="77777777" w:rsidR="00DF5B51" w:rsidRDefault="00DF5B51" w:rsidP="00DF5B51">
      <w:pPr>
        <w:ind w:firstLine="360"/>
        <w:jc w:val="both"/>
        <w:rPr>
          <w:rFonts w:ascii="Times New Roman" w:hAnsi="Times New Roman" w:cs="Times New Roman"/>
          <w:color w:val="000000"/>
          <w:sz w:val="28"/>
          <w:szCs w:val="28"/>
        </w:rPr>
      </w:pPr>
      <w:r w:rsidRPr="00F90CAF">
        <w:rPr>
          <w:rFonts w:ascii="Times New Roman" w:hAnsi="Times New Roman" w:cs="Times New Roman"/>
          <w:color w:val="000000"/>
          <w:sz w:val="28"/>
          <w:szCs w:val="28"/>
        </w:rPr>
        <w:t>Понимание важности эффективного управления цепочками поставок и применение передовых практик в этой области позволяет компаниям не только выживать, но и процветать в условиях глобальной геополитической нестабильности.</w:t>
      </w:r>
    </w:p>
    <w:p w14:paraId="675246A0" w14:textId="77777777" w:rsidR="00DF5B51" w:rsidRDefault="00DF5B51" w:rsidP="00DF5B51"/>
    <w:p w14:paraId="4492470E" w14:textId="04D1712D" w:rsidR="004D1DC1" w:rsidRDefault="004D1DC1" w:rsidP="000125F0">
      <w:pPr>
        <w:ind w:firstLine="720"/>
        <w:jc w:val="both"/>
        <w:rPr>
          <w:rFonts w:ascii="Times New Roman" w:hAnsi="Times New Roman" w:cs="Times New Roman"/>
          <w:color w:val="000000"/>
          <w:sz w:val="28"/>
          <w:szCs w:val="28"/>
        </w:rPr>
      </w:pPr>
    </w:p>
    <w:p w14:paraId="71EF6D23" w14:textId="093AD4D9" w:rsidR="00DF5B51" w:rsidRDefault="00DF5B51" w:rsidP="000125F0">
      <w:pPr>
        <w:ind w:firstLine="720"/>
        <w:jc w:val="both"/>
        <w:rPr>
          <w:rFonts w:ascii="Times New Roman" w:hAnsi="Times New Roman" w:cs="Times New Roman"/>
          <w:color w:val="000000"/>
          <w:sz w:val="28"/>
          <w:szCs w:val="28"/>
        </w:rPr>
      </w:pPr>
    </w:p>
    <w:p w14:paraId="3104497F" w14:textId="0C845D9D" w:rsidR="00DF5B51" w:rsidRDefault="00DF5B51" w:rsidP="000125F0">
      <w:pPr>
        <w:ind w:firstLine="720"/>
        <w:jc w:val="both"/>
        <w:rPr>
          <w:rFonts w:ascii="Times New Roman" w:hAnsi="Times New Roman" w:cs="Times New Roman"/>
          <w:color w:val="000000"/>
          <w:sz w:val="28"/>
          <w:szCs w:val="28"/>
        </w:rPr>
      </w:pPr>
    </w:p>
    <w:p w14:paraId="4D0806A8" w14:textId="47F444D4" w:rsidR="00DF5B51" w:rsidRDefault="00DF5B51" w:rsidP="000125F0">
      <w:pPr>
        <w:ind w:firstLine="720"/>
        <w:jc w:val="both"/>
        <w:rPr>
          <w:rFonts w:ascii="Times New Roman" w:hAnsi="Times New Roman" w:cs="Times New Roman"/>
          <w:color w:val="000000"/>
          <w:sz w:val="28"/>
          <w:szCs w:val="28"/>
        </w:rPr>
      </w:pPr>
    </w:p>
    <w:p w14:paraId="01016524" w14:textId="2D91CDAD" w:rsidR="00DF5B51" w:rsidRDefault="00DF5B51" w:rsidP="000125F0">
      <w:pPr>
        <w:ind w:firstLine="720"/>
        <w:jc w:val="both"/>
        <w:rPr>
          <w:rFonts w:ascii="Times New Roman" w:hAnsi="Times New Roman" w:cs="Times New Roman"/>
          <w:color w:val="000000"/>
          <w:sz w:val="28"/>
          <w:szCs w:val="28"/>
        </w:rPr>
      </w:pPr>
    </w:p>
    <w:p w14:paraId="4D8C3725" w14:textId="172C6EDB" w:rsidR="00DF5B51" w:rsidRDefault="00DF5B51" w:rsidP="000125F0">
      <w:pPr>
        <w:ind w:firstLine="720"/>
        <w:jc w:val="both"/>
        <w:rPr>
          <w:rFonts w:ascii="Times New Roman" w:hAnsi="Times New Roman" w:cs="Times New Roman"/>
          <w:color w:val="000000"/>
          <w:sz w:val="28"/>
          <w:szCs w:val="28"/>
        </w:rPr>
      </w:pPr>
    </w:p>
    <w:p w14:paraId="1EA592A4" w14:textId="50F75134" w:rsidR="00DF5B51" w:rsidRDefault="00DF5B51" w:rsidP="000125F0">
      <w:pPr>
        <w:ind w:firstLine="720"/>
        <w:jc w:val="both"/>
        <w:rPr>
          <w:rFonts w:ascii="Times New Roman" w:hAnsi="Times New Roman" w:cs="Times New Roman"/>
          <w:color w:val="000000"/>
          <w:sz w:val="28"/>
          <w:szCs w:val="28"/>
        </w:rPr>
      </w:pPr>
    </w:p>
    <w:p w14:paraId="3AF31780" w14:textId="1AD95AA6" w:rsidR="00DF5B51" w:rsidRDefault="00DF5B51" w:rsidP="000125F0">
      <w:pPr>
        <w:ind w:firstLine="720"/>
        <w:jc w:val="both"/>
        <w:rPr>
          <w:rFonts w:ascii="Times New Roman" w:hAnsi="Times New Roman" w:cs="Times New Roman"/>
          <w:color w:val="000000"/>
          <w:sz w:val="28"/>
          <w:szCs w:val="28"/>
        </w:rPr>
      </w:pPr>
    </w:p>
    <w:p w14:paraId="1F776148" w14:textId="41DBCBDE" w:rsidR="00DF5B51" w:rsidRDefault="00DF5B51" w:rsidP="000125F0">
      <w:pPr>
        <w:ind w:firstLine="720"/>
        <w:jc w:val="both"/>
        <w:rPr>
          <w:rFonts w:ascii="Times New Roman" w:hAnsi="Times New Roman" w:cs="Times New Roman"/>
          <w:color w:val="000000"/>
          <w:sz w:val="28"/>
          <w:szCs w:val="28"/>
        </w:rPr>
      </w:pPr>
    </w:p>
    <w:p w14:paraId="74009A22" w14:textId="77777777" w:rsidR="00101DA1" w:rsidRPr="005318D6" w:rsidRDefault="00101DA1" w:rsidP="00101DA1">
      <w:pPr>
        <w:pStyle w:val="a5"/>
        <w:numPr>
          <w:ilvl w:val="1"/>
          <w:numId w:val="1"/>
        </w:numPr>
        <w:jc w:val="center"/>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lastRenderedPageBreak/>
        <w:t>Производственная организация – из чего состоит, какие требования, какие отделы, цели существования – оперативные, тактические и стратегические</w:t>
      </w:r>
    </w:p>
    <w:p w14:paraId="1F2AF3C9" w14:textId="26606878" w:rsidR="002D7755" w:rsidRPr="002D7755" w:rsidRDefault="009A3341" w:rsidP="002D7755">
      <w:pPr>
        <w:ind w:firstLine="360"/>
        <w:jc w:val="both"/>
        <w:rPr>
          <w:rFonts w:ascii="Times New Roman" w:hAnsi="Times New Roman" w:cs="Times New Roman"/>
          <w:color w:val="000000"/>
          <w:sz w:val="28"/>
          <w:szCs w:val="28"/>
        </w:rPr>
      </w:pPr>
      <w:r w:rsidRPr="009A3341">
        <w:rPr>
          <w:rFonts w:ascii="Times New Roman" w:hAnsi="Times New Roman" w:cs="Times New Roman"/>
          <w:color w:val="000000"/>
          <w:sz w:val="28"/>
          <w:szCs w:val="28"/>
        </w:rPr>
        <w:t xml:space="preserve">С исторической точки зрения производственная организация менялась вслед за изменением мировоззрения. Первые производственные организации, возникшие в результате промышленной революции в Европе, носили отпечаток механистического мировоззрения. </w:t>
      </w:r>
      <w:r w:rsidR="002D7755" w:rsidRPr="002D7755">
        <w:rPr>
          <w:rFonts w:ascii="Times New Roman" w:hAnsi="Times New Roman" w:cs="Times New Roman"/>
          <w:color w:val="000000"/>
          <w:sz w:val="28"/>
          <w:szCs w:val="28"/>
        </w:rPr>
        <w:t xml:space="preserve">Одним из основателей науки в России признан инженер К. Адамецкий (1866–1933). Он сформулировал четыре закона организации производства: закон возрастающего производства, закон специализации, закон объединения мелких единиц в одну группу, закон гармонии труда. </w:t>
      </w:r>
    </w:p>
    <w:p w14:paraId="16BC63FE" w14:textId="692AE4C3" w:rsidR="002D7755" w:rsidRPr="002D7755" w:rsidRDefault="002D7755" w:rsidP="002D7755">
      <w:pPr>
        <w:ind w:firstLine="360"/>
        <w:jc w:val="both"/>
        <w:rPr>
          <w:rFonts w:ascii="Times New Roman" w:hAnsi="Times New Roman" w:cs="Times New Roman"/>
          <w:color w:val="000000"/>
          <w:sz w:val="28"/>
          <w:szCs w:val="28"/>
        </w:rPr>
      </w:pPr>
      <w:r w:rsidRPr="002D7755">
        <w:rPr>
          <w:rFonts w:ascii="Times New Roman" w:hAnsi="Times New Roman" w:cs="Times New Roman"/>
          <w:color w:val="000000"/>
          <w:sz w:val="28"/>
          <w:szCs w:val="28"/>
        </w:rPr>
        <w:t xml:space="preserve">В послереволюционной России теория и практика организации производства наиболее интенсивно развивались в 30-е годы. В этот период О. А. Ерманским был сформулирован закон организации труда и управления. А. К. Гастев разработал и внедрил новую методику производственного обучения, которая превзошла методику Тейлора. </w:t>
      </w:r>
    </w:p>
    <w:p w14:paraId="644A58A1" w14:textId="6752905B" w:rsidR="002D7755" w:rsidRPr="002D7755" w:rsidRDefault="002D7755" w:rsidP="002D7755">
      <w:pPr>
        <w:ind w:firstLine="360"/>
        <w:jc w:val="both"/>
        <w:rPr>
          <w:rFonts w:ascii="Times New Roman" w:hAnsi="Times New Roman" w:cs="Times New Roman"/>
          <w:color w:val="000000"/>
          <w:sz w:val="28"/>
          <w:szCs w:val="28"/>
        </w:rPr>
      </w:pPr>
      <w:r w:rsidRPr="002D7755">
        <w:rPr>
          <w:rFonts w:ascii="Times New Roman" w:hAnsi="Times New Roman" w:cs="Times New Roman"/>
          <w:color w:val="000000"/>
          <w:sz w:val="28"/>
          <w:szCs w:val="28"/>
        </w:rPr>
        <w:t xml:space="preserve">В период Великой Отечественной войны снова стали востребованы разработки учёных — организаторов производства. </w:t>
      </w:r>
    </w:p>
    <w:p w14:paraId="242406CB" w14:textId="6578DFB4" w:rsidR="002D7755" w:rsidRPr="002D7755" w:rsidRDefault="002D7755" w:rsidP="002D7755">
      <w:pPr>
        <w:ind w:firstLine="360"/>
        <w:jc w:val="both"/>
        <w:rPr>
          <w:rFonts w:ascii="Times New Roman" w:hAnsi="Times New Roman" w:cs="Times New Roman"/>
          <w:color w:val="000000"/>
          <w:sz w:val="28"/>
          <w:szCs w:val="28"/>
        </w:rPr>
      </w:pPr>
      <w:r w:rsidRPr="002D7755">
        <w:rPr>
          <w:rFonts w:ascii="Times New Roman" w:hAnsi="Times New Roman" w:cs="Times New Roman"/>
          <w:color w:val="000000"/>
          <w:sz w:val="28"/>
          <w:szCs w:val="28"/>
        </w:rPr>
        <w:t xml:space="preserve">В постсоветский период в 1993–2003 годах процесс приватизации способствовал созданию предприятий новых форм собственности, возникновению рынка труда, появлению у членов коллективов возможностей самостоятельного выбора места и характера работы. </w:t>
      </w:r>
    </w:p>
    <w:p w14:paraId="56261006" w14:textId="56467064" w:rsidR="00101DA1" w:rsidRPr="0000215D" w:rsidRDefault="002D7755" w:rsidP="002D7755">
      <w:pPr>
        <w:ind w:firstLine="360"/>
        <w:jc w:val="both"/>
        <w:rPr>
          <w:rFonts w:ascii="Times New Roman" w:hAnsi="Times New Roman" w:cs="Times New Roman"/>
          <w:color w:val="000000"/>
          <w:sz w:val="28"/>
          <w:szCs w:val="28"/>
        </w:rPr>
      </w:pPr>
      <w:r w:rsidRPr="002D7755">
        <w:rPr>
          <w:rFonts w:ascii="Times New Roman" w:hAnsi="Times New Roman" w:cs="Times New Roman"/>
          <w:color w:val="000000"/>
          <w:sz w:val="28"/>
          <w:szCs w:val="28"/>
        </w:rPr>
        <w:t xml:space="preserve">С 1930-х годов в сельском хозяйстве наиболее распространённым типом производственных предприятий были сельскохозяйственные артели — колхозы. Артели, обладающие машинным и станочным парком, становились опорой заводского производства комплектующих и товаров народного потребления. </w:t>
      </w:r>
      <w:r w:rsidR="00101DA1" w:rsidRPr="0066377F">
        <w:rPr>
          <w:rFonts w:ascii="Times New Roman" w:hAnsi="Times New Roman" w:cs="Times New Roman"/>
          <w:color w:val="000000"/>
          <w:sz w:val="28"/>
          <w:szCs w:val="28"/>
        </w:rPr>
        <w:t xml:space="preserve">Каждый из нас сталкивается с управлением цепочкой поставок в повседневной жизни. Для одних это происходит косвенно, для других – в рамках профессиональной деятельности. У каждого своё представление о ключевых этапах этого процесса. </w:t>
      </w:r>
      <w:r w:rsidR="00101DA1">
        <w:rPr>
          <w:rFonts w:ascii="Times New Roman" w:hAnsi="Times New Roman" w:cs="Times New Roman"/>
          <w:color w:val="000000"/>
          <w:sz w:val="28"/>
          <w:szCs w:val="28"/>
        </w:rPr>
        <w:t>Возм</w:t>
      </w:r>
      <w:r w:rsidR="00101DA1" w:rsidRPr="0000215D">
        <w:rPr>
          <w:rFonts w:ascii="Times New Roman" w:hAnsi="Times New Roman" w:cs="Times New Roman"/>
          <w:color w:val="000000"/>
          <w:sz w:val="28"/>
          <w:szCs w:val="28"/>
        </w:rPr>
        <w:t>ожно встретить множество определений</w:t>
      </w:r>
      <w:r w:rsidR="00101DA1">
        <w:rPr>
          <w:rFonts w:ascii="Times New Roman" w:hAnsi="Times New Roman" w:cs="Times New Roman"/>
          <w:color w:val="000000"/>
          <w:sz w:val="28"/>
          <w:szCs w:val="28"/>
        </w:rPr>
        <w:t xml:space="preserve"> </w:t>
      </w:r>
      <w:r w:rsidR="00101DA1" w:rsidRPr="0000215D">
        <w:rPr>
          <w:rFonts w:ascii="Times New Roman" w:hAnsi="Times New Roman" w:cs="Times New Roman"/>
          <w:color w:val="000000"/>
          <w:sz w:val="28"/>
          <w:szCs w:val="28"/>
        </w:rPr>
        <w:t>понятия</w:t>
      </w:r>
      <w:r w:rsidR="00101DA1">
        <w:rPr>
          <w:rFonts w:ascii="Times New Roman" w:hAnsi="Times New Roman" w:cs="Times New Roman"/>
          <w:color w:val="000000"/>
          <w:sz w:val="28"/>
          <w:szCs w:val="28"/>
        </w:rPr>
        <w:t xml:space="preserve"> </w:t>
      </w:r>
      <w:r w:rsidR="00101DA1" w:rsidRPr="0000215D">
        <w:rPr>
          <w:rFonts w:ascii="Times New Roman" w:hAnsi="Times New Roman" w:cs="Times New Roman"/>
          <w:color w:val="000000"/>
          <w:sz w:val="28"/>
          <w:szCs w:val="28"/>
        </w:rPr>
        <w:t>— управления цепями поставок, — содержание которых</w:t>
      </w:r>
      <w:r w:rsidR="00101DA1">
        <w:rPr>
          <w:rFonts w:ascii="Times New Roman" w:hAnsi="Times New Roman" w:cs="Times New Roman"/>
          <w:color w:val="000000"/>
          <w:sz w:val="28"/>
          <w:szCs w:val="28"/>
        </w:rPr>
        <w:t xml:space="preserve"> </w:t>
      </w:r>
      <w:r w:rsidR="00101DA1" w:rsidRPr="0000215D">
        <w:rPr>
          <w:rFonts w:ascii="Times New Roman" w:hAnsi="Times New Roman" w:cs="Times New Roman"/>
          <w:color w:val="000000"/>
          <w:sz w:val="28"/>
          <w:szCs w:val="28"/>
        </w:rPr>
        <w:t>в значительной степени зависит от принадлежности автора к определенной логистической школе</w:t>
      </w:r>
      <w:r w:rsidR="00101DA1">
        <w:rPr>
          <w:rFonts w:ascii="Times New Roman" w:hAnsi="Times New Roman" w:cs="Times New Roman"/>
          <w:color w:val="000000"/>
          <w:sz w:val="28"/>
          <w:szCs w:val="28"/>
        </w:rPr>
        <w:t xml:space="preserve"> и определенному бизнесу</w:t>
      </w:r>
      <w:r w:rsidR="00101DA1" w:rsidRPr="0000215D">
        <w:rPr>
          <w:rFonts w:ascii="Times New Roman" w:hAnsi="Times New Roman" w:cs="Times New Roman"/>
          <w:color w:val="000000"/>
          <w:sz w:val="28"/>
          <w:szCs w:val="28"/>
        </w:rPr>
        <w:t>. Большинство из них</w:t>
      </w:r>
      <w:r w:rsidR="00101DA1">
        <w:rPr>
          <w:rFonts w:ascii="Times New Roman" w:hAnsi="Times New Roman" w:cs="Times New Roman"/>
          <w:color w:val="000000"/>
          <w:sz w:val="28"/>
          <w:szCs w:val="28"/>
        </w:rPr>
        <w:t xml:space="preserve"> </w:t>
      </w:r>
      <w:r w:rsidR="00101DA1" w:rsidRPr="0000215D">
        <w:rPr>
          <w:rFonts w:ascii="Times New Roman" w:hAnsi="Times New Roman" w:cs="Times New Roman"/>
          <w:color w:val="000000"/>
          <w:sz w:val="28"/>
          <w:szCs w:val="28"/>
        </w:rPr>
        <w:t>сводится к тому, что основной целью УЦП является организация,</w:t>
      </w:r>
      <w:r w:rsidR="00101DA1">
        <w:rPr>
          <w:rFonts w:ascii="Times New Roman" w:hAnsi="Times New Roman" w:cs="Times New Roman"/>
          <w:color w:val="000000"/>
          <w:sz w:val="28"/>
          <w:szCs w:val="28"/>
        </w:rPr>
        <w:t xml:space="preserve"> </w:t>
      </w:r>
      <w:r w:rsidR="00101DA1" w:rsidRPr="0000215D">
        <w:rPr>
          <w:rFonts w:ascii="Times New Roman" w:hAnsi="Times New Roman" w:cs="Times New Roman"/>
          <w:color w:val="000000"/>
          <w:sz w:val="28"/>
          <w:szCs w:val="28"/>
        </w:rPr>
        <w:t xml:space="preserve">планирование, контроль и доведение товарного потока от этапов проектирования и закупок </w:t>
      </w:r>
      <w:r w:rsidR="00101DA1" w:rsidRPr="0000215D">
        <w:rPr>
          <w:rFonts w:ascii="Times New Roman" w:hAnsi="Times New Roman" w:cs="Times New Roman"/>
          <w:color w:val="000000"/>
          <w:sz w:val="28"/>
          <w:szCs w:val="28"/>
        </w:rPr>
        <w:lastRenderedPageBreak/>
        <w:t>через производство и распределение до конечного потребителя в соответствии с требованиями рынка при заданной</w:t>
      </w:r>
      <w:r w:rsidR="00101DA1">
        <w:rPr>
          <w:rFonts w:ascii="Times New Roman" w:hAnsi="Times New Roman" w:cs="Times New Roman"/>
          <w:color w:val="000000"/>
          <w:sz w:val="28"/>
          <w:szCs w:val="28"/>
        </w:rPr>
        <w:t>.</w:t>
      </w:r>
    </w:p>
    <w:p w14:paraId="2783DE63" w14:textId="77777777" w:rsidR="00101DA1" w:rsidRPr="00FD5A51" w:rsidRDefault="00101DA1" w:rsidP="00101DA1">
      <w:pPr>
        <w:ind w:firstLine="360"/>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Производственная организация называется производственной, потому что её основная деятельность связана с производством товаров или услуг. В производственном процессе происходит преобразование сырья и материалов в готовую продукцию, которая удовлетворяет потребности общества.</w:t>
      </w:r>
      <w:r>
        <w:rPr>
          <w:rFonts w:ascii="Times New Roman" w:hAnsi="Times New Roman" w:cs="Times New Roman"/>
          <w:color w:val="000000"/>
          <w:sz w:val="28"/>
          <w:szCs w:val="28"/>
        </w:rPr>
        <w:t xml:space="preserve"> Другими словами, создание добавленной стоимости, что измеряется фактическим приростом стоимости </w:t>
      </w:r>
      <w:r w:rsidRPr="00FD5A51">
        <w:rPr>
          <w:rFonts w:ascii="Times New Roman" w:hAnsi="Times New Roman" w:cs="Times New Roman"/>
          <w:color w:val="000000"/>
          <w:sz w:val="28"/>
          <w:szCs w:val="28"/>
        </w:rPr>
        <w:t>создаваемый на определенном предприятии в процессе производства товаров, работ и услуг</w:t>
      </w:r>
      <w:r>
        <w:rPr>
          <w:rFonts w:ascii="Times New Roman" w:hAnsi="Times New Roman" w:cs="Times New Roman"/>
          <w:color w:val="000000"/>
          <w:sz w:val="28"/>
          <w:szCs w:val="28"/>
        </w:rPr>
        <w:t>.</w:t>
      </w:r>
    </w:p>
    <w:p w14:paraId="08F73F2E" w14:textId="77777777" w:rsidR="00101DA1" w:rsidRDefault="00101DA1" w:rsidP="00101DA1">
      <w:pPr>
        <w:ind w:firstLine="360"/>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Производственные процессы могут быть основными, вспомогательными и обслуживающими, в зависимости от их роли в создании конечного продукта.</w:t>
      </w:r>
      <w:r>
        <w:rPr>
          <w:rFonts w:ascii="Times New Roman" w:hAnsi="Times New Roman" w:cs="Times New Roman"/>
          <w:color w:val="000000"/>
          <w:sz w:val="28"/>
          <w:szCs w:val="28"/>
        </w:rPr>
        <w:t xml:space="preserve"> Необходимо рассмотреть из каких аспектов состоит производственная организация. </w:t>
      </w:r>
      <w:r w:rsidRPr="005318D6">
        <w:rPr>
          <w:rFonts w:ascii="Times New Roman" w:hAnsi="Times New Roman" w:cs="Times New Roman"/>
          <w:color w:val="000000"/>
          <w:sz w:val="28"/>
          <w:szCs w:val="28"/>
        </w:rPr>
        <w:t>Производственная структура предприятия состоит из различных цехов, участков, служб и рабочих мест. Эти элементы объединены для эффективного производства продукции</w:t>
      </w:r>
      <w:r>
        <w:rPr>
          <w:rFonts w:ascii="Times New Roman" w:hAnsi="Times New Roman" w:cs="Times New Roman"/>
          <w:color w:val="000000"/>
          <w:sz w:val="28"/>
          <w:szCs w:val="28"/>
        </w:rPr>
        <w:t xml:space="preserve"> через механизм, называемый Картой потоков процессов. </w:t>
      </w:r>
      <w:r w:rsidRPr="00076006">
        <w:rPr>
          <w:rFonts w:ascii="Times New Roman" w:hAnsi="Times New Roman" w:cs="Times New Roman"/>
          <w:color w:val="000000"/>
          <w:sz w:val="28"/>
          <w:szCs w:val="28"/>
        </w:rPr>
        <w:t xml:space="preserve">Карта потоков процессов на производстве, также </w:t>
      </w:r>
      <w:r>
        <w:rPr>
          <w:rFonts w:ascii="Times New Roman" w:hAnsi="Times New Roman" w:cs="Times New Roman"/>
          <w:color w:val="000000"/>
          <w:sz w:val="28"/>
          <w:szCs w:val="28"/>
        </w:rPr>
        <w:t xml:space="preserve">может называться </w:t>
      </w:r>
      <w:r w:rsidRPr="00076006">
        <w:rPr>
          <w:rFonts w:ascii="Times New Roman" w:hAnsi="Times New Roman" w:cs="Times New Roman"/>
          <w:color w:val="000000"/>
          <w:sz w:val="28"/>
          <w:szCs w:val="28"/>
        </w:rPr>
        <w:t>как карта потока создания ценности (Value Stream Map, VSM)</w:t>
      </w:r>
      <w:r>
        <w:rPr>
          <w:rFonts w:ascii="Times New Roman" w:hAnsi="Times New Roman" w:cs="Times New Roman"/>
          <w:color w:val="000000"/>
          <w:sz w:val="28"/>
          <w:szCs w:val="28"/>
        </w:rPr>
        <w:t xml:space="preserve">. Она </w:t>
      </w:r>
      <w:r w:rsidRPr="00076006">
        <w:rPr>
          <w:rFonts w:ascii="Times New Roman" w:hAnsi="Times New Roman" w:cs="Times New Roman"/>
          <w:color w:val="000000"/>
          <w:sz w:val="28"/>
          <w:szCs w:val="28"/>
        </w:rPr>
        <w:t xml:space="preserve">представляет </w:t>
      </w:r>
      <w:r>
        <w:rPr>
          <w:rFonts w:ascii="Times New Roman" w:hAnsi="Times New Roman" w:cs="Times New Roman"/>
          <w:color w:val="000000"/>
          <w:sz w:val="28"/>
          <w:szCs w:val="28"/>
        </w:rPr>
        <w:t>из себя</w:t>
      </w:r>
      <w:r w:rsidRPr="00076006">
        <w:rPr>
          <w:rFonts w:ascii="Times New Roman" w:hAnsi="Times New Roman" w:cs="Times New Roman"/>
          <w:color w:val="000000"/>
          <w:sz w:val="28"/>
          <w:szCs w:val="28"/>
        </w:rPr>
        <w:t xml:space="preserve"> схематическое описание всех действий, которые совершаются с продуктом на пути к конечному потребителю. </w:t>
      </w:r>
      <w:r>
        <w:rPr>
          <w:rFonts w:ascii="Times New Roman" w:hAnsi="Times New Roman" w:cs="Times New Roman"/>
          <w:color w:val="000000"/>
          <w:sz w:val="28"/>
          <w:szCs w:val="28"/>
        </w:rPr>
        <w:t>Она затрагивает работу вспомогательных служб, обеспечивающих стабильный производственный процесс. В свою очередь УЦП является неотъемлемой частью карты ценностей.</w:t>
      </w:r>
      <w:r w:rsidRPr="00076006">
        <w:rPr>
          <w:rFonts w:ascii="Times New Roman" w:hAnsi="Times New Roman" w:cs="Times New Roman"/>
          <w:color w:val="000000"/>
          <w:sz w:val="28"/>
          <w:szCs w:val="28"/>
        </w:rPr>
        <w:t xml:space="preserve"> </w:t>
      </w:r>
      <w:r>
        <w:rPr>
          <w:rFonts w:ascii="Times New Roman" w:hAnsi="Times New Roman" w:cs="Times New Roman"/>
          <w:color w:val="000000"/>
          <w:sz w:val="28"/>
          <w:szCs w:val="28"/>
        </w:rPr>
        <w:t>Эффективность работы, каждой структуры предприятия непосредственно влияет на увеличение добавленной стоимости всей компании. Под эффективностью мы подразумеваем о</w:t>
      </w:r>
      <w:r w:rsidRPr="005318D6">
        <w:rPr>
          <w:rFonts w:ascii="Times New Roman" w:hAnsi="Times New Roman" w:cs="Times New Roman"/>
          <w:color w:val="000000"/>
          <w:sz w:val="28"/>
          <w:szCs w:val="28"/>
        </w:rPr>
        <w:t>птимизаци</w:t>
      </w:r>
      <w:r>
        <w:rPr>
          <w:rFonts w:ascii="Times New Roman" w:hAnsi="Times New Roman" w:cs="Times New Roman"/>
          <w:color w:val="000000"/>
          <w:sz w:val="28"/>
          <w:szCs w:val="28"/>
        </w:rPr>
        <w:t xml:space="preserve">ю </w:t>
      </w:r>
      <w:r w:rsidRPr="005318D6">
        <w:rPr>
          <w:rFonts w:ascii="Times New Roman" w:hAnsi="Times New Roman" w:cs="Times New Roman"/>
          <w:color w:val="000000"/>
          <w:sz w:val="28"/>
          <w:szCs w:val="28"/>
        </w:rPr>
        <w:t>процессов для минимизации затрат и увеличения производительности.</w:t>
      </w:r>
      <w:r>
        <w:rPr>
          <w:rFonts w:ascii="Times New Roman" w:hAnsi="Times New Roman" w:cs="Times New Roman"/>
          <w:color w:val="000000"/>
          <w:sz w:val="28"/>
          <w:szCs w:val="28"/>
        </w:rPr>
        <w:t xml:space="preserve"> Способность производить больше единиц готовой продукции в заданную единицу времени с использованием одинакового количества ресурсов. Мы подразумеваем вспомогательных ресурсов, в том числе и человеческих. </w:t>
      </w:r>
    </w:p>
    <w:p w14:paraId="103F7891" w14:textId="77777777" w:rsidR="00101DA1" w:rsidRDefault="00101DA1" w:rsidP="00101DA1">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Одним из элементов эффективности является гибкость. </w:t>
      </w:r>
      <w:r w:rsidRPr="001454AD">
        <w:rPr>
          <w:rFonts w:ascii="Times New Roman" w:hAnsi="Times New Roman" w:cs="Times New Roman"/>
          <w:color w:val="000000"/>
          <w:sz w:val="28"/>
          <w:szCs w:val="28"/>
        </w:rPr>
        <w:t>Гибкость это</w:t>
      </w:r>
      <w:r>
        <w:rPr>
          <w:rFonts w:ascii="Times New Roman" w:hAnsi="Times New Roman" w:cs="Times New Roman"/>
          <w:b/>
          <w:bCs/>
          <w:color w:val="000000"/>
          <w:sz w:val="28"/>
          <w:szCs w:val="28"/>
        </w:rPr>
        <w:t xml:space="preserve"> с</w:t>
      </w:r>
      <w:r w:rsidRPr="005318D6">
        <w:rPr>
          <w:rFonts w:ascii="Times New Roman" w:hAnsi="Times New Roman" w:cs="Times New Roman"/>
          <w:color w:val="000000"/>
          <w:sz w:val="28"/>
          <w:szCs w:val="28"/>
        </w:rPr>
        <w:t>пособность адаптироваться к изменениям в спросе и технологиях.</w:t>
      </w:r>
      <w:r w:rsidRPr="00CB174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Гибкость позволяет изменять внедрять новые технологии и адаптировать производственный процесс под потребности рынка. Это обеспечивает координация всех</w:t>
      </w:r>
      <w:r w:rsidRPr="005318D6">
        <w:rPr>
          <w:rFonts w:ascii="Times New Roman" w:hAnsi="Times New Roman" w:cs="Times New Roman"/>
          <w:color w:val="000000"/>
          <w:sz w:val="28"/>
          <w:szCs w:val="28"/>
        </w:rPr>
        <w:t xml:space="preserve"> подразделений для достижения общих целей.</w:t>
      </w:r>
      <w:r>
        <w:rPr>
          <w:rFonts w:ascii="Times New Roman" w:hAnsi="Times New Roman" w:cs="Times New Roman"/>
          <w:color w:val="000000"/>
          <w:sz w:val="28"/>
          <w:szCs w:val="28"/>
        </w:rPr>
        <w:t xml:space="preserve"> В число которых входят: п</w:t>
      </w:r>
      <w:r w:rsidRPr="0081726A">
        <w:rPr>
          <w:rFonts w:ascii="Times New Roman" w:hAnsi="Times New Roman" w:cs="Times New Roman"/>
          <w:color w:val="000000"/>
          <w:sz w:val="28"/>
          <w:szCs w:val="28"/>
        </w:rPr>
        <w:t>роизводственные цеха</w:t>
      </w:r>
      <w:r>
        <w:rPr>
          <w:rFonts w:ascii="Times New Roman" w:hAnsi="Times New Roman" w:cs="Times New Roman"/>
          <w:color w:val="000000"/>
          <w:sz w:val="28"/>
          <w:szCs w:val="28"/>
        </w:rPr>
        <w:t>, в</w:t>
      </w:r>
      <w:r w:rsidRPr="0081726A">
        <w:rPr>
          <w:rFonts w:ascii="Times New Roman" w:hAnsi="Times New Roman" w:cs="Times New Roman"/>
          <w:color w:val="000000"/>
          <w:sz w:val="28"/>
          <w:szCs w:val="28"/>
        </w:rPr>
        <w:t>спомогательные службы</w:t>
      </w:r>
      <w:r>
        <w:rPr>
          <w:rFonts w:ascii="Times New Roman" w:hAnsi="Times New Roman" w:cs="Times New Roman"/>
          <w:color w:val="000000"/>
          <w:sz w:val="28"/>
          <w:szCs w:val="28"/>
        </w:rPr>
        <w:t xml:space="preserve"> и у</w:t>
      </w:r>
      <w:r w:rsidRPr="0081726A">
        <w:rPr>
          <w:rFonts w:ascii="Times New Roman" w:hAnsi="Times New Roman" w:cs="Times New Roman"/>
          <w:color w:val="000000"/>
          <w:sz w:val="28"/>
          <w:szCs w:val="28"/>
        </w:rPr>
        <w:t>правленческие отделы</w:t>
      </w:r>
      <w:r>
        <w:rPr>
          <w:rFonts w:ascii="Times New Roman" w:hAnsi="Times New Roman" w:cs="Times New Roman"/>
          <w:color w:val="000000"/>
          <w:sz w:val="28"/>
          <w:szCs w:val="28"/>
        </w:rPr>
        <w:t>.</w:t>
      </w:r>
    </w:p>
    <w:p w14:paraId="6E0116A2" w14:textId="77777777" w:rsidR="00101DA1" w:rsidRDefault="00101DA1" w:rsidP="00101DA1">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Основной функционал данных отделов:</w:t>
      </w:r>
    </w:p>
    <w:tbl>
      <w:tblPr>
        <w:tblStyle w:val="a6"/>
        <w:tblW w:w="0" w:type="auto"/>
        <w:tblLook w:val="04A0" w:firstRow="1" w:lastRow="0" w:firstColumn="1" w:lastColumn="0" w:noHBand="0" w:noVBand="1"/>
      </w:tblPr>
      <w:tblGrid>
        <w:gridCol w:w="3116"/>
        <w:gridCol w:w="3117"/>
        <w:gridCol w:w="3117"/>
      </w:tblGrid>
      <w:tr w:rsidR="00101DA1" w14:paraId="67C9EE7F" w14:textId="77777777" w:rsidTr="002F4A1F">
        <w:tc>
          <w:tcPr>
            <w:tcW w:w="3116" w:type="dxa"/>
          </w:tcPr>
          <w:p w14:paraId="3ACE3B64" w14:textId="77777777" w:rsidR="00101DA1" w:rsidRDefault="00101DA1" w:rsidP="002F4A1F">
            <w:pPr>
              <w:jc w:val="center"/>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Производственные цеха</w:t>
            </w:r>
          </w:p>
        </w:tc>
        <w:tc>
          <w:tcPr>
            <w:tcW w:w="3117" w:type="dxa"/>
          </w:tcPr>
          <w:p w14:paraId="14C92C98" w14:textId="77777777" w:rsidR="00101DA1" w:rsidRDefault="00101DA1" w:rsidP="002F4A1F">
            <w:pPr>
              <w:jc w:val="center"/>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Вспомогательные службы</w:t>
            </w:r>
          </w:p>
        </w:tc>
        <w:tc>
          <w:tcPr>
            <w:tcW w:w="3117" w:type="dxa"/>
          </w:tcPr>
          <w:p w14:paraId="04C07EB7" w14:textId="77777777" w:rsidR="00101DA1" w:rsidRDefault="00101DA1" w:rsidP="002F4A1F">
            <w:p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Управленческие отделы</w:t>
            </w:r>
          </w:p>
        </w:tc>
      </w:tr>
      <w:tr w:rsidR="00101DA1" w14:paraId="3C6E86C9" w14:textId="77777777" w:rsidTr="002F4A1F">
        <w:tc>
          <w:tcPr>
            <w:tcW w:w="3116" w:type="dxa"/>
          </w:tcPr>
          <w:p w14:paraId="48CF6AEF" w14:textId="77777777" w:rsidR="00101DA1" w:rsidRDefault="00101DA1" w:rsidP="002F4A1F">
            <w:pPr>
              <w:rPr>
                <w:rFonts w:ascii="Times New Roman" w:hAnsi="Times New Roman" w:cs="Times New Roman"/>
                <w:color w:val="000000"/>
                <w:sz w:val="28"/>
                <w:szCs w:val="28"/>
              </w:rPr>
            </w:pPr>
            <w:r w:rsidRPr="005318D6">
              <w:rPr>
                <w:rFonts w:ascii="Times New Roman" w:hAnsi="Times New Roman" w:cs="Times New Roman"/>
                <w:color w:val="000000"/>
                <w:sz w:val="28"/>
                <w:szCs w:val="28"/>
              </w:rPr>
              <w:t>Основные подразделения, где происходит непосредственное производство продукции</w:t>
            </w:r>
          </w:p>
        </w:tc>
        <w:tc>
          <w:tcPr>
            <w:tcW w:w="3117" w:type="dxa"/>
          </w:tcPr>
          <w:p w14:paraId="584622C6" w14:textId="77777777" w:rsidR="00101DA1" w:rsidRDefault="00101DA1" w:rsidP="002F4A1F">
            <w:pPr>
              <w:rPr>
                <w:rFonts w:ascii="Times New Roman" w:hAnsi="Times New Roman" w:cs="Times New Roman"/>
                <w:color w:val="000000"/>
                <w:sz w:val="28"/>
                <w:szCs w:val="28"/>
              </w:rPr>
            </w:pPr>
            <w:r w:rsidRPr="005318D6">
              <w:rPr>
                <w:rFonts w:ascii="Times New Roman" w:hAnsi="Times New Roman" w:cs="Times New Roman"/>
                <w:color w:val="000000"/>
                <w:sz w:val="28"/>
                <w:szCs w:val="28"/>
              </w:rPr>
              <w:t>Обеспечивают бесперебойную работу основных цехов (например, ремонтные службы, энергетические службы)</w:t>
            </w:r>
          </w:p>
        </w:tc>
        <w:tc>
          <w:tcPr>
            <w:tcW w:w="3117" w:type="dxa"/>
          </w:tcPr>
          <w:p w14:paraId="15B0D881" w14:textId="77777777" w:rsidR="00101DA1" w:rsidRDefault="00101DA1" w:rsidP="002F4A1F">
            <w:pPr>
              <w:rPr>
                <w:rFonts w:ascii="Times New Roman" w:hAnsi="Times New Roman" w:cs="Times New Roman"/>
                <w:color w:val="000000"/>
                <w:sz w:val="28"/>
                <w:szCs w:val="28"/>
              </w:rPr>
            </w:pPr>
            <w:r w:rsidRPr="005318D6">
              <w:rPr>
                <w:rFonts w:ascii="Times New Roman" w:hAnsi="Times New Roman" w:cs="Times New Roman"/>
                <w:color w:val="000000"/>
                <w:sz w:val="28"/>
                <w:szCs w:val="28"/>
              </w:rPr>
              <w:t>Руководят и координируют деятельность всех подразделений (например, отделы планирования, контроля качества)</w:t>
            </w:r>
          </w:p>
        </w:tc>
      </w:tr>
    </w:tbl>
    <w:p w14:paraId="77359027" w14:textId="77777777" w:rsidR="00101DA1" w:rsidRDefault="00101DA1" w:rsidP="00101DA1">
      <w:pPr>
        <w:jc w:val="both"/>
        <w:rPr>
          <w:rFonts w:ascii="Times New Roman" w:hAnsi="Times New Roman" w:cs="Times New Roman"/>
          <w:color w:val="000000"/>
          <w:sz w:val="28"/>
          <w:szCs w:val="28"/>
        </w:rPr>
      </w:pPr>
    </w:p>
    <w:p w14:paraId="5CE81EC7" w14:textId="77777777" w:rsidR="00101DA1" w:rsidRDefault="00101DA1" w:rsidP="00101DA1">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Выполняемые функции определяются заранее определенными целями, которые мы подразделяем на </w:t>
      </w:r>
      <w:r w:rsidRPr="00306E99">
        <w:rPr>
          <w:rFonts w:ascii="Times New Roman" w:hAnsi="Times New Roman" w:cs="Times New Roman"/>
          <w:color w:val="000000"/>
          <w:sz w:val="28"/>
          <w:szCs w:val="28"/>
        </w:rPr>
        <w:t>стратегические, тактические и опер</w:t>
      </w:r>
      <w:r>
        <w:rPr>
          <w:rFonts w:ascii="Times New Roman" w:hAnsi="Times New Roman" w:cs="Times New Roman"/>
          <w:color w:val="000000"/>
          <w:sz w:val="28"/>
          <w:szCs w:val="28"/>
        </w:rPr>
        <w:t>ативные. Каждая цель отдельного подразделения обязательно выполняет одну из задач определенной в стратегии, тактике или операциях, а иногда и в нескольких.</w:t>
      </w:r>
    </w:p>
    <w:p w14:paraId="4FF1A6D0" w14:textId="77777777" w:rsidR="00101DA1" w:rsidRDefault="00101DA1" w:rsidP="00101DA1">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Разберем это не примере в следующей таблице.</w:t>
      </w:r>
    </w:p>
    <w:p w14:paraId="04995055" w14:textId="77777777" w:rsidR="00101DA1" w:rsidRDefault="00101DA1" w:rsidP="00101DA1">
      <w:pPr>
        <w:jc w:val="both"/>
        <w:rPr>
          <w:rFonts w:ascii="Times New Roman" w:hAnsi="Times New Roman" w:cs="Times New Roman"/>
          <w:color w:val="000000"/>
          <w:sz w:val="28"/>
          <w:szCs w:val="28"/>
        </w:rPr>
      </w:pPr>
    </w:p>
    <w:tbl>
      <w:tblPr>
        <w:tblStyle w:val="a6"/>
        <w:tblW w:w="0" w:type="auto"/>
        <w:tblLook w:val="04A0" w:firstRow="1" w:lastRow="0" w:firstColumn="1" w:lastColumn="0" w:noHBand="0" w:noVBand="1"/>
      </w:tblPr>
      <w:tblGrid>
        <w:gridCol w:w="1230"/>
        <w:gridCol w:w="2806"/>
        <w:gridCol w:w="2713"/>
        <w:gridCol w:w="2601"/>
      </w:tblGrid>
      <w:tr w:rsidR="00101DA1" w14:paraId="64C016F8" w14:textId="77777777" w:rsidTr="002F4A1F">
        <w:tc>
          <w:tcPr>
            <w:tcW w:w="1230" w:type="dxa"/>
          </w:tcPr>
          <w:p w14:paraId="08AB8D65" w14:textId="77777777" w:rsidR="00101DA1" w:rsidRPr="005318D6" w:rsidRDefault="00101DA1" w:rsidP="002F4A1F">
            <w:pPr>
              <w:jc w:val="center"/>
              <w:rPr>
                <w:rFonts w:ascii="Times New Roman" w:hAnsi="Times New Roman" w:cs="Times New Roman"/>
                <w:b/>
                <w:bCs/>
                <w:color w:val="000000"/>
                <w:sz w:val="28"/>
                <w:szCs w:val="28"/>
              </w:rPr>
            </w:pPr>
          </w:p>
        </w:tc>
        <w:tc>
          <w:tcPr>
            <w:tcW w:w="2806" w:type="dxa"/>
          </w:tcPr>
          <w:p w14:paraId="385C1E3B" w14:textId="77777777" w:rsidR="00101DA1" w:rsidRPr="005318D6" w:rsidRDefault="00101DA1" w:rsidP="002F4A1F">
            <w:pPr>
              <w:jc w:val="center"/>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Стратегические цели</w:t>
            </w:r>
          </w:p>
          <w:p w14:paraId="41007C4C" w14:textId="77777777" w:rsidR="00101DA1" w:rsidRDefault="00101DA1" w:rsidP="002F4A1F">
            <w:pPr>
              <w:jc w:val="center"/>
              <w:rPr>
                <w:rFonts w:ascii="Times New Roman" w:hAnsi="Times New Roman" w:cs="Times New Roman"/>
                <w:color w:val="000000"/>
                <w:sz w:val="28"/>
                <w:szCs w:val="28"/>
              </w:rPr>
            </w:pPr>
          </w:p>
        </w:tc>
        <w:tc>
          <w:tcPr>
            <w:tcW w:w="2713" w:type="dxa"/>
          </w:tcPr>
          <w:p w14:paraId="4AAD58A9" w14:textId="77777777" w:rsidR="00101DA1" w:rsidRPr="00E37106" w:rsidRDefault="00101DA1"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Тактические цели</w:t>
            </w:r>
          </w:p>
        </w:tc>
        <w:tc>
          <w:tcPr>
            <w:tcW w:w="2601" w:type="dxa"/>
          </w:tcPr>
          <w:p w14:paraId="772F1831" w14:textId="77777777" w:rsidR="00101DA1" w:rsidRPr="00E37106" w:rsidRDefault="00101DA1" w:rsidP="002F4A1F">
            <w:pPr>
              <w:jc w:val="center"/>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Оперативные цели</w:t>
            </w:r>
          </w:p>
        </w:tc>
      </w:tr>
      <w:tr w:rsidR="00101DA1" w14:paraId="1DBFD03B" w14:textId="77777777" w:rsidTr="002F4A1F">
        <w:tc>
          <w:tcPr>
            <w:tcW w:w="1230" w:type="dxa"/>
          </w:tcPr>
          <w:p w14:paraId="383E1C02" w14:textId="77777777" w:rsidR="00101DA1" w:rsidRPr="005318D6"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Цель 1</w:t>
            </w:r>
          </w:p>
        </w:tc>
        <w:tc>
          <w:tcPr>
            <w:tcW w:w="2806" w:type="dxa"/>
          </w:tcPr>
          <w:p w14:paraId="41C5527E" w14:textId="77777777" w:rsidR="00101DA1"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В перспективе долгосрочного развития о</w:t>
            </w:r>
            <w:r w:rsidRPr="00E37106">
              <w:rPr>
                <w:rFonts w:ascii="Times New Roman" w:hAnsi="Times New Roman" w:cs="Times New Roman"/>
                <w:color w:val="000000"/>
                <w:sz w:val="28"/>
                <w:szCs w:val="28"/>
              </w:rPr>
              <w:t>беспечение устойчивого роста и развития предприятия.</w:t>
            </w:r>
          </w:p>
        </w:tc>
        <w:tc>
          <w:tcPr>
            <w:tcW w:w="2713" w:type="dxa"/>
          </w:tcPr>
          <w:p w14:paraId="49FA767A" w14:textId="77777777" w:rsidR="00101DA1"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Улучшение производственных процессов для более эффективного использования ресурсов и оптимизации затрат.</w:t>
            </w:r>
          </w:p>
        </w:tc>
        <w:tc>
          <w:tcPr>
            <w:tcW w:w="2601" w:type="dxa"/>
          </w:tcPr>
          <w:p w14:paraId="28A003D5" w14:textId="77777777" w:rsidR="00101DA1"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Контроль за достижением производственного плана с учетом показателей по качеству и логистики.</w:t>
            </w:r>
          </w:p>
        </w:tc>
      </w:tr>
      <w:tr w:rsidR="00101DA1" w14:paraId="73DA23D1" w14:textId="77777777" w:rsidTr="002F4A1F">
        <w:tc>
          <w:tcPr>
            <w:tcW w:w="1230" w:type="dxa"/>
          </w:tcPr>
          <w:p w14:paraId="62A436B5" w14:textId="77777777" w:rsidR="00101DA1"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Цель 2</w:t>
            </w:r>
          </w:p>
        </w:tc>
        <w:tc>
          <w:tcPr>
            <w:tcW w:w="2806" w:type="dxa"/>
          </w:tcPr>
          <w:p w14:paraId="50D39E56" w14:textId="77777777" w:rsidR="00101DA1" w:rsidRPr="005318D6"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Увеличение объемы производства для покрытия большой потребности за счет увеличения доли рынка и укрепление позиций на нем.</w:t>
            </w:r>
          </w:p>
        </w:tc>
        <w:tc>
          <w:tcPr>
            <w:tcW w:w="2713" w:type="dxa"/>
          </w:tcPr>
          <w:p w14:paraId="616E2840" w14:textId="77777777" w:rsidR="00101DA1" w:rsidRPr="005318D6"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Постоянное улучшение качество и надежности продукции, что позволит использовать это как конкурентное преимущество.</w:t>
            </w:r>
          </w:p>
        </w:tc>
        <w:tc>
          <w:tcPr>
            <w:tcW w:w="2601" w:type="dxa"/>
          </w:tcPr>
          <w:p w14:paraId="5A0B0560" w14:textId="77777777" w:rsidR="00101DA1" w:rsidRPr="005318D6"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Оптимизация затрат на производстве с сохранением основных показателей по качеству и рекламациям покупателей.</w:t>
            </w:r>
          </w:p>
        </w:tc>
      </w:tr>
      <w:tr w:rsidR="00101DA1" w14:paraId="7AD27506" w14:textId="77777777" w:rsidTr="002F4A1F">
        <w:tc>
          <w:tcPr>
            <w:tcW w:w="1230" w:type="dxa"/>
          </w:tcPr>
          <w:p w14:paraId="129CF101" w14:textId="77777777" w:rsidR="00101DA1"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Цель 3</w:t>
            </w:r>
          </w:p>
        </w:tc>
        <w:tc>
          <w:tcPr>
            <w:tcW w:w="2806" w:type="dxa"/>
          </w:tcPr>
          <w:p w14:paraId="29D67261" w14:textId="77777777" w:rsidR="00101DA1" w:rsidRPr="005318D6"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Улучшать эффективность и гибкость за счет внедрения новых технологий в производственных процессах.</w:t>
            </w:r>
          </w:p>
        </w:tc>
        <w:tc>
          <w:tcPr>
            <w:tcW w:w="2713" w:type="dxa"/>
          </w:tcPr>
          <w:p w14:paraId="22EEC3DD" w14:textId="77777777" w:rsidR="00101DA1" w:rsidRPr="005318D6"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Постоянно расширение продуктовой линейки новыми товарами.</w:t>
            </w:r>
          </w:p>
        </w:tc>
        <w:tc>
          <w:tcPr>
            <w:tcW w:w="2601" w:type="dxa"/>
          </w:tcPr>
          <w:p w14:paraId="3CDCB9D8" w14:textId="77777777" w:rsidR="00101DA1" w:rsidRPr="005318D6"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Обеспечение сроков выполнения заказов клиентов для поддержания имиджа компании и созданию позитивной атмосферы.</w:t>
            </w:r>
          </w:p>
        </w:tc>
      </w:tr>
      <w:tr w:rsidR="00101DA1" w14:paraId="07DAD09A" w14:textId="77777777" w:rsidTr="002F4A1F">
        <w:tc>
          <w:tcPr>
            <w:tcW w:w="1230" w:type="dxa"/>
          </w:tcPr>
          <w:p w14:paraId="76E0540C" w14:textId="77777777" w:rsidR="00101DA1"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Цель 4</w:t>
            </w:r>
          </w:p>
        </w:tc>
        <w:tc>
          <w:tcPr>
            <w:tcW w:w="2806" w:type="dxa"/>
          </w:tcPr>
          <w:p w14:paraId="17054DB8" w14:textId="77777777" w:rsidR="00101DA1" w:rsidRPr="005318D6" w:rsidRDefault="00101DA1" w:rsidP="002F4A1F">
            <w:pPr>
              <w:rPr>
                <w:rFonts w:ascii="Times New Roman" w:hAnsi="Times New Roman" w:cs="Times New Roman"/>
                <w:color w:val="000000"/>
                <w:sz w:val="28"/>
                <w:szCs w:val="28"/>
              </w:rPr>
            </w:pPr>
            <w:r>
              <w:rPr>
                <w:rFonts w:ascii="Times New Roman" w:hAnsi="Times New Roman" w:cs="Times New Roman"/>
                <w:color w:val="000000"/>
                <w:sz w:val="28"/>
                <w:szCs w:val="28"/>
              </w:rPr>
              <w:t>Улучшать конкурентно способность продукции за счет улучшения качества, оптимальной стоимости и дополнительных возможностей для клиентов.</w:t>
            </w:r>
          </w:p>
        </w:tc>
        <w:tc>
          <w:tcPr>
            <w:tcW w:w="2713" w:type="dxa"/>
          </w:tcPr>
          <w:p w14:paraId="41833AF9" w14:textId="77777777" w:rsidR="00101DA1" w:rsidRPr="005318D6" w:rsidRDefault="00101DA1" w:rsidP="002F4A1F">
            <w:pPr>
              <w:rPr>
                <w:rFonts w:ascii="Times New Roman" w:hAnsi="Times New Roman" w:cs="Times New Roman"/>
                <w:color w:val="000000"/>
                <w:sz w:val="28"/>
                <w:szCs w:val="28"/>
              </w:rPr>
            </w:pPr>
          </w:p>
        </w:tc>
        <w:tc>
          <w:tcPr>
            <w:tcW w:w="2601" w:type="dxa"/>
          </w:tcPr>
          <w:p w14:paraId="627A45F6" w14:textId="77777777" w:rsidR="00101DA1" w:rsidRPr="005318D6" w:rsidRDefault="00101DA1" w:rsidP="002F4A1F">
            <w:pPr>
              <w:rPr>
                <w:rFonts w:ascii="Times New Roman" w:hAnsi="Times New Roman" w:cs="Times New Roman"/>
                <w:color w:val="000000"/>
                <w:sz w:val="28"/>
                <w:szCs w:val="28"/>
              </w:rPr>
            </w:pPr>
          </w:p>
        </w:tc>
      </w:tr>
    </w:tbl>
    <w:p w14:paraId="70815C70" w14:textId="77777777" w:rsidR="00101DA1" w:rsidRPr="00306E99" w:rsidRDefault="00101DA1" w:rsidP="00101DA1">
      <w:pPr>
        <w:jc w:val="both"/>
        <w:rPr>
          <w:rFonts w:ascii="Times New Roman" w:hAnsi="Times New Roman" w:cs="Times New Roman"/>
          <w:color w:val="000000"/>
          <w:sz w:val="28"/>
          <w:szCs w:val="28"/>
        </w:rPr>
      </w:pPr>
    </w:p>
    <w:p w14:paraId="2DC4333E" w14:textId="77777777" w:rsidR="00101DA1" w:rsidRDefault="00101DA1" w:rsidP="00101DA1">
      <w:pPr>
        <w:jc w:val="both"/>
        <w:rPr>
          <w:rFonts w:ascii="Times New Roman" w:hAnsi="Times New Roman" w:cs="Times New Roman"/>
          <w:color w:val="000000"/>
          <w:sz w:val="28"/>
          <w:szCs w:val="28"/>
          <w:u w:val="single"/>
        </w:rPr>
      </w:pPr>
    </w:p>
    <w:p w14:paraId="5AEEA36B" w14:textId="77777777" w:rsidR="00101DA1" w:rsidRPr="005318D6" w:rsidRDefault="00101DA1" w:rsidP="00101DA1">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Реализация стратегий указанных в таблице, позволит </w:t>
      </w:r>
      <w:r w:rsidRPr="005318D6">
        <w:rPr>
          <w:rFonts w:ascii="Times New Roman" w:hAnsi="Times New Roman" w:cs="Times New Roman"/>
          <w:color w:val="000000"/>
          <w:sz w:val="28"/>
          <w:szCs w:val="28"/>
        </w:rPr>
        <w:t>производственн</w:t>
      </w:r>
      <w:r>
        <w:rPr>
          <w:rFonts w:ascii="Times New Roman" w:hAnsi="Times New Roman" w:cs="Times New Roman"/>
          <w:color w:val="000000"/>
          <w:sz w:val="28"/>
          <w:szCs w:val="28"/>
        </w:rPr>
        <w:t>ому</w:t>
      </w:r>
      <w:r w:rsidRPr="005318D6">
        <w:rPr>
          <w:rFonts w:ascii="Times New Roman" w:hAnsi="Times New Roman" w:cs="Times New Roman"/>
          <w:color w:val="000000"/>
          <w:sz w:val="28"/>
          <w:szCs w:val="28"/>
        </w:rPr>
        <w:t xml:space="preserve"> предприяти</w:t>
      </w:r>
      <w:r>
        <w:rPr>
          <w:rFonts w:ascii="Times New Roman" w:hAnsi="Times New Roman" w:cs="Times New Roman"/>
          <w:color w:val="000000"/>
          <w:sz w:val="28"/>
          <w:szCs w:val="28"/>
        </w:rPr>
        <w:t>ю</w:t>
      </w:r>
      <w:r w:rsidRPr="005318D6">
        <w:rPr>
          <w:rFonts w:ascii="Times New Roman" w:hAnsi="Times New Roman" w:cs="Times New Roman"/>
          <w:color w:val="000000"/>
          <w:sz w:val="28"/>
          <w:szCs w:val="28"/>
        </w:rPr>
        <w:t xml:space="preserve"> не только достигать краткосрочных результатов, но и обеспечивать долгосрочную устойчивость и развитие.</w:t>
      </w:r>
      <w:r>
        <w:rPr>
          <w:rFonts w:ascii="Times New Roman" w:hAnsi="Times New Roman" w:cs="Times New Roman"/>
          <w:color w:val="000000"/>
          <w:sz w:val="28"/>
          <w:szCs w:val="28"/>
        </w:rPr>
        <w:t xml:space="preserve"> Это возможно будет осуществить за счет правильной постановки задач и целевых показателей подразделениям включая отдел управления цепями поставок.</w:t>
      </w:r>
    </w:p>
    <w:p w14:paraId="10002E2B" w14:textId="77777777" w:rsidR="00101DA1" w:rsidRDefault="00101DA1" w:rsidP="00101DA1">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Производственная структура на производственном предприятии имеет большое значение в достижении целей. Их взаимодействие имеет ключевое значение. В связи с этим считаю важным рассмотреть основные подразделения более детально и понять их роль в орагнизации.</w:t>
      </w:r>
    </w:p>
    <w:p w14:paraId="71F7E97B" w14:textId="77777777" w:rsidR="00101DA1" w:rsidRDefault="00101DA1" w:rsidP="00101DA1">
      <w:pPr>
        <w:ind w:firstLine="720"/>
        <w:jc w:val="both"/>
        <w:rPr>
          <w:rFonts w:ascii="Times New Roman" w:hAnsi="Times New Roman" w:cs="Times New Roman"/>
          <w:color w:val="000000"/>
          <w:sz w:val="28"/>
          <w:szCs w:val="28"/>
        </w:rPr>
      </w:pPr>
    </w:p>
    <w:p w14:paraId="4EC506EC" w14:textId="77777777" w:rsidR="00101DA1" w:rsidRPr="005318D6" w:rsidRDefault="00101DA1" w:rsidP="00101DA1">
      <w:pPr>
        <w:jc w:val="both"/>
        <w:rPr>
          <w:rFonts w:ascii="Times New Roman" w:hAnsi="Times New Roman" w:cs="Times New Roman"/>
          <w:color w:val="000000"/>
          <w:sz w:val="28"/>
          <w:szCs w:val="28"/>
        </w:rPr>
      </w:pPr>
      <w:r w:rsidRPr="005318D6">
        <w:rPr>
          <w:rFonts w:ascii="Times New Roman" w:hAnsi="Times New Roman" w:cs="Times New Roman"/>
          <w:noProof/>
          <w:sz w:val="28"/>
          <w:szCs w:val="28"/>
        </w:rPr>
        <w:lastRenderedPageBreak/>
        <w:drawing>
          <wp:inline distT="0" distB="0" distL="0" distR="0" wp14:anchorId="51C2B45C" wp14:editId="358E0397">
            <wp:extent cx="5943600" cy="3340735"/>
            <wp:effectExtent l="0" t="0" r="0" b="0"/>
            <wp:docPr id="6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3340735"/>
                    </a:xfrm>
                    <a:prstGeom prst="rect">
                      <a:avLst/>
                    </a:prstGeom>
                    <a:ln/>
                  </pic:spPr>
                </pic:pic>
              </a:graphicData>
            </a:graphic>
          </wp:inline>
        </w:drawing>
      </w:r>
    </w:p>
    <w:p w14:paraId="77A773A8" w14:textId="77777777" w:rsidR="00101DA1" w:rsidRDefault="00101DA1" w:rsidP="00101DA1">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Рис 1 Схематическая структура предприятия</w:t>
      </w:r>
    </w:p>
    <w:p w14:paraId="6E0CF1C2" w14:textId="77777777" w:rsidR="00101DA1" w:rsidRDefault="00101DA1" w:rsidP="00101DA1">
      <w:pPr>
        <w:jc w:val="both"/>
        <w:rPr>
          <w:rFonts w:ascii="Times New Roman" w:hAnsi="Times New Roman" w:cs="Times New Roman"/>
          <w:color w:val="000000"/>
          <w:sz w:val="28"/>
          <w:szCs w:val="28"/>
        </w:rPr>
      </w:pPr>
    </w:p>
    <w:p w14:paraId="01A397E4" w14:textId="77777777" w:rsidR="00101DA1" w:rsidRDefault="00101DA1" w:rsidP="00101DA1">
      <w:pPr>
        <w:jc w:val="both"/>
        <w:rPr>
          <w:rFonts w:ascii="Times New Roman" w:hAnsi="Times New Roman" w:cs="Times New Roman"/>
          <w:color w:val="000000"/>
          <w:sz w:val="28"/>
          <w:szCs w:val="28"/>
        </w:rPr>
      </w:pPr>
    </w:p>
    <w:p w14:paraId="7C06B567" w14:textId="77777777" w:rsidR="00101DA1" w:rsidRDefault="00101DA1" w:rsidP="00101DA1">
      <w:pPr>
        <w:jc w:val="both"/>
        <w:rPr>
          <w:rFonts w:ascii="Times New Roman" w:hAnsi="Times New Roman" w:cs="Times New Roman"/>
          <w:color w:val="000000"/>
          <w:sz w:val="28"/>
          <w:szCs w:val="28"/>
        </w:rPr>
      </w:pPr>
    </w:p>
    <w:p w14:paraId="286A3DBC" w14:textId="77777777" w:rsidR="00101DA1" w:rsidRDefault="00101DA1" w:rsidP="00101DA1">
      <w:pPr>
        <w:jc w:val="both"/>
        <w:rPr>
          <w:rFonts w:ascii="Times New Roman" w:hAnsi="Times New Roman" w:cs="Times New Roman"/>
          <w:color w:val="000000"/>
          <w:sz w:val="28"/>
          <w:szCs w:val="28"/>
        </w:rPr>
      </w:pPr>
    </w:p>
    <w:p w14:paraId="0ECF2A58" w14:textId="77777777" w:rsidR="00101DA1" w:rsidRDefault="00101DA1" w:rsidP="00101DA1">
      <w:pPr>
        <w:jc w:val="both"/>
        <w:rPr>
          <w:rFonts w:ascii="Times New Roman" w:hAnsi="Times New Roman" w:cs="Times New Roman"/>
          <w:color w:val="000000"/>
          <w:sz w:val="28"/>
          <w:szCs w:val="28"/>
        </w:rPr>
      </w:pPr>
    </w:p>
    <w:p w14:paraId="3C982BAA" w14:textId="77777777" w:rsidR="00101DA1" w:rsidRDefault="00101DA1" w:rsidP="00101DA1">
      <w:pPr>
        <w:jc w:val="both"/>
        <w:rPr>
          <w:rFonts w:ascii="Times New Roman" w:hAnsi="Times New Roman" w:cs="Times New Roman"/>
          <w:color w:val="000000"/>
          <w:sz w:val="28"/>
          <w:szCs w:val="28"/>
        </w:rPr>
      </w:pPr>
    </w:p>
    <w:p w14:paraId="34CFED5A" w14:textId="77777777" w:rsidR="00101DA1" w:rsidRPr="00A57389" w:rsidRDefault="00101DA1" w:rsidP="00101DA1">
      <w:pPr>
        <w:pStyle w:val="a5"/>
        <w:numPr>
          <w:ilvl w:val="2"/>
          <w:numId w:val="1"/>
        </w:numPr>
        <w:ind w:left="426"/>
        <w:jc w:val="both"/>
        <w:rPr>
          <w:rFonts w:ascii="Times New Roman" w:hAnsi="Times New Roman" w:cs="Times New Roman"/>
          <w:color w:val="000000"/>
          <w:sz w:val="28"/>
          <w:szCs w:val="28"/>
        </w:rPr>
      </w:pPr>
      <w:r>
        <w:rPr>
          <w:rFonts w:ascii="Times New Roman" w:hAnsi="Times New Roman" w:cs="Times New Roman"/>
          <w:color w:val="000000"/>
          <w:sz w:val="28"/>
          <w:szCs w:val="28"/>
        </w:rPr>
        <w:t>Отдел качества – это самостоятельное подразделение на производственном предприятии осуществляющую независимую проверку производимого товара или услуг на соответствие требованиям. В некоторых случаях подразделение по</w:t>
      </w:r>
      <w:r w:rsidRPr="007E059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качеству может выступать аудитором внутренних процессов компании. </w:t>
      </w:r>
    </w:p>
    <w:p w14:paraId="27D1724F" w14:textId="77777777" w:rsidR="00101DA1" w:rsidRPr="005318D6" w:rsidRDefault="00101DA1" w:rsidP="00101DA1">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242C8D5A" wp14:editId="5C3772D6">
            <wp:extent cx="5486400" cy="3200400"/>
            <wp:effectExtent l="0" t="0" r="19050" b="1905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91B07A8" w14:textId="77777777" w:rsidR="00101DA1" w:rsidRDefault="00101DA1" w:rsidP="00101DA1">
      <w:pPr>
        <w:jc w:val="both"/>
        <w:rPr>
          <w:rFonts w:ascii="Times New Roman" w:hAnsi="Times New Roman" w:cs="Times New Roman"/>
          <w:color w:val="000000"/>
          <w:sz w:val="28"/>
          <w:szCs w:val="28"/>
        </w:rPr>
      </w:pPr>
      <w:r w:rsidRPr="006F5EBA">
        <w:rPr>
          <w:rFonts w:ascii="Times New Roman" w:hAnsi="Times New Roman" w:cs="Times New Roman"/>
          <w:color w:val="000000"/>
          <w:sz w:val="28"/>
          <w:szCs w:val="28"/>
        </w:rPr>
        <w:t xml:space="preserve">В большинстве случаев </w:t>
      </w:r>
      <w:r>
        <w:rPr>
          <w:rFonts w:ascii="Times New Roman" w:hAnsi="Times New Roman" w:cs="Times New Roman"/>
          <w:color w:val="000000"/>
          <w:sz w:val="28"/>
          <w:szCs w:val="28"/>
        </w:rPr>
        <w:t xml:space="preserve">Отдел качества </w:t>
      </w:r>
      <w:r w:rsidRPr="006F5EBA">
        <w:rPr>
          <w:rFonts w:ascii="Times New Roman" w:hAnsi="Times New Roman" w:cs="Times New Roman"/>
          <w:color w:val="000000"/>
          <w:sz w:val="28"/>
          <w:szCs w:val="28"/>
        </w:rPr>
        <w:t>подчиняется непосредственно директору предприятия</w:t>
      </w:r>
      <w:r>
        <w:rPr>
          <w:rFonts w:ascii="Times New Roman" w:hAnsi="Times New Roman" w:cs="Times New Roman"/>
          <w:color w:val="000000"/>
          <w:sz w:val="28"/>
          <w:szCs w:val="28"/>
        </w:rPr>
        <w:t xml:space="preserve"> или выделено в отдельную структуру, которая подчиняется председателю совета директоров</w:t>
      </w:r>
      <w:r w:rsidRPr="006F5EBA">
        <w:rPr>
          <w:rFonts w:ascii="Times New Roman" w:hAnsi="Times New Roman" w:cs="Times New Roman"/>
          <w:color w:val="000000"/>
          <w:sz w:val="28"/>
          <w:szCs w:val="28"/>
        </w:rPr>
        <w:t>.</w:t>
      </w:r>
      <w:r>
        <w:rPr>
          <w:rFonts w:ascii="Times New Roman" w:hAnsi="Times New Roman" w:cs="Times New Roman"/>
          <w:color w:val="000000"/>
          <w:sz w:val="28"/>
          <w:szCs w:val="28"/>
        </w:rPr>
        <w:t xml:space="preserve">  Одной из главных задач это отделение отдела качества от отдела производства для избежания сговора с целью достижения нужных показателей.</w:t>
      </w:r>
    </w:p>
    <w:p w14:paraId="0D019266" w14:textId="77777777" w:rsidR="00101DA1" w:rsidRDefault="00101DA1" w:rsidP="00101DA1">
      <w:pPr>
        <w:jc w:val="both"/>
        <w:rPr>
          <w:rFonts w:ascii="Times New Roman" w:hAnsi="Times New Roman" w:cs="Times New Roman"/>
          <w:color w:val="000000"/>
          <w:sz w:val="28"/>
          <w:szCs w:val="28"/>
        </w:rPr>
      </w:pPr>
    </w:p>
    <w:p w14:paraId="105A08C8" w14:textId="77777777" w:rsidR="00101DA1" w:rsidRPr="004A5A86" w:rsidRDefault="00101DA1" w:rsidP="00101DA1">
      <w:pPr>
        <w:pStyle w:val="a5"/>
        <w:numPr>
          <w:ilvl w:val="0"/>
          <w:numId w:val="1"/>
        </w:numPr>
        <w:jc w:val="both"/>
        <w:rPr>
          <w:rFonts w:ascii="Times New Roman" w:hAnsi="Times New Roman" w:cs="Times New Roman"/>
          <w:color w:val="000000"/>
          <w:sz w:val="28"/>
          <w:szCs w:val="28"/>
        </w:rPr>
      </w:pPr>
      <w:r w:rsidRPr="004A5A86">
        <w:rPr>
          <w:rFonts w:ascii="Times New Roman" w:hAnsi="Times New Roman" w:cs="Times New Roman"/>
          <w:color w:val="000000"/>
          <w:sz w:val="28"/>
          <w:szCs w:val="28"/>
        </w:rPr>
        <w:t xml:space="preserve">Управление цепями поставок </w:t>
      </w:r>
      <w:r>
        <w:rPr>
          <w:rFonts w:ascii="Times New Roman" w:hAnsi="Times New Roman" w:cs="Times New Roman"/>
          <w:color w:val="000000"/>
          <w:sz w:val="28"/>
          <w:szCs w:val="28"/>
        </w:rPr>
        <w:t>– позволяет организовать системный подход к организации закупочных, логистических и производственных процессов с учетом реальных финансовых показателей</w:t>
      </w:r>
      <w:r w:rsidRPr="004A5A86">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Одной из основных целей является системное снижение </w:t>
      </w:r>
      <w:r w:rsidRPr="00A4522A">
        <w:rPr>
          <w:rFonts w:ascii="Times New Roman" w:hAnsi="Times New Roman" w:cs="Times New Roman"/>
          <w:color w:val="000000"/>
          <w:sz w:val="28"/>
          <w:szCs w:val="28"/>
        </w:rPr>
        <w:t xml:space="preserve">рисков, </w:t>
      </w:r>
      <w:r>
        <w:rPr>
          <w:rFonts w:ascii="Times New Roman" w:hAnsi="Times New Roman" w:cs="Times New Roman"/>
          <w:color w:val="000000"/>
          <w:sz w:val="28"/>
          <w:szCs w:val="28"/>
        </w:rPr>
        <w:t xml:space="preserve">оптимальное управление </w:t>
      </w:r>
      <w:r w:rsidRPr="00A4522A">
        <w:rPr>
          <w:rFonts w:ascii="Times New Roman" w:hAnsi="Times New Roman" w:cs="Times New Roman"/>
          <w:color w:val="000000"/>
          <w:sz w:val="28"/>
          <w:szCs w:val="28"/>
        </w:rPr>
        <w:t>операционны</w:t>
      </w:r>
      <w:r>
        <w:rPr>
          <w:rFonts w:ascii="Times New Roman" w:hAnsi="Times New Roman" w:cs="Times New Roman"/>
          <w:color w:val="000000"/>
          <w:sz w:val="28"/>
          <w:szCs w:val="28"/>
        </w:rPr>
        <w:t>ми</w:t>
      </w:r>
      <w:r w:rsidRPr="00A4522A">
        <w:rPr>
          <w:rFonts w:ascii="Times New Roman" w:hAnsi="Times New Roman" w:cs="Times New Roman"/>
          <w:color w:val="000000"/>
          <w:sz w:val="28"/>
          <w:szCs w:val="28"/>
        </w:rPr>
        <w:t xml:space="preserve"> затрат</w:t>
      </w:r>
      <w:r>
        <w:rPr>
          <w:rFonts w:ascii="Times New Roman" w:hAnsi="Times New Roman" w:cs="Times New Roman"/>
          <w:color w:val="000000"/>
          <w:sz w:val="28"/>
          <w:szCs w:val="28"/>
        </w:rPr>
        <w:t>ами</w:t>
      </w:r>
      <w:r w:rsidRPr="00A4522A">
        <w:rPr>
          <w:rFonts w:ascii="Times New Roman" w:hAnsi="Times New Roman" w:cs="Times New Roman"/>
          <w:color w:val="000000"/>
          <w:sz w:val="28"/>
          <w:szCs w:val="28"/>
        </w:rPr>
        <w:t xml:space="preserve"> и</w:t>
      </w:r>
      <w:r>
        <w:rPr>
          <w:rFonts w:ascii="Times New Roman" w:hAnsi="Times New Roman" w:cs="Times New Roman"/>
          <w:color w:val="000000"/>
          <w:sz w:val="28"/>
          <w:szCs w:val="28"/>
        </w:rPr>
        <w:t xml:space="preserve"> регулярное </w:t>
      </w:r>
      <w:r w:rsidRPr="00A4522A">
        <w:rPr>
          <w:rFonts w:ascii="Times New Roman" w:hAnsi="Times New Roman" w:cs="Times New Roman"/>
          <w:color w:val="000000"/>
          <w:sz w:val="28"/>
          <w:szCs w:val="28"/>
        </w:rPr>
        <w:t xml:space="preserve">повышения уровня </w:t>
      </w:r>
      <w:r>
        <w:rPr>
          <w:rFonts w:ascii="Times New Roman" w:hAnsi="Times New Roman" w:cs="Times New Roman"/>
          <w:color w:val="000000"/>
          <w:sz w:val="28"/>
          <w:szCs w:val="28"/>
        </w:rPr>
        <w:t>оказываемой поддержки</w:t>
      </w:r>
      <w:r w:rsidRPr="00A4522A">
        <w:rPr>
          <w:rFonts w:ascii="Times New Roman" w:hAnsi="Times New Roman" w:cs="Times New Roman"/>
          <w:color w:val="000000"/>
          <w:sz w:val="28"/>
          <w:szCs w:val="28"/>
        </w:rPr>
        <w:t>.</w:t>
      </w:r>
    </w:p>
    <w:p w14:paraId="690F9D32" w14:textId="77777777" w:rsidR="00101DA1" w:rsidRDefault="00101DA1" w:rsidP="00101DA1">
      <w:pPr>
        <w:jc w:val="both"/>
        <w:rPr>
          <w:rFonts w:ascii="Times New Roman" w:hAnsi="Times New Roman" w:cs="Times New Roman"/>
          <w:color w:val="000000"/>
          <w:sz w:val="28"/>
          <w:szCs w:val="28"/>
        </w:rPr>
      </w:pPr>
    </w:p>
    <w:p w14:paraId="170E7E61" w14:textId="77777777" w:rsidR="00101DA1" w:rsidRDefault="00101DA1" w:rsidP="00101DA1">
      <w:pPr>
        <w:jc w:val="both"/>
        <w:rPr>
          <w:rFonts w:ascii="Times New Roman" w:hAnsi="Times New Roman" w:cs="Times New Roman"/>
          <w:color w:val="000000"/>
          <w:sz w:val="28"/>
          <w:szCs w:val="28"/>
        </w:rPr>
      </w:pPr>
    </w:p>
    <w:p w14:paraId="22130257" w14:textId="77777777" w:rsidR="00101DA1" w:rsidRPr="005318D6" w:rsidRDefault="00101DA1" w:rsidP="00101DA1">
      <w:pPr>
        <w:jc w:val="both"/>
        <w:rPr>
          <w:rFonts w:ascii="Times New Roman" w:hAnsi="Times New Roman" w:cs="Times New Roman"/>
          <w:color w:val="000000"/>
          <w:sz w:val="28"/>
          <w:szCs w:val="28"/>
        </w:rPr>
      </w:pPr>
    </w:p>
    <w:p w14:paraId="4E4D98CC" w14:textId="77777777" w:rsidR="00101DA1" w:rsidRDefault="00101DA1" w:rsidP="00101DA1">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563D5DF9" wp14:editId="0B4AF852">
            <wp:extent cx="5486400" cy="3200400"/>
            <wp:effectExtent l="19050" t="0" r="38100" b="1905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1EBB81B" w14:textId="77777777" w:rsidR="00101DA1" w:rsidRPr="005318D6" w:rsidRDefault="00101DA1" w:rsidP="00101DA1">
      <w:pPr>
        <w:jc w:val="both"/>
        <w:rPr>
          <w:rFonts w:ascii="Times New Roman" w:hAnsi="Times New Roman" w:cs="Times New Roman"/>
          <w:color w:val="000000"/>
          <w:sz w:val="28"/>
          <w:szCs w:val="28"/>
        </w:rPr>
      </w:pPr>
      <w:r>
        <w:rPr>
          <w:rFonts w:ascii="Times New Roman" w:hAnsi="Times New Roman" w:cs="Times New Roman"/>
          <w:color w:val="000000"/>
          <w:sz w:val="28"/>
          <w:szCs w:val="28"/>
        </w:rPr>
        <w:t>Внедрение прикладной системы управления цепочкой поставок, позволяет</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автоматизировать</w:t>
      </w:r>
      <w:r w:rsidRPr="005318D6">
        <w:rPr>
          <w:rFonts w:ascii="Times New Roman" w:hAnsi="Times New Roman" w:cs="Times New Roman"/>
          <w:color w:val="000000"/>
          <w:sz w:val="28"/>
          <w:szCs w:val="28"/>
        </w:rPr>
        <w:t xml:space="preserve"> и управления всеми этапами снабжения и </w:t>
      </w:r>
      <w:r>
        <w:rPr>
          <w:rFonts w:ascii="Times New Roman" w:hAnsi="Times New Roman" w:cs="Times New Roman"/>
          <w:color w:val="000000"/>
          <w:sz w:val="28"/>
          <w:szCs w:val="28"/>
        </w:rPr>
        <w:t xml:space="preserve">осуществлять </w:t>
      </w:r>
      <w:r w:rsidRPr="005318D6">
        <w:rPr>
          <w:rFonts w:ascii="Times New Roman" w:hAnsi="Times New Roman" w:cs="Times New Roman"/>
          <w:color w:val="000000"/>
          <w:sz w:val="28"/>
          <w:szCs w:val="28"/>
        </w:rPr>
        <w:t xml:space="preserve"> контрол</w:t>
      </w:r>
      <w:r>
        <w:rPr>
          <w:rFonts w:ascii="Times New Roman" w:hAnsi="Times New Roman" w:cs="Times New Roman"/>
          <w:color w:val="000000"/>
          <w:sz w:val="28"/>
          <w:szCs w:val="28"/>
        </w:rPr>
        <w:t xml:space="preserve">ь </w:t>
      </w:r>
      <w:r w:rsidRPr="005318D6">
        <w:rPr>
          <w:rFonts w:ascii="Times New Roman" w:hAnsi="Times New Roman" w:cs="Times New Roman"/>
          <w:color w:val="000000"/>
          <w:sz w:val="28"/>
          <w:szCs w:val="28"/>
        </w:rPr>
        <w:t>товародвижения</w:t>
      </w:r>
      <w:r>
        <w:rPr>
          <w:rFonts w:ascii="Times New Roman" w:hAnsi="Times New Roman" w:cs="Times New Roman"/>
          <w:color w:val="000000"/>
          <w:sz w:val="28"/>
          <w:szCs w:val="28"/>
        </w:rPr>
        <w:t xml:space="preserve"> на всех этапах – начиная от </w:t>
      </w:r>
      <w:r w:rsidRPr="005318D6">
        <w:rPr>
          <w:rFonts w:ascii="Times New Roman" w:hAnsi="Times New Roman" w:cs="Times New Roman"/>
          <w:color w:val="000000"/>
          <w:sz w:val="28"/>
          <w:szCs w:val="28"/>
        </w:rPr>
        <w:t>закупк</w:t>
      </w:r>
      <w:r>
        <w:rPr>
          <w:rFonts w:ascii="Times New Roman" w:hAnsi="Times New Roman" w:cs="Times New Roman"/>
          <w:color w:val="000000"/>
          <w:sz w:val="28"/>
          <w:szCs w:val="28"/>
        </w:rPr>
        <w:t>и</w:t>
      </w:r>
      <w:r w:rsidRPr="005318D6">
        <w:rPr>
          <w:rFonts w:ascii="Times New Roman" w:hAnsi="Times New Roman" w:cs="Times New Roman"/>
          <w:color w:val="000000"/>
          <w:sz w:val="28"/>
          <w:szCs w:val="28"/>
        </w:rPr>
        <w:t xml:space="preserve"> сырья и </w:t>
      </w:r>
      <w:r>
        <w:rPr>
          <w:rFonts w:ascii="Times New Roman" w:hAnsi="Times New Roman" w:cs="Times New Roman"/>
          <w:color w:val="000000"/>
          <w:sz w:val="28"/>
          <w:szCs w:val="28"/>
        </w:rPr>
        <w:t>заканчивая утилизацией продукции после окончания ее использования клиентом</w:t>
      </w:r>
      <w:r w:rsidRPr="005318D6">
        <w:rPr>
          <w:rFonts w:ascii="Times New Roman" w:hAnsi="Times New Roman" w:cs="Times New Roman"/>
          <w:color w:val="000000"/>
          <w:sz w:val="28"/>
          <w:szCs w:val="28"/>
        </w:rPr>
        <w:t xml:space="preserve">. </w:t>
      </w:r>
    </w:p>
    <w:p w14:paraId="1B02B02A" w14:textId="77777777" w:rsidR="00101DA1" w:rsidRPr="005318D6" w:rsidRDefault="00101DA1" w:rsidP="00101DA1">
      <w:pPr>
        <w:jc w:val="both"/>
        <w:rPr>
          <w:rFonts w:ascii="Times New Roman" w:hAnsi="Times New Roman" w:cs="Times New Roman"/>
          <w:b/>
          <w:bCs/>
          <w:color w:val="000000"/>
          <w:sz w:val="28"/>
          <w:szCs w:val="28"/>
        </w:rPr>
      </w:pPr>
    </w:p>
    <w:p w14:paraId="512CF241" w14:textId="77777777" w:rsidR="00101DA1" w:rsidRDefault="00101DA1" w:rsidP="00101DA1">
      <w:pPr>
        <w:pStyle w:val="a5"/>
        <w:numPr>
          <w:ilvl w:val="0"/>
          <w:numId w:val="1"/>
        </w:numPr>
        <w:jc w:val="both"/>
        <w:rPr>
          <w:rFonts w:ascii="Times New Roman" w:hAnsi="Times New Roman" w:cs="Times New Roman"/>
          <w:color w:val="000000"/>
          <w:sz w:val="28"/>
          <w:szCs w:val="28"/>
        </w:rPr>
      </w:pPr>
      <w:r w:rsidRPr="00EB0D19">
        <w:rPr>
          <w:rFonts w:ascii="Times New Roman" w:hAnsi="Times New Roman" w:cs="Times New Roman"/>
          <w:b/>
          <w:bCs/>
          <w:color w:val="000000"/>
          <w:sz w:val="28"/>
          <w:szCs w:val="28"/>
        </w:rPr>
        <w:t>Промышленный инжиниринг</w:t>
      </w:r>
      <w:r w:rsidRPr="004E2D3B">
        <w:rPr>
          <w:rFonts w:ascii="Times New Roman" w:hAnsi="Times New Roman" w:cs="Times New Roman"/>
          <w:color w:val="000000"/>
          <w:sz w:val="28"/>
          <w:szCs w:val="28"/>
        </w:rPr>
        <w:t xml:space="preserve"> — </w:t>
      </w:r>
      <w:r>
        <w:rPr>
          <w:rFonts w:ascii="Times New Roman" w:hAnsi="Times New Roman" w:cs="Times New Roman"/>
          <w:color w:val="000000"/>
          <w:sz w:val="28"/>
          <w:szCs w:val="28"/>
        </w:rPr>
        <w:t>представляет из себя комплекс внутренних услуг компании, направленных на создание и последовательно развитие производимого продукта, а также совершенствование внутреннего производственного процесса.</w:t>
      </w:r>
    </w:p>
    <w:p w14:paraId="44568DE4" w14:textId="77777777" w:rsidR="00101DA1" w:rsidRPr="004E2D3B" w:rsidRDefault="00101DA1" w:rsidP="00101DA1">
      <w:pPr>
        <w:pStyle w:val="a5"/>
        <w:jc w:val="both"/>
        <w:rPr>
          <w:rFonts w:ascii="Times New Roman" w:hAnsi="Times New Roman" w:cs="Times New Roman"/>
          <w:color w:val="000000"/>
          <w:sz w:val="28"/>
          <w:szCs w:val="28"/>
        </w:rPr>
      </w:pPr>
      <w:r>
        <w:rPr>
          <w:rFonts w:ascii="Times New Roman" w:hAnsi="Times New Roman" w:cs="Times New Roman"/>
          <w:color w:val="000000"/>
          <w:sz w:val="28"/>
          <w:szCs w:val="28"/>
        </w:rPr>
        <w:t>Развитие отдела производственного инжиниринга подразумевает процесс</w:t>
      </w:r>
      <w:r w:rsidRPr="00EB0D19">
        <w:rPr>
          <w:rFonts w:ascii="Times New Roman" w:hAnsi="Times New Roman" w:cs="Times New Roman"/>
          <w:color w:val="000000"/>
          <w:sz w:val="28"/>
          <w:szCs w:val="28"/>
        </w:rPr>
        <w:t xml:space="preserve"> проектировани</w:t>
      </w:r>
      <w:r>
        <w:rPr>
          <w:rFonts w:ascii="Times New Roman" w:hAnsi="Times New Roman" w:cs="Times New Roman"/>
          <w:color w:val="000000"/>
          <w:sz w:val="28"/>
          <w:szCs w:val="28"/>
        </w:rPr>
        <w:t>я</w:t>
      </w:r>
      <w:r w:rsidRPr="00EB0D19">
        <w:rPr>
          <w:rFonts w:ascii="Times New Roman" w:hAnsi="Times New Roman" w:cs="Times New Roman"/>
          <w:color w:val="000000"/>
          <w:sz w:val="28"/>
          <w:szCs w:val="28"/>
        </w:rPr>
        <w:t xml:space="preserve"> и</w:t>
      </w:r>
      <w:r>
        <w:rPr>
          <w:rFonts w:ascii="Times New Roman" w:hAnsi="Times New Roman" w:cs="Times New Roman"/>
          <w:color w:val="000000"/>
          <w:sz w:val="28"/>
          <w:szCs w:val="28"/>
        </w:rPr>
        <w:t xml:space="preserve"> непрерывной</w:t>
      </w:r>
      <w:r w:rsidRPr="00EB0D19">
        <w:rPr>
          <w:rFonts w:ascii="Times New Roman" w:hAnsi="Times New Roman" w:cs="Times New Roman"/>
          <w:color w:val="000000"/>
          <w:sz w:val="28"/>
          <w:szCs w:val="28"/>
        </w:rPr>
        <w:t xml:space="preserve"> оптимизаци</w:t>
      </w:r>
      <w:r>
        <w:rPr>
          <w:rFonts w:ascii="Times New Roman" w:hAnsi="Times New Roman" w:cs="Times New Roman"/>
          <w:color w:val="000000"/>
          <w:sz w:val="28"/>
          <w:szCs w:val="28"/>
        </w:rPr>
        <w:t>и</w:t>
      </w:r>
      <w:r w:rsidRPr="00EB0D19">
        <w:rPr>
          <w:rFonts w:ascii="Times New Roman" w:hAnsi="Times New Roman" w:cs="Times New Roman"/>
          <w:color w:val="000000"/>
          <w:sz w:val="28"/>
          <w:szCs w:val="28"/>
        </w:rPr>
        <w:t xml:space="preserve"> производственных систем</w:t>
      </w:r>
      <w:r>
        <w:rPr>
          <w:rFonts w:ascii="Times New Roman" w:hAnsi="Times New Roman" w:cs="Times New Roman"/>
          <w:color w:val="000000"/>
          <w:sz w:val="28"/>
          <w:szCs w:val="28"/>
        </w:rPr>
        <w:t xml:space="preserve"> </w:t>
      </w:r>
      <w:r w:rsidRPr="00EB0D19">
        <w:rPr>
          <w:rFonts w:ascii="Times New Roman" w:hAnsi="Times New Roman" w:cs="Times New Roman"/>
          <w:color w:val="000000"/>
          <w:sz w:val="28"/>
          <w:szCs w:val="28"/>
        </w:rPr>
        <w:t>и технологических процессов</w:t>
      </w:r>
      <w:r>
        <w:rPr>
          <w:rFonts w:ascii="Times New Roman" w:hAnsi="Times New Roman" w:cs="Times New Roman"/>
          <w:color w:val="000000"/>
          <w:sz w:val="28"/>
          <w:szCs w:val="28"/>
        </w:rPr>
        <w:t>, которые вовлекают партнеров для модернизации оборудования. Основной целью данных мероприятий является повышение</w:t>
      </w:r>
      <w:r w:rsidRPr="00EB0D19">
        <w:rPr>
          <w:rFonts w:ascii="Times New Roman" w:hAnsi="Times New Roman" w:cs="Times New Roman"/>
          <w:color w:val="000000"/>
          <w:sz w:val="28"/>
          <w:szCs w:val="28"/>
        </w:rPr>
        <w:t xml:space="preserve"> производительности производства</w:t>
      </w:r>
      <w:r>
        <w:rPr>
          <w:rFonts w:ascii="Times New Roman" w:hAnsi="Times New Roman" w:cs="Times New Roman"/>
          <w:color w:val="000000"/>
          <w:sz w:val="28"/>
          <w:szCs w:val="28"/>
        </w:rPr>
        <w:t xml:space="preserve">, которое подразумевает эффективность, </w:t>
      </w:r>
      <w:r w:rsidRPr="00EB0D19">
        <w:rPr>
          <w:rFonts w:ascii="Times New Roman" w:hAnsi="Times New Roman" w:cs="Times New Roman"/>
          <w:color w:val="000000"/>
          <w:sz w:val="28"/>
          <w:szCs w:val="28"/>
        </w:rPr>
        <w:t>качеств</w:t>
      </w:r>
      <w:r>
        <w:rPr>
          <w:rFonts w:ascii="Times New Roman" w:hAnsi="Times New Roman" w:cs="Times New Roman"/>
          <w:color w:val="000000"/>
          <w:sz w:val="28"/>
          <w:szCs w:val="28"/>
        </w:rPr>
        <w:t>о</w:t>
      </w:r>
      <w:r w:rsidRPr="00EB0D1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и</w:t>
      </w:r>
      <w:r w:rsidRPr="00EB0D19">
        <w:rPr>
          <w:rFonts w:ascii="Times New Roman" w:hAnsi="Times New Roman" w:cs="Times New Roman"/>
          <w:color w:val="000000"/>
          <w:sz w:val="28"/>
          <w:szCs w:val="28"/>
        </w:rPr>
        <w:t xml:space="preserve"> сокращения затрат</w:t>
      </w:r>
      <w:r>
        <w:rPr>
          <w:rFonts w:ascii="Times New Roman" w:hAnsi="Times New Roman" w:cs="Times New Roman"/>
          <w:color w:val="000000"/>
          <w:sz w:val="28"/>
          <w:szCs w:val="28"/>
        </w:rPr>
        <w:t>, тем самым помогая бизнесу достичь стратегических результатов</w:t>
      </w:r>
      <w:r w:rsidRPr="00EB0D19">
        <w:rPr>
          <w:rFonts w:ascii="Times New Roman" w:hAnsi="Times New Roman" w:cs="Times New Roman"/>
          <w:color w:val="000000"/>
          <w:sz w:val="28"/>
          <w:szCs w:val="28"/>
        </w:rPr>
        <w:t>.</w:t>
      </w:r>
    </w:p>
    <w:p w14:paraId="478E3B58" w14:textId="77777777" w:rsidR="00101DA1" w:rsidRDefault="00101DA1" w:rsidP="00101DA1">
      <w:pPr>
        <w:jc w:val="both"/>
        <w:rPr>
          <w:rFonts w:ascii="Times New Roman" w:hAnsi="Times New Roman" w:cs="Times New Roman"/>
          <w:color w:val="000000"/>
          <w:sz w:val="28"/>
          <w:szCs w:val="28"/>
        </w:rPr>
      </w:pPr>
    </w:p>
    <w:p w14:paraId="36877ECE" w14:textId="77777777" w:rsidR="00101DA1" w:rsidRDefault="00101DA1" w:rsidP="00101DA1">
      <w:pPr>
        <w:jc w:val="both"/>
        <w:rPr>
          <w:rFonts w:ascii="Times New Roman" w:hAnsi="Times New Roman" w:cs="Times New Roman"/>
          <w:color w:val="000000"/>
          <w:sz w:val="28"/>
          <w:szCs w:val="28"/>
        </w:rPr>
      </w:pPr>
    </w:p>
    <w:p w14:paraId="07186487" w14:textId="77777777" w:rsidR="00101DA1" w:rsidRDefault="00101DA1" w:rsidP="00101DA1">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5625139E" wp14:editId="676E6638">
            <wp:extent cx="5486400" cy="3200400"/>
            <wp:effectExtent l="0" t="0" r="19050" b="1905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DD551A7" w14:textId="77777777" w:rsidR="00101DA1" w:rsidRPr="005318D6" w:rsidRDefault="00101DA1" w:rsidP="00101DA1">
      <w:pPr>
        <w:jc w:val="both"/>
        <w:rPr>
          <w:rFonts w:ascii="Times New Roman" w:hAnsi="Times New Roman" w:cs="Times New Roman"/>
          <w:color w:val="000000"/>
          <w:sz w:val="28"/>
          <w:szCs w:val="28"/>
        </w:rPr>
      </w:pPr>
    </w:p>
    <w:p w14:paraId="0BAA5FDE" w14:textId="77777777" w:rsidR="00101DA1" w:rsidRPr="00834262" w:rsidRDefault="00101DA1" w:rsidP="00101DA1">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Запуск полностью нового производства, появление нового продукта или значительное изменение процесса подразумевает постоянное наличие сопровождения от отдела промышленного инжиниринга. Применение новых технологий, позволяет упростить и ускорить процесс создания нового производства. Также, совершенствования </w:t>
      </w:r>
      <w:r w:rsidRPr="005318D6">
        <w:rPr>
          <w:rFonts w:ascii="Times New Roman" w:hAnsi="Times New Roman" w:cs="Times New Roman"/>
          <w:color w:val="000000"/>
          <w:sz w:val="28"/>
          <w:szCs w:val="28"/>
        </w:rPr>
        <w:t>производственн</w:t>
      </w:r>
      <w:r>
        <w:rPr>
          <w:rFonts w:ascii="Times New Roman" w:hAnsi="Times New Roman" w:cs="Times New Roman"/>
          <w:color w:val="000000"/>
          <w:sz w:val="28"/>
          <w:szCs w:val="28"/>
        </w:rPr>
        <w:t>ого цикла, позволяет нарастить объемы с использованием текущих ресурсов.</w:t>
      </w:r>
    </w:p>
    <w:p w14:paraId="222C8637" w14:textId="77777777" w:rsidR="00101DA1" w:rsidRDefault="00101DA1" w:rsidP="00101DA1">
      <w:pPr>
        <w:jc w:val="both"/>
        <w:rPr>
          <w:rFonts w:ascii="Times New Roman" w:hAnsi="Times New Roman" w:cs="Times New Roman"/>
          <w:color w:val="000000"/>
          <w:sz w:val="28"/>
          <w:szCs w:val="28"/>
        </w:rPr>
      </w:pPr>
    </w:p>
    <w:p w14:paraId="2125B929" w14:textId="77777777" w:rsidR="00101DA1" w:rsidRDefault="00101DA1" w:rsidP="00101DA1">
      <w:pPr>
        <w:jc w:val="both"/>
        <w:rPr>
          <w:rFonts w:ascii="Times New Roman" w:hAnsi="Times New Roman" w:cs="Times New Roman"/>
          <w:color w:val="000000"/>
          <w:sz w:val="28"/>
          <w:szCs w:val="28"/>
        </w:rPr>
      </w:pPr>
    </w:p>
    <w:p w14:paraId="3F3D10D1" w14:textId="77777777" w:rsidR="00101DA1" w:rsidRPr="00834262" w:rsidRDefault="00101DA1" w:rsidP="00101DA1">
      <w:pPr>
        <w:pStyle w:val="a5"/>
        <w:numPr>
          <w:ilvl w:val="0"/>
          <w:numId w:val="1"/>
        </w:numPr>
        <w:jc w:val="both"/>
        <w:rPr>
          <w:rFonts w:ascii="Times New Roman" w:hAnsi="Times New Roman" w:cs="Times New Roman"/>
          <w:color w:val="000000"/>
          <w:sz w:val="28"/>
          <w:szCs w:val="28"/>
        </w:rPr>
      </w:pPr>
      <w:r w:rsidRPr="00834262">
        <w:rPr>
          <w:rFonts w:ascii="Times New Roman" w:hAnsi="Times New Roman" w:cs="Times New Roman"/>
          <w:color w:val="000000"/>
          <w:sz w:val="28"/>
          <w:szCs w:val="28"/>
        </w:rPr>
        <w:t>Маркетинг для промышленных производств — это направление, которое фокусируется на продвижении продукции и услуг, предназначенных для других предприятий, включая производственные линии, оборудование, технологии и сырьё. Помогает правильно позиционировать продукцию для разных типов бизнеса, а также помогает расширить потенциальную аудиторию за счет задействования смежных областей бизнеса. Например – компания разрабатывает и производит сборочные конвейеры для потокового производства. Небольшая доработка позволит модифицировать этот продукт до автоматизированного склада, что позволит значительно увеличить число потенциальных клиентов.</w:t>
      </w:r>
    </w:p>
    <w:p w14:paraId="24BB013D" w14:textId="77777777" w:rsidR="00101DA1" w:rsidRDefault="00101DA1" w:rsidP="00101DA1">
      <w:pPr>
        <w:jc w:val="both"/>
        <w:rPr>
          <w:rFonts w:ascii="Times New Roman" w:hAnsi="Times New Roman" w:cs="Times New Roman"/>
          <w:color w:val="000000"/>
          <w:sz w:val="28"/>
          <w:szCs w:val="28"/>
        </w:rPr>
      </w:pPr>
    </w:p>
    <w:p w14:paraId="352B366F" w14:textId="77777777" w:rsidR="00101DA1" w:rsidRPr="00AF438B" w:rsidRDefault="00101DA1" w:rsidP="00101DA1">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115459AC" wp14:editId="6C00E177">
            <wp:extent cx="5486400" cy="3200400"/>
            <wp:effectExtent l="19050" t="0" r="38100" b="1905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55D41FC8" w14:textId="77777777" w:rsidR="00101DA1" w:rsidRPr="00AA01E2" w:rsidRDefault="00101DA1" w:rsidP="00101DA1">
      <w:pPr>
        <w:jc w:val="both"/>
        <w:rPr>
          <w:rFonts w:ascii="Times New Roman" w:hAnsi="Times New Roman" w:cs="Times New Roman"/>
          <w:color w:val="000000"/>
          <w:sz w:val="28"/>
          <w:szCs w:val="28"/>
        </w:rPr>
      </w:pPr>
    </w:p>
    <w:p w14:paraId="45D4253B" w14:textId="77777777" w:rsidR="00101DA1" w:rsidRPr="00AA01E2" w:rsidRDefault="00101DA1" w:rsidP="00101DA1">
      <w:pPr>
        <w:jc w:val="both"/>
        <w:rPr>
          <w:rFonts w:ascii="Times New Roman" w:hAnsi="Times New Roman" w:cs="Times New Roman"/>
          <w:color w:val="000000"/>
          <w:sz w:val="28"/>
          <w:szCs w:val="28"/>
        </w:rPr>
      </w:pPr>
      <w:r>
        <w:rPr>
          <w:rFonts w:ascii="Times New Roman" w:hAnsi="Times New Roman" w:cs="Times New Roman"/>
          <w:color w:val="000000"/>
          <w:sz w:val="28"/>
          <w:szCs w:val="28"/>
        </w:rPr>
        <w:t>Стоит обратить внимание на особенности и сложности в производственном маркетинге. К их числу можно отнести:</w:t>
      </w:r>
    </w:p>
    <w:p w14:paraId="76A51FA6" w14:textId="77777777" w:rsidR="00101DA1" w:rsidRPr="00AA01E2" w:rsidRDefault="00101DA1" w:rsidP="00101DA1">
      <w:pPr>
        <w:jc w:val="both"/>
        <w:rPr>
          <w:rFonts w:ascii="Times New Roman" w:hAnsi="Times New Roman" w:cs="Times New Roman"/>
          <w:color w:val="000000"/>
          <w:sz w:val="28"/>
          <w:szCs w:val="28"/>
        </w:rPr>
      </w:pPr>
      <w:r w:rsidRPr="00834262">
        <w:rPr>
          <w:rFonts w:ascii="Times New Roman" w:hAnsi="Times New Roman" w:cs="Times New Roman"/>
          <w:b/>
          <w:bCs/>
          <w:color w:val="000000"/>
          <w:sz w:val="28"/>
          <w:szCs w:val="28"/>
        </w:rPr>
        <w:t>Технологическая сложность.</w:t>
      </w:r>
      <w:r w:rsidRPr="00AA01E2">
        <w:rPr>
          <w:rFonts w:ascii="Times New Roman" w:hAnsi="Times New Roman" w:cs="Times New Roman"/>
          <w:color w:val="000000"/>
          <w:sz w:val="28"/>
          <w:szCs w:val="28"/>
        </w:rPr>
        <w:t xml:space="preserve"> Продукция обычно имеет сложные технические характеристик</w:t>
      </w:r>
      <w:r>
        <w:rPr>
          <w:rFonts w:ascii="Times New Roman" w:hAnsi="Times New Roman" w:cs="Times New Roman"/>
          <w:color w:val="000000"/>
          <w:sz w:val="28"/>
          <w:szCs w:val="28"/>
        </w:rPr>
        <w:t>и</w:t>
      </w:r>
      <w:r w:rsidRPr="00AA01E2">
        <w:rPr>
          <w:rFonts w:ascii="Times New Roman" w:hAnsi="Times New Roman" w:cs="Times New Roman"/>
          <w:color w:val="000000"/>
          <w:sz w:val="28"/>
          <w:szCs w:val="28"/>
        </w:rPr>
        <w:t>, что требует детального подхода в продвижении.</w:t>
      </w:r>
      <w:r>
        <w:rPr>
          <w:rFonts w:ascii="Times New Roman" w:hAnsi="Times New Roman" w:cs="Times New Roman"/>
          <w:color w:val="000000"/>
          <w:sz w:val="28"/>
          <w:szCs w:val="28"/>
        </w:rPr>
        <w:t xml:space="preserve"> Стоит учитывать еще географическую специфику, которая накладывает ограничение на продукт. </w:t>
      </w:r>
    </w:p>
    <w:p w14:paraId="37BC0DA1" w14:textId="77777777" w:rsidR="00101DA1" w:rsidRPr="00AA01E2" w:rsidRDefault="00101DA1" w:rsidP="00101DA1">
      <w:pPr>
        <w:jc w:val="both"/>
        <w:rPr>
          <w:rFonts w:ascii="Times New Roman" w:hAnsi="Times New Roman" w:cs="Times New Roman"/>
          <w:color w:val="000000"/>
          <w:sz w:val="28"/>
          <w:szCs w:val="28"/>
        </w:rPr>
      </w:pPr>
      <w:r w:rsidRPr="00834262">
        <w:rPr>
          <w:rFonts w:ascii="Times New Roman" w:hAnsi="Times New Roman" w:cs="Times New Roman"/>
          <w:b/>
          <w:bCs/>
          <w:color w:val="000000"/>
          <w:sz w:val="28"/>
          <w:szCs w:val="28"/>
        </w:rPr>
        <w:t>Узкий рынок.</w:t>
      </w:r>
      <w:r w:rsidRPr="00AA01E2">
        <w:rPr>
          <w:rFonts w:ascii="Times New Roman" w:hAnsi="Times New Roman" w:cs="Times New Roman"/>
          <w:color w:val="000000"/>
          <w:sz w:val="28"/>
          <w:szCs w:val="28"/>
        </w:rPr>
        <w:t xml:space="preserve"> Целевая аудитория ограничена, так как продукция предназначена для специфических нужд определённых </w:t>
      </w:r>
      <w:r>
        <w:rPr>
          <w:rFonts w:ascii="Times New Roman" w:hAnsi="Times New Roman" w:cs="Times New Roman"/>
          <w:color w:val="000000"/>
          <w:sz w:val="28"/>
          <w:szCs w:val="28"/>
        </w:rPr>
        <w:t xml:space="preserve">производственных </w:t>
      </w:r>
      <w:r w:rsidRPr="00AA01E2">
        <w:rPr>
          <w:rFonts w:ascii="Times New Roman" w:hAnsi="Times New Roman" w:cs="Times New Roman"/>
          <w:color w:val="000000"/>
          <w:sz w:val="28"/>
          <w:szCs w:val="28"/>
        </w:rPr>
        <w:t>компаний.</w:t>
      </w:r>
      <w:r>
        <w:rPr>
          <w:rFonts w:ascii="Times New Roman" w:hAnsi="Times New Roman" w:cs="Times New Roman"/>
          <w:color w:val="000000"/>
          <w:sz w:val="28"/>
          <w:szCs w:val="28"/>
        </w:rPr>
        <w:t xml:space="preserve"> Учитывая возможность затрагивания смежных типов бизнеса, все равно рынок остается достаточно узкий.</w:t>
      </w:r>
    </w:p>
    <w:p w14:paraId="4463A9BD" w14:textId="77777777" w:rsidR="00101DA1" w:rsidRPr="00AA01E2" w:rsidRDefault="00101DA1" w:rsidP="00101DA1">
      <w:pPr>
        <w:jc w:val="both"/>
        <w:rPr>
          <w:rFonts w:ascii="Times New Roman" w:hAnsi="Times New Roman" w:cs="Times New Roman"/>
          <w:color w:val="000000"/>
          <w:sz w:val="28"/>
          <w:szCs w:val="28"/>
        </w:rPr>
      </w:pPr>
      <w:r w:rsidRPr="00834262">
        <w:rPr>
          <w:rFonts w:ascii="Times New Roman" w:hAnsi="Times New Roman" w:cs="Times New Roman"/>
          <w:b/>
          <w:bCs/>
          <w:color w:val="000000"/>
          <w:sz w:val="28"/>
          <w:szCs w:val="28"/>
        </w:rPr>
        <w:t>Долгий цикл сделки.</w:t>
      </w:r>
      <w:r w:rsidRPr="00AA01E2">
        <w:rPr>
          <w:rFonts w:ascii="Times New Roman" w:hAnsi="Times New Roman" w:cs="Times New Roman"/>
          <w:color w:val="000000"/>
          <w:sz w:val="28"/>
          <w:szCs w:val="28"/>
        </w:rPr>
        <w:t xml:space="preserve"> Процесс покупки включает множество этапов, таких как переговоры,</w:t>
      </w:r>
      <w:r>
        <w:rPr>
          <w:rFonts w:ascii="Times New Roman" w:hAnsi="Times New Roman" w:cs="Times New Roman"/>
          <w:color w:val="000000"/>
          <w:sz w:val="28"/>
          <w:szCs w:val="28"/>
        </w:rPr>
        <w:t xml:space="preserve"> заключение договора, проектирование,</w:t>
      </w:r>
      <w:r w:rsidRPr="00AA01E2">
        <w:rPr>
          <w:rFonts w:ascii="Times New Roman" w:hAnsi="Times New Roman" w:cs="Times New Roman"/>
          <w:color w:val="000000"/>
          <w:sz w:val="28"/>
          <w:szCs w:val="28"/>
        </w:rPr>
        <w:t xml:space="preserve"> тестирование</w:t>
      </w:r>
      <w:r>
        <w:rPr>
          <w:rFonts w:ascii="Times New Roman" w:hAnsi="Times New Roman" w:cs="Times New Roman"/>
          <w:color w:val="000000"/>
          <w:sz w:val="28"/>
          <w:szCs w:val="28"/>
        </w:rPr>
        <w:t xml:space="preserve">, пуско-наладка, </w:t>
      </w:r>
      <w:r w:rsidRPr="00AA01E2">
        <w:rPr>
          <w:rFonts w:ascii="Times New Roman" w:hAnsi="Times New Roman" w:cs="Times New Roman"/>
          <w:color w:val="000000"/>
          <w:sz w:val="28"/>
          <w:szCs w:val="28"/>
        </w:rPr>
        <w:t>согласование</w:t>
      </w:r>
      <w:r>
        <w:rPr>
          <w:rFonts w:ascii="Times New Roman" w:hAnsi="Times New Roman" w:cs="Times New Roman"/>
          <w:color w:val="000000"/>
          <w:sz w:val="28"/>
          <w:szCs w:val="28"/>
        </w:rPr>
        <w:t xml:space="preserve"> и последующее сопровождение</w:t>
      </w:r>
      <w:r w:rsidRPr="00AA01E2">
        <w:rPr>
          <w:rFonts w:ascii="Times New Roman" w:hAnsi="Times New Roman" w:cs="Times New Roman"/>
          <w:color w:val="000000"/>
          <w:sz w:val="28"/>
          <w:szCs w:val="28"/>
        </w:rPr>
        <w:t>.</w:t>
      </w:r>
      <w:r>
        <w:rPr>
          <w:rFonts w:ascii="Times New Roman" w:hAnsi="Times New Roman" w:cs="Times New Roman"/>
          <w:color w:val="000000"/>
          <w:sz w:val="28"/>
          <w:szCs w:val="28"/>
        </w:rPr>
        <w:t xml:space="preserve"> Цикл в каждым случае будет содержать различное количество этапов. В зависимости от договора и степени ответственности производителя по нему.</w:t>
      </w:r>
    </w:p>
    <w:p w14:paraId="3E737FBE" w14:textId="77777777" w:rsidR="00101DA1" w:rsidRPr="00AA01E2" w:rsidRDefault="00101DA1" w:rsidP="00101DA1">
      <w:pPr>
        <w:jc w:val="both"/>
        <w:rPr>
          <w:rFonts w:ascii="Times New Roman" w:hAnsi="Times New Roman" w:cs="Times New Roman"/>
          <w:color w:val="000000"/>
          <w:sz w:val="28"/>
          <w:szCs w:val="28"/>
        </w:rPr>
      </w:pPr>
      <w:r w:rsidRPr="00834262">
        <w:rPr>
          <w:rFonts w:ascii="Times New Roman" w:hAnsi="Times New Roman" w:cs="Times New Roman"/>
          <w:b/>
          <w:bCs/>
          <w:color w:val="000000"/>
          <w:sz w:val="28"/>
          <w:szCs w:val="28"/>
        </w:rPr>
        <w:t>Рациональный</w:t>
      </w:r>
      <w:r>
        <w:rPr>
          <w:rFonts w:ascii="Times New Roman" w:hAnsi="Times New Roman" w:cs="Times New Roman"/>
          <w:b/>
          <w:bCs/>
          <w:color w:val="000000"/>
          <w:sz w:val="28"/>
          <w:szCs w:val="28"/>
        </w:rPr>
        <w:t xml:space="preserve"> инвестиционный</w:t>
      </w:r>
      <w:r w:rsidRPr="00834262">
        <w:rPr>
          <w:rFonts w:ascii="Times New Roman" w:hAnsi="Times New Roman" w:cs="Times New Roman"/>
          <w:b/>
          <w:bCs/>
          <w:color w:val="000000"/>
          <w:sz w:val="28"/>
          <w:szCs w:val="28"/>
        </w:rPr>
        <w:t xml:space="preserve"> подход.</w:t>
      </w:r>
      <w:r w:rsidRPr="00AA01E2">
        <w:rPr>
          <w:rFonts w:ascii="Times New Roman" w:hAnsi="Times New Roman" w:cs="Times New Roman"/>
          <w:color w:val="000000"/>
          <w:sz w:val="28"/>
          <w:szCs w:val="28"/>
        </w:rPr>
        <w:t xml:space="preserve"> Решения в сфере маркетинга производства принимаются на основе анализа данных, экономической выгоды </w:t>
      </w:r>
      <w:r w:rsidRPr="00AA01E2">
        <w:rPr>
          <w:rFonts w:ascii="Times New Roman" w:hAnsi="Times New Roman" w:cs="Times New Roman"/>
          <w:color w:val="000000"/>
          <w:sz w:val="28"/>
          <w:szCs w:val="28"/>
        </w:rPr>
        <w:lastRenderedPageBreak/>
        <w:t>и технической совместимости.</w:t>
      </w:r>
      <w:r>
        <w:rPr>
          <w:rFonts w:ascii="Times New Roman" w:hAnsi="Times New Roman" w:cs="Times New Roman"/>
          <w:color w:val="000000"/>
          <w:sz w:val="28"/>
          <w:szCs w:val="28"/>
        </w:rPr>
        <w:t xml:space="preserve"> Так как потенциальные инвестиции могут быть растянуты во времени и полная окупаемость случится через 5-7 лет.</w:t>
      </w:r>
    </w:p>
    <w:p w14:paraId="6FF86BD2" w14:textId="77777777" w:rsidR="00101DA1" w:rsidRPr="00AA01E2" w:rsidRDefault="00101DA1" w:rsidP="00101DA1">
      <w:pPr>
        <w:jc w:val="both"/>
        <w:rPr>
          <w:rFonts w:ascii="Times New Roman" w:hAnsi="Times New Roman" w:cs="Times New Roman"/>
          <w:b/>
          <w:bCs/>
          <w:color w:val="000000"/>
          <w:sz w:val="28"/>
          <w:szCs w:val="28"/>
        </w:rPr>
      </w:pPr>
    </w:p>
    <w:p w14:paraId="284D424A" w14:textId="77777777" w:rsidR="00101DA1" w:rsidRPr="00AA01E2" w:rsidRDefault="00101DA1" w:rsidP="00101DA1">
      <w:pPr>
        <w:jc w:val="both"/>
        <w:rPr>
          <w:rFonts w:ascii="Times New Roman" w:hAnsi="Times New Roman" w:cs="Times New Roman"/>
          <w:b/>
          <w:bCs/>
          <w:color w:val="000000"/>
          <w:sz w:val="28"/>
          <w:szCs w:val="28"/>
        </w:rPr>
      </w:pPr>
    </w:p>
    <w:p w14:paraId="36F4D30C" w14:textId="77777777" w:rsidR="00101DA1" w:rsidRPr="00C02B6E" w:rsidRDefault="00101DA1" w:rsidP="00101DA1">
      <w:pPr>
        <w:pStyle w:val="a5"/>
        <w:numPr>
          <w:ilvl w:val="0"/>
          <w:numId w:val="1"/>
        </w:numPr>
        <w:ind w:left="284" w:hanging="284"/>
        <w:jc w:val="both"/>
        <w:rPr>
          <w:rFonts w:ascii="Times New Roman" w:hAnsi="Times New Roman" w:cs="Times New Roman"/>
          <w:color w:val="000000"/>
          <w:sz w:val="28"/>
          <w:szCs w:val="28"/>
        </w:rPr>
      </w:pPr>
      <w:r w:rsidRPr="00C02B6E">
        <w:rPr>
          <w:rFonts w:ascii="Times New Roman" w:hAnsi="Times New Roman" w:cs="Times New Roman"/>
          <w:color w:val="000000"/>
          <w:sz w:val="28"/>
          <w:szCs w:val="28"/>
        </w:rPr>
        <w:t xml:space="preserve">Отдел информационных технологий </w:t>
      </w:r>
      <w:r>
        <w:rPr>
          <w:rFonts w:ascii="Times New Roman" w:hAnsi="Times New Roman" w:cs="Times New Roman"/>
          <w:color w:val="000000"/>
          <w:sz w:val="28"/>
          <w:szCs w:val="28"/>
        </w:rPr>
        <w:t>– это отдел или подразделение компании, которое отвечает за все процессы, касающиеся информационных технологий. В настоящее время это очень широкий спектр обязанностей начиная от замены мышки, заканчивая внедрением нейросети управления производством и анализом больших данных. В связи с этим, в современных компаниях отдел информационных технологий имеет большой штат сотрудников – как внутренних, так и работающих по совместительству.</w:t>
      </w:r>
    </w:p>
    <w:p w14:paraId="695135BE" w14:textId="77777777" w:rsidR="00101DA1" w:rsidRDefault="00101DA1" w:rsidP="00101DA1">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78D68518" wp14:editId="58BCD517">
            <wp:extent cx="5486400" cy="3200400"/>
            <wp:effectExtent l="19050" t="0" r="38100" b="19050"/>
            <wp:docPr id="5"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6B87B7AD" w14:textId="77777777" w:rsidR="00101DA1" w:rsidRDefault="00101DA1" w:rsidP="00101DA1">
      <w:pPr>
        <w:jc w:val="both"/>
        <w:rPr>
          <w:rFonts w:ascii="Times New Roman" w:hAnsi="Times New Roman" w:cs="Times New Roman"/>
          <w:color w:val="000000"/>
          <w:sz w:val="28"/>
          <w:szCs w:val="28"/>
        </w:rPr>
      </w:pPr>
    </w:p>
    <w:p w14:paraId="509E5923" w14:textId="77777777" w:rsidR="00101DA1" w:rsidRDefault="00101DA1" w:rsidP="00101DA1">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Устойчивое развитие в будущем, может быть гарантированно технологической независимостью и своевременным внедрением современных технологий. Каждый из этих аспектов содержит в себе большое количество данных, которые требуется оберегать.  </w:t>
      </w:r>
      <w:r w:rsidRPr="007D58D4">
        <w:rPr>
          <w:rFonts w:ascii="Times New Roman" w:hAnsi="Times New Roman" w:cs="Times New Roman"/>
          <w:color w:val="000000"/>
          <w:sz w:val="28"/>
          <w:szCs w:val="28"/>
        </w:rPr>
        <w:t xml:space="preserve">Кибербезопасность </w:t>
      </w:r>
      <w:r>
        <w:rPr>
          <w:rFonts w:ascii="Times New Roman" w:hAnsi="Times New Roman" w:cs="Times New Roman"/>
          <w:color w:val="000000"/>
          <w:sz w:val="28"/>
          <w:szCs w:val="28"/>
        </w:rPr>
        <w:t xml:space="preserve">становится одним из основных факторов существования компании. В связи с этим </w:t>
      </w:r>
      <w:r w:rsidRPr="007D58D4">
        <w:rPr>
          <w:rFonts w:ascii="Times New Roman" w:hAnsi="Times New Roman" w:cs="Times New Roman"/>
          <w:color w:val="000000"/>
          <w:sz w:val="28"/>
          <w:szCs w:val="28"/>
        </w:rPr>
        <w:t>ак одна из угроз включает в себя различные действия злоумышленников, которые они совершают с помощью интернета и программных средств.</w:t>
      </w:r>
    </w:p>
    <w:p w14:paraId="65CE8621" w14:textId="77777777" w:rsidR="00101DA1" w:rsidRDefault="00101DA1" w:rsidP="00101DA1">
      <w:pPr>
        <w:jc w:val="both"/>
        <w:rPr>
          <w:rFonts w:ascii="Times New Roman" w:hAnsi="Times New Roman" w:cs="Times New Roman"/>
          <w:b/>
          <w:bCs/>
          <w:color w:val="000000"/>
          <w:sz w:val="28"/>
          <w:szCs w:val="28"/>
        </w:rPr>
      </w:pPr>
    </w:p>
    <w:p w14:paraId="3EFC87D7" w14:textId="77777777" w:rsidR="00101DA1" w:rsidRDefault="00101DA1" w:rsidP="00101DA1">
      <w:pPr>
        <w:pStyle w:val="a5"/>
        <w:numPr>
          <w:ilvl w:val="0"/>
          <w:numId w:val="1"/>
        </w:numPr>
        <w:ind w:left="284" w:hanging="284"/>
        <w:jc w:val="both"/>
        <w:rPr>
          <w:rFonts w:ascii="Times New Roman" w:hAnsi="Times New Roman" w:cs="Times New Roman"/>
          <w:color w:val="000000"/>
          <w:sz w:val="28"/>
          <w:szCs w:val="28"/>
        </w:rPr>
      </w:pPr>
      <w:r w:rsidRPr="0013244F">
        <w:rPr>
          <w:rFonts w:ascii="Times New Roman" w:hAnsi="Times New Roman" w:cs="Times New Roman"/>
          <w:color w:val="000000"/>
          <w:sz w:val="28"/>
          <w:szCs w:val="28"/>
        </w:rPr>
        <w:t>Управление персоналом на производстве —</w:t>
      </w:r>
      <w:r w:rsidRPr="008F0307">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управляют одним из ключевых ресурсов на предприятии - человеческим</w:t>
      </w:r>
      <w:r w:rsidRPr="0013244F">
        <w:rPr>
          <w:rFonts w:ascii="Times New Roman" w:hAnsi="Times New Roman" w:cs="Times New Roman"/>
          <w:color w:val="000000"/>
          <w:sz w:val="28"/>
          <w:szCs w:val="28"/>
        </w:rPr>
        <w:t>.</w:t>
      </w:r>
      <w:r>
        <w:rPr>
          <w:rFonts w:ascii="Times New Roman" w:hAnsi="Times New Roman" w:cs="Times New Roman"/>
          <w:color w:val="000000"/>
          <w:sz w:val="28"/>
          <w:szCs w:val="28"/>
        </w:rPr>
        <w:t xml:space="preserve"> С учетом внедрения современных технологий, автоматизации процесса и роботизации, человек является ключевым элементом успешной операционной деятельности в компании. </w:t>
      </w:r>
      <w:r w:rsidRPr="0013244F">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Я сформулирую определение данного отдела следующим образом – система планомерного воздействия на потенциального или текущего сотрудника с целью обеспечить эффективное функционирования операционной деятельности предприятия. Конечно, Управление персоналом вносит свой вклад в стратегические цели компании. Однако это менее заметно, чем их операционная деятельность. </w:t>
      </w:r>
    </w:p>
    <w:p w14:paraId="78F41380" w14:textId="77777777" w:rsidR="00101DA1" w:rsidRDefault="00101DA1" w:rsidP="00101DA1">
      <w:pPr>
        <w:jc w:val="both"/>
        <w:rPr>
          <w:rFonts w:ascii="Times New Roman" w:hAnsi="Times New Roman" w:cs="Times New Roman"/>
          <w:color w:val="000000"/>
          <w:sz w:val="28"/>
          <w:szCs w:val="28"/>
        </w:rPr>
      </w:pPr>
    </w:p>
    <w:p w14:paraId="469D11E2" w14:textId="77777777" w:rsidR="00101DA1" w:rsidRPr="00630D32" w:rsidRDefault="00101DA1" w:rsidP="00101DA1">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5F47B86F" wp14:editId="5D7B5570">
            <wp:extent cx="5486400" cy="3200400"/>
            <wp:effectExtent l="0" t="0" r="19050" b="19050"/>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12C3D2A9" w14:textId="77777777" w:rsidR="00101DA1" w:rsidRDefault="00101DA1" w:rsidP="00101DA1">
      <w:pPr>
        <w:tabs>
          <w:tab w:val="left" w:pos="5529"/>
        </w:tabs>
        <w:jc w:val="both"/>
        <w:rPr>
          <w:rFonts w:ascii="Times New Roman" w:hAnsi="Times New Roman" w:cs="Times New Roman"/>
          <w:color w:val="000000"/>
          <w:sz w:val="28"/>
          <w:szCs w:val="28"/>
        </w:rPr>
      </w:pPr>
      <w:r>
        <w:rPr>
          <w:rFonts w:ascii="Times New Roman" w:hAnsi="Times New Roman" w:cs="Times New Roman"/>
          <w:color w:val="000000"/>
          <w:sz w:val="28"/>
          <w:szCs w:val="28"/>
        </w:rPr>
        <w:t>Эксперты выявляют следующие вызовы десятилетия:</w:t>
      </w:r>
    </w:p>
    <w:p w14:paraId="7D7562C6" w14:textId="77777777" w:rsidR="00101DA1" w:rsidRPr="00687A6A" w:rsidRDefault="00101DA1" w:rsidP="00101DA1">
      <w:pPr>
        <w:tabs>
          <w:tab w:val="left" w:pos="5529"/>
        </w:tab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Многие компании сходятся во мнение, что наш ждет - </w:t>
      </w:r>
      <w:r w:rsidRPr="00687A6A">
        <w:rPr>
          <w:rFonts w:ascii="Times New Roman" w:hAnsi="Times New Roman" w:cs="Times New Roman"/>
          <w:color w:val="000000"/>
          <w:sz w:val="28"/>
          <w:szCs w:val="28"/>
        </w:rPr>
        <w:t xml:space="preserve">Дефицит кадров. </w:t>
      </w:r>
      <w:r>
        <w:rPr>
          <w:rFonts w:ascii="Times New Roman" w:hAnsi="Times New Roman" w:cs="Times New Roman"/>
          <w:color w:val="000000"/>
          <w:sz w:val="28"/>
          <w:szCs w:val="28"/>
        </w:rPr>
        <w:t xml:space="preserve">Данная ситуация складывается даже с учетом растущего населения планеты. Одним из факторов это концентрация производственных предприятий в нескольких зонах. Другими словами, формирование производственного кластера. Повышенный спрос на рабочие руки формируется именно в этом кластере. За его пределами рабочие специальности менее востребованы. В связи с этим образуется резкая нехватка кадров определенной географической локации.  </w:t>
      </w:r>
    </w:p>
    <w:p w14:paraId="1B5B4DC7" w14:textId="77777777" w:rsidR="00101DA1" w:rsidRPr="00687A6A" w:rsidRDefault="00101DA1" w:rsidP="00101DA1">
      <w:pPr>
        <w:tabs>
          <w:tab w:val="left" w:pos="5529"/>
        </w:tabs>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Современные тренды и новое поколение формирует </w:t>
      </w:r>
      <w:r w:rsidRPr="00687A6A">
        <w:rPr>
          <w:rFonts w:ascii="Times New Roman" w:hAnsi="Times New Roman" w:cs="Times New Roman"/>
          <w:color w:val="000000"/>
          <w:sz w:val="28"/>
          <w:szCs w:val="28"/>
        </w:rPr>
        <w:t>Изменение ожиданий сотрудников. Рост тревожности и стресса, повышение важности нематериальных аспектов труда</w:t>
      </w:r>
      <w:r>
        <w:rPr>
          <w:rFonts w:ascii="Times New Roman" w:hAnsi="Times New Roman" w:cs="Times New Roman"/>
          <w:color w:val="000000"/>
          <w:sz w:val="28"/>
          <w:szCs w:val="28"/>
        </w:rPr>
        <w:t xml:space="preserve"> становится все более важным составляющим при выборе работодателя. Выпускники учебных заведений все больше задаются вопросом соблюдения баланса между личной жизнью и работой.</w:t>
      </w:r>
    </w:p>
    <w:p w14:paraId="18C38AE9" w14:textId="77777777" w:rsidR="00101DA1" w:rsidRPr="00687A6A" w:rsidRDefault="00101DA1" w:rsidP="00101DA1">
      <w:pPr>
        <w:tabs>
          <w:tab w:val="left" w:pos="5529"/>
        </w:tab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Резкое смещение </w:t>
      </w:r>
      <w:r w:rsidRPr="00687A6A">
        <w:rPr>
          <w:rFonts w:ascii="Times New Roman" w:hAnsi="Times New Roman" w:cs="Times New Roman"/>
          <w:color w:val="000000"/>
          <w:sz w:val="28"/>
          <w:szCs w:val="28"/>
        </w:rPr>
        <w:t>Акцент</w:t>
      </w:r>
      <w:r>
        <w:rPr>
          <w:rFonts w:ascii="Times New Roman" w:hAnsi="Times New Roman" w:cs="Times New Roman"/>
          <w:color w:val="000000"/>
          <w:sz w:val="28"/>
          <w:szCs w:val="28"/>
        </w:rPr>
        <w:t>ов</w:t>
      </w:r>
      <w:r w:rsidRPr="00687A6A">
        <w:rPr>
          <w:rFonts w:ascii="Times New Roman" w:hAnsi="Times New Roman" w:cs="Times New Roman"/>
          <w:color w:val="000000"/>
          <w:sz w:val="28"/>
          <w:szCs w:val="28"/>
        </w:rPr>
        <w:t xml:space="preserve"> на повышении операционной эффективности и производительности труда.</w:t>
      </w:r>
      <w:r>
        <w:rPr>
          <w:rFonts w:ascii="Times New Roman" w:hAnsi="Times New Roman" w:cs="Times New Roman"/>
          <w:color w:val="000000"/>
          <w:sz w:val="28"/>
          <w:szCs w:val="28"/>
        </w:rPr>
        <w:t xml:space="preserve"> Удовлетворять быстрый рост, а также быстрый спад может только высокоэффективное гибкое производство. </w:t>
      </w:r>
      <w:r w:rsidRPr="00687A6A">
        <w:rPr>
          <w:rFonts w:ascii="Times New Roman" w:hAnsi="Times New Roman" w:cs="Times New Roman"/>
          <w:color w:val="000000"/>
          <w:sz w:val="28"/>
          <w:szCs w:val="28"/>
        </w:rPr>
        <w:t xml:space="preserve"> Быстрое изменение необходимых в работе компетенций диктует спрос на специалистов</w:t>
      </w:r>
      <w:r>
        <w:rPr>
          <w:rFonts w:ascii="Times New Roman" w:hAnsi="Times New Roman" w:cs="Times New Roman"/>
          <w:color w:val="000000"/>
          <w:sz w:val="28"/>
          <w:szCs w:val="28"/>
        </w:rPr>
        <w:t>. Особенно ценятся специалисты способные быстро адаптироваться к новым требованиям, легко обучаемые и</w:t>
      </w:r>
      <w:r w:rsidRPr="00687A6A">
        <w:rPr>
          <w:rFonts w:ascii="Times New Roman" w:hAnsi="Times New Roman" w:cs="Times New Roman"/>
          <w:color w:val="000000"/>
          <w:sz w:val="28"/>
          <w:szCs w:val="28"/>
        </w:rPr>
        <w:t xml:space="preserve"> готовы</w:t>
      </w:r>
      <w:r>
        <w:rPr>
          <w:rFonts w:ascii="Times New Roman" w:hAnsi="Times New Roman" w:cs="Times New Roman"/>
          <w:color w:val="000000"/>
          <w:sz w:val="28"/>
          <w:szCs w:val="28"/>
        </w:rPr>
        <w:t>е</w:t>
      </w:r>
      <w:r w:rsidRPr="00687A6A">
        <w:rPr>
          <w:rFonts w:ascii="Times New Roman" w:hAnsi="Times New Roman" w:cs="Times New Roman"/>
          <w:color w:val="000000"/>
          <w:sz w:val="28"/>
          <w:szCs w:val="28"/>
        </w:rPr>
        <w:t xml:space="preserve"> оперативно переключаться на другие задачи. </w:t>
      </w:r>
    </w:p>
    <w:p w14:paraId="20B4C84A" w14:textId="77777777" w:rsidR="00101DA1" w:rsidRPr="005318D6" w:rsidRDefault="00101DA1" w:rsidP="00101DA1">
      <w:pPr>
        <w:tabs>
          <w:tab w:val="left" w:pos="5529"/>
        </w:tabs>
        <w:jc w:val="both"/>
        <w:rPr>
          <w:rFonts w:ascii="Times New Roman" w:hAnsi="Times New Roman" w:cs="Times New Roman"/>
          <w:color w:val="000000"/>
          <w:sz w:val="28"/>
          <w:szCs w:val="28"/>
        </w:rPr>
      </w:pPr>
      <w:r>
        <w:rPr>
          <w:rFonts w:ascii="Times New Roman" w:hAnsi="Times New Roman" w:cs="Times New Roman"/>
          <w:color w:val="000000"/>
          <w:sz w:val="28"/>
          <w:szCs w:val="28"/>
        </w:rPr>
        <w:t>Компания предстоит большая работы для успешного преодоления</w:t>
      </w:r>
      <w:r w:rsidRPr="00687A6A">
        <w:rPr>
          <w:rFonts w:ascii="Times New Roman" w:hAnsi="Times New Roman" w:cs="Times New Roman"/>
          <w:color w:val="000000"/>
          <w:sz w:val="28"/>
          <w:szCs w:val="28"/>
        </w:rPr>
        <w:t xml:space="preserve"> этих вызовов</w:t>
      </w:r>
      <w:r>
        <w:rPr>
          <w:rFonts w:ascii="Times New Roman" w:hAnsi="Times New Roman" w:cs="Times New Roman"/>
          <w:color w:val="000000"/>
          <w:sz w:val="28"/>
          <w:szCs w:val="28"/>
        </w:rPr>
        <w:t>.</w:t>
      </w:r>
      <w:r w:rsidRPr="00687A6A">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Работы</w:t>
      </w:r>
      <w:r w:rsidRPr="00687A6A">
        <w:rPr>
          <w:rFonts w:ascii="Times New Roman" w:hAnsi="Times New Roman" w:cs="Times New Roman"/>
          <w:color w:val="000000"/>
          <w:sz w:val="28"/>
          <w:szCs w:val="28"/>
        </w:rPr>
        <w:t xml:space="preserve"> с молодёжью через программы </w:t>
      </w:r>
      <w:r>
        <w:rPr>
          <w:rFonts w:ascii="Times New Roman" w:hAnsi="Times New Roman" w:cs="Times New Roman"/>
          <w:color w:val="000000"/>
          <w:sz w:val="28"/>
          <w:szCs w:val="28"/>
        </w:rPr>
        <w:t xml:space="preserve">взаимодействия </w:t>
      </w:r>
      <w:r w:rsidRPr="00687A6A">
        <w:rPr>
          <w:rFonts w:ascii="Times New Roman" w:hAnsi="Times New Roman" w:cs="Times New Roman"/>
          <w:color w:val="000000"/>
          <w:sz w:val="28"/>
          <w:szCs w:val="28"/>
        </w:rPr>
        <w:t>с вузами, сузами и центрами занятости, организовывать производственные практики для студентов</w:t>
      </w:r>
      <w:r>
        <w:rPr>
          <w:rFonts w:ascii="Times New Roman" w:hAnsi="Times New Roman" w:cs="Times New Roman"/>
          <w:color w:val="000000"/>
          <w:sz w:val="28"/>
          <w:szCs w:val="28"/>
        </w:rPr>
        <w:t>. Параллельно с этим, будет развиваться возможность сочетания</w:t>
      </w:r>
      <w:r w:rsidRPr="00687A6A">
        <w:rPr>
          <w:rFonts w:ascii="Times New Roman" w:hAnsi="Times New Roman" w:cs="Times New Roman"/>
          <w:color w:val="000000"/>
          <w:sz w:val="28"/>
          <w:szCs w:val="28"/>
        </w:rPr>
        <w:t xml:space="preserve"> материально</w:t>
      </w:r>
      <w:r>
        <w:rPr>
          <w:rFonts w:ascii="Times New Roman" w:hAnsi="Times New Roman" w:cs="Times New Roman"/>
          <w:color w:val="000000"/>
          <w:sz w:val="28"/>
          <w:szCs w:val="28"/>
        </w:rPr>
        <w:t>го</w:t>
      </w:r>
      <w:r w:rsidRPr="00687A6A">
        <w:rPr>
          <w:rFonts w:ascii="Times New Roman" w:hAnsi="Times New Roman" w:cs="Times New Roman"/>
          <w:color w:val="000000"/>
          <w:sz w:val="28"/>
          <w:szCs w:val="28"/>
        </w:rPr>
        <w:t xml:space="preserve"> и нематериально</w:t>
      </w:r>
      <w:r>
        <w:rPr>
          <w:rFonts w:ascii="Times New Roman" w:hAnsi="Times New Roman" w:cs="Times New Roman"/>
          <w:color w:val="000000"/>
          <w:sz w:val="28"/>
          <w:szCs w:val="28"/>
        </w:rPr>
        <w:t>го</w:t>
      </w:r>
      <w:r w:rsidRPr="00687A6A">
        <w:rPr>
          <w:rFonts w:ascii="Times New Roman" w:hAnsi="Times New Roman" w:cs="Times New Roman"/>
          <w:color w:val="000000"/>
          <w:sz w:val="28"/>
          <w:szCs w:val="28"/>
        </w:rPr>
        <w:t xml:space="preserve"> стимулировани</w:t>
      </w:r>
      <w:r>
        <w:rPr>
          <w:rFonts w:ascii="Times New Roman" w:hAnsi="Times New Roman" w:cs="Times New Roman"/>
          <w:color w:val="000000"/>
          <w:sz w:val="28"/>
          <w:szCs w:val="28"/>
        </w:rPr>
        <w:t>я</w:t>
      </w:r>
      <w:r w:rsidRPr="00687A6A">
        <w:rPr>
          <w:rFonts w:ascii="Times New Roman" w:hAnsi="Times New Roman" w:cs="Times New Roman"/>
          <w:color w:val="000000"/>
          <w:sz w:val="28"/>
          <w:szCs w:val="28"/>
        </w:rPr>
        <w:t>.</w:t>
      </w:r>
    </w:p>
    <w:p w14:paraId="527488D6" w14:textId="77777777" w:rsidR="00101DA1" w:rsidRPr="005318D6" w:rsidRDefault="00101DA1" w:rsidP="00101DA1">
      <w:pPr>
        <w:jc w:val="both"/>
        <w:rPr>
          <w:rFonts w:ascii="Times New Roman" w:hAnsi="Times New Roman" w:cs="Times New Roman"/>
          <w:color w:val="000000"/>
          <w:sz w:val="28"/>
          <w:szCs w:val="28"/>
        </w:rPr>
      </w:pPr>
    </w:p>
    <w:p w14:paraId="5BB25E4B" w14:textId="77777777" w:rsidR="00101DA1" w:rsidRDefault="00101DA1" w:rsidP="00101DA1">
      <w:pPr>
        <w:pStyle w:val="a5"/>
        <w:numPr>
          <w:ilvl w:val="0"/>
          <w:numId w:val="1"/>
        </w:numPr>
        <w:ind w:left="284" w:hanging="284"/>
        <w:jc w:val="both"/>
        <w:rPr>
          <w:rFonts w:ascii="Times New Roman" w:hAnsi="Times New Roman" w:cs="Times New Roman"/>
          <w:color w:val="000000"/>
          <w:sz w:val="28"/>
          <w:szCs w:val="28"/>
        </w:rPr>
      </w:pPr>
      <w:r w:rsidRPr="001E3BFE">
        <w:rPr>
          <w:rFonts w:ascii="Times New Roman" w:hAnsi="Times New Roman" w:cs="Times New Roman"/>
          <w:color w:val="000000"/>
          <w:sz w:val="28"/>
          <w:szCs w:val="28"/>
        </w:rPr>
        <w:t>Финансы и бухгалтерия на производстве включают в себя две области</w:t>
      </w:r>
      <w:r>
        <w:rPr>
          <w:rFonts w:ascii="Times New Roman" w:hAnsi="Times New Roman" w:cs="Times New Roman"/>
          <w:color w:val="000000"/>
          <w:sz w:val="28"/>
          <w:szCs w:val="28"/>
        </w:rPr>
        <w:t xml:space="preserve"> в работе производственного предприятия. Финансы отвечают за эффективно планирование финансовых ресурсов на будущее, а бухгалтерия контролирует эффективное использование финансовых в текущей операционной деятельности. Оба этих подразделения задействованы в формировании отчетности для руководства компании и проверяющих органов. Ответственность данных отделов сложно переоценить. Их эффективная деятельность является ключевым элементом отчетности для лиц принимающих решения об инвестициях в новые проекты и расширения портфеля продуктов.</w:t>
      </w:r>
    </w:p>
    <w:p w14:paraId="64D85A4E" w14:textId="77777777" w:rsidR="00101DA1" w:rsidRDefault="00101DA1" w:rsidP="00101DA1">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5F897EBB" wp14:editId="38CFABFE">
            <wp:extent cx="5486400" cy="3200400"/>
            <wp:effectExtent l="0" t="0" r="19050" b="19050"/>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5B0D543A" w14:textId="77777777" w:rsidR="00101DA1" w:rsidRPr="005318D6" w:rsidRDefault="00101DA1" w:rsidP="00101DA1">
      <w:pPr>
        <w:jc w:val="both"/>
        <w:rPr>
          <w:rFonts w:ascii="Times New Roman" w:hAnsi="Times New Roman" w:cs="Times New Roman"/>
          <w:color w:val="000000"/>
          <w:sz w:val="28"/>
          <w:szCs w:val="28"/>
        </w:rPr>
      </w:pPr>
    </w:p>
    <w:p w14:paraId="29651282" w14:textId="77777777" w:rsidR="00101DA1" w:rsidRDefault="00101DA1" w:rsidP="00101DA1">
      <w:pPr>
        <w:jc w:val="both"/>
        <w:rPr>
          <w:rFonts w:ascii="Times New Roman" w:hAnsi="Times New Roman" w:cs="Times New Roman"/>
          <w:color w:val="000000"/>
          <w:sz w:val="28"/>
          <w:szCs w:val="28"/>
        </w:rPr>
      </w:pPr>
      <w:r>
        <w:rPr>
          <w:rFonts w:ascii="Times New Roman" w:hAnsi="Times New Roman" w:cs="Times New Roman"/>
          <w:color w:val="000000"/>
          <w:sz w:val="28"/>
          <w:szCs w:val="28"/>
        </w:rPr>
        <w:t>Автоматизация процессов не прошла отдел финансов и бухгалтерии. Внедрение возможности электронной отчетности, а также использования нейросетей в формировании аналитической информации позволяет значительно сократить время обработки данных, тем самым повысить эффективность процессов управления и принятия решений</w:t>
      </w:r>
      <w:r w:rsidRPr="00907432">
        <w:rPr>
          <w:rFonts w:ascii="Times New Roman" w:hAnsi="Times New Roman" w:cs="Times New Roman"/>
          <w:color w:val="000000"/>
          <w:sz w:val="28"/>
          <w:szCs w:val="28"/>
        </w:rPr>
        <w:t>.</w:t>
      </w:r>
    </w:p>
    <w:p w14:paraId="2583CC1C" w14:textId="77777777" w:rsidR="00101DA1" w:rsidRDefault="00101DA1" w:rsidP="00101DA1">
      <w:pPr>
        <w:jc w:val="both"/>
        <w:rPr>
          <w:rFonts w:ascii="Times New Roman" w:hAnsi="Times New Roman" w:cs="Times New Roman"/>
          <w:color w:val="000000"/>
          <w:sz w:val="28"/>
          <w:szCs w:val="28"/>
        </w:rPr>
      </w:pPr>
    </w:p>
    <w:p w14:paraId="4C3A2191" w14:textId="77777777" w:rsidR="00101DA1" w:rsidRPr="00690DFC" w:rsidRDefault="00101DA1" w:rsidP="00101DA1">
      <w:pPr>
        <w:pStyle w:val="a5"/>
        <w:numPr>
          <w:ilvl w:val="0"/>
          <w:numId w:val="1"/>
        </w:numPr>
        <w:ind w:left="284" w:hanging="284"/>
        <w:jc w:val="both"/>
        <w:rPr>
          <w:rFonts w:ascii="Times New Roman" w:hAnsi="Times New Roman" w:cs="Times New Roman"/>
          <w:color w:val="000000"/>
          <w:sz w:val="28"/>
          <w:szCs w:val="28"/>
        </w:rPr>
      </w:pPr>
      <w:r>
        <w:rPr>
          <w:rFonts w:ascii="Times New Roman" w:hAnsi="Times New Roman" w:cs="Times New Roman"/>
          <w:color w:val="000000"/>
          <w:sz w:val="28"/>
          <w:szCs w:val="28"/>
        </w:rPr>
        <w:t>У</w:t>
      </w:r>
      <w:r w:rsidRPr="00690DFC">
        <w:rPr>
          <w:rFonts w:ascii="Times New Roman" w:hAnsi="Times New Roman" w:cs="Times New Roman"/>
          <w:color w:val="000000"/>
          <w:sz w:val="28"/>
          <w:szCs w:val="28"/>
        </w:rPr>
        <w:t>правлени</w:t>
      </w:r>
      <w:r>
        <w:rPr>
          <w:rFonts w:ascii="Times New Roman" w:hAnsi="Times New Roman" w:cs="Times New Roman"/>
          <w:color w:val="000000"/>
          <w:sz w:val="28"/>
          <w:szCs w:val="28"/>
        </w:rPr>
        <w:t>е</w:t>
      </w:r>
      <w:r w:rsidRPr="00690DFC">
        <w:rPr>
          <w:rFonts w:ascii="Times New Roman" w:hAnsi="Times New Roman" w:cs="Times New Roman"/>
          <w:color w:val="000000"/>
          <w:sz w:val="28"/>
          <w:szCs w:val="28"/>
        </w:rPr>
        <w:t xml:space="preserve"> непрерывными улучшениями</w:t>
      </w:r>
      <w:r>
        <w:rPr>
          <w:rFonts w:ascii="Times New Roman" w:hAnsi="Times New Roman" w:cs="Times New Roman"/>
          <w:color w:val="000000"/>
          <w:sz w:val="28"/>
          <w:szCs w:val="28"/>
        </w:rPr>
        <w:t xml:space="preserve"> происходит на</w:t>
      </w:r>
      <w:r w:rsidRPr="00690DFC">
        <w:rPr>
          <w:rFonts w:ascii="Times New Roman" w:hAnsi="Times New Roman" w:cs="Times New Roman"/>
          <w:color w:val="000000"/>
          <w:sz w:val="28"/>
          <w:szCs w:val="28"/>
        </w:rPr>
        <w:t xml:space="preserve"> производстве </w:t>
      </w:r>
      <w:r>
        <w:rPr>
          <w:rFonts w:ascii="Times New Roman" w:hAnsi="Times New Roman" w:cs="Times New Roman"/>
          <w:color w:val="000000"/>
          <w:sz w:val="28"/>
          <w:szCs w:val="28"/>
        </w:rPr>
        <w:t>постоянно. Одной из движущих сил является философия К</w:t>
      </w:r>
      <w:r w:rsidRPr="00690DFC">
        <w:rPr>
          <w:rFonts w:ascii="Times New Roman" w:hAnsi="Times New Roman" w:cs="Times New Roman"/>
          <w:color w:val="000000"/>
          <w:sz w:val="28"/>
          <w:szCs w:val="28"/>
        </w:rPr>
        <w:t xml:space="preserve">айдзен. Она </w:t>
      </w:r>
      <w:r>
        <w:rPr>
          <w:rFonts w:ascii="Times New Roman" w:hAnsi="Times New Roman" w:cs="Times New Roman"/>
          <w:color w:val="000000"/>
          <w:sz w:val="28"/>
          <w:szCs w:val="28"/>
        </w:rPr>
        <w:t>подразумевают систему маленьких шагов, которые выполняются непрерывно или ежедневно.</w:t>
      </w:r>
      <w:r w:rsidRPr="00690DFC">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w:t>
      </w:r>
      <w:r w:rsidRPr="00690DFC">
        <w:rPr>
          <w:rFonts w:ascii="Times New Roman" w:hAnsi="Times New Roman" w:cs="Times New Roman"/>
          <w:color w:val="000000"/>
          <w:sz w:val="28"/>
          <w:szCs w:val="28"/>
        </w:rPr>
        <w:t>епрерывное улучшение бизнес-процессов, в котором внимание уделяется не столько</w:t>
      </w:r>
      <w:r>
        <w:rPr>
          <w:rFonts w:ascii="Times New Roman" w:hAnsi="Times New Roman" w:cs="Times New Roman"/>
          <w:color w:val="000000"/>
          <w:sz w:val="28"/>
          <w:szCs w:val="28"/>
        </w:rPr>
        <w:t xml:space="preserve"> одному</w:t>
      </w:r>
      <w:r w:rsidRPr="00690DFC">
        <w:rPr>
          <w:rFonts w:ascii="Times New Roman" w:hAnsi="Times New Roman" w:cs="Times New Roman"/>
          <w:color w:val="000000"/>
          <w:sz w:val="28"/>
          <w:szCs w:val="28"/>
        </w:rPr>
        <w:t xml:space="preserve"> конечному результату, сколько самому процессу, </w:t>
      </w:r>
      <w:r>
        <w:rPr>
          <w:rFonts w:ascii="Times New Roman" w:hAnsi="Times New Roman" w:cs="Times New Roman"/>
          <w:color w:val="000000"/>
          <w:sz w:val="28"/>
          <w:szCs w:val="28"/>
        </w:rPr>
        <w:t>в котором множество маленьких улучшений</w:t>
      </w:r>
      <w:r w:rsidRPr="00690DFC">
        <w:rPr>
          <w:rFonts w:ascii="Times New Roman" w:hAnsi="Times New Roman" w:cs="Times New Roman"/>
          <w:color w:val="000000"/>
          <w:sz w:val="28"/>
          <w:szCs w:val="28"/>
        </w:rPr>
        <w:t>.</w:t>
      </w:r>
    </w:p>
    <w:p w14:paraId="6D2697E2" w14:textId="77777777" w:rsidR="00101DA1" w:rsidRDefault="00101DA1" w:rsidP="00101DA1">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этом процессе задействованы все подразделения компании, каждый сотрудник вносит свой вклад в общий успех. Много информации возможно почерпнуть из различных источников, но главным противостоянием является Мотивация против Дисциплины. В данном случае мотивации у всех не хватит, так как требуется дисциплина. Процесс непрерывных улучшений это монотонная ежедневная робота в которой нет грандиозного успеха. Сам процесс напоминает бег на длинную дистанцию, у которой нет финиша. </w:t>
      </w:r>
    </w:p>
    <w:p w14:paraId="7C9D9BA1" w14:textId="77777777" w:rsidR="00101DA1" w:rsidRPr="005318D6" w:rsidRDefault="00101DA1" w:rsidP="00101DA1">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Подводя итог данной главы, важно отметит, что понимание структуры предприятие и механизма взаимодействия между ними </w:t>
      </w:r>
      <w:r w:rsidRPr="005318D6">
        <w:rPr>
          <w:rFonts w:ascii="Times New Roman" w:hAnsi="Times New Roman" w:cs="Times New Roman"/>
          <w:color w:val="000000"/>
          <w:sz w:val="28"/>
          <w:szCs w:val="28"/>
        </w:rPr>
        <w:t xml:space="preserve">на производстве позволяет достичь максимальной эффективности. </w:t>
      </w:r>
      <w:r>
        <w:rPr>
          <w:rFonts w:ascii="Times New Roman" w:hAnsi="Times New Roman" w:cs="Times New Roman"/>
          <w:color w:val="000000"/>
          <w:sz w:val="28"/>
          <w:szCs w:val="28"/>
        </w:rPr>
        <w:t xml:space="preserve">Благодаря данному взаимодействию </w:t>
      </w:r>
      <w:r w:rsidRPr="005318D6">
        <w:rPr>
          <w:rFonts w:ascii="Times New Roman" w:hAnsi="Times New Roman" w:cs="Times New Roman"/>
          <w:color w:val="000000"/>
          <w:sz w:val="28"/>
          <w:szCs w:val="28"/>
        </w:rPr>
        <w:t xml:space="preserve">компания может работать как единый механизм, а сотрудники чувствуют себя </w:t>
      </w:r>
      <w:r>
        <w:rPr>
          <w:rFonts w:ascii="Times New Roman" w:hAnsi="Times New Roman" w:cs="Times New Roman"/>
          <w:color w:val="000000"/>
          <w:sz w:val="28"/>
          <w:szCs w:val="28"/>
        </w:rPr>
        <w:t>вовлеченными в жизнь компании</w:t>
      </w:r>
      <w:r w:rsidRPr="005318D6">
        <w:rPr>
          <w:rFonts w:ascii="Times New Roman" w:hAnsi="Times New Roman" w:cs="Times New Roman"/>
          <w:color w:val="000000"/>
          <w:sz w:val="28"/>
          <w:szCs w:val="28"/>
        </w:rPr>
        <w:t xml:space="preserve">. Это </w:t>
      </w:r>
      <w:r>
        <w:rPr>
          <w:rFonts w:ascii="Times New Roman" w:hAnsi="Times New Roman" w:cs="Times New Roman"/>
          <w:color w:val="000000"/>
          <w:sz w:val="28"/>
          <w:szCs w:val="28"/>
        </w:rPr>
        <w:t>повышает</w:t>
      </w:r>
      <w:r w:rsidRPr="005318D6">
        <w:rPr>
          <w:rFonts w:ascii="Times New Roman" w:hAnsi="Times New Roman" w:cs="Times New Roman"/>
          <w:color w:val="000000"/>
          <w:sz w:val="28"/>
          <w:szCs w:val="28"/>
        </w:rPr>
        <w:t xml:space="preserve"> эффективность и мотивацию персонала, а также </w:t>
      </w:r>
      <w:r>
        <w:rPr>
          <w:rFonts w:ascii="Times New Roman" w:hAnsi="Times New Roman" w:cs="Times New Roman"/>
          <w:color w:val="000000"/>
          <w:sz w:val="28"/>
          <w:szCs w:val="28"/>
        </w:rPr>
        <w:t>значительно улучшает</w:t>
      </w:r>
      <w:r w:rsidRPr="005318D6">
        <w:rPr>
          <w:rFonts w:ascii="Times New Roman" w:hAnsi="Times New Roman" w:cs="Times New Roman"/>
          <w:color w:val="000000"/>
          <w:sz w:val="28"/>
          <w:szCs w:val="28"/>
        </w:rPr>
        <w:t xml:space="preserve"> реализацию проектов. </w:t>
      </w:r>
    </w:p>
    <w:p w14:paraId="45686A4C" w14:textId="77777777" w:rsidR="00101DA1" w:rsidRDefault="00101DA1" w:rsidP="00101DA1">
      <w:r>
        <w:rPr>
          <w:rFonts w:ascii="Times New Roman" w:hAnsi="Times New Roman" w:cs="Times New Roman"/>
          <w:color w:val="000000"/>
          <w:sz w:val="28"/>
          <w:szCs w:val="28"/>
        </w:rPr>
        <w:tab/>
        <w:t>Руководителю по управлению цепочек поставок важно как понимание общей целей и задачей компании, так и понимание операционных задач каждого из подразделений. Такая комбинация помогает максимально эффективно сконцентрировать внимание и внутренние ресурсы отдела на наиболее важных задачах.</w:t>
      </w:r>
    </w:p>
    <w:p w14:paraId="42A3D702" w14:textId="2E3C9B2E" w:rsidR="00DF5B51" w:rsidRDefault="00DF5B51" w:rsidP="000125F0">
      <w:pPr>
        <w:ind w:firstLine="720"/>
        <w:jc w:val="both"/>
        <w:rPr>
          <w:rFonts w:ascii="Times New Roman" w:hAnsi="Times New Roman" w:cs="Times New Roman"/>
          <w:color w:val="000000"/>
          <w:sz w:val="28"/>
          <w:szCs w:val="28"/>
        </w:rPr>
      </w:pPr>
    </w:p>
    <w:p w14:paraId="661A0DC6" w14:textId="108F4B82" w:rsidR="00101DA1" w:rsidRDefault="00101DA1" w:rsidP="000125F0">
      <w:pPr>
        <w:ind w:firstLine="720"/>
        <w:jc w:val="both"/>
        <w:rPr>
          <w:rFonts w:ascii="Times New Roman" w:hAnsi="Times New Roman" w:cs="Times New Roman"/>
          <w:color w:val="000000"/>
          <w:sz w:val="28"/>
          <w:szCs w:val="28"/>
        </w:rPr>
      </w:pPr>
    </w:p>
    <w:p w14:paraId="64508740" w14:textId="006197F7" w:rsidR="00101DA1" w:rsidRDefault="00101DA1" w:rsidP="000125F0">
      <w:pPr>
        <w:ind w:firstLine="720"/>
        <w:jc w:val="both"/>
        <w:rPr>
          <w:rFonts w:ascii="Times New Roman" w:hAnsi="Times New Roman" w:cs="Times New Roman"/>
          <w:color w:val="000000"/>
          <w:sz w:val="28"/>
          <w:szCs w:val="28"/>
        </w:rPr>
      </w:pPr>
    </w:p>
    <w:p w14:paraId="3B0F9FEB" w14:textId="6176D542" w:rsidR="00101DA1" w:rsidRDefault="00101DA1" w:rsidP="000125F0">
      <w:pPr>
        <w:ind w:firstLine="720"/>
        <w:jc w:val="both"/>
        <w:rPr>
          <w:rFonts w:ascii="Times New Roman" w:hAnsi="Times New Roman" w:cs="Times New Roman"/>
          <w:color w:val="000000"/>
          <w:sz w:val="28"/>
          <w:szCs w:val="28"/>
        </w:rPr>
      </w:pPr>
    </w:p>
    <w:p w14:paraId="26E039DE" w14:textId="2BDC9AD0" w:rsidR="00101DA1" w:rsidRDefault="00101DA1" w:rsidP="000125F0">
      <w:pPr>
        <w:ind w:firstLine="720"/>
        <w:jc w:val="both"/>
        <w:rPr>
          <w:rFonts w:ascii="Times New Roman" w:hAnsi="Times New Roman" w:cs="Times New Roman"/>
          <w:color w:val="000000"/>
          <w:sz w:val="28"/>
          <w:szCs w:val="28"/>
        </w:rPr>
      </w:pPr>
    </w:p>
    <w:p w14:paraId="492BEBA3" w14:textId="34FBB065" w:rsidR="003F2E66" w:rsidRDefault="003F2E66" w:rsidP="000125F0">
      <w:pPr>
        <w:ind w:firstLine="720"/>
        <w:jc w:val="both"/>
        <w:rPr>
          <w:rFonts w:ascii="Times New Roman" w:hAnsi="Times New Roman" w:cs="Times New Roman"/>
          <w:color w:val="000000"/>
          <w:sz w:val="28"/>
          <w:szCs w:val="28"/>
        </w:rPr>
      </w:pPr>
    </w:p>
    <w:p w14:paraId="36AAE6E9" w14:textId="556958C7" w:rsidR="003F2E66" w:rsidRDefault="003F2E66" w:rsidP="000125F0">
      <w:pPr>
        <w:ind w:firstLine="720"/>
        <w:jc w:val="both"/>
        <w:rPr>
          <w:rFonts w:ascii="Times New Roman" w:hAnsi="Times New Roman" w:cs="Times New Roman"/>
          <w:color w:val="000000"/>
          <w:sz w:val="28"/>
          <w:szCs w:val="28"/>
        </w:rPr>
      </w:pPr>
    </w:p>
    <w:p w14:paraId="457FA5DB" w14:textId="4D0A9B0C" w:rsidR="003F2E66" w:rsidRDefault="003F2E66" w:rsidP="000125F0">
      <w:pPr>
        <w:ind w:firstLine="720"/>
        <w:jc w:val="both"/>
        <w:rPr>
          <w:rFonts w:ascii="Times New Roman" w:hAnsi="Times New Roman" w:cs="Times New Roman"/>
          <w:color w:val="000000"/>
          <w:sz w:val="28"/>
          <w:szCs w:val="28"/>
        </w:rPr>
      </w:pPr>
    </w:p>
    <w:p w14:paraId="2AEB090E" w14:textId="15C734EE" w:rsidR="003F2E66" w:rsidRDefault="003F2E66" w:rsidP="000125F0">
      <w:pPr>
        <w:ind w:firstLine="720"/>
        <w:jc w:val="both"/>
        <w:rPr>
          <w:rFonts w:ascii="Times New Roman" w:hAnsi="Times New Roman" w:cs="Times New Roman"/>
          <w:color w:val="000000"/>
          <w:sz w:val="28"/>
          <w:szCs w:val="28"/>
        </w:rPr>
      </w:pPr>
    </w:p>
    <w:p w14:paraId="164655F2" w14:textId="235BE355" w:rsidR="003F2E66" w:rsidRDefault="003F2E66" w:rsidP="000125F0">
      <w:pPr>
        <w:ind w:firstLine="720"/>
        <w:jc w:val="both"/>
        <w:rPr>
          <w:rFonts w:ascii="Times New Roman" w:hAnsi="Times New Roman" w:cs="Times New Roman"/>
          <w:color w:val="000000"/>
          <w:sz w:val="28"/>
          <w:szCs w:val="28"/>
        </w:rPr>
      </w:pPr>
    </w:p>
    <w:p w14:paraId="172CF31F" w14:textId="77777777" w:rsidR="003F2E66" w:rsidRDefault="003F2E66" w:rsidP="000125F0">
      <w:pPr>
        <w:ind w:firstLine="720"/>
        <w:jc w:val="both"/>
        <w:rPr>
          <w:rFonts w:ascii="Times New Roman" w:hAnsi="Times New Roman" w:cs="Times New Roman"/>
          <w:color w:val="000000"/>
          <w:sz w:val="28"/>
          <w:szCs w:val="28"/>
        </w:rPr>
      </w:pPr>
    </w:p>
    <w:p w14:paraId="66C75E80" w14:textId="098136E3" w:rsidR="00101DA1" w:rsidRDefault="00101DA1" w:rsidP="000125F0">
      <w:pPr>
        <w:ind w:firstLine="720"/>
        <w:jc w:val="both"/>
        <w:rPr>
          <w:rFonts w:ascii="Times New Roman" w:hAnsi="Times New Roman" w:cs="Times New Roman"/>
          <w:color w:val="000000"/>
          <w:sz w:val="28"/>
          <w:szCs w:val="28"/>
        </w:rPr>
      </w:pPr>
    </w:p>
    <w:p w14:paraId="3D23598A" w14:textId="102ECA05" w:rsidR="00101DA1" w:rsidRDefault="00101DA1" w:rsidP="000125F0">
      <w:pPr>
        <w:ind w:firstLine="720"/>
        <w:jc w:val="both"/>
        <w:rPr>
          <w:rFonts w:ascii="Times New Roman" w:hAnsi="Times New Roman" w:cs="Times New Roman"/>
          <w:color w:val="000000"/>
          <w:sz w:val="28"/>
          <w:szCs w:val="28"/>
        </w:rPr>
      </w:pPr>
    </w:p>
    <w:p w14:paraId="6E08CED9" w14:textId="62F43B0A" w:rsidR="00101DA1" w:rsidRDefault="00101DA1" w:rsidP="000125F0">
      <w:pPr>
        <w:ind w:firstLine="720"/>
        <w:jc w:val="both"/>
        <w:rPr>
          <w:rFonts w:ascii="Times New Roman" w:hAnsi="Times New Roman" w:cs="Times New Roman"/>
          <w:color w:val="000000"/>
          <w:sz w:val="28"/>
          <w:szCs w:val="28"/>
        </w:rPr>
      </w:pPr>
    </w:p>
    <w:p w14:paraId="4E89D12A" w14:textId="182A0CA1" w:rsidR="00101DA1" w:rsidRDefault="00101DA1" w:rsidP="000125F0">
      <w:pPr>
        <w:ind w:firstLine="720"/>
        <w:jc w:val="both"/>
        <w:rPr>
          <w:rFonts w:ascii="Times New Roman" w:hAnsi="Times New Roman" w:cs="Times New Roman"/>
          <w:color w:val="000000"/>
          <w:sz w:val="28"/>
          <w:szCs w:val="28"/>
        </w:rPr>
      </w:pPr>
    </w:p>
    <w:p w14:paraId="20334432" w14:textId="69CC057B" w:rsidR="00101DA1" w:rsidRDefault="00101DA1" w:rsidP="000125F0">
      <w:pPr>
        <w:ind w:firstLine="720"/>
        <w:jc w:val="both"/>
        <w:rPr>
          <w:rFonts w:ascii="Times New Roman" w:hAnsi="Times New Roman" w:cs="Times New Roman"/>
          <w:color w:val="000000"/>
          <w:sz w:val="28"/>
          <w:szCs w:val="28"/>
        </w:rPr>
      </w:pPr>
    </w:p>
    <w:p w14:paraId="4B5E53B1" w14:textId="77777777" w:rsidR="00FB7CCE" w:rsidRPr="005318D6" w:rsidRDefault="00FB7CCE" w:rsidP="002E13B7">
      <w:pPr>
        <w:jc w:val="center"/>
        <w:rPr>
          <w:rFonts w:ascii="Times New Roman" w:hAnsi="Times New Roman" w:cs="Times New Roman"/>
          <w:b/>
          <w:bCs/>
          <w:sz w:val="28"/>
          <w:szCs w:val="28"/>
        </w:rPr>
      </w:pPr>
      <w:r w:rsidRPr="005318D6">
        <w:rPr>
          <w:rFonts w:ascii="Times New Roman" w:hAnsi="Times New Roman" w:cs="Times New Roman"/>
          <w:b/>
          <w:bCs/>
          <w:color w:val="000000"/>
          <w:sz w:val="28"/>
          <w:szCs w:val="28"/>
        </w:rPr>
        <w:lastRenderedPageBreak/>
        <w:t>2. Управления цепями поставок – 1) логистика 2) закупки 3) управления процессами (внедрения новых систем, цифровизация) 4) управления развития партнерами</w:t>
      </w:r>
    </w:p>
    <w:p w14:paraId="7CBD7FA5" w14:textId="77777777" w:rsidR="00FB7CCE" w:rsidRDefault="00FB7CCE" w:rsidP="00FB7CCE">
      <w:pPr>
        <w:jc w:val="both"/>
        <w:rPr>
          <w:rFonts w:ascii="Times New Roman" w:hAnsi="Times New Roman" w:cs="Times New Roman"/>
          <w:color w:val="000000"/>
          <w:sz w:val="28"/>
          <w:szCs w:val="28"/>
        </w:rPr>
      </w:pPr>
      <w:r>
        <w:rPr>
          <w:rFonts w:ascii="Times New Roman" w:hAnsi="Times New Roman" w:cs="Times New Roman"/>
          <w:color w:val="000000"/>
          <w:sz w:val="28"/>
          <w:szCs w:val="28"/>
        </w:rPr>
        <w:t>Мы рассмотрели общую организацию</w:t>
      </w:r>
      <w:r w:rsidRPr="00C37852">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компании и некоторых ее отделов. У нас сформировалось понимание важности работы каждого человека в компании. Другими словами, общий успех бизнеса зависит от вклада всех сотрудников. В этой главе основной фокус на Управление</w:t>
      </w:r>
      <w:r w:rsidRPr="000F657F">
        <w:rPr>
          <w:rFonts w:ascii="Times New Roman" w:hAnsi="Times New Roman" w:cs="Times New Roman"/>
          <w:color w:val="000000"/>
          <w:sz w:val="28"/>
          <w:szCs w:val="28"/>
        </w:rPr>
        <w:t xml:space="preserve"> цепями поставок</w:t>
      </w:r>
      <w:r>
        <w:rPr>
          <w:rFonts w:ascii="Times New Roman" w:hAnsi="Times New Roman" w:cs="Times New Roman"/>
          <w:color w:val="000000"/>
          <w:sz w:val="28"/>
          <w:szCs w:val="28"/>
        </w:rPr>
        <w:t xml:space="preserve"> (УЦП). Это подразделение является важным связующим звеном</w:t>
      </w:r>
      <w:r w:rsidRPr="000F657F">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между компанией и поставщиками, компанией и клиентами, а также глубокую проработку прямой связи между поставщиком и клиентом для обеспечения стабильного после продажного сервисного обслуживания. В некотором смысле и в некоторых обстоятельствах возможно утверждать, что УЦП </w:t>
      </w:r>
      <w:r w:rsidRPr="000F657F">
        <w:rPr>
          <w:rFonts w:ascii="Times New Roman" w:hAnsi="Times New Roman" w:cs="Times New Roman"/>
          <w:color w:val="000000"/>
          <w:sz w:val="28"/>
          <w:szCs w:val="28"/>
        </w:rPr>
        <w:t>является ключевым элементом успешного функционирования компании</w:t>
      </w:r>
      <w:r>
        <w:rPr>
          <w:rFonts w:ascii="Times New Roman" w:hAnsi="Times New Roman" w:cs="Times New Roman"/>
          <w:color w:val="000000"/>
          <w:sz w:val="28"/>
          <w:szCs w:val="28"/>
        </w:rPr>
        <w:t>. Обсуждаю основную функцию УЦП, подразумевается</w:t>
      </w:r>
      <w:r w:rsidRPr="000F657F">
        <w:rPr>
          <w:rFonts w:ascii="Times New Roman" w:hAnsi="Times New Roman" w:cs="Times New Roman"/>
          <w:color w:val="000000"/>
          <w:sz w:val="28"/>
          <w:szCs w:val="28"/>
        </w:rPr>
        <w:t xml:space="preserve"> обеспеч</w:t>
      </w:r>
      <w:r>
        <w:rPr>
          <w:rFonts w:ascii="Times New Roman" w:hAnsi="Times New Roman" w:cs="Times New Roman"/>
          <w:color w:val="000000"/>
          <w:sz w:val="28"/>
          <w:szCs w:val="28"/>
        </w:rPr>
        <w:t>ение</w:t>
      </w:r>
      <w:r w:rsidRPr="000F657F">
        <w:rPr>
          <w:rFonts w:ascii="Times New Roman" w:hAnsi="Times New Roman" w:cs="Times New Roman"/>
          <w:color w:val="000000"/>
          <w:sz w:val="28"/>
          <w:szCs w:val="28"/>
        </w:rPr>
        <w:t xml:space="preserve"> эффективно</w:t>
      </w:r>
      <w:r>
        <w:rPr>
          <w:rFonts w:ascii="Times New Roman" w:hAnsi="Times New Roman" w:cs="Times New Roman"/>
          <w:color w:val="000000"/>
          <w:sz w:val="28"/>
          <w:szCs w:val="28"/>
        </w:rPr>
        <w:t>го</w:t>
      </w:r>
      <w:r w:rsidRPr="000F657F">
        <w:rPr>
          <w:rFonts w:ascii="Times New Roman" w:hAnsi="Times New Roman" w:cs="Times New Roman"/>
          <w:color w:val="000000"/>
          <w:sz w:val="28"/>
          <w:szCs w:val="28"/>
        </w:rPr>
        <w:t xml:space="preserve"> и своевременно</w:t>
      </w:r>
      <w:r>
        <w:rPr>
          <w:rFonts w:ascii="Times New Roman" w:hAnsi="Times New Roman" w:cs="Times New Roman"/>
          <w:color w:val="000000"/>
          <w:sz w:val="28"/>
          <w:szCs w:val="28"/>
        </w:rPr>
        <w:t>го</w:t>
      </w:r>
      <w:r w:rsidRPr="000F657F">
        <w:rPr>
          <w:rFonts w:ascii="Times New Roman" w:hAnsi="Times New Roman" w:cs="Times New Roman"/>
          <w:color w:val="000000"/>
          <w:sz w:val="28"/>
          <w:szCs w:val="28"/>
        </w:rPr>
        <w:t xml:space="preserve"> движени</w:t>
      </w:r>
      <w:r>
        <w:rPr>
          <w:rFonts w:ascii="Times New Roman" w:hAnsi="Times New Roman" w:cs="Times New Roman"/>
          <w:color w:val="000000"/>
          <w:sz w:val="28"/>
          <w:szCs w:val="28"/>
        </w:rPr>
        <w:t>я</w:t>
      </w:r>
      <w:r w:rsidRPr="000F657F">
        <w:rPr>
          <w:rFonts w:ascii="Times New Roman" w:hAnsi="Times New Roman" w:cs="Times New Roman"/>
          <w:color w:val="000000"/>
          <w:sz w:val="28"/>
          <w:szCs w:val="28"/>
        </w:rPr>
        <w:t xml:space="preserve"> товаров и услуг от поставщиков к конечным потребителям.</w:t>
      </w:r>
      <w:r>
        <w:rPr>
          <w:rFonts w:ascii="Times New Roman" w:hAnsi="Times New Roman" w:cs="Times New Roman"/>
          <w:color w:val="000000"/>
          <w:sz w:val="28"/>
          <w:szCs w:val="28"/>
        </w:rPr>
        <w:t xml:space="preserve"> Говоря, поставщик, мы подразумеваем все компании участвующие в </w:t>
      </w:r>
      <w:r w:rsidRPr="000F657F">
        <w:rPr>
          <w:rFonts w:ascii="Times New Roman" w:hAnsi="Times New Roman" w:cs="Times New Roman"/>
          <w:color w:val="000000"/>
          <w:sz w:val="28"/>
          <w:szCs w:val="28"/>
        </w:rPr>
        <w:t>цепи</w:t>
      </w:r>
      <w:r>
        <w:rPr>
          <w:rFonts w:ascii="Times New Roman" w:hAnsi="Times New Roman" w:cs="Times New Roman"/>
          <w:color w:val="000000"/>
          <w:sz w:val="28"/>
          <w:szCs w:val="28"/>
        </w:rPr>
        <w:t xml:space="preserve">. </w:t>
      </w:r>
      <w:r w:rsidRPr="000F657F">
        <w:rPr>
          <w:rFonts w:ascii="Times New Roman" w:hAnsi="Times New Roman" w:cs="Times New Roman"/>
          <w:color w:val="000000"/>
          <w:sz w:val="28"/>
          <w:szCs w:val="28"/>
        </w:rPr>
        <w:t>В этом разделе мы рассмотрим основные аспекты управления цепями поставок, включая логистику, закупки, управление процессами и развитие партнёрских отношений.</w:t>
      </w:r>
    </w:p>
    <w:p w14:paraId="0CD6CEB0" w14:textId="77777777" w:rsidR="00FB7CCE" w:rsidRDefault="00FB7CCE" w:rsidP="00FB7CC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УЦП представляет из себя комбинацию из двух макроподразделений, которые в свою очередь подразделяются на более мелкие. Рассмотрим структуру на рисунке ниже:</w:t>
      </w:r>
    </w:p>
    <w:p w14:paraId="27C3DF3A" w14:textId="77777777" w:rsidR="00FB7CCE" w:rsidRDefault="00FB7CCE" w:rsidP="00FB7CCE">
      <w:pPr>
        <w:ind w:firstLine="720"/>
        <w:jc w:val="both"/>
        <w:rPr>
          <w:rFonts w:ascii="Times New Roman" w:hAnsi="Times New Roman" w:cs="Times New Roman"/>
          <w:color w:val="000000"/>
          <w:sz w:val="28"/>
          <w:szCs w:val="28"/>
        </w:rPr>
      </w:pPr>
    </w:p>
    <w:p w14:paraId="20576AC5" w14:textId="77777777" w:rsidR="00FB7CCE" w:rsidRDefault="00FB7CCE" w:rsidP="00FB7CCE">
      <w:pPr>
        <w:ind w:firstLine="142"/>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3FBACB82" wp14:editId="7C1E18EF">
            <wp:extent cx="6141720" cy="3200400"/>
            <wp:effectExtent l="0" t="0" r="0" b="0"/>
            <wp:docPr id="8"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54A7D1F8" w14:textId="77777777" w:rsidR="00FB7CCE" w:rsidRPr="007737AE" w:rsidRDefault="00FB7CCE" w:rsidP="00FB7CCE">
      <w:pPr>
        <w:ind w:firstLine="720"/>
        <w:jc w:val="both"/>
        <w:rPr>
          <w:rFonts w:ascii="Times New Roman" w:hAnsi="Times New Roman" w:cs="Times New Roman"/>
          <w:color w:val="000000"/>
          <w:sz w:val="28"/>
          <w:szCs w:val="28"/>
        </w:rPr>
      </w:pPr>
    </w:p>
    <w:p w14:paraId="452EFF18" w14:textId="77777777" w:rsidR="00FB7CCE" w:rsidRDefault="00FB7CCE" w:rsidP="00FB7CC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Рисунок помогает представить всю работу УЦП в двух плоскостях – с точки зрения планирования и функционирования. Рассматривая с точки зрения планирования, выделяются три области стратегический, тактический и операционный. Вы можете найти много литературы, посвященной данному направлению. В этой книге мы прежде всего будем обращать внимание на функциональную составляющую. В связи с этим для нас в УЦП есть два основных подразделение – Логистика и Закупки. Давайте разберемся с каждым по отдельности.</w:t>
      </w:r>
    </w:p>
    <w:p w14:paraId="36FD1A0E" w14:textId="77777777" w:rsidR="00FB7CCE" w:rsidRDefault="00FB7CCE" w:rsidP="00FB7CCE">
      <w:pPr>
        <w:ind w:firstLine="720"/>
        <w:jc w:val="both"/>
        <w:rPr>
          <w:rFonts w:ascii="Times New Roman" w:hAnsi="Times New Roman" w:cs="Times New Roman"/>
          <w:color w:val="000000"/>
          <w:sz w:val="28"/>
          <w:szCs w:val="28"/>
        </w:rPr>
      </w:pPr>
      <w:r w:rsidRPr="000F657F">
        <w:rPr>
          <w:rFonts w:ascii="Times New Roman" w:hAnsi="Times New Roman" w:cs="Times New Roman"/>
          <w:color w:val="000000"/>
          <w:sz w:val="28"/>
          <w:szCs w:val="28"/>
        </w:rPr>
        <w:t xml:space="preserve">Логистика играет центральную роль в управлении цепями поставок, обеспечивая координацию и оптимизацию транспортировки, хранения и распределения товаров. </w:t>
      </w:r>
      <w:r>
        <w:rPr>
          <w:rFonts w:ascii="Times New Roman" w:hAnsi="Times New Roman" w:cs="Times New Roman"/>
          <w:color w:val="000000"/>
          <w:sz w:val="28"/>
          <w:szCs w:val="28"/>
        </w:rPr>
        <w:t xml:space="preserve">Каждый из этих элементов относится к определенному подразделению логистики – такие как, </w:t>
      </w:r>
      <w:r w:rsidRPr="002D53F1">
        <w:rPr>
          <w:rFonts w:ascii="Times New Roman" w:hAnsi="Times New Roman" w:cs="Times New Roman"/>
          <w:color w:val="000000"/>
          <w:sz w:val="28"/>
          <w:szCs w:val="28"/>
        </w:rPr>
        <w:t>Входная/Внутренняя логистики</w:t>
      </w:r>
      <w:r>
        <w:rPr>
          <w:rFonts w:ascii="Times New Roman" w:hAnsi="Times New Roman" w:cs="Times New Roman"/>
          <w:color w:val="000000"/>
          <w:sz w:val="28"/>
          <w:szCs w:val="28"/>
        </w:rPr>
        <w:t xml:space="preserve">, </w:t>
      </w:r>
      <w:r w:rsidRPr="002D53F1">
        <w:rPr>
          <w:rFonts w:ascii="Times New Roman" w:hAnsi="Times New Roman" w:cs="Times New Roman"/>
          <w:color w:val="000000"/>
          <w:sz w:val="28"/>
          <w:szCs w:val="28"/>
        </w:rPr>
        <w:t>Производственная</w:t>
      </w:r>
      <w:r>
        <w:rPr>
          <w:rFonts w:ascii="Times New Roman" w:hAnsi="Times New Roman" w:cs="Times New Roman"/>
          <w:color w:val="000000"/>
          <w:sz w:val="28"/>
          <w:szCs w:val="28"/>
        </w:rPr>
        <w:t xml:space="preserve"> и логистики распределения и сбыта. </w:t>
      </w:r>
      <w:r w:rsidRPr="000F657F">
        <w:rPr>
          <w:rFonts w:ascii="Times New Roman" w:hAnsi="Times New Roman" w:cs="Times New Roman"/>
          <w:color w:val="000000"/>
          <w:sz w:val="28"/>
          <w:szCs w:val="28"/>
        </w:rPr>
        <w:t>Эффективная логистика</w:t>
      </w:r>
      <w:r>
        <w:rPr>
          <w:rFonts w:ascii="Times New Roman" w:hAnsi="Times New Roman" w:cs="Times New Roman"/>
          <w:color w:val="000000"/>
          <w:sz w:val="28"/>
          <w:szCs w:val="28"/>
        </w:rPr>
        <w:t>, а точнее эффективное управление логистикой</w:t>
      </w:r>
      <w:r w:rsidRPr="000F657F">
        <w:rPr>
          <w:rFonts w:ascii="Times New Roman" w:hAnsi="Times New Roman" w:cs="Times New Roman"/>
          <w:color w:val="000000"/>
          <w:sz w:val="28"/>
          <w:szCs w:val="28"/>
        </w:rPr>
        <w:t xml:space="preserve"> позволя</w:t>
      </w:r>
      <w:r>
        <w:rPr>
          <w:rFonts w:ascii="Times New Roman" w:hAnsi="Times New Roman" w:cs="Times New Roman"/>
          <w:color w:val="000000"/>
          <w:sz w:val="28"/>
          <w:szCs w:val="28"/>
        </w:rPr>
        <w:t>ю</w:t>
      </w:r>
      <w:r w:rsidRPr="000F657F">
        <w:rPr>
          <w:rFonts w:ascii="Times New Roman" w:hAnsi="Times New Roman" w:cs="Times New Roman"/>
          <w:color w:val="000000"/>
          <w:sz w:val="28"/>
          <w:szCs w:val="28"/>
        </w:rPr>
        <w:t xml:space="preserve">т </w:t>
      </w:r>
      <w:r>
        <w:rPr>
          <w:rFonts w:ascii="Times New Roman" w:hAnsi="Times New Roman" w:cs="Times New Roman"/>
          <w:color w:val="000000"/>
          <w:sz w:val="28"/>
          <w:szCs w:val="28"/>
        </w:rPr>
        <w:t xml:space="preserve">минимизировать </w:t>
      </w:r>
      <w:r w:rsidRPr="000F657F">
        <w:rPr>
          <w:rFonts w:ascii="Times New Roman" w:hAnsi="Times New Roman" w:cs="Times New Roman"/>
          <w:color w:val="000000"/>
          <w:sz w:val="28"/>
          <w:szCs w:val="28"/>
        </w:rPr>
        <w:t>затраты, улучшить качество обслуживания клиентов</w:t>
      </w:r>
      <w:r>
        <w:rPr>
          <w:rFonts w:ascii="Times New Roman" w:hAnsi="Times New Roman" w:cs="Times New Roman"/>
          <w:color w:val="000000"/>
          <w:sz w:val="28"/>
          <w:szCs w:val="28"/>
        </w:rPr>
        <w:t xml:space="preserve"> на всех этапах от покупки до утилизации продукции</w:t>
      </w:r>
      <w:r w:rsidRPr="000F657F">
        <w:rPr>
          <w:rFonts w:ascii="Times New Roman" w:hAnsi="Times New Roman" w:cs="Times New Roman"/>
          <w:color w:val="000000"/>
          <w:sz w:val="28"/>
          <w:szCs w:val="28"/>
        </w:rPr>
        <w:t xml:space="preserve"> и повысить общую производительность компании.</w:t>
      </w:r>
    </w:p>
    <w:p w14:paraId="26DD58DD" w14:textId="77777777" w:rsidR="00FB7CCE" w:rsidRDefault="00FB7CCE" w:rsidP="00FB7CCE">
      <w:pPr>
        <w:ind w:firstLine="720"/>
        <w:jc w:val="both"/>
        <w:rPr>
          <w:rFonts w:ascii="Times New Roman" w:hAnsi="Times New Roman" w:cs="Times New Roman"/>
          <w:color w:val="000000"/>
          <w:sz w:val="28"/>
          <w:szCs w:val="28"/>
        </w:rPr>
      </w:pPr>
    </w:p>
    <w:p w14:paraId="14A6DE98" w14:textId="77777777" w:rsidR="00FB7CCE" w:rsidRDefault="00FB7CCE" w:rsidP="00FB7CCE">
      <w:pPr>
        <w:ind w:firstLine="720"/>
        <w:jc w:val="both"/>
        <w:rPr>
          <w:rFonts w:ascii="Times New Roman" w:hAnsi="Times New Roman" w:cs="Times New Roman"/>
          <w:color w:val="000000"/>
          <w:sz w:val="28"/>
          <w:szCs w:val="28"/>
        </w:rPr>
      </w:pPr>
      <w:r w:rsidRPr="005318D6">
        <w:rPr>
          <w:rFonts w:ascii="Times New Roman" w:hAnsi="Times New Roman" w:cs="Times New Roman"/>
          <w:noProof/>
          <w:sz w:val="28"/>
          <w:szCs w:val="28"/>
        </w:rPr>
        <w:lastRenderedPageBreak/>
        <w:drawing>
          <wp:inline distT="0" distB="0" distL="0" distR="0" wp14:anchorId="29AF9072" wp14:editId="4F453690">
            <wp:extent cx="5943600" cy="3626485"/>
            <wp:effectExtent l="0" t="0" r="0" b="0"/>
            <wp:docPr id="6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0"/>
                    <a:srcRect/>
                    <a:stretch>
                      <a:fillRect/>
                    </a:stretch>
                  </pic:blipFill>
                  <pic:spPr>
                    <a:xfrm>
                      <a:off x="0" y="0"/>
                      <a:ext cx="5943600" cy="3626485"/>
                    </a:xfrm>
                    <a:prstGeom prst="rect">
                      <a:avLst/>
                    </a:prstGeom>
                    <a:ln/>
                  </pic:spPr>
                </pic:pic>
              </a:graphicData>
            </a:graphic>
          </wp:inline>
        </w:drawing>
      </w:r>
    </w:p>
    <w:p w14:paraId="60B62B8F" w14:textId="77777777" w:rsidR="00FB7CCE" w:rsidRDefault="00FB7CCE" w:rsidP="00FB7CCE">
      <w:pPr>
        <w:ind w:firstLine="720"/>
        <w:jc w:val="both"/>
        <w:rPr>
          <w:rFonts w:ascii="Times New Roman" w:hAnsi="Times New Roman" w:cs="Times New Roman"/>
          <w:color w:val="000000"/>
          <w:sz w:val="28"/>
          <w:szCs w:val="28"/>
        </w:rPr>
      </w:pPr>
    </w:p>
    <w:p w14:paraId="47B1EB95" w14:textId="77777777" w:rsidR="00FB7CCE" w:rsidRDefault="00FB7CCE" w:rsidP="00FB7CC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 другой стороны УЦП находится отдела з</w:t>
      </w:r>
      <w:r w:rsidRPr="000F657F">
        <w:rPr>
          <w:rFonts w:ascii="Times New Roman" w:hAnsi="Times New Roman" w:cs="Times New Roman"/>
          <w:color w:val="000000"/>
          <w:sz w:val="28"/>
          <w:szCs w:val="28"/>
        </w:rPr>
        <w:t>акуп</w:t>
      </w:r>
      <w:r>
        <w:rPr>
          <w:rFonts w:ascii="Times New Roman" w:hAnsi="Times New Roman" w:cs="Times New Roman"/>
          <w:color w:val="000000"/>
          <w:sz w:val="28"/>
          <w:szCs w:val="28"/>
        </w:rPr>
        <w:t>о</w:t>
      </w:r>
      <w:r w:rsidRPr="000F657F">
        <w:rPr>
          <w:rFonts w:ascii="Times New Roman" w:hAnsi="Times New Roman" w:cs="Times New Roman"/>
          <w:color w:val="000000"/>
          <w:sz w:val="28"/>
          <w:szCs w:val="28"/>
        </w:rPr>
        <w:t>к</w:t>
      </w:r>
      <w:r>
        <w:rPr>
          <w:rFonts w:ascii="Times New Roman" w:hAnsi="Times New Roman" w:cs="Times New Roman"/>
          <w:color w:val="000000"/>
          <w:sz w:val="28"/>
          <w:szCs w:val="28"/>
        </w:rPr>
        <w:t>. В их функционал входит проведение тендеров, оценка и выбор</w:t>
      </w:r>
      <w:r w:rsidRPr="000F657F">
        <w:rPr>
          <w:rFonts w:ascii="Times New Roman" w:hAnsi="Times New Roman" w:cs="Times New Roman"/>
          <w:color w:val="000000"/>
          <w:sz w:val="28"/>
          <w:szCs w:val="28"/>
        </w:rPr>
        <w:t xml:space="preserve"> поставщиков, заключения контрактов</w:t>
      </w:r>
      <w:r>
        <w:rPr>
          <w:rFonts w:ascii="Times New Roman" w:hAnsi="Times New Roman" w:cs="Times New Roman"/>
          <w:color w:val="000000"/>
          <w:sz w:val="28"/>
          <w:szCs w:val="28"/>
        </w:rPr>
        <w:t>,</w:t>
      </w:r>
      <w:r w:rsidRPr="000F657F">
        <w:rPr>
          <w:rFonts w:ascii="Times New Roman" w:hAnsi="Times New Roman" w:cs="Times New Roman"/>
          <w:color w:val="000000"/>
          <w:sz w:val="28"/>
          <w:szCs w:val="28"/>
        </w:rPr>
        <w:t xml:space="preserve"> управления поставками</w:t>
      </w:r>
      <w:r>
        <w:rPr>
          <w:rFonts w:ascii="Times New Roman" w:hAnsi="Times New Roman" w:cs="Times New Roman"/>
          <w:color w:val="000000"/>
          <w:sz w:val="28"/>
          <w:szCs w:val="28"/>
        </w:rPr>
        <w:t xml:space="preserve"> и управление проектами</w:t>
      </w:r>
      <w:r w:rsidRPr="000F657F">
        <w:rPr>
          <w:rFonts w:ascii="Times New Roman" w:hAnsi="Times New Roman" w:cs="Times New Roman"/>
          <w:color w:val="000000"/>
          <w:sz w:val="28"/>
          <w:szCs w:val="28"/>
        </w:rPr>
        <w:t>. Эффективные закупки помогают компании обеспечить стабильное снабжение необходимыми материалами и услугами, а также оптимизировать затраты</w:t>
      </w:r>
      <w:r>
        <w:rPr>
          <w:rFonts w:ascii="Times New Roman" w:hAnsi="Times New Roman" w:cs="Times New Roman"/>
          <w:color w:val="000000"/>
          <w:sz w:val="28"/>
          <w:szCs w:val="28"/>
        </w:rPr>
        <w:t xml:space="preserve"> на всех этапах выполнения</w:t>
      </w:r>
      <w:r w:rsidRPr="000F657F">
        <w:rPr>
          <w:rFonts w:ascii="Times New Roman" w:hAnsi="Times New Roman" w:cs="Times New Roman"/>
          <w:color w:val="000000"/>
          <w:sz w:val="28"/>
          <w:szCs w:val="28"/>
        </w:rPr>
        <w:t>.</w:t>
      </w:r>
      <w:r>
        <w:rPr>
          <w:rFonts w:ascii="Times New Roman" w:hAnsi="Times New Roman" w:cs="Times New Roman"/>
          <w:color w:val="000000"/>
          <w:sz w:val="28"/>
          <w:szCs w:val="28"/>
        </w:rPr>
        <w:t xml:space="preserve"> Одним из важных элементов в управлении цепями поставок является р</w:t>
      </w:r>
      <w:r w:rsidRPr="000F657F">
        <w:rPr>
          <w:rFonts w:ascii="Times New Roman" w:hAnsi="Times New Roman" w:cs="Times New Roman"/>
          <w:color w:val="000000"/>
          <w:sz w:val="28"/>
          <w:szCs w:val="28"/>
        </w:rPr>
        <w:t>азвитие партнёрских отношений в управлении цепями поставок. Эффективное управление партнёрскими отношениями</w:t>
      </w:r>
      <w:r>
        <w:rPr>
          <w:rFonts w:ascii="Times New Roman" w:hAnsi="Times New Roman" w:cs="Times New Roman"/>
          <w:color w:val="000000"/>
          <w:sz w:val="28"/>
          <w:szCs w:val="28"/>
        </w:rPr>
        <w:t xml:space="preserve"> и их развитие</w:t>
      </w:r>
      <w:r w:rsidRPr="000F657F">
        <w:rPr>
          <w:rFonts w:ascii="Times New Roman" w:hAnsi="Times New Roman" w:cs="Times New Roman"/>
          <w:color w:val="000000"/>
          <w:sz w:val="28"/>
          <w:szCs w:val="28"/>
        </w:rPr>
        <w:t xml:space="preserve"> позволяет улучшить координацию, повысить доверие и создать устойчивую и взаимовыгодную </w:t>
      </w:r>
      <w:r>
        <w:rPr>
          <w:rFonts w:ascii="Times New Roman" w:hAnsi="Times New Roman" w:cs="Times New Roman"/>
          <w:color w:val="000000"/>
          <w:sz w:val="28"/>
          <w:szCs w:val="28"/>
        </w:rPr>
        <w:t>работу</w:t>
      </w:r>
      <w:r w:rsidRPr="000F657F">
        <w:rPr>
          <w:rFonts w:ascii="Times New Roman" w:hAnsi="Times New Roman" w:cs="Times New Roman"/>
          <w:color w:val="000000"/>
          <w:sz w:val="28"/>
          <w:szCs w:val="28"/>
        </w:rPr>
        <w:t>.</w:t>
      </w:r>
    </w:p>
    <w:p w14:paraId="0FA79CC8" w14:textId="77777777" w:rsidR="00FB7CCE" w:rsidRPr="00730EF6" w:rsidRDefault="00FB7CCE" w:rsidP="00FB7CC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Стоит отметить, что в современном мире у</w:t>
      </w:r>
      <w:r w:rsidRPr="000F657F">
        <w:rPr>
          <w:rFonts w:ascii="Times New Roman" w:hAnsi="Times New Roman" w:cs="Times New Roman"/>
          <w:color w:val="000000"/>
          <w:sz w:val="28"/>
          <w:szCs w:val="28"/>
        </w:rPr>
        <w:t>правление процессами</w:t>
      </w:r>
      <w:r>
        <w:rPr>
          <w:rFonts w:ascii="Times New Roman" w:hAnsi="Times New Roman" w:cs="Times New Roman"/>
          <w:color w:val="000000"/>
          <w:sz w:val="28"/>
          <w:szCs w:val="28"/>
        </w:rPr>
        <w:t xml:space="preserve"> в закупках и логистики </w:t>
      </w:r>
      <w:r w:rsidRPr="000F657F">
        <w:rPr>
          <w:rFonts w:ascii="Times New Roman" w:hAnsi="Times New Roman" w:cs="Times New Roman"/>
          <w:color w:val="000000"/>
          <w:sz w:val="28"/>
          <w:szCs w:val="28"/>
        </w:rPr>
        <w:t>включа</w:t>
      </w:r>
      <w:r>
        <w:rPr>
          <w:rFonts w:ascii="Times New Roman" w:hAnsi="Times New Roman" w:cs="Times New Roman"/>
          <w:color w:val="000000"/>
          <w:sz w:val="28"/>
          <w:szCs w:val="28"/>
        </w:rPr>
        <w:t>ет</w:t>
      </w:r>
      <w:r w:rsidRPr="000F657F">
        <w:rPr>
          <w:rFonts w:ascii="Times New Roman" w:hAnsi="Times New Roman" w:cs="Times New Roman"/>
          <w:color w:val="000000"/>
          <w:sz w:val="28"/>
          <w:szCs w:val="28"/>
        </w:rPr>
        <w:t xml:space="preserve"> внедрение новых </w:t>
      </w:r>
      <w:r>
        <w:rPr>
          <w:rFonts w:ascii="Times New Roman" w:hAnsi="Times New Roman" w:cs="Times New Roman"/>
          <w:color w:val="000000"/>
          <w:sz w:val="28"/>
          <w:szCs w:val="28"/>
        </w:rPr>
        <w:t xml:space="preserve">информационных </w:t>
      </w:r>
      <w:r w:rsidRPr="000F657F">
        <w:rPr>
          <w:rFonts w:ascii="Times New Roman" w:hAnsi="Times New Roman" w:cs="Times New Roman"/>
          <w:color w:val="000000"/>
          <w:sz w:val="28"/>
          <w:szCs w:val="28"/>
        </w:rPr>
        <w:t>систем и цифровизацию</w:t>
      </w:r>
      <w:r>
        <w:rPr>
          <w:rFonts w:ascii="Times New Roman" w:hAnsi="Times New Roman" w:cs="Times New Roman"/>
          <w:color w:val="000000"/>
          <w:sz w:val="28"/>
          <w:szCs w:val="28"/>
        </w:rPr>
        <w:t xml:space="preserve">. </w:t>
      </w:r>
      <w:r w:rsidRPr="000F657F">
        <w:rPr>
          <w:rFonts w:ascii="Times New Roman" w:hAnsi="Times New Roman" w:cs="Times New Roman"/>
          <w:color w:val="000000"/>
          <w:sz w:val="28"/>
          <w:szCs w:val="28"/>
        </w:rPr>
        <w:t xml:space="preserve"> Цифровизация позволяет автоматизировать и оптимизировать процессы, улучшить прозрачность и контроль, а также повысить гибкость и адаптивность цепочки поставок.</w:t>
      </w:r>
      <w:r>
        <w:rPr>
          <w:rFonts w:ascii="Times New Roman" w:hAnsi="Times New Roman" w:cs="Times New Roman"/>
          <w:color w:val="000000"/>
          <w:sz w:val="28"/>
          <w:szCs w:val="28"/>
        </w:rPr>
        <w:t xml:space="preserve"> Другими словами, автоматизация позволяет передать часть рутинной работы от человека к системе, тем самым позволив человеку сфокусироваться на стратегической работе.</w:t>
      </w:r>
    </w:p>
    <w:p w14:paraId="2C365C7B" w14:textId="77777777" w:rsidR="00FB7CCE" w:rsidRDefault="00FB7CCE" w:rsidP="00FB7CC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О</w:t>
      </w:r>
      <w:r w:rsidRPr="005318D6">
        <w:rPr>
          <w:rFonts w:ascii="Times New Roman" w:hAnsi="Times New Roman" w:cs="Times New Roman"/>
          <w:color w:val="000000"/>
          <w:sz w:val="28"/>
          <w:szCs w:val="28"/>
        </w:rPr>
        <w:t>снов</w:t>
      </w:r>
      <w:r>
        <w:rPr>
          <w:rFonts w:ascii="Times New Roman" w:hAnsi="Times New Roman" w:cs="Times New Roman"/>
          <w:color w:val="000000"/>
          <w:sz w:val="28"/>
          <w:szCs w:val="28"/>
        </w:rPr>
        <w:t>ой</w:t>
      </w:r>
      <w:r w:rsidRPr="005318D6">
        <w:rPr>
          <w:rFonts w:ascii="Times New Roman" w:hAnsi="Times New Roman" w:cs="Times New Roman"/>
          <w:color w:val="000000"/>
          <w:sz w:val="28"/>
          <w:szCs w:val="28"/>
        </w:rPr>
        <w:t xml:space="preserve"> цепочки поставок, охватывающ</w:t>
      </w:r>
      <w:r>
        <w:rPr>
          <w:rFonts w:ascii="Times New Roman" w:hAnsi="Times New Roman" w:cs="Times New Roman"/>
          <w:color w:val="000000"/>
          <w:sz w:val="28"/>
          <w:szCs w:val="28"/>
        </w:rPr>
        <w:t>ей</w:t>
      </w:r>
      <w:r w:rsidRPr="005318D6">
        <w:rPr>
          <w:rFonts w:ascii="Times New Roman" w:hAnsi="Times New Roman" w:cs="Times New Roman"/>
          <w:color w:val="000000"/>
          <w:sz w:val="28"/>
          <w:szCs w:val="28"/>
        </w:rPr>
        <w:t xml:space="preserve"> транспортировку, хранение и распределение товаров</w:t>
      </w:r>
      <w:r>
        <w:rPr>
          <w:rFonts w:ascii="Times New Roman" w:hAnsi="Times New Roman" w:cs="Times New Roman"/>
          <w:color w:val="000000"/>
          <w:sz w:val="28"/>
          <w:szCs w:val="28"/>
        </w:rPr>
        <w:t xml:space="preserve"> является логистика</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Каждый клиент желает получить свою продукцию в срок, указанный в договоре. В связи с этим важно, чтобы все материалы для производство пришли в запланированные сроки, производство реализовано согласно плану, и отгрузка выполнена по контракту. Все это возможно выполнить в случае качественной работы логистики. Под словом качественной подразумевается выполнение следующих функций</w:t>
      </w:r>
      <w:r w:rsidRPr="005318D6">
        <w:rPr>
          <w:rFonts w:ascii="Times New Roman" w:hAnsi="Times New Roman" w:cs="Times New Roman"/>
          <w:color w:val="000000"/>
          <w:sz w:val="28"/>
          <w:szCs w:val="28"/>
        </w:rPr>
        <w:t>:</w:t>
      </w:r>
    </w:p>
    <w:p w14:paraId="3C869A86" w14:textId="77777777" w:rsidR="00FB7CCE" w:rsidRPr="005318D6" w:rsidRDefault="00FB7CCE" w:rsidP="00FB7CCE">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2D4B014A" wp14:editId="317D3898">
            <wp:extent cx="5486400" cy="1975899"/>
            <wp:effectExtent l="38100" t="0" r="19050" b="0"/>
            <wp:docPr id="9" name="Схема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12E2D73B" w14:textId="77777777" w:rsidR="00FB7CCE" w:rsidRDefault="00FB7CCE" w:rsidP="00FB7CCE">
      <w:pPr>
        <w:pStyle w:val="a5"/>
        <w:ind w:left="360"/>
        <w:jc w:val="both"/>
        <w:rPr>
          <w:rFonts w:ascii="Times New Roman" w:hAnsi="Times New Roman" w:cs="Times New Roman"/>
          <w:color w:val="000000"/>
          <w:sz w:val="28"/>
          <w:szCs w:val="28"/>
        </w:rPr>
      </w:pPr>
    </w:p>
    <w:p w14:paraId="2367B007" w14:textId="77777777" w:rsidR="00FB7CCE" w:rsidRDefault="00FB7CCE" w:rsidP="00FB7CCE">
      <w:pPr>
        <w:pStyle w:val="a5"/>
        <w:ind w:left="360"/>
        <w:jc w:val="both"/>
        <w:rPr>
          <w:rFonts w:ascii="Times New Roman" w:hAnsi="Times New Roman" w:cs="Times New Roman"/>
          <w:color w:val="000000"/>
          <w:sz w:val="28"/>
          <w:szCs w:val="28"/>
        </w:rPr>
      </w:pPr>
    </w:p>
    <w:p w14:paraId="5BD8BBDB" w14:textId="77777777" w:rsidR="00FB7CCE" w:rsidRDefault="00FB7CCE" w:rsidP="00FB7CCE">
      <w:pPr>
        <w:pStyle w:val="a5"/>
        <w:ind w:left="360"/>
        <w:jc w:val="both"/>
        <w:rPr>
          <w:rFonts w:ascii="Times New Roman" w:hAnsi="Times New Roman" w:cs="Times New Roman"/>
          <w:color w:val="000000"/>
          <w:sz w:val="28"/>
          <w:szCs w:val="28"/>
        </w:rPr>
      </w:pPr>
    </w:p>
    <w:p w14:paraId="24ABAD0F" w14:textId="77777777" w:rsidR="00FB7CCE" w:rsidRDefault="00FB7CCE" w:rsidP="00FB7CCE">
      <w:pPr>
        <w:pStyle w:val="a5"/>
        <w:ind w:left="36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2BF0E85A" wp14:editId="540E82F6">
            <wp:extent cx="5486400" cy="1975899"/>
            <wp:effectExtent l="38100" t="0" r="19050" b="0"/>
            <wp:docPr id="10"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691ACC86" w14:textId="77777777" w:rsidR="00FB7CCE" w:rsidRDefault="00FB7CCE" w:rsidP="00FB7CCE">
      <w:pPr>
        <w:pStyle w:val="a5"/>
        <w:ind w:left="360"/>
        <w:jc w:val="both"/>
        <w:rPr>
          <w:rFonts w:ascii="Times New Roman" w:hAnsi="Times New Roman" w:cs="Times New Roman"/>
          <w:color w:val="000000"/>
          <w:sz w:val="28"/>
          <w:szCs w:val="28"/>
        </w:rPr>
      </w:pPr>
    </w:p>
    <w:p w14:paraId="442513BC" w14:textId="77777777" w:rsidR="00FB7CCE" w:rsidRDefault="00FB7CCE" w:rsidP="00FB7CCE">
      <w:pPr>
        <w:pStyle w:val="a5"/>
        <w:ind w:left="360"/>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4BC2EF08" wp14:editId="1058F3AE">
            <wp:extent cx="5486400" cy="1975899"/>
            <wp:effectExtent l="38100" t="0" r="19050" b="0"/>
            <wp:docPr id="11" name="Схема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14:paraId="5D72F214" w14:textId="77777777" w:rsidR="00FB7CCE" w:rsidRDefault="00FB7CCE" w:rsidP="00FB7CCE">
      <w:pPr>
        <w:pStyle w:val="a5"/>
        <w:jc w:val="both"/>
        <w:rPr>
          <w:rFonts w:ascii="Times New Roman" w:hAnsi="Times New Roman" w:cs="Times New Roman"/>
          <w:color w:val="000000"/>
          <w:sz w:val="28"/>
          <w:szCs w:val="28"/>
        </w:rPr>
      </w:pPr>
      <w:r>
        <w:rPr>
          <w:rFonts w:ascii="Times New Roman" w:hAnsi="Times New Roman" w:cs="Times New Roman"/>
          <w:color w:val="000000"/>
          <w:sz w:val="28"/>
          <w:szCs w:val="28"/>
        </w:rPr>
        <w:t>Дадим определение основным подразделениям в логистики:</w:t>
      </w:r>
    </w:p>
    <w:p w14:paraId="1DBDE0DB" w14:textId="77777777" w:rsidR="00FB7CCE" w:rsidRDefault="00FB7CCE" w:rsidP="00FB7CCE">
      <w:pPr>
        <w:pStyle w:val="a5"/>
        <w:jc w:val="both"/>
        <w:rPr>
          <w:rFonts w:ascii="Times New Roman" w:hAnsi="Times New Roman" w:cs="Times New Roman"/>
          <w:color w:val="000000"/>
          <w:sz w:val="28"/>
          <w:szCs w:val="28"/>
        </w:rPr>
      </w:pPr>
    </w:p>
    <w:p w14:paraId="1867E124" w14:textId="77777777" w:rsidR="00FB7CCE" w:rsidRDefault="00FB7CCE">
      <w:pPr>
        <w:pStyle w:val="a5"/>
        <w:numPr>
          <w:ilvl w:val="0"/>
          <w:numId w:val="32"/>
        </w:numPr>
        <w:jc w:val="both"/>
        <w:rPr>
          <w:rFonts w:ascii="Times New Roman" w:hAnsi="Times New Roman" w:cs="Times New Roman"/>
          <w:color w:val="000000"/>
          <w:sz w:val="28"/>
          <w:szCs w:val="28"/>
        </w:rPr>
      </w:pPr>
      <w:r w:rsidRPr="00071BA7">
        <w:rPr>
          <w:rFonts w:ascii="Times New Roman" w:hAnsi="Times New Roman" w:cs="Times New Roman"/>
          <w:color w:val="000000"/>
          <w:sz w:val="28"/>
          <w:szCs w:val="28"/>
        </w:rPr>
        <w:t>Входная/Внутренняя логистики</w:t>
      </w:r>
      <w:r>
        <w:rPr>
          <w:rFonts w:ascii="Times New Roman" w:hAnsi="Times New Roman" w:cs="Times New Roman"/>
          <w:color w:val="000000"/>
          <w:sz w:val="28"/>
          <w:szCs w:val="28"/>
        </w:rPr>
        <w:t xml:space="preserve"> отвечает за</w:t>
      </w:r>
      <w:r w:rsidRPr="00A00A9D">
        <w:rPr>
          <w:rFonts w:ascii="Times New Roman" w:hAnsi="Times New Roman" w:cs="Times New Roman"/>
          <w:color w:val="000000"/>
          <w:sz w:val="28"/>
          <w:szCs w:val="28"/>
        </w:rPr>
        <w:t xml:space="preserve"> движение, хранение и доставк</w:t>
      </w:r>
      <w:r>
        <w:rPr>
          <w:rFonts w:ascii="Times New Roman" w:hAnsi="Times New Roman" w:cs="Times New Roman"/>
          <w:color w:val="000000"/>
          <w:sz w:val="28"/>
          <w:szCs w:val="28"/>
        </w:rPr>
        <w:t>у</w:t>
      </w:r>
      <w:r w:rsidRPr="00A00A9D">
        <w:rPr>
          <w:rFonts w:ascii="Times New Roman" w:hAnsi="Times New Roman" w:cs="Times New Roman"/>
          <w:color w:val="000000"/>
          <w:sz w:val="28"/>
          <w:szCs w:val="28"/>
        </w:rPr>
        <w:t xml:space="preserve"> товаров,</w:t>
      </w:r>
      <w:r>
        <w:rPr>
          <w:rFonts w:ascii="Times New Roman" w:hAnsi="Times New Roman" w:cs="Times New Roman"/>
          <w:color w:val="000000"/>
          <w:sz w:val="28"/>
          <w:szCs w:val="28"/>
        </w:rPr>
        <w:t xml:space="preserve"> которые поступают в бизнес</w:t>
      </w:r>
      <w:r w:rsidRPr="00A00A9D">
        <w:rPr>
          <w:rFonts w:ascii="Times New Roman" w:hAnsi="Times New Roman" w:cs="Times New Roman"/>
          <w:color w:val="000000"/>
          <w:sz w:val="28"/>
          <w:szCs w:val="28"/>
        </w:rPr>
        <w:t xml:space="preserve"> поступающих в бизнес. </w:t>
      </w:r>
      <w:r>
        <w:rPr>
          <w:rFonts w:ascii="Times New Roman" w:hAnsi="Times New Roman" w:cs="Times New Roman"/>
          <w:color w:val="000000"/>
          <w:sz w:val="28"/>
          <w:szCs w:val="28"/>
        </w:rPr>
        <w:t xml:space="preserve">В ее зону ответственности могут входить внешние склады и логистические хабы. Ее зона ответственности </w:t>
      </w:r>
      <w:r w:rsidRPr="00A00A9D">
        <w:rPr>
          <w:rFonts w:ascii="Times New Roman" w:hAnsi="Times New Roman" w:cs="Times New Roman"/>
          <w:color w:val="000000"/>
          <w:sz w:val="28"/>
          <w:szCs w:val="28"/>
        </w:rPr>
        <w:t>включает управление транспортировкой сырья, компонентов и готовой продукции от поставщиков</w:t>
      </w:r>
      <w:r>
        <w:rPr>
          <w:rFonts w:ascii="Times New Roman" w:hAnsi="Times New Roman" w:cs="Times New Roman"/>
          <w:color w:val="000000"/>
          <w:sz w:val="28"/>
          <w:szCs w:val="28"/>
        </w:rPr>
        <w:t>, также их приемка, проведении входного контроля и размещение по соответствующему адресу на складе. Также, этот отдел отвечает за отправку дефектного товара обратно поставщику</w:t>
      </w:r>
      <w:r w:rsidRPr="00A00A9D">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p>
    <w:p w14:paraId="6434E2AA" w14:textId="77777777" w:rsidR="00FB7CCE" w:rsidRDefault="00FB7CCE" w:rsidP="00FB7CCE">
      <w:pPr>
        <w:pStyle w:val="a5"/>
        <w:jc w:val="both"/>
        <w:rPr>
          <w:rFonts w:ascii="Times New Roman" w:hAnsi="Times New Roman" w:cs="Times New Roman"/>
          <w:color w:val="000000"/>
          <w:sz w:val="28"/>
          <w:szCs w:val="28"/>
        </w:rPr>
      </w:pPr>
      <w:r>
        <w:rPr>
          <w:rFonts w:ascii="Times New Roman" w:hAnsi="Times New Roman" w:cs="Times New Roman"/>
          <w:color w:val="000000"/>
          <w:sz w:val="28"/>
          <w:szCs w:val="28"/>
        </w:rPr>
        <w:t>Рассмотрим пример к</w:t>
      </w:r>
      <w:r w:rsidRPr="00A00A9D">
        <w:rPr>
          <w:rFonts w:ascii="Times New Roman" w:hAnsi="Times New Roman" w:cs="Times New Roman"/>
          <w:color w:val="000000"/>
          <w:sz w:val="28"/>
          <w:szCs w:val="28"/>
        </w:rPr>
        <w:t>омпани</w:t>
      </w:r>
      <w:r>
        <w:rPr>
          <w:rFonts w:ascii="Times New Roman" w:hAnsi="Times New Roman" w:cs="Times New Roman"/>
          <w:color w:val="000000"/>
          <w:sz w:val="28"/>
          <w:szCs w:val="28"/>
        </w:rPr>
        <w:t>и</w:t>
      </w:r>
      <w:r w:rsidRPr="00A00A9D">
        <w:rPr>
          <w:rFonts w:ascii="Times New Roman" w:hAnsi="Times New Roman" w:cs="Times New Roman"/>
          <w:color w:val="000000"/>
          <w:sz w:val="28"/>
          <w:szCs w:val="28"/>
        </w:rPr>
        <w:t xml:space="preserve"> по производству мебели</w:t>
      </w:r>
      <w:r>
        <w:rPr>
          <w:rFonts w:ascii="Times New Roman" w:hAnsi="Times New Roman" w:cs="Times New Roman"/>
          <w:color w:val="000000"/>
          <w:sz w:val="28"/>
          <w:szCs w:val="28"/>
        </w:rPr>
        <w:t>. Она</w:t>
      </w:r>
      <w:r w:rsidRPr="00A00A9D">
        <w:rPr>
          <w:rFonts w:ascii="Times New Roman" w:hAnsi="Times New Roman" w:cs="Times New Roman"/>
          <w:color w:val="000000"/>
          <w:sz w:val="28"/>
          <w:szCs w:val="28"/>
        </w:rPr>
        <w:t xml:space="preserve"> заказывает древесину. По прибытии дерево проверяют на качество и помещают на склад. Когда приходит время делать мебель, древесину забирают со склада на фабрику</w:t>
      </w:r>
      <w:r>
        <w:rPr>
          <w:rFonts w:ascii="Times New Roman" w:hAnsi="Times New Roman" w:cs="Times New Roman"/>
          <w:color w:val="000000"/>
          <w:sz w:val="28"/>
          <w:szCs w:val="28"/>
        </w:rPr>
        <w:t xml:space="preserve"> силами производственной логистики.</w:t>
      </w:r>
    </w:p>
    <w:p w14:paraId="5BE883A0" w14:textId="77777777" w:rsidR="00FB7CCE" w:rsidRDefault="00FB7CCE" w:rsidP="00FB7CCE">
      <w:pPr>
        <w:pStyle w:val="a5"/>
        <w:jc w:val="both"/>
        <w:rPr>
          <w:rFonts w:ascii="Times New Roman" w:hAnsi="Times New Roman" w:cs="Times New Roman"/>
          <w:color w:val="000000"/>
          <w:sz w:val="28"/>
          <w:szCs w:val="28"/>
        </w:rPr>
      </w:pPr>
    </w:p>
    <w:p w14:paraId="020E723C" w14:textId="77777777" w:rsidR="00FB7CCE" w:rsidRDefault="00FB7CCE">
      <w:pPr>
        <w:pStyle w:val="a5"/>
        <w:numPr>
          <w:ilvl w:val="0"/>
          <w:numId w:val="33"/>
        </w:num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Производственная логистика </w:t>
      </w:r>
      <w:r w:rsidRPr="001E0246">
        <w:rPr>
          <w:rFonts w:ascii="Times New Roman" w:hAnsi="Times New Roman" w:cs="Times New Roman"/>
          <w:color w:val="000000"/>
          <w:sz w:val="28"/>
          <w:szCs w:val="28"/>
        </w:rPr>
        <w:t xml:space="preserve">это </w:t>
      </w:r>
      <w:r>
        <w:rPr>
          <w:rFonts w:ascii="Times New Roman" w:hAnsi="Times New Roman" w:cs="Times New Roman"/>
          <w:color w:val="000000"/>
          <w:sz w:val="28"/>
          <w:szCs w:val="28"/>
        </w:rPr>
        <w:t>отвечает за обеспечение процесса</w:t>
      </w:r>
      <w:r w:rsidRPr="001E0246">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производства, а точнее </w:t>
      </w:r>
      <w:r w:rsidRPr="001E0246">
        <w:rPr>
          <w:rFonts w:ascii="Times New Roman" w:hAnsi="Times New Roman" w:cs="Times New Roman"/>
          <w:color w:val="000000"/>
          <w:sz w:val="28"/>
          <w:szCs w:val="28"/>
        </w:rPr>
        <w:t>управлени</w:t>
      </w:r>
      <w:r>
        <w:rPr>
          <w:rFonts w:ascii="Times New Roman" w:hAnsi="Times New Roman" w:cs="Times New Roman"/>
          <w:color w:val="000000"/>
          <w:sz w:val="28"/>
          <w:szCs w:val="28"/>
        </w:rPr>
        <w:t>е</w:t>
      </w:r>
      <w:r w:rsidRPr="001E0246">
        <w:rPr>
          <w:rFonts w:ascii="Times New Roman" w:hAnsi="Times New Roman" w:cs="Times New Roman"/>
          <w:color w:val="000000"/>
          <w:sz w:val="28"/>
          <w:szCs w:val="28"/>
        </w:rPr>
        <w:t xml:space="preserve"> материальным потоком в рамках производственной деятельности</w:t>
      </w:r>
      <w:r>
        <w:rPr>
          <w:rFonts w:ascii="Times New Roman" w:hAnsi="Times New Roman" w:cs="Times New Roman"/>
          <w:color w:val="000000"/>
          <w:sz w:val="28"/>
          <w:szCs w:val="28"/>
        </w:rPr>
        <w:t>. Преобразованием первичного сырья до</w:t>
      </w:r>
      <w:r w:rsidRPr="001E0246">
        <w:rPr>
          <w:rFonts w:ascii="Times New Roman" w:hAnsi="Times New Roman" w:cs="Times New Roman"/>
          <w:color w:val="000000"/>
          <w:sz w:val="28"/>
          <w:szCs w:val="28"/>
        </w:rPr>
        <w:t xml:space="preserve"> первичного источника сырья до конечного </w:t>
      </w:r>
      <w:r>
        <w:rPr>
          <w:rFonts w:ascii="Times New Roman" w:hAnsi="Times New Roman" w:cs="Times New Roman"/>
          <w:color w:val="000000"/>
          <w:sz w:val="28"/>
          <w:szCs w:val="28"/>
        </w:rPr>
        <w:t>товара, доставляемого потребителю</w:t>
      </w:r>
      <w:r w:rsidRPr="001E0246">
        <w:rPr>
          <w:rFonts w:ascii="Times New Roman" w:hAnsi="Times New Roman" w:cs="Times New Roman"/>
          <w:color w:val="000000"/>
          <w:sz w:val="28"/>
          <w:szCs w:val="28"/>
        </w:rPr>
        <w:t>.</w:t>
      </w:r>
      <w:r>
        <w:rPr>
          <w:rFonts w:ascii="Times New Roman" w:hAnsi="Times New Roman" w:cs="Times New Roman"/>
          <w:color w:val="000000"/>
          <w:sz w:val="28"/>
          <w:szCs w:val="28"/>
        </w:rPr>
        <w:t xml:space="preserve"> О</w:t>
      </w:r>
      <w:r w:rsidRPr="007366D8">
        <w:rPr>
          <w:rFonts w:ascii="Times New Roman" w:hAnsi="Times New Roman" w:cs="Times New Roman"/>
          <w:color w:val="000000"/>
          <w:sz w:val="28"/>
          <w:szCs w:val="28"/>
        </w:rPr>
        <w:t>беспечить эффективность и оптимизацию всех процессов, связанных с</w:t>
      </w:r>
      <w:r w:rsidRPr="004279F2">
        <w:rPr>
          <w:rFonts w:ascii="Times New Roman" w:hAnsi="Times New Roman" w:cs="Times New Roman"/>
          <w:color w:val="000000"/>
          <w:sz w:val="28"/>
          <w:szCs w:val="28"/>
        </w:rPr>
        <w:t xml:space="preserve"> </w:t>
      </w:r>
      <w:r>
        <w:rPr>
          <w:rFonts w:ascii="Times New Roman" w:hAnsi="Times New Roman" w:cs="Times New Roman"/>
          <w:color w:val="000000"/>
          <w:sz w:val="28"/>
          <w:szCs w:val="28"/>
        </w:rPr>
        <w:t>доставкой компонентов со склада на</w:t>
      </w:r>
      <w:r w:rsidRPr="007366D8">
        <w:rPr>
          <w:rFonts w:ascii="Times New Roman" w:hAnsi="Times New Roman" w:cs="Times New Roman"/>
          <w:color w:val="000000"/>
          <w:sz w:val="28"/>
          <w:szCs w:val="28"/>
        </w:rPr>
        <w:t xml:space="preserve"> производство и </w:t>
      </w:r>
      <w:r>
        <w:rPr>
          <w:rFonts w:ascii="Times New Roman" w:hAnsi="Times New Roman" w:cs="Times New Roman"/>
          <w:color w:val="000000"/>
          <w:sz w:val="28"/>
          <w:szCs w:val="28"/>
        </w:rPr>
        <w:t>оптимизацию используемого пространства для супермаркета и канбана</w:t>
      </w:r>
      <w:r w:rsidRPr="007366D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Все это позволяет </w:t>
      </w:r>
      <w:r w:rsidRPr="007366D8">
        <w:rPr>
          <w:rFonts w:ascii="Times New Roman" w:hAnsi="Times New Roman" w:cs="Times New Roman"/>
          <w:color w:val="000000"/>
          <w:sz w:val="28"/>
          <w:szCs w:val="28"/>
        </w:rPr>
        <w:t xml:space="preserve">минимизировать затраты на производство, </w:t>
      </w:r>
      <w:r>
        <w:rPr>
          <w:rFonts w:ascii="Times New Roman" w:hAnsi="Times New Roman" w:cs="Times New Roman"/>
          <w:color w:val="000000"/>
          <w:sz w:val="28"/>
          <w:szCs w:val="28"/>
        </w:rPr>
        <w:t>оптимизировать производственный цикл</w:t>
      </w:r>
      <w:r w:rsidRPr="007366D8">
        <w:rPr>
          <w:rFonts w:ascii="Times New Roman" w:hAnsi="Times New Roman" w:cs="Times New Roman"/>
          <w:color w:val="000000"/>
          <w:sz w:val="28"/>
          <w:szCs w:val="28"/>
        </w:rPr>
        <w:t xml:space="preserve"> и </w:t>
      </w:r>
      <w:r>
        <w:rPr>
          <w:rFonts w:ascii="Times New Roman" w:hAnsi="Times New Roman" w:cs="Times New Roman"/>
          <w:color w:val="000000"/>
          <w:sz w:val="28"/>
          <w:szCs w:val="28"/>
        </w:rPr>
        <w:t>унифицировать процесс взаимодействия между логистикой и производством</w:t>
      </w:r>
      <w:r w:rsidRPr="007366D8">
        <w:rPr>
          <w:rFonts w:ascii="Times New Roman" w:hAnsi="Times New Roman" w:cs="Times New Roman"/>
          <w:color w:val="000000"/>
          <w:sz w:val="28"/>
          <w:szCs w:val="28"/>
        </w:rPr>
        <w:t>.</w:t>
      </w:r>
      <w:r>
        <w:rPr>
          <w:rFonts w:ascii="Times New Roman" w:hAnsi="Times New Roman" w:cs="Times New Roman"/>
          <w:color w:val="000000"/>
          <w:sz w:val="28"/>
          <w:szCs w:val="28"/>
        </w:rPr>
        <w:t xml:space="preserve"> Готовая продукция передается логистике распределению и сбыта.</w:t>
      </w:r>
    </w:p>
    <w:p w14:paraId="7F412ADB" w14:textId="77777777" w:rsidR="00FB7CCE" w:rsidRDefault="00FB7CCE" w:rsidP="00FB7CCE">
      <w:pPr>
        <w:pStyle w:val="a5"/>
        <w:ind w:left="786"/>
        <w:jc w:val="both"/>
        <w:rPr>
          <w:rFonts w:ascii="Times New Roman" w:hAnsi="Times New Roman" w:cs="Times New Roman"/>
          <w:color w:val="000000"/>
          <w:sz w:val="28"/>
          <w:szCs w:val="28"/>
        </w:rPr>
      </w:pPr>
    </w:p>
    <w:p w14:paraId="02160335" w14:textId="77777777" w:rsidR="00FB7CCE" w:rsidRPr="00232164" w:rsidRDefault="00FB7CCE">
      <w:pPr>
        <w:pStyle w:val="a5"/>
        <w:numPr>
          <w:ilvl w:val="0"/>
          <w:numId w:val="33"/>
        </w:num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Логистика распределения и сбыта забирает готовую продукцию с производственной линии, размещает ее на складе и организует</w:t>
      </w:r>
      <w:r w:rsidRPr="00135095">
        <w:rPr>
          <w:rFonts w:ascii="Times New Roman" w:hAnsi="Times New Roman" w:cs="Times New Roman"/>
          <w:color w:val="000000"/>
          <w:sz w:val="28"/>
          <w:szCs w:val="28"/>
        </w:rPr>
        <w:t xml:space="preserve"> процессы поставки продукции к потребителю.</w:t>
      </w:r>
      <w:r>
        <w:rPr>
          <w:rFonts w:ascii="Times New Roman" w:hAnsi="Times New Roman" w:cs="Times New Roman"/>
          <w:color w:val="000000"/>
          <w:sz w:val="28"/>
          <w:szCs w:val="28"/>
        </w:rPr>
        <w:t xml:space="preserve"> О</w:t>
      </w:r>
      <w:r w:rsidRPr="00270688">
        <w:rPr>
          <w:rFonts w:ascii="Times New Roman" w:hAnsi="Times New Roman" w:cs="Times New Roman"/>
          <w:color w:val="000000"/>
          <w:sz w:val="28"/>
          <w:szCs w:val="28"/>
        </w:rPr>
        <w:t>твечает за оптимизацию процесс</w:t>
      </w:r>
      <w:r>
        <w:rPr>
          <w:rFonts w:ascii="Times New Roman" w:hAnsi="Times New Roman" w:cs="Times New Roman"/>
          <w:color w:val="000000"/>
          <w:sz w:val="28"/>
          <w:szCs w:val="28"/>
        </w:rPr>
        <w:t>ов</w:t>
      </w:r>
      <w:r w:rsidRPr="00270688">
        <w:rPr>
          <w:rFonts w:ascii="Times New Roman" w:hAnsi="Times New Roman" w:cs="Times New Roman"/>
          <w:color w:val="000000"/>
          <w:sz w:val="28"/>
          <w:szCs w:val="28"/>
        </w:rPr>
        <w:t xml:space="preserve"> распределения готовой продукции </w:t>
      </w:r>
      <w:r>
        <w:rPr>
          <w:rFonts w:ascii="Times New Roman" w:hAnsi="Times New Roman" w:cs="Times New Roman"/>
          <w:color w:val="000000"/>
          <w:sz w:val="28"/>
          <w:szCs w:val="28"/>
        </w:rPr>
        <w:t>исходя из потребностей потребителей включая послепродажное, гарантийное обслуживание и взаимодействие с сервисными центрами</w:t>
      </w:r>
      <w:r w:rsidRPr="0027068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Данное логистическое подразделение </w:t>
      </w:r>
      <w:r w:rsidRPr="00270688">
        <w:rPr>
          <w:rFonts w:ascii="Times New Roman" w:hAnsi="Times New Roman" w:cs="Times New Roman"/>
          <w:color w:val="000000"/>
          <w:sz w:val="28"/>
          <w:szCs w:val="28"/>
        </w:rPr>
        <w:t>охватывает всю цепь распредел</w:t>
      </w:r>
      <w:r>
        <w:rPr>
          <w:rFonts w:ascii="Times New Roman" w:hAnsi="Times New Roman" w:cs="Times New Roman"/>
          <w:color w:val="000000"/>
          <w:sz w:val="28"/>
          <w:szCs w:val="28"/>
        </w:rPr>
        <w:t>ительной</w:t>
      </w:r>
      <w:r w:rsidRPr="00270688">
        <w:rPr>
          <w:rFonts w:ascii="Times New Roman" w:hAnsi="Times New Roman" w:cs="Times New Roman"/>
          <w:color w:val="000000"/>
          <w:sz w:val="28"/>
          <w:szCs w:val="28"/>
        </w:rPr>
        <w:t xml:space="preserve"> системы: маркетинг, транспортировку, складирование и др..</w:t>
      </w:r>
    </w:p>
    <w:p w14:paraId="2185C52C" w14:textId="77777777" w:rsidR="00FB7CCE" w:rsidRDefault="00FB7CCE" w:rsidP="00FB7CCE">
      <w:pPr>
        <w:pStyle w:val="a5"/>
        <w:ind w:left="0" w:firstLine="426"/>
        <w:jc w:val="both"/>
        <w:rPr>
          <w:rFonts w:ascii="Times New Roman" w:hAnsi="Times New Roman" w:cs="Times New Roman"/>
          <w:color w:val="000000"/>
          <w:sz w:val="28"/>
          <w:szCs w:val="28"/>
        </w:rPr>
      </w:pPr>
    </w:p>
    <w:p w14:paraId="23E9F651" w14:textId="77777777" w:rsidR="00FB7CCE" w:rsidRDefault="00FB7CCE" w:rsidP="00FB7CCE">
      <w:pPr>
        <w:pStyle w:val="a5"/>
        <w:ind w:left="0"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Выполнение всех вышеуказанных функций позволяет отделу логистики поддерживать операционную деятельность предприятия. Совершенствование и улучшения качества, также используя современные технологии и нейросети позволяет выполнять стратегические задачи.</w:t>
      </w:r>
    </w:p>
    <w:p w14:paraId="619B36EC" w14:textId="77777777" w:rsidR="00FB7CCE" w:rsidRPr="005318D6" w:rsidRDefault="00FB7CCE" w:rsidP="00FB7CCE">
      <w:pPr>
        <w:ind w:firstLine="426"/>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Таким образом, отдел логистики является неотъемлемой частью управления цепями поставок, способствуя достижению стратегических целей компании и повышению ее конкурентоспособности.</w:t>
      </w:r>
    </w:p>
    <w:p w14:paraId="1A96F01A" w14:textId="77777777" w:rsidR="00FB7CCE" w:rsidRDefault="00FB7CCE" w:rsidP="00FB7CCE">
      <w:pPr>
        <w:ind w:firstLine="426"/>
        <w:jc w:val="both"/>
        <w:rPr>
          <w:rFonts w:ascii="Times New Roman" w:hAnsi="Times New Roman" w:cs="Times New Roman"/>
          <w:color w:val="000000"/>
          <w:sz w:val="28"/>
          <w:szCs w:val="28"/>
        </w:rPr>
      </w:pPr>
      <w:r w:rsidRPr="009F07FC">
        <w:rPr>
          <w:rFonts w:ascii="Times New Roman" w:hAnsi="Times New Roman" w:cs="Times New Roman"/>
          <w:color w:val="000000"/>
          <w:sz w:val="28"/>
          <w:szCs w:val="28"/>
        </w:rPr>
        <w:t>Все транспортируемое и обрабатываемое отделом логистики, в какой-то момент было закуплено отделом Закупок</w:t>
      </w:r>
      <w:r>
        <w:rPr>
          <w:rFonts w:ascii="Times New Roman" w:hAnsi="Times New Roman" w:cs="Times New Roman"/>
          <w:color w:val="000000"/>
          <w:sz w:val="28"/>
          <w:szCs w:val="28"/>
        </w:rPr>
        <w:t xml:space="preserve">. Правильно управление закупками и грамотно выстроенный процесс позволяет </w:t>
      </w:r>
      <w:r w:rsidRPr="005318D6">
        <w:rPr>
          <w:rFonts w:ascii="Times New Roman" w:hAnsi="Times New Roman" w:cs="Times New Roman"/>
          <w:color w:val="000000"/>
          <w:sz w:val="28"/>
          <w:szCs w:val="28"/>
        </w:rPr>
        <w:t xml:space="preserve">значительно повлиять на стоимость и качество конечного продукта. В </w:t>
      </w:r>
      <w:r>
        <w:rPr>
          <w:rFonts w:ascii="Times New Roman" w:hAnsi="Times New Roman" w:cs="Times New Roman"/>
          <w:color w:val="000000"/>
          <w:sz w:val="28"/>
          <w:szCs w:val="28"/>
        </w:rPr>
        <w:t>УЦП</w:t>
      </w:r>
      <w:r w:rsidRPr="005318D6">
        <w:rPr>
          <w:rFonts w:ascii="Times New Roman" w:hAnsi="Times New Roman" w:cs="Times New Roman"/>
          <w:color w:val="000000"/>
          <w:sz w:val="28"/>
          <w:szCs w:val="28"/>
        </w:rPr>
        <w:t xml:space="preserve"> на производстве играют важную роль в обеспечении эффективного функционирования всей цепочки. </w:t>
      </w:r>
      <w:r>
        <w:rPr>
          <w:rFonts w:ascii="Times New Roman" w:hAnsi="Times New Roman" w:cs="Times New Roman"/>
          <w:color w:val="000000"/>
          <w:sz w:val="28"/>
          <w:szCs w:val="28"/>
        </w:rPr>
        <w:t>Начиная от производителя сырья и заканчивая компанией по утилизации отработанных продуктов у клиента.</w:t>
      </w:r>
    </w:p>
    <w:p w14:paraId="2B85CC4B" w14:textId="77777777" w:rsidR="00FB7CCE" w:rsidRPr="005318D6" w:rsidRDefault="00FB7CCE" w:rsidP="00FB7CCE">
      <w:pPr>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Согласно рисунку выше, закупки</w:t>
      </w:r>
      <w:r w:rsidRPr="005318D6">
        <w:rPr>
          <w:rFonts w:ascii="Times New Roman" w:hAnsi="Times New Roman" w:cs="Times New Roman"/>
          <w:color w:val="000000"/>
          <w:sz w:val="28"/>
          <w:szCs w:val="28"/>
        </w:rPr>
        <w:t xml:space="preserve"> могут быть разделены на две основные категории: производственные и непроизводственные закупки.</w:t>
      </w:r>
    </w:p>
    <w:p w14:paraId="46FB3196" w14:textId="77777777" w:rsidR="00FB7CCE" w:rsidRPr="005318D6" w:rsidRDefault="00FB7CCE" w:rsidP="00FB7CCE">
      <w:pPr>
        <w:jc w:val="both"/>
        <w:rPr>
          <w:rFonts w:ascii="Times New Roman" w:hAnsi="Times New Roman" w:cs="Times New Roman"/>
          <w:color w:val="000000"/>
          <w:sz w:val="28"/>
          <w:szCs w:val="28"/>
        </w:rPr>
      </w:pPr>
      <w:r>
        <w:rPr>
          <w:rFonts w:ascii="Times New Roman" w:hAnsi="Times New Roman" w:cs="Times New Roman"/>
          <w:color w:val="000000"/>
          <w:sz w:val="28"/>
          <w:szCs w:val="28"/>
        </w:rPr>
        <w:t>Рассмотрим эти две категории раздельно. Начнем с Производственных.</w:t>
      </w:r>
      <w:r w:rsidRPr="00E925B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Производственными или прямыми закупками их называют, потому что направлены на закупку услуг, материалов и товаров непосредственно участвующих в производственном процессе. Результаты этих услуг, товары и материалы попадут к клиенту в финальном продукте. В перечень закупаемых позиций входят</w:t>
      </w:r>
      <w:r w:rsidRPr="005318D6">
        <w:rPr>
          <w:rFonts w:ascii="Times New Roman" w:hAnsi="Times New Roman" w:cs="Times New Roman"/>
          <w:color w:val="000000"/>
          <w:sz w:val="28"/>
          <w:szCs w:val="28"/>
        </w:rPr>
        <w:t>:</w:t>
      </w:r>
      <w:r w:rsidRPr="005318D6">
        <w:rPr>
          <w:rFonts w:ascii="Times New Roman" w:hAnsi="Times New Roman" w:cs="Times New Roman"/>
          <w:color w:val="000000"/>
          <w:sz w:val="28"/>
          <w:szCs w:val="28"/>
        </w:rPr>
        <w:tab/>
      </w:r>
    </w:p>
    <w:p w14:paraId="2DAA2741" w14:textId="77777777" w:rsidR="00FB7CCE" w:rsidRPr="005318D6" w:rsidRDefault="00FB7CCE">
      <w:pPr>
        <w:pStyle w:val="a5"/>
        <w:numPr>
          <w:ilvl w:val="0"/>
          <w:numId w:val="2"/>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Сырье и материалы: металл</w:t>
      </w:r>
      <w:r>
        <w:rPr>
          <w:rFonts w:ascii="Times New Roman" w:hAnsi="Times New Roman" w:cs="Times New Roman"/>
          <w:color w:val="000000"/>
          <w:sz w:val="28"/>
          <w:szCs w:val="28"/>
        </w:rPr>
        <w:t xml:space="preserve"> (например алюминий)</w:t>
      </w:r>
      <w:r w:rsidRPr="005318D6">
        <w:rPr>
          <w:rFonts w:ascii="Times New Roman" w:hAnsi="Times New Roman" w:cs="Times New Roman"/>
          <w:color w:val="000000"/>
          <w:sz w:val="28"/>
          <w:szCs w:val="28"/>
        </w:rPr>
        <w:t>, пластик</w:t>
      </w:r>
      <w:r>
        <w:rPr>
          <w:rFonts w:ascii="Times New Roman" w:hAnsi="Times New Roman" w:cs="Times New Roman"/>
          <w:color w:val="000000"/>
          <w:sz w:val="28"/>
          <w:szCs w:val="28"/>
        </w:rPr>
        <w:t xml:space="preserve"> (например в виде гранул)</w:t>
      </w:r>
      <w:r w:rsidRPr="005318D6">
        <w:rPr>
          <w:rFonts w:ascii="Times New Roman" w:hAnsi="Times New Roman" w:cs="Times New Roman"/>
          <w:color w:val="000000"/>
          <w:sz w:val="28"/>
          <w:szCs w:val="28"/>
        </w:rPr>
        <w:t>, химикаты</w:t>
      </w:r>
      <w:r>
        <w:rPr>
          <w:rFonts w:ascii="Times New Roman" w:hAnsi="Times New Roman" w:cs="Times New Roman"/>
          <w:color w:val="000000"/>
          <w:sz w:val="28"/>
          <w:szCs w:val="28"/>
        </w:rPr>
        <w:t xml:space="preserve"> (например изиционат)</w:t>
      </w:r>
      <w:r w:rsidRPr="005318D6">
        <w:rPr>
          <w:rFonts w:ascii="Times New Roman" w:hAnsi="Times New Roman" w:cs="Times New Roman"/>
          <w:color w:val="000000"/>
          <w:sz w:val="28"/>
          <w:szCs w:val="28"/>
        </w:rPr>
        <w:t xml:space="preserve"> и другие материалы.</w:t>
      </w:r>
    </w:p>
    <w:p w14:paraId="73B0A155" w14:textId="77777777" w:rsidR="00FB7CCE" w:rsidRPr="005318D6" w:rsidRDefault="00FB7CCE">
      <w:pPr>
        <w:pStyle w:val="a5"/>
        <w:numPr>
          <w:ilvl w:val="0"/>
          <w:numId w:val="2"/>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lastRenderedPageBreak/>
        <w:t>Полуфабрикаты: готовы</w:t>
      </w:r>
      <w:r>
        <w:rPr>
          <w:rFonts w:ascii="Times New Roman" w:hAnsi="Times New Roman" w:cs="Times New Roman"/>
          <w:color w:val="000000"/>
          <w:sz w:val="28"/>
          <w:szCs w:val="28"/>
        </w:rPr>
        <w:t>е</w:t>
      </w:r>
      <w:r w:rsidRPr="005318D6">
        <w:rPr>
          <w:rFonts w:ascii="Times New Roman" w:hAnsi="Times New Roman" w:cs="Times New Roman"/>
          <w:color w:val="000000"/>
          <w:sz w:val="28"/>
          <w:szCs w:val="28"/>
        </w:rPr>
        <w:t xml:space="preserve"> част</w:t>
      </w:r>
      <w:r>
        <w:rPr>
          <w:rFonts w:ascii="Times New Roman" w:hAnsi="Times New Roman" w:cs="Times New Roman"/>
          <w:color w:val="000000"/>
          <w:sz w:val="28"/>
          <w:szCs w:val="28"/>
        </w:rPr>
        <w:t>и</w:t>
      </w:r>
      <w:r w:rsidRPr="005318D6">
        <w:rPr>
          <w:rFonts w:ascii="Times New Roman" w:hAnsi="Times New Roman" w:cs="Times New Roman"/>
          <w:color w:val="000000"/>
          <w:sz w:val="28"/>
          <w:szCs w:val="28"/>
        </w:rPr>
        <w:t xml:space="preserve"> или компонент</w:t>
      </w:r>
      <w:r>
        <w:rPr>
          <w:rFonts w:ascii="Times New Roman" w:hAnsi="Times New Roman" w:cs="Times New Roman"/>
          <w:color w:val="000000"/>
          <w:sz w:val="28"/>
          <w:szCs w:val="28"/>
        </w:rPr>
        <w:t>ы</w:t>
      </w:r>
      <w:r w:rsidRPr="005318D6">
        <w:rPr>
          <w:rFonts w:ascii="Times New Roman" w:hAnsi="Times New Roman" w:cs="Times New Roman"/>
          <w:color w:val="000000"/>
          <w:sz w:val="28"/>
          <w:szCs w:val="28"/>
        </w:rPr>
        <w:t>, которые будут использоваться в производственном процессе</w:t>
      </w:r>
      <w:r>
        <w:rPr>
          <w:rFonts w:ascii="Times New Roman" w:hAnsi="Times New Roman" w:cs="Times New Roman"/>
          <w:color w:val="000000"/>
          <w:sz w:val="28"/>
          <w:szCs w:val="28"/>
        </w:rPr>
        <w:t xml:space="preserve"> (например панель приборов для автомобиля в сборе)</w:t>
      </w:r>
      <w:r w:rsidRPr="005318D6">
        <w:rPr>
          <w:rFonts w:ascii="Times New Roman" w:hAnsi="Times New Roman" w:cs="Times New Roman"/>
          <w:color w:val="000000"/>
          <w:sz w:val="28"/>
          <w:szCs w:val="28"/>
        </w:rPr>
        <w:t>.</w:t>
      </w:r>
    </w:p>
    <w:p w14:paraId="5A2A26F9" w14:textId="77777777" w:rsidR="00FB7CCE" w:rsidRPr="005318D6" w:rsidRDefault="00FB7CCE">
      <w:pPr>
        <w:pStyle w:val="a5"/>
        <w:numPr>
          <w:ilvl w:val="0"/>
          <w:numId w:val="2"/>
        </w:numPr>
        <w:jc w:val="both"/>
        <w:rPr>
          <w:rFonts w:ascii="Times New Roman" w:hAnsi="Times New Roman" w:cs="Times New Roman"/>
          <w:color w:val="000000"/>
          <w:sz w:val="28"/>
          <w:szCs w:val="28"/>
        </w:rPr>
      </w:pPr>
      <w:r>
        <w:rPr>
          <w:rFonts w:ascii="Times New Roman" w:hAnsi="Times New Roman" w:cs="Times New Roman"/>
          <w:color w:val="000000"/>
          <w:sz w:val="28"/>
          <w:szCs w:val="28"/>
        </w:rPr>
        <w:t>Компоненты</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монокомпонеты в которых до 90% составляет один материал, но имеющие уникальную форму и функционал</w:t>
      </w:r>
      <w:r w:rsidRPr="005318D6">
        <w:rPr>
          <w:rFonts w:ascii="Times New Roman" w:hAnsi="Times New Roman" w:cs="Times New Roman"/>
          <w:color w:val="000000"/>
          <w:sz w:val="28"/>
          <w:szCs w:val="28"/>
        </w:rPr>
        <w:t>.</w:t>
      </w:r>
      <w:r>
        <w:rPr>
          <w:rFonts w:ascii="Times New Roman" w:hAnsi="Times New Roman" w:cs="Times New Roman"/>
          <w:color w:val="000000"/>
          <w:sz w:val="28"/>
          <w:szCs w:val="28"/>
        </w:rPr>
        <w:t xml:space="preserve"> Примером такого компонента может быть Литые алюминивые диски для автомобиля.</w:t>
      </w:r>
    </w:p>
    <w:p w14:paraId="1E260A48" w14:textId="77777777" w:rsidR="00FB7CCE" w:rsidRPr="005318D6" w:rsidRDefault="00FB7CCE" w:rsidP="00FB7CCE">
      <w:pPr>
        <w:ind w:firstLine="360"/>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 xml:space="preserve">Производственные </w:t>
      </w:r>
      <w:r>
        <w:rPr>
          <w:rFonts w:ascii="Times New Roman" w:hAnsi="Times New Roman" w:cs="Times New Roman"/>
          <w:color w:val="000000"/>
          <w:sz w:val="28"/>
          <w:szCs w:val="28"/>
        </w:rPr>
        <w:t>напрямую обеспечивают потребности производственного процесса. В связи с этим оценка поставщика и последующий выбор являются достаточно долгим процессом, который сопровождается запросом значительного документов, которые могут подтвердить стабильность процесса производства, организацию операционной деятельности включая управление цепочкой поставок и экономическую стабильность к возможным кризисам. В число таких документов может входить отчет внешних аудиторов, финансовая отчетность, профильная сертификация и внутренняя сопроводительная документация.</w:t>
      </w:r>
    </w:p>
    <w:p w14:paraId="34652E3E" w14:textId="77777777" w:rsidR="00FB7CCE" w:rsidRPr="005318D6" w:rsidRDefault="00FB7CCE" w:rsidP="00FB7CCE">
      <w:pPr>
        <w:ind w:firstLine="360"/>
        <w:jc w:val="both"/>
        <w:rPr>
          <w:rFonts w:ascii="Times New Roman" w:hAnsi="Times New Roman" w:cs="Times New Roman"/>
          <w:color w:val="000000"/>
          <w:sz w:val="28"/>
          <w:szCs w:val="28"/>
        </w:rPr>
      </w:pPr>
      <w:r w:rsidRPr="00A85A8B">
        <w:rPr>
          <w:rFonts w:ascii="Times New Roman" w:hAnsi="Times New Roman" w:cs="Times New Roman"/>
          <w:color w:val="000000"/>
          <w:sz w:val="28"/>
          <w:szCs w:val="28"/>
        </w:rPr>
        <w:t>Втор</w:t>
      </w:r>
      <w:r>
        <w:rPr>
          <w:rFonts w:ascii="Times New Roman" w:hAnsi="Times New Roman" w:cs="Times New Roman"/>
          <w:color w:val="000000"/>
          <w:sz w:val="28"/>
          <w:szCs w:val="28"/>
        </w:rPr>
        <w:t xml:space="preserve">ым направлением является </w:t>
      </w:r>
      <w:r w:rsidRPr="00A85A8B">
        <w:rPr>
          <w:rFonts w:ascii="Times New Roman" w:hAnsi="Times New Roman" w:cs="Times New Roman"/>
          <w:color w:val="000000"/>
          <w:sz w:val="28"/>
          <w:szCs w:val="28"/>
        </w:rPr>
        <w:t>Непроизводственные закупки</w:t>
      </w:r>
      <w:r>
        <w:rPr>
          <w:rFonts w:ascii="Times New Roman" w:hAnsi="Times New Roman" w:cs="Times New Roman"/>
          <w:color w:val="000000"/>
          <w:sz w:val="28"/>
          <w:szCs w:val="28"/>
        </w:rPr>
        <w:t xml:space="preserve">. Как вы уже можете догадаться, если Производственные закупки занимаются всем тем, что клиент увидит в финальном продукте. Непроизводственные закупки отвечают за все, что клиент не увидит – это обеспечение всех внутренних процессов. В закупаемую номенклатуру входит огромное количество. В нее может входить: </w:t>
      </w:r>
    </w:p>
    <w:p w14:paraId="28ABE24E" w14:textId="77777777" w:rsidR="00FB7CCE" w:rsidRDefault="00FB7CCE">
      <w:pPr>
        <w:pStyle w:val="a5"/>
        <w:numPr>
          <w:ilvl w:val="0"/>
          <w:numId w:val="3"/>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Офисные принадлежности: канцелярских товаров,</w:t>
      </w:r>
      <w:r>
        <w:rPr>
          <w:rFonts w:ascii="Times New Roman" w:hAnsi="Times New Roman" w:cs="Times New Roman"/>
          <w:color w:val="000000"/>
          <w:sz w:val="28"/>
          <w:szCs w:val="28"/>
        </w:rPr>
        <w:t xml:space="preserve"> мебель, кулеры для воды и прочие</w:t>
      </w:r>
      <w:r w:rsidRPr="005318D6">
        <w:rPr>
          <w:rFonts w:ascii="Times New Roman" w:hAnsi="Times New Roman" w:cs="Times New Roman"/>
          <w:color w:val="000000"/>
          <w:sz w:val="28"/>
          <w:szCs w:val="28"/>
        </w:rPr>
        <w:t>.</w:t>
      </w:r>
    </w:p>
    <w:p w14:paraId="6515A5BF" w14:textId="77777777" w:rsidR="00FB7CCE" w:rsidRPr="005318D6" w:rsidRDefault="00FB7CCE">
      <w:pPr>
        <w:pStyle w:val="a5"/>
        <w:numPr>
          <w:ilvl w:val="0"/>
          <w:numId w:val="3"/>
        </w:numPr>
        <w:jc w:val="both"/>
        <w:rPr>
          <w:rFonts w:ascii="Times New Roman" w:hAnsi="Times New Roman" w:cs="Times New Roman"/>
          <w:color w:val="000000"/>
          <w:sz w:val="28"/>
          <w:szCs w:val="28"/>
        </w:rPr>
      </w:pPr>
      <w:r>
        <w:rPr>
          <w:rFonts w:ascii="Times New Roman" w:hAnsi="Times New Roman" w:cs="Times New Roman"/>
          <w:color w:val="000000"/>
          <w:sz w:val="28"/>
          <w:szCs w:val="28"/>
        </w:rPr>
        <w:t>ИТ оборудование и услуг: компьютеры, принтеры, серверы, сетевое оборудование и разработка программного обеспечение, консультации по внедрению нового приложение и многое другое.</w:t>
      </w:r>
    </w:p>
    <w:p w14:paraId="0A84814F" w14:textId="77777777" w:rsidR="00FB7CCE" w:rsidRPr="005318D6" w:rsidRDefault="00FB7CCE">
      <w:pPr>
        <w:pStyle w:val="a5"/>
        <w:numPr>
          <w:ilvl w:val="0"/>
          <w:numId w:val="3"/>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Услуги: уборка</w:t>
      </w:r>
      <w:r>
        <w:rPr>
          <w:rFonts w:ascii="Times New Roman" w:hAnsi="Times New Roman" w:cs="Times New Roman"/>
          <w:color w:val="000000"/>
          <w:sz w:val="28"/>
          <w:szCs w:val="28"/>
        </w:rPr>
        <w:t>,</w:t>
      </w:r>
      <w:r w:rsidRPr="005318D6">
        <w:rPr>
          <w:rFonts w:ascii="Times New Roman" w:hAnsi="Times New Roman" w:cs="Times New Roman"/>
          <w:color w:val="000000"/>
          <w:sz w:val="28"/>
          <w:szCs w:val="28"/>
        </w:rPr>
        <w:t xml:space="preserve"> охрана</w:t>
      </w:r>
      <w:r>
        <w:rPr>
          <w:rFonts w:ascii="Times New Roman" w:hAnsi="Times New Roman" w:cs="Times New Roman"/>
          <w:color w:val="000000"/>
          <w:sz w:val="28"/>
          <w:szCs w:val="28"/>
        </w:rPr>
        <w:t>, сертификация и другое</w:t>
      </w:r>
      <w:r w:rsidRPr="005318D6">
        <w:rPr>
          <w:rFonts w:ascii="Times New Roman" w:hAnsi="Times New Roman" w:cs="Times New Roman"/>
          <w:color w:val="000000"/>
          <w:sz w:val="28"/>
          <w:szCs w:val="28"/>
        </w:rPr>
        <w:t>.</w:t>
      </w:r>
    </w:p>
    <w:p w14:paraId="18615CEA" w14:textId="77777777" w:rsidR="00FB7CCE" w:rsidRPr="005318D6" w:rsidRDefault="00FB7CCE">
      <w:pPr>
        <w:pStyle w:val="a5"/>
        <w:numPr>
          <w:ilvl w:val="0"/>
          <w:numId w:val="3"/>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 xml:space="preserve">Энергетические ресурсы: </w:t>
      </w:r>
      <w:r>
        <w:rPr>
          <w:rFonts w:ascii="Times New Roman" w:hAnsi="Times New Roman" w:cs="Times New Roman"/>
          <w:color w:val="000000"/>
          <w:sz w:val="28"/>
          <w:szCs w:val="28"/>
        </w:rPr>
        <w:t>з</w:t>
      </w:r>
      <w:r w:rsidRPr="005318D6">
        <w:rPr>
          <w:rFonts w:ascii="Times New Roman" w:hAnsi="Times New Roman" w:cs="Times New Roman"/>
          <w:color w:val="000000"/>
          <w:sz w:val="28"/>
          <w:szCs w:val="28"/>
        </w:rPr>
        <w:t>акупка электроэнергии, воды и других ресурсов, необходимых для работы предприятия.</w:t>
      </w:r>
    </w:p>
    <w:p w14:paraId="6A362CBC" w14:textId="77777777" w:rsidR="00FB7CCE" w:rsidRPr="008F3B56" w:rsidRDefault="00FB7CCE" w:rsidP="00FB7CCE">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Все закупки делятся по группам товаров, каждый товар или услуга будет относиться к определенной группе. В среднем непроизводственные закупки состоят из 350 групп товаров. Каждая из этих групп включает несколько тысяч наименований продукции и услуг.</w:t>
      </w:r>
    </w:p>
    <w:p w14:paraId="3B5F1D30" w14:textId="77777777" w:rsidR="00FB7CCE" w:rsidRPr="00A95BA5" w:rsidRDefault="00FB7CCE" w:rsidP="00FB7CCE">
      <w:pPr>
        <w:ind w:firstLine="360"/>
        <w:jc w:val="both"/>
        <w:rPr>
          <w:rFonts w:ascii="Times New Roman" w:hAnsi="Times New Roman" w:cs="Times New Roman"/>
          <w:color w:val="000000"/>
          <w:sz w:val="28"/>
          <w:szCs w:val="28"/>
        </w:rPr>
      </w:pPr>
      <w:r w:rsidRPr="00A95BA5">
        <w:rPr>
          <w:rFonts w:ascii="Times New Roman" w:hAnsi="Times New Roman" w:cs="Times New Roman"/>
          <w:color w:val="000000"/>
          <w:sz w:val="28"/>
          <w:szCs w:val="28"/>
        </w:rPr>
        <w:lastRenderedPageBreak/>
        <w:t>Данное разделение произошло по необходимости, так как позволяет реали</w:t>
      </w:r>
      <w:r>
        <w:rPr>
          <w:rFonts w:ascii="Times New Roman" w:hAnsi="Times New Roman" w:cs="Times New Roman"/>
          <w:color w:val="000000"/>
          <w:sz w:val="28"/>
          <w:szCs w:val="28"/>
        </w:rPr>
        <w:t>з</w:t>
      </w:r>
      <w:r w:rsidRPr="00A95BA5">
        <w:rPr>
          <w:rFonts w:ascii="Times New Roman" w:hAnsi="Times New Roman" w:cs="Times New Roman"/>
          <w:color w:val="000000"/>
          <w:sz w:val="28"/>
          <w:szCs w:val="28"/>
        </w:rPr>
        <w:t>овать следующие возможности.</w:t>
      </w:r>
    </w:p>
    <w:p w14:paraId="4AEF7BB3" w14:textId="77777777" w:rsidR="00FB7CCE" w:rsidRPr="005318D6" w:rsidRDefault="00FB7CCE">
      <w:pPr>
        <w:pStyle w:val="a5"/>
        <w:numPr>
          <w:ilvl w:val="0"/>
          <w:numId w:val="4"/>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Оптими</w:t>
      </w:r>
      <w:r>
        <w:rPr>
          <w:rFonts w:ascii="Times New Roman" w:hAnsi="Times New Roman" w:cs="Times New Roman"/>
          <w:color w:val="000000"/>
          <w:sz w:val="28"/>
          <w:szCs w:val="28"/>
        </w:rPr>
        <w:t>зация</w:t>
      </w:r>
      <w:r w:rsidRPr="005318D6">
        <w:rPr>
          <w:rFonts w:ascii="Times New Roman" w:hAnsi="Times New Roman" w:cs="Times New Roman"/>
          <w:color w:val="000000"/>
          <w:sz w:val="28"/>
          <w:szCs w:val="28"/>
        </w:rPr>
        <w:t xml:space="preserve"> за</w:t>
      </w:r>
      <w:r>
        <w:rPr>
          <w:rFonts w:ascii="Times New Roman" w:hAnsi="Times New Roman" w:cs="Times New Roman"/>
          <w:color w:val="000000"/>
          <w:sz w:val="28"/>
          <w:szCs w:val="28"/>
        </w:rPr>
        <w:t>тра</w:t>
      </w:r>
      <w:r w:rsidRPr="005318D6">
        <w:rPr>
          <w:rFonts w:ascii="Times New Roman" w:hAnsi="Times New Roman" w:cs="Times New Roman"/>
          <w:color w:val="000000"/>
          <w:sz w:val="28"/>
          <w:szCs w:val="28"/>
        </w:rPr>
        <w:t>т</w:t>
      </w:r>
      <w:r>
        <w:rPr>
          <w:rFonts w:ascii="Times New Roman" w:hAnsi="Times New Roman" w:cs="Times New Roman"/>
          <w:color w:val="000000"/>
          <w:sz w:val="28"/>
          <w:szCs w:val="28"/>
        </w:rPr>
        <w:t>, за счет</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w:t>
      </w:r>
      <w:r w:rsidRPr="005318D6">
        <w:rPr>
          <w:rFonts w:ascii="Times New Roman" w:hAnsi="Times New Roman" w:cs="Times New Roman"/>
          <w:color w:val="000000"/>
          <w:sz w:val="28"/>
          <w:szCs w:val="28"/>
        </w:rPr>
        <w:t>онимани</w:t>
      </w:r>
      <w:r>
        <w:rPr>
          <w:rFonts w:ascii="Times New Roman" w:hAnsi="Times New Roman" w:cs="Times New Roman"/>
          <w:color w:val="000000"/>
          <w:sz w:val="28"/>
          <w:szCs w:val="28"/>
        </w:rPr>
        <w:t>я</w:t>
      </w:r>
      <w:r w:rsidRPr="005318D6">
        <w:rPr>
          <w:rFonts w:ascii="Times New Roman" w:hAnsi="Times New Roman" w:cs="Times New Roman"/>
          <w:color w:val="000000"/>
          <w:sz w:val="28"/>
          <w:szCs w:val="28"/>
        </w:rPr>
        <w:t xml:space="preserve"> различи</w:t>
      </w:r>
      <w:r>
        <w:rPr>
          <w:rFonts w:ascii="Times New Roman" w:hAnsi="Times New Roman" w:cs="Times New Roman"/>
          <w:color w:val="000000"/>
          <w:sz w:val="28"/>
          <w:szCs w:val="28"/>
        </w:rPr>
        <w:t>я</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 методике управления. Это позволяет эфф</w:t>
      </w:r>
      <w:r w:rsidRPr="005318D6">
        <w:rPr>
          <w:rFonts w:ascii="Times New Roman" w:hAnsi="Times New Roman" w:cs="Times New Roman"/>
          <w:color w:val="000000"/>
          <w:sz w:val="28"/>
          <w:szCs w:val="28"/>
        </w:rPr>
        <w:t>ективно управлять бюджетом.</w:t>
      </w:r>
    </w:p>
    <w:p w14:paraId="606963E2" w14:textId="77777777" w:rsidR="00FB7CCE" w:rsidRPr="005318D6" w:rsidRDefault="00FB7CCE">
      <w:pPr>
        <w:pStyle w:val="a5"/>
        <w:numPr>
          <w:ilvl w:val="0"/>
          <w:numId w:val="4"/>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Улучш</w:t>
      </w:r>
      <w:r>
        <w:rPr>
          <w:rFonts w:ascii="Times New Roman" w:hAnsi="Times New Roman" w:cs="Times New Roman"/>
          <w:color w:val="000000"/>
          <w:sz w:val="28"/>
          <w:szCs w:val="28"/>
        </w:rPr>
        <w:t xml:space="preserve">ается планирование за счет </w:t>
      </w:r>
      <w:r w:rsidRPr="005318D6">
        <w:rPr>
          <w:rFonts w:ascii="Times New Roman" w:hAnsi="Times New Roman" w:cs="Times New Roman"/>
          <w:color w:val="000000"/>
          <w:sz w:val="28"/>
          <w:szCs w:val="28"/>
        </w:rPr>
        <w:t>п</w:t>
      </w:r>
      <w:r>
        <w:rPr>
          <w:rFonts w:ascii="Times New Roman" w:hAnsi="Times New Roman" w:cs="Times New Roman"/>
          <w:color w:val="000000"/>
          <w:sz w:val="28"/>
          <w:szCs w:val="28"/>
        </w:rPr>
        <w:t>рименения</w:t>
      </w:r>
      <w:r w:rsidRPr="005318D6">
        <w:rPr>
          <w:rFonts w:ascii="Times New Roman" w:hAnsi="Times New Roman" w:cs="Times New Roman"/>
          <w:color w:val="000000"/>
          <w:sz w:val="28"/>
          <w:szCs w:val="28"/>
        </w:rPr>
        <w:t xml:space="preserve"> к закупкам </w:t>
      </w:r>
      <w:r>
        <w:rPr>
          <w:rFonts w:ascii="Times New Roman" w:hAnsi="Times New Roman" w:cs="Times New Roman"/>
          <w:color w:val="000000"/>
          <w:sz w:val="28"/>
          <w:szCs w:val="28"/>
        </w:rPr>
        <w:t xml:space="preserve">разных подходов к прогнозированию. Это позволяет грамотно отслеживать потребности, </w:t>
      </w:r>
      <w:r w:rsidRPr="005318D6">
        <w:rPr>
          <w:rFonts w:ascii="Times New Roman" w:hAnsi="Times New Roman" w:cs="Times New Roman"/>
          <w:color w:val="000000"/>
          <w:sz w:val="28"/>
          <w:szCs w:val="28"/>
        </w:rPr>
        <w:t>избегать дефицита</w:t>
      </w:r>
      <w:r>
        <w:rPr>
          <w:rFonts w:ascii="Times New Roman" w:hAnsi="Times New Roman" w:cs="Times New Roman"/>
          <w:color w:val="000000"/>
          <w:sz w:val="28"/>
          <w:szCs w:val="28"/>
        </w:rPr>
        <w:t xml:space="preserve"> и переполнение склада</w:t>
      </w:r>
      <w:r w:rsidRPr="005318D6">
        <w:rPr>
          <w:rFonts w:ascii="Times New Roman" w:hAnsi="Times New Roman" w:cs="Times New Roman"/>
          <w:color w:val="000000"/>
          <w:sz w:val="28"/>
          <w:szCs w:val="28"/>
        </w:rPr>
        <w:t>.</w:t>
      </w:r>
    </w:p>
    <w:p w14:paraId="4629B77B" w14:textId="77777777" w:rsidR="00FB7CCE" w:rsidRPr="005318D6" w:rsidRDefault="00FB7CCE">
      <w:pPr>
        <w:pStyle w:val="a5"/>
        <w:numPr>
          <w:ilvl w:val="0"/>
          <w:numId w:val="4"/>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Повы</w:t>
      </w:r>
      <w:r>
        <w:rPr>
          <w:rFonts w:ascii="Times New Roman" w:hAnsi="Times New Roman" w:cs="Times New Roman"/>
          <w:color w:val="000000"/>
          <w:sz w:val="28"/>
          <w:szCs w:val="28"/>
        </w:rPr>
        <w:t>шения</w:t>
      </w:r>
      <w:r w:rsidRPr="005318D6">
        <w:rPr>
          <w:rFonts w:ascii="Times New Roman" w:hAnsi="Times New Roman" w:cs="Times New Roman"/>
          <w:color w:val="000000"/>
          <w:sz w:val="28"/>
          <w:szCs w:val="28"/>
        </w:rPr>
        <w:t xml:space="preserve"> качеств</w:t>
      </w:r>
      <w:r>
        <w:rPr>
          <w:rFonts w:ascii="Times New Roman" w:hAnsi="Times New Roman" w:cs="Times New Roman"/>
          <w:color w:val="000000"/>
          <w:sz w:val="28"/>
          <w:szCs w:val="28"/>
        </w:rPr>
        <w:t>а продукции, за счет фо</w:t>
      </w:r>
      <w:r w:rsidRPr="005318D6">
        <w:rPr>
          <w:rFonts w:ascii="Times New Roman" w:hAnsi="Times New Roman" w:cs="Times New Roman"/>
          <w:color w:val="000000"/>
          <w:sz w:val="28"/>
          <w:szCs w:val="28"/>
        </w:rPr>
        <w:t>кус</w:t>
      </w:r>
      <w:r>
        <w:rPr>
          <w:rFonts w:ascii="Times New Roman" w:hAnsi="Times New Roman" w:cs="Times New Roman"/>
          <w:color w:val="000000"/>
          <w:sz w:val="28"/>
          <w:szCs w:val="28"/>
        </w:rPr>
        <w:t>а</w:t>
      </w:r>
      <w:r w:rsidRPr="005318D6">
        <w:rPr>
          <w:rFonts w:ascii="Times New Roman" w:hAnsi="Times New Roman" w:cs="Times New Roman"/>
          <w:color w:val="000000"/>
          <w:sz w:val="28"/>
          <w:szCs w:val="28"/>
        </w:rPr>
        <w:t xml:space="preserve"> на производственных закупках</w:t>
      </w:r>
      <w:r>
        <w:rPr>
          <w:rFonts w:ascii="Times New Roman" w:hAnsi="Times New Roman" w:cs="Times New Roman"/>
          <w:color w:val="000000"/>
          <w:sz w:val="28"/>
          <w:szCs w:val="28"/>
        </w:rPr>
        <w:t>. Появляется возможность внедрения процесса контроля качества производства в закупка. Эта функция специфична для производственных закупок, так как в непроизводственных она отсутствует</w:t>
      </w:r>
      <w:r w:rsidRPr="005318D6">
        <w:rPr>
          <w:rFonts w:ascii="Times New Roman" w:hAnsi="Times New Roman" w:cs="Times New Roman"/>
          <w:color w:val="000000"/>
          <w:sz w:val="28"/>
          <w:szCs w:val="28"/>
        </w:rPr>
        <w:t>.</w:t>
      </w:r>
    </w:p>
    <w:p w14:paraId="4970D67B" w14:textId="77777777" w:rsidR="00FB7CCE" w:rsidRPr="005318D6" w:rsidRDefault="00FB7CCE" w:rsidP="00FB7CCE">
      <w:pPr>
        <w:ind w:firstLine="360"/>
        <w:jc w:val="both"/>
        <w:rPr>
          <w:rFonts w:ascii="Times New Roman" w:hAnsi="Times New Roman" w:cs="Times New Roman"/>
          <w:b/>
          <w:bCs/>
          <w:color w:val="000000"/>
          <w:sz w:val="28"/>
          <w:szCs w:val="28"/>
        </w:rPr>
      </w:pPr>
      <w:r>
        <w:rPr>
          <w:rFonts w:ascii="Times New Roman" w:hAnsi="Times New Roman" w:cs="Times New Roman"/>
          <w:color w:val="000000"/>
          <w:sz w:val="28"/>
          <w:szCs w:val="28"/>
        </w:rPr>
        <w:t xml:space="preserve">Обеспечение эффективного управления в УЦП организуется за счет внедрения новых процессов и автоматизации. </w:t>
      </w:r>
      <w:r w:rsidRPr="005318D6">
        <w:rPr>
          <w:rFonts w:ascii="Times New Roman" w:hAnsi="Times New Roman" w:cs="Times New Roman"/>
          <w:color w:val="000000"/>
          <w:sz w:val="28"/>
          <w:szCs w:val="28"/>
        </w:rPr>
        <w:t xml:space="preserve">Это может включать </w:t>
      </w:r>
      <w:r>
        <w:rPr>
          <w:rFonts w:ascii="Times New Roman" w:hAnsi="Times New Roman" w:cs="Times New Roman"/>
          <w:color w:val="000000"/>
          <w:sz w:val="28"/>
          <w:szCs w:val="28"/>
        </w:rPr>
        <w:t xml:space="preserve">с себя </w:t>
      </w:r>
      <w:r w:rsidRPr="005318D6">
        <w:rPr>
          <w:rFonts w:ascii="Times New Roman" w:hAnsi="Times New Roman" w:cs="Times New Roman"/>
          <w:color w:val="000000"/>
          <w:sz w:val="28"/>
          <w:szCs w:val="28"/>
        </w:rPr>
        <w:t>автоматизацию процессов, использование аналитики данных и интеграцию новых технологий.</w:t>
      </w:r>
      <w:r>
        <w:rPr>
          <w:rFonts w:ascii="Times New Roman" w:hAnsi="Times New Roman" w:cs="Times New Roman"/>
          <w:color w:val="000000"/>
          <w:sz w:val="28"/>
          <w:szCs w:val="28"/>
        </w:rPr>
        <w:t xml:space="preserve"> </w:t>
      </w:r>
      <w:r w:rsidRPr="002361A4">
        <w:rPr>
          <w:rFonts w:ascii="Times New Roman" w:hAnsi="Times New Roman" w:cs="Times New Roman"/>
          <w:color w:val="000000"/>
          <w:sz w:val="28"/>
          <w:szCs w:val="28"/>
        </w:rPr>
        <w:t>Компания может внедрят следующие системы.</w:t>
      </w:r>
    </w:p>
    <w:p w14:paraId="08E0FCA3" w14:textId="77777777" w:rsidR="00FB7CCE" w:rsidRPr="005318D6" w:rsidRDefault="00FB7CCE">
      <w:pPr>
        <w:pStyle w:val="a5"/>
        <w:numPr>
          <w:ilvl w:val="0"/>
          <w:numId w:val="5"/>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 xml:space="preserve">Системы управления цепями поставок (SCM): </w:t>
      </w:r>
      <w:r>
        <w:rPr>
          <w:rFonts w:ascii="Times New Roman" w:hAnsi="Times New Roman" w:cs="Times New Roman"/>
          <w:color w:val="000000"/>
          <w:sz w:val="28"/>
          <w:szCs w:val="28"/>
        </w:rPr>
        <w:t>и</w:t>
      </w:r>
      <w:r w:rsidRPr="005318D6">
        <w:rPr>
          <w:rFonts w:ascii="Times New Roman" w:hAnsi="Times New Roman" w:cs="Times New Roman"/>
          <w:color w:val="000000"/>
          <w:sz w:val="28"/>
          <w:szCs w:val="28"/>
        </w:rPr>
        <w:t>нтегрир</w:t>
      </w:r>
      <w:r>
        <w:rPr>
          <w:rFonts w:ascii="Times New Roman" w:hAnsi="Times New Roman" w:cs="Times New Roman"/>
          <w:color w:val="000000"/>
          <w:sz w:val="28"/>
          <w:szCs w:val="28"/>
        </w:rPr>
        <w:t>уют</w:t>
      </w:r>
      <w:r w:rsidRPr="005318D6">
        <w:rPr>
          <w:rFonts w:ascii="Times New Roman" w:hAnsi="Times New Roman" w:cs="Times New Roman"/>
          <w:color w:val="000000"/>
          <w:sz w:val="28"/>
          <w:szCs w:val="28"/>
        </w:rPr>
        <w:t xml:space="preserve"> все аспекты цепочки поставок, включая планирование, закупки, производство и логистику. Они обеспечивают прозрачность</w:t>
      </w:r>
      <w:r>
        <w:rPr>
          <w:rFonts w:ascii="Times New Roman" w:hAnsi="Times New Roman" w:cs="Times New Roman"/>
          <w:color w:val="000000"/>
          <w:sz w:val="28"/>
          <w:szCs w:val="28"/>
        </w:rPr>
        <w:t xml:space="preserve"> процесса</w:t>
      </w:r>
      <w:r w:rsidRPr="005318D6">
        <w:rPr>
          <w:rFonts w:ascii="Times New Roman" w:hAnsi="Times New Roman" w:cs="Times New Roman"/>
          <w:color w:val="000000"/>
          <w:sz w:val="28"/>
          <w:szCs w:val="28"/>
        </w:rPr>
        <w:t xml:space="preserve"> и позволяют отслеживать движение товаров в реальном времени.</w:t>
      </w:r>
      <w:r>
        <w:rPr>
          <w:rFonts w:ascii="Times New Roman" w:hAnsi="Times New Roman" w:cs="Times New Roman"/>
          <w:color w:val="000000"/>
          <w:sz w:val="28"/>
          <w:szCs w:val="28"/>
        </w:rPr>
        <w:t xml:space="preserve"> Достаточно часто этим системы интегрированы вместе с ЭДОК (в логистике используют </w:t>
      </w:r>
      <w:r>
        <w:rPr>
          <w:rFonts w:ascii="Times New Roman" w:hAnsi="Times New Roman" w:cs="Times New Roman"/>
          <w:color w:val="000000"/>
          <w:sz w:val="28"/>
          <w:szCs w:val="28"/>
          <w:lang w:val="en-US"/>
        </w:rPr>
        <w:t>EDI</w:t>
      </w:r>
      <w:r w:rsidRPr="00E12C27">
        <w:rPr>
          <w:rFonts w:ascii="Times New Roman" w:hAnsi="Times New Roman" w:cs="Times New Roman"/>
          <w:color w:val="000000"/>
          <w:sz w:val="28"/>
          <w:szCs w:val="28"/>
        </w:rPr>
        <w:t>)</w:t>
      </w:r>
      <w:r>
        <w:rPr>
          <w:rFonts w:ascii="Times New Roman" w:hAnsi="Times New Roman" w:cs="Times New Roman"/>
          <w:color w:val="000000"/>
          <w:sz w:val="28"/>
          <w:szCs w:val="28"/>
        </w:rPr>
        <w:t xml:space="preserve"> и электронными метками (например </w:t>
      </w:r>
      <w:r>
        <w:rPr>
          <w:rFonts w:ascii="Times New Roman" w:hAnsi="Times New Roman" w:cs="Times New Roman"/>
          <w:color w:val="000000"/>
          <w:sz w:val="28"/>
          <w:szCs w:val="28"/>
          <w:lang w:val="en-US"/>
        </w:rPr>
        <w:t>RFID</w:t>
      </w:r>
      <w:r w:rsidRPr="00E12C27">
        <w:rPr>
          <w:rFonts w:ascii="Times New Roman" w:hAnsi="Times New Roman" w:cs="Times New Roman"/>
          <w:color w:val="000000"/>
          <w:sz w:val="28"/>
          <w:szCs w:val="28"/>
        </w:rPr>
        <w:t>).</w:t>
      </w:r>
    </w:p>
    <w:p w14:paraId="3A48A56C" w14:textId="77777777" w:rsidR="00FB7CCE" w:rsidRPr="002361A4" w:rsidRDefault="00FB7CCE">
      <w:pPr>
        <w:pStyle w:val="a5"/>
        <w:numPr>
          <w:ilvl w:val="0"/>
          <w:numId w:val="5"/>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ERP-системы: Интеграция ERP (Enterprise Resource Planning) позволяет объединить данные из различных отделов, что улучшает координацию и принятие решений.</w:t>
      </w:r>
      <w:r w:rsidRPr="002361A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Например, возможно объединение с системой управление складом и производством. Это дает возможности оптимизировать складские запасы согласно производственным потребностям, оптимизировать количество компонентов рядом с линией сборки и упростить процесс инвентаризации.</w:t>
      </w:r>
    </w:p>
    <w:p w14:paraId="0FFF0085" w14:textId="77777777" w:rsidR="00FB7CCE" w:rsidRDefault="00FB7CCE">
      <w:pPr>
        <w:pStyle w:val="a5"/>
        <w:numPr>
          <w:ilvl w:val="0"/>
          <w:numId w:val="5"/>
        </w:num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Системы управления отношениями с клиентами (CRM)</w:t>
      </w:r>
      <w:r>
        <w:rPr>
          <w:rFonts w:ascii="Times New Roman" w:hAnsi="Times New Roman" w:cs="Times New Roman"/>
          <w:color w:val="000000"/>
          <w:sz w:val="28"/>
          <w:szCs w:val="28"/>
        </w:rPr>
        <w:t>, дает возможность</w:t>
      </w:r>
      <w:r w:rsidRPr="005318D6">
        <w:rPr>
          <w:rFonts w:ascii="Times New Roman" w:hAnsi="Times New Roman" w:cs="Times New Roman"/>
          <w:color w:val="000000"/>
          <w:sz w:val="28"/>
          <w:szCs w:val="28"/>
        </w:rPr>
        <w:t xml:space="preserve"> лучше понимать потребности клиентов и адаптировать производственные процессы под их запросы.</w:t>
      </w:r>
      <w:r>
        <w:rPr>
          <w:rFonts w:ascii="Times New Roman" w:hAnsi="Times New Roman" w:cs="Times New Roman"/>
          <w:color w:val="000000"/>
          <w:sz w:val="28"/>
          <w:szCs w:val="28"/>
        </w:rPr>
        <w:t xml:space="preserve"> Например, ввести контроль прохождения заявки клиента и автоматизировать создание сопроводительной документации.</w:t>
      </w:r>
    </w:p>
    <w:p w14:paraId="44C3B174" w14:textId="77777777" w:rsidR="00FB7CCE" w:rsidRDefault="00FB7CCE" w:rsidP="00FB7CCE">
      <w:pPr>
        <w:pStyle w:val="a5"/>
        <w:jc w:val="both"/>
        <w:rPr>
          <w:rFonts w:ascii="Times New Roman" w:hAnsi="Times New Roman" w:cs="Times New Roman"/>
          <w:color w:val="000000"/>
          <w:sz w:val="28"/>
          <w:szCs w:val="28"/>
        </w:rPr>
      </w:pPr>
    </w:p>
    <w:p w14:paraId="227B7F64" w14:textId="77777777" w:rsidR="00FB7CCE" w:rsidRDefault="00FB7CCE" w:rsidP="00FB7CCE">
      <w:pPr>
        <w:ind w:firstLine="360"/>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lastRenderedPageBreak/>
        <w:t>Внедрение новых систем и цифровизация процессов в управлении цепями поставок на производстве не только повышают эффективность, но и создают конкурентные преимущества. Это позволяет компаниям адаптироваться к быстро меняющимся условиям рынка и лучше удовлетворять потребности клиентов.</w:t>
      </w:r>
    </w:p>
    <w:p w14:paraId="76D2E768" w14:textId="77777777" w:rsidR="00FB7CCE" w:rsidRDefault="00FB7CCE" w:rsidP="00FB7CCE">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УЦП с использованием современных т</w:t>
      </w:r>
      <w:r w:rsidRPr="00453ED6">
        <w:rPr>
          <w:rFonts w:ascii="Times New Roman" w:hAnsi="Times New Roman" w:cs="Times New Roman"/>
          <w:b/>
          <w:bCs/>
          <w:color w:val="000000"/>
          <w:sz w:val="28"/>
          <w:szCs w:val="28"/>
        </w:rPr>
        <w:t>ехнологий занимается системным управлением по развитию партнеров</w:t>
      </w:r>
      <w:r>
        <w:rPr>
          <w:rFonts w:ascii="Times New Roman" w:hAnsi="Times New Roman" w:cs="Times New Roman"/>
          <w:b/>
          <w:bCs/>
          <w:color w:val="000000"/>
          <w:sz w:val="28"/>
          <w:szCs w:val="28"/>
        </w:rPr>
        <w:t>.</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Этот процесс</w:t>
      </w:r>
      <w:r w:rsidRPr="005318D6">
        <w:rPr>
          <w:rFonts w:ascii="Times New Roman" w:hAnsi="Times New Roman" w:cs="Times New Roman"/>
          <w:color w:val="000000"/>
          <w:sz w:val="28"/>
          <w:szCs w:val="28"/>
        </w:rPr>
        <w:t xml:space="preserve"> включает в себя обмен информацией и стратегическое сотрудничество</w:t>
      </w:r>
      <w:r>
        <w:rPr>
          <w:rFonts w:ascii="Times New Roman" w:hAnsi="Times New Roman" w:cs="Times New Roman"/>
          <w:color w:val="000000"/>
          <w:sz w:val="28"/>
          <w:szCs w:val="28"/>
        </w:rPr>
        <w:t xml:space="preserve"> в различных сферах</w:t>
      </w:r>
      <w:r w:rsidRPr="005318D6">
        <w:rPr>
          <w:rFonts w:ascii="Times New Roman" w:hAnsi="Times New Roman" w:cs="Times New Roman"/>
          <w:color w:val="000000"/>
          <w:sz w:val="28"/>
          <w:szCs w:val="28"/>
        </w:rPr>
        <w:t>.</w:t>
      </w:r>
      <w:r>
        <w:rPr>
          <w:rFonts w:ascii="Times New Roman" w:hAnsi="Times New Roman" w:cs="Times New Roman"/>
          <w:color w:val="000000"/>
          <w:sz w:val="28"/>
          <w:szCs w:val="28"/>
        </w:rPr>
        <w:t xml:space="preserve"> Данный</w:t>
      </w:r>
      <w:r w:rsidRPr="005318D6">
        <w:rPr>
          <w:rFonts w:ascii="Times New Roman" w:hAnsi="Times New Roman" w:cs="Times New Roman"/>
          <w:color w:val="000000"/>
          <w:sz w:val="28"/>
          <w:szCs w:val="28"/>
        </w:rPr>
        <w:t xml:space="preserve"> аспект</w:t>
      </w:r>
      <w:r>
        <w:rPr>
          <w:rFonts w:ascii="Times New Roman" w:hAnsi="Times New Roman" w:cs="Times New Roman"/>
          <w:color w:val="000000"/>
          <w:sz w:val="28"/>
          <w:szCs w:val="28"/>
        </w:rPr>
        <w:t xml:space="preserve"> </w:t>
      </w:r>
      <w:r w:rsidRPr="005318D6">
        <w:rPr>
          <w:rFonts w:ascii="Times New Roman" w:hAnsi="Times New Roman" w:cs="Times New Roman"/>
          <w:color w:val="000000"/>
          <w:sz w:val="28"/>
          <w:szCs w:val="28"/>
        </w:rPr>
        <w:t xml:space="preserve">способствует созданию эффективных и взаимовыгодных отношений между всеми участниками цепи. </w:t>
      </w:r>
      <w:r>
        <w:rPr>
          <w:rFonts w:ascii="Times New Roman" w:hAnsi="Times New Roman" w:cs="Times New Roman"/>
          <w:color w:val="000000"/>
          <w:sz w:val="28"/>
          <w:szCs w:val="28"/>
        </w:rPr>
        <w:t>К</w:t>
      </w:r>
      <w:r w:rsidRPr="005318D6">
        <w:rPr>
          <w:rFonts w:ascii="Times New Roman" w:hAnsi="Times New Roman" w:cs="Times New Roman"/>
          <w:color w:val="000000"/>
          <w:sz w:val="28"/>
          <w:szCs w:val="28"/>
        </w:rPr>
        <w:t>лючевы</w:t>
      </w:r>
      <w:r>
        <w:rPr>
          <w:rFonts w:ascii="Times New Roman" w:hAnsi="Times New Roman" w:cs="Times New Roman"/>
          <w:color w:val="000000"/>
          <w:sz w:val="28"/>
          <w:szCs w:val="28"/>
        </w:rPr>
        <w:t>ми</w:t>
      </w:r>
      <w:r w:rsidRPr="005318D6">
        <w:rPr>
          <w:rFonts w:ascii="Times New Roman" w:hAnsi="Times New Roman" w:cs="Times New Roman"/>
          <w:color w:val="000000"/>
          <w:sz w:val="28"/>
          <w:szCs w:val="28"/>
        </w:rPr>
        <w:t xml:space="preserve"> элемент</w:t>
      </w:r>
      <w:r>
        <w:rPr>
          <w:rFonts w:ascii="Times New Roman" w:hAnsi="Times New Roman" w:cs="Times New Roman"/>
          <w:color w:val="000000"/>
          <w:sz w:val="28"/>
          <w:szCs w:val="28"/>
        </w:rPr>
        <w:t>ами</w:t>
      </w:r>
      <w:r w:rsidRPr="005318D6">
        <w:rPr>
          <w:rFonts w:ascii="Times New Roman" w:hAnsi="Times New Roman" w:cs="Times New Roman"/>
          <w:color w:val="000000"/>
          <w:sz w:val="28"/>
          <w:szCs w:val="28"/>
        </w:rPr>
        <w:t xml:space="preserve"> этого процесса</w:t>
      </w:r>
      <w:r>
        <w:rPr>
          <w:rFonts w:ascii="Times New Roman" w:hAnsi="Times New Roman" w:cs="Times New Roman"/>
          <w:color w:val="000000"/>
          <w:sz w:val="28"/>
          <w:szCs w:val="28"/>
        </w:rPr>
        <w:t xml:space="preserve"> являются: в</w:t>
      </w:r>
      <w:r w:rsidRPr="00453ED6">
        <w:rPr>
          <w:rFonts w:ascii="Times New Roman" w:hAnsi="Times New Roman" w:cs="Times New Roman"/>
          <w:color w:val="000000"/>
          <w:sz w:val="28"/>
          <w:szCs w:val="28"/>
        </w:rPr>
        <w:t>ыбор партнеров</w:t>
      </w:r>
      <w:r>
        <w:rPr>
          <w:rFonts w:ascii="Times New Roman" w:hAnsi="Times New Roman" w:cs="Times New Roman"/>
          <w:color w:val="000000"/>
          <w:sz w:val="28"/>
          <w:szCs w:val="28"/>
        </w:rPr>
        <w:t>, у</w:t>
      </w:r>
      <w:r w:rsidRPr="00453ED6">
        <w:rPr>
          <w:rFonts w:ascii="Times New Roman" w:hAnsi="Times New Roman" w:cs="Times New Roman"/>
          <w:color w:val="000000"/>
          <w:sz w:val="28"/>
          <w:szCs w:val="28"/>
        </w:rPr>
        <w:t>становление отношений</w:t>
      </w:r>
      <w:r>
        <w:rPr>
          <w:rFonts w:ascii="Times New Roman" w:hAnsi="Times New Roman" w:cs="Times New Roman"/>
          <w:color w:val="000000"/>
          <w:sz w:val="28"/>
          <w:szCs w:val="28"/>
        </w:rPr>
        <w:t>,</w:t>
      </w:r>
      <w:r w:rsidRPr="00453ED6">
        <w:rPr>
          <w:rFonts w:ascii="Times New Roman" w:hAnsi="Times New Roman" w:cs="Times New Roman"/>
          <w:color w:val="000000"/>
          <w:sz w:val="28"/>
          <w:szCs w:val="28"/>
        </w:rPr>
        <w:t xml:space="preserve"> совместное планирование, обмен информацией, обучение и развитие.</w:t>
      </w:r>
      <w:r>
        <w:rPr>
          <w:rFonts w:ascii="Times New Roman" w:hAnsi="Times New Roman" w:cs="Times New Roman"/>
          <w:color w:val="000000"/>
          <w:sz w:val="28"/>
          <w:szCs w:val="28"/>
        </w:rPr>
        <w:t xml:space="preserve"> В таблице указаны основные элементы, каждого из перечисленных пунктов:</w:t>
      </w:r>
    </w:p>
    <w:p w14:paraId="140476F2" w14:textId="77777777" w:rsidR="00FB7CCE" w:rsidRDefault="00FB7CCE" w:rsidP="00FB7CCE">
      <w:pPr>
        <w:ind w:firstLine="360"/>
        <w:jc w:val="both"/>
        <w:rPr>
          <w:rFonts w:ascii="Times New Roman" w:hAnsi="Times New Roman" w:cs="Times New Roman"/>
          <w:color w:val="000000"/>
          <w:sz w:val="28"/>
          <w:szCs w:val="28"/>
        </w:rPr>
      </w:pPr>
    </w:p>
    <w:tbl>
      <w:tblPr>
        <w:tblStyle w:val="a6"/>
        <w:tblW w:w="0" w:type="auto"/>
        <w:tblLook w:val="04A0" w:firstRow="1" w:lastRow="0" w:firstColumn="1" w:lastColumn="0" w:noHBand="0" w:noVBand="1"/>
      </w:tblPr>
      <w:tblGrid>
        <w:gridCol w:w="4675"/>
        <w:gridCol w:w="4675"/>
      </w:tblGrid>
      <w:tr w:rsidR="00FB7CCE" w14:paraId="580DADC3" w14:textId="77777777" w:rsidTr="002F4A1F">
        <w:tc>
          <w:tcPr>
            <w:tcW w:w="4675" w:type="dxa"/>
          </w:tcPr>
          <w:p w14:paraId="0A53E6A0" w14:textId="77777777" w:rsidR="00FB7CCE" w:rsidRPr="005318D6"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Выбор партнеров:</w:t>
            </w:r>
          </w:p>
          <w:p w14:paraId="4FC35141" w14:textId="77777777" w:rsidR="00FB7CCE" w:rsidRPr="005318D6"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Определение критериев для выбора поставщиков и других партнеров, таких как качество, надежность, финансовая устойчивость и способность к инновациям.</w:t>
            </w:r>
          </w:p>
          <w:p w14:paraId="13110F3F" w14:textId="77777777" w:rsidR="00FB7CCE" w:rsidRPr="005318D6"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Проведение оценки и анализа потенциальных партнеров для обеспечения соответствия стратегическим целям компании.</w:t>
            </w:r>
          </w:p>
          <w:p w14:paraId="10829531" w14:textId="77777777" w:rsidR="00FB7CCE" w:rsidRDefault="00FB7CCE" w:rsidP="002F4A1F">
            <w:pPr>
              <w:jc w:val="both"/>
              <w:rPr>
                <w:rFonts w:ascii="Times New Roman" w:hAnsi="Times New Roman" w:cs="Times New Roman"/>
                <w:b/>
                <w:bCs/>
                <w:color w:val="000000"/>
                <w:sz w:val="28"/>
                <w:szCs w:val="28"/>
              </w:rPr>
            </w:pPr>
          </w:p>
        </w:tc>
        <w:tc>
          <w:tcPr>
            <w:tcW w:w="4675" w:type="dxa"/>
          </w:tcPr>
          <w:p w14:paraId="7CA24034" w14:textId="77777777" w:rsidR="00FB7CCE" w:rsidRPr="005318D6"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Установление отношений:</w:t>
            </w:r>
          </w:p>
          <w:p w14:paraId="77860F10" w14:textId="77777777" w:rsidR="00FB7CCE" w:rsidRPr="005318D6"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Создание долгосрочных и доверительных отношений с партнерами, что включает регулярное взаимодействие и обмен информацией.</w:t>
            </w:r>
          </w:p>
          <w:p w14:paraId="6CFCC289" w14:textId="77777777" w:rsidR="00FB7CCE" w:rsidRPr="005318D6"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Разработка совместных проектов и инициатив, направленных на улучшение процессов и снижение затрат.</w:t>
            </w:r>
          </w:p>
          <w:p w14:paraId="37BFE700" w14:textId="77777777" w:rsidR="00FB7CCE" w:rsidRDefault="00FB7CCE" w:rsidP="002F4A1F">
            <w:pPr>
              <w:jc w:val="both"/>
              <w:rPr>
                <w:rFonts w:ascii="Times New Roman" w:hAnsi="Times New Roman" w:cs="Times New Roman"/>
                <w:b/>
                <w:bCs/>
                <w:color w:val="000000"/>
                <w:sz w:val="28"/>
                <w:szCs w:val="28"/>
              </w:rPr>
            </w:pPr>
          </w:p>
        </w:tc>
      </w:tr>
      <w:tr w:rsidR="00FB7CCE" w14:paraId="73020620" w14:textId="77777777" w:rsidTr="002F4A1F">
        <w:tc>
          <w:tcPr>
            <w:tcW w:w="4675" w:type="dxa"/>
          </w:tcPr>
          <w:p w14:paraId="1FCFE59D" w14:textId="77777777" w:rsidR="00FB7CCE" w:rsidRPr="005318D6"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Совместное планирование:</w:t>
            </w:r>
          </w:p>
          <w:p w14:paraId="05A86E5D" w14:textId="77777777" w:rsidR="00FB7CCE" w:rsidRPr="005318D6"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Взаимное участие в планировании производственных процессов и логистики, что позволяет лучше согласовывать действия и минимизировать риски.</w:t>
            </w:r>
          </w:p>
          <w:p w14:paraId="299E8D59" w14:textId="77777777" w:rsidR="00FB7CCE"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Использование совместных прогнозов спроса для оптимизации запасов и повышения уровня обслуживания клиентов.</w:t>
            </w:r>
          </w:p>
          <w:p w14:paraId="42A16593" w14:textId="77777777" w:rsidR="00FB7CCE" w:rsidRPr="005318D6" w:rsidRDefault="00FB7CCE" w:rsidP="002F4A1F">
            <w:pPr>
              <w:jc w:val="both"/>
              <w:rPr>
                <w:rFonts w:ascii="Times New Roman" w:hAnsi="Times New Roman" w:cs="Times New Roman"/>
                <w:color w:val="000000"/>
                <w:sz w:val="28"/>
                <w:szCs w:val="28"/>
              </w:rPr>
            </w:pPr>
          </w:p>
          <w:p w14:paraId="44C294DD" w14:textId="77777777" w:rsidR="00FB7CCE" w:rsidRDefault="00FB7CCE" w:rsidP="002F4A1F">
            <w:pPr>
              <w:jc w:val="both"/>
              <w:rPr>
                <w:rFonts w:ascii="Times New Roman" w:hAnsi="Times New Roman" w:cs="Times New Roman"/>
                <w:b/>
                <w:bCs/>
                <w:color w:val="000000"/>
                <w:sz w:val="28"/>
                <w:szCs w:val="28"/>
              </w:rPr>
            </w:pPr>
          </w:p>
        </w:tc>
        <w:tc>
          <w:tcPr>
            <w:tcW w:w="4675" w:type="dxa"/>
          </w:tcPr>
          <w:p w14:paraId="77D5C1AA" w14:textId="77777777" w:rsidR="00FB7CCE" w:rsidRPr="005318D6"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Обмен информацией:</w:t>
            </w:r>
          </w:p>
          <w:p w14:paraId="5E739FBA" w14:textId="77777777" w:rsidR="00FB7CCE" w:rsidRPr="005318D6"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Внедрение систем для обмена данными в реальном времени, что позволяет партнерам оперативно реагировать на изменения в спросе и предложении.</w:t>
            </w:r>
          </w:p>
          <w:p w14:paraId="14C37DE9" w14:textId="77777777" w:rsidR="00FB7CCE" w:rsidRPr="005318D6"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Использование аналитики для оценки производительности и выявления возможностей для улучшения.</w:t>
            </w:r>
          </w:p>
          <w:p w14:paraId="2AC2173B" w14:textId="77777777" w:rsidR="00FB7CCE" w:rsidRDefault="00FB7CCE" w:rsidP="002F4A1F">
            <w:pPr>
              <w:jc w:val="both"/>
              <w:rPr>
                <w:rFonts w:ascii="Times New Roman" w:hAnsi="Times New Roman" w:cs="Times New Roman"/>
                <w:b/>
                <w:bCs/>
                <w:color w:val="000000"/>
                <w:sz w:val="28"/>
                <w:szCs w:val="28"/>
              </w:rPr>
            </w:pPr>
          </w:p>
        </w:tc>
      </w:tr>
      <w:tr w:rsidR="00FB7CCE" w14:paraId="4CB78E6A" w14:textId="77777777" w:rsidTr="002F4A1F">
        <w:tc>
          <w:tcPr>
            <w:tcW w:w="4675" w:type="dxa"/>
          </w:tcPr>
          <w:p w14:paraId="2FB1F5B5" w14:textId="77777777" w:rsidR="00FB7CCE" w:rsidRPr="005318D6"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lastRenderedPageBreak/>
              <w:t>Обучение и развитие:</w:t>
            </w:r>
          </w:p>
          <w:p w14:paraId="592BF2CD" w14:textId="77777777" w:rsidR="00FB7CCE" w:rsidRPr="005318D6"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Проведение совместных тренингов и семинаров для повышения квалификации сотрудников обеих сторон.</w:t>
            </w:r>
          </w:p>
          <w:p w14:paraId="060E7858" w14:textId="77777777" w:rsidR="00FB7CCE" w:rsidRPr="005318D6"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Обмен опытом и лучшими практиками для улучшения процессов и повышения конкурентоспособности.</w:t>
            </w:r>
          </w:p>
          <w:p w14:paraId="742B8196" w14:textId="77777777" w:rsidR="00FB7CCE" w:rsidRDefault="00FB7CCE" w:rsidP="002F4A1F">
            <w:pPr>
              <w:jc w:val="both"/>
              <w:rPr>
                <w:rFonts w:ascii="Times New Roman" w:hAnsi="Times New Roman" w:cs="Times New Roman"/>
                <w:b/>
                <w:bCs/>
                <w:color w:val="000000"/>
                <w:sz w:val="28"/>
                <w:szCs w:val="28"/>
              </w:rPr>
            </w:pPr>
          </w:p>
        </w:tc>
        <w:tc>
          <w:tcPr>
            <w:tcW w:w="4675" w:type="dxa"/>
          </w:tcPr>
          <w:p w14:paraId="44174B7B" w14:textId="77777777" w:rsidR="00FB7CCE" w:rsidRDefault="00FB7CCE" w:rsidP="002F4A1F">
            <w:pPr>
              <w:jc w:val="both"/>
              <w:rPr>
                <w:rFonts w:ascii="Times New Roman" w:hAnsi="Times New Roman" w:cs="Times New Roman"/>
                <w:b/>
                <w:bCs/>
                <w:color w:val="000000"/>
                <w:sz w:val="28"/>
                <w:szCs w:val="28"/>
              </w:rPr>
            </w:pPr>
          </w:p>
        </w:tc>
      </w:tr>
    </w:tbl>
    <w:p w14:paraId="38DF6574" w14:textId="77777777" w:rsidR="00FB7CCE" w:rsidRPr="005318D6" w:rsidRDefault="00FB7CCE" w:rsidP="00FB7CCE">
      <w:pPr>
        <w:ind w:firstLine="360"/>
        <w:jc w:val="both"/>
        <w:rPr>
          <w:rFonts w:ascii="Times New Roman" w:hAnsi="Times New Roman" w:cs="Times New Roman"/>
          <w:b/>
          <w:bCs/>
          <w:color w:val="000000"/>
          <w:sz w:val="28"/>
          <w:szCs w:val="28"/>
        </w:rPr>
      </w:pPr>
    </w:p>
    <w:p w14:paraId="6D43F106" w14:textId="77777777" w:rsidR="00FB7CCE" w:rsidRPr="005318D6" w:rsidRDefault="00FB7CCE" w:rsidP="00FB7CCE">
      <w:pPr>
        <w:jc w:val="both"/>
        <w:rPr>
          <w:rFonts w:ascii="Times New Roman" w:hAnsi="Times New Roman" w:cs="Times New Roman"/>
          <w:color w:val="000000"/>
          <w:sz w:val="28"/>
          <w:szCs w:val="28"/>
        </w:rPr>
      </w:pPr>
      <w:r w:rsidRPr="00453ED6">
        <w:rPr>
          <w:rFonts w:ascii="Times New Roman" w:hAnsi="Times New Roman" w:cs="Times New Roman"/>
          <w:color w:val="000000"/>
          <w:sz w:val="28"/>
          <w:szCs w:val="28"/>
        </w:rPr>
        <w:t xml:space="preserve">Важно отметить основные преимущества в управлении развития партнеров. Прежде всего это </w:t>
      </w:r>
      <w:r>
        <w:rPr>
          <w:rFonts w:ascii="Times New Roman" w:hAnsi="Times New Roman" w:cs="Times New Roman"/>
          <w:color w:val="000000"/>
          <w:sz w:val="28"/>
          <w:szCs w:val="28"/>
        </w:rPr>
        <w:t>у</w:t>
      </w:r>
      <w:r w:rsidRPr="005318D6">
        <w:rPr>
          <w:rFonts w:ascii="Times New Roman" w:hAnsi="Times New Roman" w:cs="Times New Roman"/>
          <w:color w:val="000000"/>
          <w:sz w:val="28"/>
          <w:szCs w:val="28"/>
        </w:rPr>
        <w:t>величение эффективности</w:t>
      </w:r>
      <w:r>
        <w:rPr>
          <w:rFonts w:ascii="Times New Roman" w:hAnsi="Times New Roman" w:cs="Times New Roman"/>
          <w:color w:val="000000"/>
          <w:sz w:val="28"/>
          <w:szCs w:val="28"/>
        </w:rPr>
        <w:t>.</w:t>
      </w:r>
      <w:r w:rsidRPr="005318D6">
        <w:rPr>
          <w:rFonts w:ascii="Times New Roman" w:hAnsi="Times New Roman" w:cs="Times New Roman"/>
          <w:color w:val="000000"/>
          <w:sz w:val="28"/>
          <w:szCs w:val="28"/>
        </w:rPr>
        <w:t xml:space="preserve"> Согласованные действия и совместное планирование позволяют сократить время и затраты.</w:t>
      </w:r>
      <w:r>
        <w:rPr>
          <w:rFonts w:ascii="Times New Roman" w:hAnsi="Times New Roman" w:cs="Times New Roman"/>
          <w:color w:val="000000"/>
          <w:sz w:val="28"/>
          <w:szCs w:val="28"/>
        </w:rPr>
        <w:t xml:space="preserve"> Эффективность непосредственно отражается на качестве.</w:t>
      </w:r>
      <w:r w:rsidRPr="005318D6">
        <w:rPr>
          <w:rFonts w:ascii="Times New Roman" w:hAnsi="Times New Roman" w:cs="Times New Roman"/>
          <w:color w:val="000000"/>
          <w:sz w:val="28"/>
          <w:szCs w:val="28"/>
        </w:rPr>
        <w:t xml:space="preserve"> Доверительные отношения способствуют улучшению качества продукции и услуг</w:t>
      </w:r>
      <w:r>
        <w:rPr>
          <w:rFonts w:ascii="Times New Roman" w:hAnsi="Times New Roman" w:cs="Times New Roman"/>
          <w:color w:val="000000"/>
          <w:sz w:val="28"/>
          <w:szCs w:val="28"/>
        </w:rPr>
        <w:t xml:space="preserve"> за счет своевременного информирования компании может вовремя среагировать и принять меры. Это позволяет решать вопросы на ранних этапах или даже заранее, до появления проблемы. Все это приводит к улучшению г</w:t>
      </w:r>
      <w:r w:rsidRPr="005318D6">
        <w:rPr>
          <w:rFonts w:ascii="Times New Roman" w:hAnsi="Times New Roman" w:cs="Times New Roman"/>
          <w:color w:val="000000"/>
          <w:sz w:val="28"/>
          <w:szCs w:val="28"/>
        </w:rPr>
        <w:t>ибкост</w:t>
      </w:r>
      <w:r>
        <w:rPr>
          <w:rFonts w:ascii="Times New Roman" w:hAnsi="Times New Roman" w:cs="Times New Roman"/>
          <w:color w:val="000000"/>
          <w:sz w:val="28"/>
          <w:szCs w:val="28"/>
        </w:rPr>
        <w:t>и</w:t>
      </w:r>
      <w:r w:rsidRPr="005318D6">
        <w:rPr>
          <w:rFonts w:ascii="Times New Roman" w:hAnsi="Times New Roman" w:cs="Times New Roman"/>
          <w:color w:val="000000"/>
          <w:sz w:val="28"/>
          <w:szCs w:val="28"/>
        </w:rPr>
        <w:t xml:space="preserve"> и адаптивност</w:t>
      </w:r>
      <w:r>
        <w:rPr>
          <w:rFonts w:ascii="Times New Roman" w:hAnsi="Times New Roman" w:cs="Times New Roman"/>
          <w:color w:val="000000"/>
          <w:sz w:val="28"/>
          <w:szCs w:val="28"/>
        </w:rPr>
        <w:t>и бизнес-процессов. Которая выражается в б</w:t>
      </w:r>
      <w:r w:rsidRPr="005318D6">
        <w:rPr>
          <w:rFonts w:ascii="Times New Roman" w:hAnsi="Times New Roman" w:cs="Times New Roman"/>
          <w:color w:val="000000"/>
          <w:sz w:val="28"/>
          <w:szCs w:val="28"/>
        </w:rPr>
        <w:t>ыстр</w:t>
      </w:r>
      <w:r>
        <w:rPr>
          <w:rFonts w:ascii="Times New Roman" w:hAnsi="Times New Roman" w:cs="Times New Roman"/>
          <w:color w:val="000000"/>
          <w:sz w:val="28"/>
          <w:szCs w:val="28"/>
        </w:rPr>
        <w:t>ой</w:t>
      </w:r>
      <w:r w:rsidRPr="005318D6">
        <w:rPr>
          <w:rFonts w:ascii="Times New Roman" w:hAnsi="Times New Roman" w:cs="Times New Roman"/>
          <w:color w:val="000000"/>
          <w:sz w:val="28"/>
          <w:szCs w:val="28"/>
        </w:rPr>
        <w:t xml:space="preserve"> реакц</w:t>
      </w:r>
      <w:r>
        <w:rPr>
          <w:rFonts w:ascii="Times New Roman" w:hAnsi="Times New Roman" w:cs="Times New Roman"/>
          <w:color w:val="000000"/>
          <w:sz w:val="28"/>
          <w:szCs w:val="28"/>
        </w:rPr>
        <w:t>ии</w:t>
      </w:r>
      <w:r w:rsidRPr="005318D6">
        <w:rPr>
          <w:rFonts w:ascii="Times New Roman" w:hAnsi="Times New Roman" w:cs="Times New Roman"/>
          <w:color w:val="000000"/>
          <w:sz w:val="28"/>
          <w:szCs w:val="28"/>
        </w:rPr>
        <w:t xml:space="preserve"> на изменения в рыночной среде.</w:t>
      </w:r>
    </w:p>
    <w:p w14:paraId="628263DF" w14:textId="77777777" w:rsidR="00FB7CCE" w:rsidRPr="00151548" w:rsidRDefault="00FB7CCE" w:rsidP="00FB7CC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У</w:t>
      </w:r>
      <w:r w:rsidRPr="00151548">
        <w:rPr>
          <w:rFonts w:ascii="Times New Roman" w:hAnsi="Times New Roman" w:cs="Times New Roman"/>
          <w:color w:val="000000"/>
          <w:sz w:val="28"/>
          <w:szCs w:val="28"/>
        </w:rPr>
        <w:t>правление цепями поставок является многогранным и комплексным процессом, включающим в себя ключевые элементы, такие как логистика, закупки, управление процессами и развитие партнёрских отношений. Эффективная логистика обеспечивает оптимизацию транспортировки и хранения товаров, что способствует снижению затрат и улучшению качества обслуживания клиентов. Закупки играют важную роль в обеспечении стабильного снабжения необходимыми материалами и услугами, а также в оптимизации затрат компании.</w:t>
      </w:r>
    </w:p>
    <w:p w14:paraId="3F3E430B" w14:textId="77777777" w:rsidR="00FB7CCE" w:rsidRPr="00151548" w:rsidRDefault="00FB7CCE" w:rsidP="00FB7CCE">
      <w:pPr>
        <w:ind w:firstLine="720"/>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 xml:space="preserve">Таким образом, </w:t>
      </w:r>
      <w:r>
        <w:rPr>
          <w:rFonts w:ascii="Times New Roman" w:hAnsi="Times New Roman" w:cs="Times New Roman"/>
          <w:color w:val="000000"/>
          <w:sz w:val="28"/>
          <w:szCs w:val="28"/>
        </w:rPr>
        <w:t>УЦП</w:t>
      </w:r>
      <w:r w:rsidRPr="005318D6">
        <w:rPr>
          <w:rFonts w:ascii="Times New Roman" w:hAnsi="Times New Roman" w:cs="Times New Roman"/>
          <w:color w:val="000000"/>
          <w:sz w:val="28"/>
          <w:szCs w:val="28"/>
        </w:rPr>
        <w:t xml:space="preserve"> в цепях поставок </w:t>
      </w:r>
      <w:r>
        <w:rPr>
          <w:rFonts w:ascii="Times New Roman" w:hAnsi="Times New Roman" w:cs="Times New Roman"/>
          <w:color w:val="000000"/>
          <w:sz w:val="28"/>
          <w:szCs w:val="28"/>
        </w:rPr>
        <w:t>позволяет улучшить позиции компании на рынке за счет</w:t>
      </w:r>
      <w:r w:rsidRPr="005318D6">
        <w:rPr>
          <w:rFonts w:ascii="Times New Roman" w:hAnsi="Times New Roman" w:cs="Times New Roman"/>
          <w:color w:val="000000"/>
          <w:sz w:val="28"/>
          <w:szCs w:val="28"/>
        </w:rPr>
        <w:t xml:space="preserve"> повышения ее конкурентоспособности</w:t>
      </w:r>
      <w:r>
        <w:rPr>
          <w:rFonts w:ascii="Times New Roman" w:hAnsi="Times New Roman" w:cs="Times New Roman"/>
          <w:color w:val="000000"/>
          <w:sz w:val="28"/>
          <w:szCs w:val="28"/>
        </w:rPr>
        <w:t>, что</w:t>
      </w:r>
      <w:r w:rsidRPr="005318D6">
        <w:rPr>
          <w:rFonts w:ascii="Times New Roman" w:hAnsi="Times New Roman" w:cs="Times New Roman"/>
          <w:color w:val="000000"/>
          <w:sz w:val="28"/>
          <w:szCs w:val="28"/>
        </w:rPr>
        <w:t xml:space="preserve"> является ключевым фактором для достижения стратегических целей компании.</w:t>
      </w:r>
      <w:r>
        <w:rPr>
          <w:rFonts w:ascii="Times New Roman" w:hAnsi="Times New Roman" w:cs="Times New Roman"/>
          <w:color w:val="000000"/>
          <w:sz w:val="28"/>
          <w:szCs w:val="28"/>
        </w:rPr>
        <w:t xml:space="preserve"> Это проявляется в усовершенствовании следующих процессов в компании.</w:t>
      </w:r>
    </w:p>
    <w:p w14:paraId="529EDF73" w14:textId="77777777" w:rsidR="00FB7CCE" w:rsidRDefault="00FB7CCE" w:rsidP="00FB7CCE">
      <w:pPr>
        <w:jc w:val="both"/>
        <w:rPr>
          <w:rFonts w:ascii="Times New Roman" w:hAnsi="Times New Roman" w:cs="Times New Roman"/>
          <w:color w:val="000000"/>
          <w:sz w:val="28"/>
          <w:szCs w:val="28"/>
        </w:rPr>
      </w:pPr>
    </w:p>
    <w:tbl>
      <w:tblPr>
        <w:tblStyle w:val="a6"/>
        <w:tblW w:w="0" w:type="auto"/>
        <w:tblLook w:val="04A0" w:firstRow="1" w:lastRow="0" w:firstColumn="1" w:lastColumn="0" w:noHBand="0" w:noVBand="1"/>
      </w:tblPr>
      <w:tblGrid>
        <w:gridCol w:w="4675"/>
        <w:gridCol w:w="4675"/>
      </w:tblGrid>
      <w:tr w:rsidR="00FB7CCE" w14:paraId="119AD553" w14:textId="77777777" w:rsidTr="002F4A1F">
        <w:tc>
          <w:tcPr>
            <w:tcW w:w="4675" w:type="dxa"/>
          </w:tcPr>
          <w:p w14:paraId="33EF328B" w14:textId="77777777" w:rsidR="00FB7CCE"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lastRenderedPageBreak/>
              <w:t>Оптимизация процессов</w:t>
            </w:r>
          </w:p>
          <w:p w14:paraId="7A72CA52" w14:textId="77777777" w:rsidR="00FB7CCE" w:rsidRPr="005318D6" w:rsidRDefault="00FB7CCE" w:rsidP="002F4A1F">
            <w:pPr>
              <w:jc w:val="both"/>
              <w:rPr>
                <w:rFonts w:ascii="Times New Roman" w:hAnsi="Times New Roman" w:cs="Times New Roman"/>
                <w:b/>
                <w:bCs/>
                <w:color w:val="000000"/>
                <w:sz w:val="28"/>
                <w:szCs w:val="28"/>
              </w:rPr>
            </w:pPr>
          </w:p>
          <w:p w14:paraId="20C8A51A" w14:textId="77777777" w:rsidR="00FB7CCE"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Управление цепями поставок позволяет оптимизировать все этапы — от закупок до доставки готовой продукции. Это снижает затраты и повышает скорость выполнения заказов.</w:t>
            </w:r>
          </w:p>
        </w:tc>
        <w:tc>
          <w:tcPr>
            <w:tcW w:w="4675" w:type="dxa"/>
          </w:tcPr>
          <w:p w14:paraId="4C728CEB" w14:textId="77777777" w:rsidR="00FB7CCE"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Улучшение качества</w:t>
            </w:r>
          </w:p>
          <w:p w14:paraId="6194EF3B" w14:textId="77777777" w:rsidR="00FB7CCE" w:rsidRPr="005318D6" w:rsidRDefault="00FB7CCE" w:rsidP="002F4A1F">
            <w:pPr>
              <w:jc w:val="both"/>
              <w:rPr>
                <w:rFonts w:ascii="Times New Roman" w:hAnsi="Times New Roman" w:cs="Times New Roman"/>
                <w:b/>
                <w:bCs/>
                <w:color w:val="000000"/>
                <w:sz w:val="28"/>
                <w:szCs w:val="28"/>
              </w:rPr>
            </w:pPr>
          </w:p>
          <w:p w14:paraId="29AA9ECD" w14:textId="77777777" w:rsidR="00FB7CCE"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Систематический подход к управлению цепями поставок способствует повышению качества продукции. Это достигается через контроль на всех этапах, от выбора поставщиков до финальной проверки.</w:t>
            </w:r>
          </w:p>
        </w:tc>
      </w:tr>
      <w:tr w:rsidR="00FB7CCE" w14:paraId="588F5D8A" w14:textId="77777777" w:rsidTr="002F4A1F">
        <w:tc>
          <w:tcPr>
            <w:tcW w:w="4675" w:type="dxa"/>
          </w:tcPr>
          <w:p w14:paraId="7BF68320" w14:textId="77777777" w:rsidR="00FB7CCE" w:rsidRPr="005318D6"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Гибкость и адаптивность</w:t>
            </w:r>
          </w:p>
          <w:p w14:paraId="3B1168BF" w14:textId="77777777" w:rsidR="00FB7CCE"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Эффективное управление позволяет быстро реагировать на изменения в рыночной среде, такие как колебания спроса или изменения в поставках. Это особенно важно в условиях нестабильности.</w:t>
            </w:r>
          </w:p>
        </w:tc>
        <w:tc>
          <w:tcPr>
            <w:tcW w:w="4675" w:type="dxa"/>
          </w:tcPr>
          <w:p w14:paraId="25EC469F" w14:textId="77777777" w:rsidR="00FB7CCE" w:rsidRPr="005318D6"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Снижение рисков</w:t>
            </w:r>
          </w:p>
          <w:p w14:paraId="745E166E" w14:textId="77777777" w:rsidR="00FB7CCE"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Хорошо организованная цепь поставок помогает минимизировать риски, связанные с перебоями в поставках, изменениями цен и другими непредвиденными обстоятельствами.</w:t>
            </w:r>
          </w:p>
        </w:tc>
      </w:tr>
      <w:tr w:rsidR="00FB7CCE" w14:paraId="74599E40" w14:textId="77777777" w:rsidTr="002F4A1F">
        <w:tc>
          <w:tcPr>
            <w:tcW w:w="4675" w:type="dxa"/>
          </w:tcPr>
          <w:p w14:paraId="0F046069" w14:textId="77777777" w:rsidR="00FB7CCE" w:rsidRPr="005318D6"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Улучшение отношений с партнерами</w:t>
            </w:r>
          </w:p>
          <w:p w14:paraId="35F3577D" w14:textId="77777777" w:rsidR="00FB7CCE"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Управление цепями поставок включает в себя развитие партнерских отношений, что способствует более эффективному сотрудничеству и обмену информацией.</w:t>
            </w:r>
          </w:p>
        </w:tc>
        <w:tc>
          <w:tcPr>
            <w:tcW w:w="4675" w:type="dxa"/>
          </w:tcPr>
          <w:p w14:paraId="53702ADA" w14:textId="77777777" w:rsidR="00FB7CCE" w:rsidRPr="005318D6" w:rsidRDefault="00FB7CCE" w:rsidP="002F4A1F">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Устойчивое развитие</w:t>
            </w:r>
          </w:p>
          <w:p w14:paraId="1128E23D" w14:textId="77777777" w:rsidR="00FB7CCE" w:rsidRPr="005318D6" w:rsidRDefault="00FB7CCE" w:rsidP="002F4A1F">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Современные подходы к управлению цепями поставок акцентируют внимание на устойчивом развитии, включая экологические и социальные аспекты, что становится важным для многих компаний.</w:t>
            </w:r>
          </w:p>
          <w:p w14:paraId="687BE6FE" w14:textId="77777777" w:rsidR="00FB7CCE" w:rsidRDefault="00FB7CCE" w:rsidP="002F4A1F">
            <w:pPr>
              <w:jc w:val="both"/>
              <w:rPr>
                <w:rFonts w:ascii="Times New Roman" w:hAnsi="Times New Roman" w:cs="Times New Roman"/>
                <w:color w:val="000000"/>
                <w:sz w:val="28"/>
                <w:szCs w:val="28"/>
              </w:rPr>
            </w:pPr>
          </w:p>
        </w:tc>
      </w:tr>
    </w:tbl>
    <w:p w14:paraId="2D18E062" w14:textId="77777777" w:rsidR="00FB7CCE" w:rsidRPr="005318D6" w:rsidRDefault="00FB7CCE" w:rsidP="00FB7CCE">
      <w:pPr>
        <w:jc w:val="both"/>
        <w:rPr>
          <w:rFonts w:ascii="Times New Roman" w:hAnsi="Times New Roman" w:cs="Times New Roman"/>
          <w:color w:val="000000"/>
          <w:sz w:val="28"/>
          <w:szCs w:val="28"/>
        </w:rPr>
      </w:pPr>
    </w:p>
    <w:p w14:paraId="2E64CF11" w14:textId="77777777" w:rsidR="00FB7CCE" w:rsidRPr="00151548" w:rsidRDefault="00FB7CCE" w:rsidP="00FB7CCE">
      <w:pPr>
        <w:ind w:firstLine="720"/>
        <w:jc w:val="both"/>
        <w:rPr>
          <w:rFonts w:ascii="Times New Roman" w:hAnsi="Times New Roman" w:cs="Times New Roman"/>
          <w:color w:val="000000"/>
          <w:sz w:val="28"/>
          <w:szCs w:val="28"/>
        </w:rPr>
      </w:pPr>
      <w:r w:rsidRPr="00151548">
        <w:rPr>
          <w:rFonts w:ascii="Times New Roman" w:hAnsi="Times New Roman" w:cs="Times New Roman"/>
          <w:color w:val="000000"/>
          <w:sz w:val="28"/>
          <w:szCs w:val="28"/>
        </w:rPr>
        <w:t>Управление процессами, включая внедрение новых систем и цифровизацию, позволяет адаптироваться к быстро меняющимся условиям рынка, автоматизировать и оптимизировать процессы, улучшить прозрачность и контроль. Цифровизация открывает новые возможности для повышения гибкости и адаптивности цепочки поставок.</w:t>
      </w:r>
    </w:p>
    <w:p w14:paraId="6C68933E" w14:textId="77777777" w:rsidR="00FB7CCE" w:rsidRPr="00151548" w:rsidRDefault="00FB7CCE" w:rsidP="00FB7CCE">
      <w:pPr>
        <w:ind w:firstLine="720"/>
        <w:jc w:val="both"/>
        <w:rPr>
          <w:rFonts w:ascii="Times New Roman" w:hAnsi="Times New Roman" w:cs="Times New Roman"/>
          <w:color w:val="000000"/>
          <w:sz w:val="28"/>
          <w:szCs w:val="28"/>
        </w:rPr>
      </w:pPr>
      <w:r w:rsidRPr="00151548">
        <w:rPr>
          <w:rFonts w:ascii="Times New Roman" w:hAnsi="Times New Roman" w:cs="Times New Roman"/>
          <w:color w:val="000000"/>
          <w:sz w:val="28"/>
          <w:szCs w:val="28"/>
        </w:rPr>
        <w:t>Развитие партнёрских отношений способствует укреплению сотрудничества с поставщиками, клиентами и другими участниками цепочки поставок. Эффективное управление партнёрскими отношениями позволяет улучшить координацию, повысить доверие и создать устойчивую и взаимовыгодную экосистему.</w:t>
      </w:r>
    </w:p>
    <w:p w14:paraId="02E5AA16" w14:textId="77777777" w:rsidR="00FB7CCE" w:rsidRPr="001764F7" w:rsidRDefault="00FB7CCE" w:rsidP="00FB7CCE">
      <w:pPr>
        <w:ind w:firstLine="720"/>
        <w:jc w:val="both"/>
        <w:rPr>
          <w:rFonts w:ascii="Times New Roman" w:hAnsi="Times New Roman" w:cs="Times New Roman"/>
          <w:color w:val="000000"/>
          <w:sz w:val="28"/>
          <w:szCs w:val="28"/>
        </w:rPr>
      </w:pPr>
      <w:r w:rsidRPr="00151548">
        <w:rPr>
          <w:rFonts w:ascii="Times New Roman" w:hAnsi="Times New Roman" w:cs="Times New Roman"/>
          <w:color w:val="000000"/>
          <w:sz w:val="28"/>
          <w:szCs w:val="28"/>
        </w:rPr>
        <w:t xml:space="preserve">Таким образом, успешное управление цепями поставок требует комплексного подхода и интеграции всех этих элементов. Только при </w:t>
      </w:r>
      <w:r w:rsidRPr="00151548">
        <w:rPr>
          <w:rFonts w:ascii="Times New Roman" w:hAnsi="Times New Roman" w:cs="Times New Roman"/>
          <w:color w:val="000000"/>
          <w:sz w:val="28"/>
          <w:szCs w:val="28"/>
        </w:rPr>
        <w:lastRenderedPageBreak/>
        <w:t>гармоничном взаимодействии логистики, закупок, управления процессами и партнёрских отношений можно достичь высокой эффективности и устойчивого развития бизнеса.</w:t>
      </w:r>
    </w:p>
    <w:p w14:paraId="52FB3F49" w14:textId="051E2D8A" w:rsidR="00101DA1" w:rsidRDefault="00101DA1" w:rsidP="000125F0">
      <w:pPr>
        <w:ind w:firstLine="720"/>
        <w:jc w:val="both"/>
        <w:rPr>
          <w:rFonts w:ascii="Times New Roman" w:hAnsi="Times New Roman" w:cs="Times New Roman"/>
          <w:color w:val="000000"/>
          <w:sz w:val="28"/>
          <w:szCs w:val="28"/>
        </w:rPr>
      </w:pPr>
    </w:p>
    <w:p w14:paraId="71C5C1CD" w14:textId="4AA8B7EE" w:rsidR="00FB7CCE" w:rsidRDefault="00FB7CCE" w:rsidP="000125F0">
      <w:pPr>
        <w:ind w:firstLine="720"/>
        <w:jc w:val="both"/>
        <w:rPr>
          <w:rFonts w:ascii="Times New Roman" w:hAnsi="Times New Roman" w:cs="Times New Roman"/>
          <w:color w:val="000000"/>
          <w:sz w:val="28"/>
          <w:szCs w:val="28"/>
        </w:rPr>
      </w:pPr>
    </w:p>
    <w:p w14:paraId="45A4F303" w14:textId="640B93DA" w:rsidR="00FB7CCE" w:rsidRDefault="00FB7CCE" w:rsidP="000125F0">
      <w:pPr>
        <w:ind w:firstLine="720"/>
        <w:jc w:val="both"/>
        <w:rPr>
          <w:rFonts w:ascii="Times New Roman" w:hAnsi="Times New Roman" w:cs="Times New Roman"/>
          <w:color w:val="000000"/>
          <w:sz w:val="28"/>
          <w:szCs w:val="28"/>
        </w:rPr>
      </w:pPr>
    </w:p>
    <w:p w14:paraId="2B340344" w14:textId="056DFEDB" w:rsidR="00FB7CCE" w:rsidRDefault="00FB7CCE" w:rsidP="000125F0">
      <w:pPr>
        <w:ind w:firstLine="720"/>
        <w:jc w:val="both"/>
        <w:rPr>
          <w:rFonts w:ascii="Times New Roman" w:hAnsi="Times New Roman" w:cs="Times New Roman"/>
          <w:color w:val="000000"/>
          <w:sz w:val="28"/>
          <w:szCs w:val="28"/>
        </w:rPr>
      </w:pPr>
    </w:p>
    <w:p w14:paraId="67D6BF0B" w14:textId="346BFEA2" w:rsidR="00FB7CCE" w:rsidRDefault="00FB7CCE" w:rsidP="000125F0">
      <w:pPr>
        <w:ind w:firstLine="720"/>
        <w:jc w:val="both"/>
        <w:rPr>
          <w:rFonts w:ascii="Times New Roman" w:hAnsi="Times New Roman" w:cs="Times New Roman"/>
          <w:color w:val="000000"/>
          <w:sz w:val="28"/>
          <w:szCs w:val="28"/>
        </w:rPr>
      </w:pPr>
    </w:p>
    <w:p w14:paraId="2E146D70" w14:textId="60B71A55" w:rsidR="00FB7CCE" w:rsidRDefault="00FB7CCE" w:rsidP="000125F0">
      <w:pPr>
        <w:ind w:firstLine="720"/>
        <w:jc w:val="both"/>
        <w:rPr>
          <w:rFonts w:ascii="Times New Roman" w:hAnsi="Times New Roman" w:cs="Times New Roman"/>
          <w:color w:val="000000"/>
          <w:sz w:val="28"/>
          <w:szCs w:val="28"/>
        </w:rPr>
      </w:pPr>
    </w:p>
    <w:p w14:paraId="6B7A1501" w14:textId="4584B74E" w:rsidR="00FB7CCE" w:rsidRDefault="00FB7CCE" w:rsidP="000125F0">
      <w:pPr>
        <w:ind w:firstLine="720"/>
        <w:jc w:val="both"/>
        <w:rPr>
          <w:rFonts w:ascii="Times New Roman" w:hAnsi="Times New Roman" w:cs="Times New Roman"/>
          <w:color w:val="000000"/>
          <w:sz w:val="28"/>
          <w:szCs w:val="28"/>
        </w:rPr>
      </w:pPr>
    </w:p>
    <w:p w14:paraId="0F791391" w14:textId="0EF0D005" w:rsidR="00FB7CCE" w:rsidRDefault="00FB7CCE" w:rsidP="000125F0">
      <w:pPr>
        <w:ind w:firstLine="720"/>
        <w:jc w:val="both"/>
        <w:rPr>
          <w:rFonts w:ascii="Times New Roman" w:hAnsi="Times New Roman" w:cs="Times New Roman"/>
          <w:color w:val="000000"/>
          <w:sz w:val="28"/>
          <w:szCs w:val="28"/>
        </w:rPr>
      </w:pPr>
    </w:p>
    <w:p w14:paraId="47691A72" w14:textId="26285DF5" w:rsidR="002E13B7" w:rsidRDefault="002E13B7" w:rsidP="000125F0">
      <w:pPr>
        <w:ind w:firstLine="720"/>
        <w:jc w:val="both"/>
        <w:rPr>
          <w:rFonts w:ascii="Times New Roman" w:hAnsi="Times New Roman" w:cs="Times New Roman"/>
          <w:color w:val="000000"/>
          <w:sz w:val="28"/>
          <w:szCs w:val="28"/>
        </w:rPr>
      </w:pPr>
    </w:p>
    <w:p w14:paraId="75A951F9" w14:textId="7BBAB2B7" w:rsidR="002E13B7" w:rsidRDefault="002E13B7" w:rsidP="000125F0">
      <w:pPr>
        <w:ind w:firstLine="720"/>
        <w:jc w:val="both"/>
        <w:rPr>
          <w:rFonts w:ascii="Times New Roman" w:hAnsi="Times New Roman" w:cs="Times New Roman"/>
          <w:color w:val="000000"/>
          <w:sz w:val="28"/>
          <w:szCs w:val="28"/>
        </w:rPr>
      </w:pPr>
    </w:p>
    <w:p w14:paraId="44672106" w14:textId="436AB779" w:rsidR="002E13B7" w:rsidRDefault="002E13B7" w:rsidP="000125F0">
      <w:pPr>
        <w:ind w:firstLine="720"/>
        <w:jc w:val="both"/>
        <w:rPr>
          <w:rFonts w:ascii="Times New Roman" w:hAnsi="Times New Roman" w:cs="Times New Roman"/>
          <w:color w:val="000000"/>
          <w:sz w:val="28"/>
          <w:szCs w:val="28"/>
        </w:rPr>
      </w:pPr>
    </w:p>
    <w:p w14:paraId="700D840E" w14:textId="51900AE4" w:rsidR="002E13B7" w:rsidRDefault="002E13B7" w:rsidP="000125F0">
      <w:pPr>
        <w:ind w:firstLine="720"/>
        <w:jc w:val="both"/>
        <w:rPr>
          <w:rFonts w:ascii="Times New Roman" w:hAnsi="Times New Roman" w:cs="Times New Roman"/>
          <w:color w:val="000000"/>
          <w:sz w:val="28"/>
          <w:szCs w:val="28"/>
        </w:rPr>
      </w:pPr>
    </w:p>
    <w:p w14:paraId="1DFEA5C5" w14:textId="4D2A4158" w:rsidR="002E13B7" w:rsidRDefault="002E13B7" w:rsidP="000125F0">
      <w:pPr>
        <w:ind w:firstLine="720"/>
        <w:jc w:val="both"/>
        <w:rPr>
          <w:rFonts w:ascii="Times New Roman" w:hAnsi="Times New Roman" w:cs="Times New Roman"/>
          <w:color w:val="000000"/>
          <w:sz w:val="28"/>
          <w:szCs w:val="28"/>
        </w:rPr>
      </w:pPr>
    </w:p>
    <w:p w14:paraId="6919B172" w14:textId="19B95282" w:rsidR="002E13B7" w:rsidRDefault="002E13B7" w:rsidP="000125F0">
      <w:pPr>
        <w:ind w:firstLine="720"/>
        <w:jc w:val="both"/>
        <w:rPr>
          <w:rFonts w:ascii="Times New Roman" w:hAnsi="Times New Roman" w:cs="Times New Roman"/>
          <w:color w:val="000000"/>
          <w:sz w:val="28"/>
          <w:szCs w:val="28"/>
        </w:rPr>
      </w:pPr>
    </w:p>
    <w:p w14:paraId="759F14DF" w14:textId="72F0B26F" w:rsidR="002E13B7" w:rsidRDefault="002E13B7" w:rsidP="000125F0">
      <w:pPr>
        <w:ind w:firstLine="720"/>
        <w:jc w:val="both"/>
        <w:rPr>
          <w:rFonts w:ascii="Times New Roman" w:hAnsi="Times New Roman" w:cs="Times New Roman"/>
          <w:color w:val="000000"/>
          <w:sz w:val="28"/>
          <w:szCs w:val="28"/>
        </w:rPr>
      </w:pPr>
    </w:p>
    <w:p w14:paraId="16FA3D3E" w14:textId="190C432D" w:rsidR="002E13B7" w:rsidRDefault="002E13B7" w:rsidP="000125F0">
      <w:pPr>
        <w:ind w:firstLine="720"/>
        <w:jc w:val="both"/>
        <w:rPr>
          <w:rFonts w:ascii="Times New Roman" w:hAnsi="Times New Roman" w:cs="Times New Roman"/>
          <w:color w:val="000000"/>
          <w:sz w:val="28"/>
          <w:szCs w:val="28"/>
        </w:rPr>
      </w:pPr>
    </w:p>
    <w:p w14:paraId="0679CC0D" w14:textId="0995B2C4" w:rsidR="002E13B7" w:rsidRDefault="002E13B7" w:rsidP="000125F0">
      <w:pPr>
        <w:ind w:firstLine="720"/>
        <w:jc w:val="both"/>
        <w:rPr>
          <w:rFonts w:ascii="Times New Roman" w:hAnsi="Times New Roman" w:cs="Times New Roman"/>
          <w:color w:val="000000"/>
          <w:sz w:val="28"/>
          <w:szCs w:val="28"/>
        </w:rPr>
      </w:pPr>
    </w:p>
    <w:p w14:paraId="4EF7CAD7" w14:textId="132D7871" w:rsidR="002E13B7" w:rsidRDefault="002E13B7" w:rsidP="000125F0">
      <w:pPr>
        <w:ind w:firstLine="720"/>
        <w:jc w:val="both"/>
        <w:rPr>
          <w:rFonts w:ascii="Times New Roman" w:hAnsi="Times New Roman" w:cs="Times New Roman"/>
          <w:color w:val="000000"/>
          <w:sz w:val="28"/>
          <w:szCs w:val="28"/>
        </w:rPr>
      </w:pPr>
    </w:p>
    <w:p w14:paraId="527254D3" w14:textId="072D1153" w:rsidR="002E13B7" w:rsidRDefault="002E13B7" w:rsidP="000125F0">
      <w:pPr>
        <w:ind w:firstLine="720"/>
        <w:jc w:val="both"/>
        <w:rPr>
          <w:rFonts w:ascii="Times New Roman" w:hAnsi="Times New Roman" w:cs="Times New Roman"/>
          <w:color w:val="000000"/>
          <w:sz w:val="28"/>
          <w:szCs w:val="28"/>
        </w:rPr>
      </w:pPr>
    </w:p>
    <w:p w14:paraId="66FE5B7E" w14:textId="4708CF68" w:rsidR="002E13B7" w:rsidRDefault="002E13B7" w:rsidP="000125F0">
      <w:pPr>
        <w:ind w:firstLine="720"/>
        <w:jc w:val="both"/>
        <w:rPr>
          <w:rFonts w:ascii="Times New Roman" w:hAnsi="Times New Roman" w:cs="Times New Roman"/>
          <w:color w:val="000000"/>
          <w:sz w:val="28"/>
          <w:szCs w:val="28"/>
        </w:rPr>
      </w:pPr>
    </w:p>
    <w:p w14:paraId="3809B26E" w14:textId="77777777" w:rsidR="002E13B7" w:rsidRDefault="002E13B7" w:rsidP="000125F0">
      <w:pPr>
        <w:ind w:firstLine="720"/>
        <w:jc w:val="both"/>
        <w:rPr>
          <w:rFonts w:ascii="Times New Roman" w:hAnsi="Times New Roman" w:cs="Times New Roman"/>
          <w:color w:val="000000"/>
          <w:sz w:val="28"/>
          <w:szCs w:val="28"/>
        </w:rPr>
      </w:pPr>
    </w:p>
    <w:p w14:paraId="470E4137" w14:textId="08E8A46A" w:rsidR="00FB7CCE" w:rsidRDefault="00FB7CCE" w:rsidP="000125F0">
      <w:pPr>
        <w:ind w:firstLine="720"/>
        <w:jc w:val="both"/>
        <w:rPr>
          <w:rFonts w:ascii="Times New Roman" w:hAnsi="Times New Roman" w:cs="Times New Roman"/>
          <w:color w:val="000000"/>
          <w:sz w:val="28"/>
          <w:szCs w:val="28"/>
        </w:rPr>
      </w:pPr>
    </w:p>
    <w:p w14:paraId="58FC6B70" w14:textId="77777777" w:rsidR="00E91C33" w:rsidRPr="005318D6" w:rsidRDefault="00E91C33" w:rsidP="00E91C33">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sz w:val="28"/>
          <w:szCs w:val="28"/>
        </w:rPr>
      </w:pPr>
      <w:r w:rsidRPr="005318D6">
        <w:rPr>
          <w:rFonts w:ascii="Times New Roman" w:hAnsi="Times New Roman" w:cs="Times New Roman"/>
          <w:b/>
          <w:bCs/>
          <w:color w:val="000000"/>
          <w:sz w:val="28"/>
          <w:szCs w:val="28"/>
        </w:rPr>
        <w:lastRenderedPageBreak/>
        <w:t>3. Почему управления цепями поставок отличается между отраслями бизнеса</w:t>
      </w:r>
    </w:p>
    <w:p w14:paraId="66B27B15" w14:textId="77777777" w:rsidR="00E91C33" w:rsidRDefault="00E91C33" w:rsidP="00E91C33">
      <w:pPr>
        <w:jc w:val="both"/>
        <w:rPr>
          <w:rFonts w:ascii="Times New Roman" w:hAnsi="Times New Roman" w:cs="Times New Roman"/>
          <w:color w:val="000000"/>
          <w:sz w:val="28"/>
          <w:szCs w:val="28"/>
        </w:rPr>
      </w:pPr>
    </w:p>
    <w:p w14:paraId="6828B4D6" w14:textId="77777777" w:rsidR="00E91C33" w:rsidRPr="007C4092"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прошедших двух главах рассмотрели организацию усреднённого производственного предприятия, его структуру и место УЦП в нем. У нас появилось понимание, что каждый отдел включая УЦП</w:t>
      </w:r>
      <w:r w:rsidRPr="007C4092">
        <w:rPr>
          <w:rFonts w:ascii="Times New Roman" w:hAnsi="Times New Roman" w:cs="Times New Roman"/>
          <w:color w:val="000000"/>
          <w:sz w:val="28"/>
          <w:szCs w:val="28"/>
        </w:rPr>
        <w:t xml:space="preserve"> является критически важным компании</w:t>
      </w:r>
      <w:r>
        <w:rPr>
          <w:rFonts w:ascii="Times New Roman" w:hAnsi="Times New Roman" w:cs="Times New Roman"/>
          <w:color w:val="000000"/>
          <w:sz w:val="28"/>
          <w:szCs w:val="28"/>
        </w:rPr>
        <w:t>. О</w:t>
      </w:r>
      <w:r w:rsidRPr="007C4092">
        <w:rPr>
          <w:rFonts w:ascii="Times New Roman" w:hAnsi="Times New Roman" w:cs="Times New Roman"/>
          <w:color w:val="000000"/>
          <w:sz w:val="28"/>
          <w:szCs w:val="28"/>
        </w:rPr>
        <w:t>днако подходы и методы</w:t>
      </w:r>
      <w:r>
        <w:rPr>
          <w:rFonts w:ascii="Times New Roman" w:hAnsi="Times New Roman" w:cs="Times New Roman"/>
          <w:color w:val="000000"/>
          <w:sz w:val="28"/>
          <w:szCs w:val="28"/>
        </w:rPr>
        <w:t xml:space="preserve"> управления</w:t>
      </w:r>
      <w:r w:rsidRPr="007C4092">
        <w:rPr>
          <w:rFonts w:ascii="Times New Roman" w:hAnsi="Times New Roman" w:cs="Times New Roman"/>
          <w:color w:val="000000"/>
          <w:sz w:val="28"/>
          <w:szCs w:val="28"/>
        </w:rPr>
        <w:t xml:space="preserve"> могут</w:t>
      </w:r>
      <w:r>
        <w:rPr>
          <w:rFonts w:ascii="Times New Roman" w:hAnsi="Times New Roman" w:cs="Times New Roman"/>
          <w:color w:val="000000"/>
          <w:sz w:val="28"/>
          <w:szCs w:val="28"/>
        </w:rPr>
        <w:t xml:space="preserve"> иметь свою специфику в зависимости</w:t>
      </w:r>
      <w:r w:rsidRPr="007C4092">
        <w:rPr>
          <w:rFonts w:ascii="Times New Roman" w:hAnsi="Times New Roman" w:cs="Times New Roman"/>
          <w:color w:val="000000"/>
          <w:sz w:val="28"/>
          <w:szCs w:val="28"/>
        </w:rPr>
        <w:t xml:space="preserve"> от отрасли бизнеса. Эти различия обусловлены уникальными требованиями</w:t>
      </w:r>
      <w:r w:rsidRPr="006251E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бизнес-процесса</w:t>
      </w:r>
      <w:r w:rsidRPr="007C4092">
        <w:rPr>
          <w:rFonts w:ascii="Times New Roman" w:hAnsi="Times New Roman" w:cs="Times New Roman"/>
          <w:color w:val="000000"/>
          <w:sz w:val="28"/>
          <w:szCs w:val="28"/>
        </w:rPr>
        <w:t>, характеристиками</w:t>
      </w:r>
      <w:r>
        <w:rPr>
          <w:rFonts w:ascii="Times New Roman" w:hAnsi="Times New Roman" w:cs="Times New Roman"/>
          <w:color w:val="000000"/>
          <w:sz w:val="28"/>
          <w:szCs w:val="28"/>
        </w:rPr>
        <w:t xml:space="preserve"> выпускаемой</w:t>
      </w:r>
      <w:r w:rsidRPr="007C4092">
        <w:rPr>
          <w:rFonts w:ascii="Times New Roman" w:hAnsi="Times New Roman" w:cs="Times New Roman"/>
          <w:color w:val="000000"/>
          <w:sz w:val="28"/>
          <w:szCs w:val="28"/>
        </w:rPr>
        <w:t xml:space="preserve"> продукции, </w:t>
      </w:r>
      <w:r>
        <w:rPr>
          <w:rFonts w:ascii="Times New Roman" w:hAnsi="Times New Roman" w:cs="Times New Roman"/>
          <w:color w:val="000000"/>
          <w:sz w:val="28"/>
          <w:szCs w:val="28"/>
        </w:rPr>
        <w:t>юридическими обязательствами копании</w:t>
      </w:r>
      <w:r w:rsidRPr="007C4092">
        <w:rPr>
          <w:rFonts w:ascii="Times New Roman" w:hAnsi="Times New Roman" w:cs="Times New Roman"/>
          <w:color w:val="000000"/>
          <w:sz w:val="28"/>
          <w:szCs w:val="28"/>
        </w:rPr>
        <w:t xml:space="preserve"> и потребностями клиентов в каждой конкретной отрасли.</w:t>
      </w:r>
      <w:r>
        <w:rPr>
          <w:rFonts w:ascii="Times New Roman" w:hAnsi="Times New Roman" w:cs="Times New Roman"/>
          <w:color w:val="000000"/>
          <w:sz w:val="28"/>
          <w:szCs w:val="28"/>
        </w:rPr>
        <w:t xml:space="preserve"> </w:t>
      </w:r>
    </w:p>
    <w:p w14:paraId="7CAE5845" w14:textId="77777777" w:rsidR="00E91C33" w:rsidRPr="007C4092"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Сердцем каждого производственного предприятия является его производственный процесс. В связи с этим</w:t>
      </w:r>
      <w:r w:rsidRPr="007C4092">
        <w:rPr>
          <w:rFonts w:ascii="Times New Roman" w:hAnsi="Times New Roman" w:cs="Times New Roman"/>
          <w:color w:val="000000"/>
          <w:sz w:val="28"/>
          <w:szCs w:val="28"/>
        </w:rPr>
        <w:t xml:space="preserve"> управление цепями поставок фокусируется на </w:t>
      </w:r>
      <w:r>
        <w:rPr>
          <w:rFonts w:ascii="Times New Roman" w:hAnsi="Times New Roman" w:cs="Times New Roman"/>
          <w:color w:val="000000"/>
          <w:sz w:val="28"/>
          <w:szCs w:val="28"/>
        </w:rPr>
        <w:t xml:space="preserve">его </w:t>
      </w:r>
      <w:r w:rsidRPr="007C4092">
        <w:rPr>
          <w:rFonts w:ascii="Times New Roman" w:hAnsi="Times New Roman" w:cs="Times New Roman"/>
          <w:color w:val="000000"/>
          <w:sz w:val="28"/>
          <w:szCs w:val="28"/>
        </w:rPr>
        <w:t>оптимизации, управлении запасами сырья и готовой продукции</w:t>
      </w:r>
      <w:r>
        <w:rPr>
          <w:rFonts w:ascii="Times New Roman" w:hAnsi="Times New Roman" w:cs="Times New Roman"/>
          <w:color w:val="000000"/>
          <w:sz w:val="28"/>
          <w:szCs w:val="28"/>
        </w:rPr>
        <w:t xml:space="preserve"> с помощью</w:t>
      </w:r>
      <w:r w:rsidRPr="007C4092">
        <w:rPr>
          <w:rFonts w:ascii="Times New Roman" w:hAnsi="Times New Roman" w:cs="Times New Roman"/>
          <w:color w:val="000000"/>
          <w:sz w:val="28"/>
          <w:szCs w:val="28"/>
        </w:rPr>
        <w:t xml:space="preserve"> координации поставок компонентов от множества поставщиков</w:t>
      </w:r>
      <w:r>
        <w:rPr>
          <w:rFonts w:ascii="Times New Roman" w:hAnsi="Times New Roman" w:cs="Times New Roman"/>
          <w:color w:val="000000"/>
          <w:sz w:val="28"/>
          <w:szCs w:val="28"/>
        </w:rPr>
        <w:t xml:space="preserve"> с индивидуальными условиями</w:t>
      </w:r>
      <w:r w:rsidRPr="007C4092">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Важно отметить, что в этом процессе </w:t>
      </w:r>
      <w:r w:rsidRPr="007C4092">
        <w:rPr>
          <w:rFonts w:ascii="Times New Roman" w:hAnsi="Times New Roman" w:cs="Times New Roman"/>
          <w:color w:val="000000"/>
          <w:sz w:val="28"/>
          <w:szCs w:val="28"/>
        </w:rPr>
        <w:t xml:space="preserve">важна точность прогнозирования спроса и </w:t>
      </w:r>
      <w:r>
        <w:rPr>
          <w:rFonts w:ascii="Times New Roman" w:hAnsi="Times New Roman" w:cs="Times New Roman"/>
          <w:color w:val="000000"/>
          <w:sz w:val="28"/>
          <w:szCs w:val="28"/>
        </w:rPr>
        <w:t>эффективность</w:t>
      </w:r>
      <w:r w:rsidRPr="007C4092">
        <w:rPr>
          <w:rFonts w:ascii="Times New Roman" w:hAnsi="Times New Roman" w:cs="Times New Roman"/>
          <w:color w:val="000000"/>
          <w:sz w:val="28"/>
          <w:szCs w:val="28"/>
        </w:rPr>
        <w:t xml:space="preserve"> управлении производственными мощностями.</w:t>
      </w:r>
    </w:p>
    <w:p w14:paraId="477D49CD" w14:textId="77777777" w:rsidR="00E91C33" w:rsidRPr="007C4092" w:rsidRDefault="00E91C33" w:rsidP="00E91C33">
      <w:pPr>
        <w:ind w:firstLine="720"/>
        <w:jc w:val="both"/>
        <w:rPr>
          <w:rFonts w:ascii="Times New Roman" w:hAnsi="Times New Roman" w:cs="Times New Roman"/>
          <w:color w:val="000000"/>
          <w:sz w:val="28"/>
          <w:szCs w:val="28"/>
        </w:rPr>
      </w:pPr>
      <w:r w:rsidRPr="007C4092">
        <w:rPr>
          <w:rFonts w:ascii="Times New Roman" w:hAnsi="Times New Roman" w:cs="Times New Roman"/>
          <w:color w:val="000000"/>
          <w:sz w:val="28"/>
          <w:szCs w:val="28"/>
        </w:rPr>
        <w:t xml:space="preserve">В розничной торговле акцент делается на управлении запасами и логистике, чтобы обеспечить своевременную доставку товаров в магазины и удовлетворение потребительского спроса. </w:t>
      </w:r>
      <w:r>
        <w:rPr>
          <w:rFonts w:ascii="Times New Roman" w:hAnsi="Times New Roman" w:cs="Times New Roman"/>
          <w:color w:val="000000"/>
          <w:sz w:val="28"/>
          <w:szCs w:val="28"/>
        </w:rPr>
        <w:t>Так как, в</w:t>
      </w:r>
      <w:r w:rsidRPr="007C4092">
        <w:rPr>
          <w:rFonts w:ascii="Times New Roman" w:hAnsi="Times New Roman" w:cs="Times New Roman"/>
          <w:color w:val="000000"/>
          <w:sz w:val="28"/>
          <w:szCs w:val="28"/>
        </w:rPr>
        <w:t xml:space="preserve"> этой отрасли важны скорость и эффективность доставки, а также управление сезонными колебаниями спроса.</w:t>
      </w:r>
    </w:p>
    <w:p w14:paraId="2C850555" w14:textId="77777777" w:rsidR="00E91C33" w:rsidRPr="007C4092" w:rsidRDefault="00E91C33" w:rsidP="00E91C33">
      <w:pPr>
        <w:ind w:firstLine="720"/>
        <w:jc w:val="both"/>
        <w:rPr>
          <w:rFonts w:ascii="Times New Roman" w:hAnsi="Times New Roman" w:cs="Times New Roman"/>
          <w:color w:val="000000"/>
          <w:sz w:val="28"/>
          <w:szCs w:val="28"/>
        </w:rPr>
      </w:pPr>
      <w:r w:rsidRPr="007C4092">
        <w:rPr>
          <w:rFonts w:ascii="Times New Roman" w:hAnsi="Times New Roman" w:cs="Times New Roman"/>
          <w:color w:val="000000"/>
          <w:sz w:val="28"/>
          <w:szCs w:val="28"/>
        </w:rPr>
        <w:t>В здравоохранении управление цепями поставок включает строгий контроль качества и условий хранения медицинских препаратов и оборудования. Здесь критически важны</w:t>
      </w:r>
      <w:r w:rsidRPr="00F35DD8">
        <w:rPr>
          <w:rFonts w:ascii="Times New Roman" w:hAnsi="Times New Roman" w:cs="Times New Roman"/>
          <w:color w:val="000000"/>
          <w:sz w:val="28"/>
          <w:szCs w:val="28"/>
        </w:rPr>
        <w:t xml:space="preserve"> </w:t>
      </w:r>
      <w:r>
        <w:rPr>
          <w:rFonts w:ascii="Times New Roman" w:hAnsi="Times New Roman" w:cs="Times New Roman"/>
          <w:color w:val="000000"/>
          <w:sz w:val="28"/>
          <w:szCs w:val="28"/>
        </w:rPr>
        <w:t>является</w:t>
      </w:r>
      <w:r w:rsidRPr="007C4092">
        <w:rPr>
          <w:rFonts w:ascii="Times New Roman" w:hAnsi="Times New Roman" w:cs="Times New Roman"/>
          <w:color w:val="000000"/>
          <w:sz w:val="28"/>
          <w:szCs w:val="28"/>
        </w:rPr>
        <w:t xml:space="preserve"> соблюдение нормативных требований, </w:t>
      </w:r>
      <w:r>
        <w:rPr>
          <w:rFonts w:ascii="Times New Roman" w:hAnsi="Times New Roman" w:cs="Times New Roman"/>
          <w:color w:val="000000"/>
          <w:sz w:val="28"/>
          <w:szCs w:val="28"/>
        </w:rPr>
        <w:t xml:space="preserve">которые включает </w:t>
      </w:r>
      <w:r w:rsidRPr="007C4092">
        <w:rPr>
          <w:rFonts w:ascii="Times New Roman" w:hAnsi="Times New Roman" w:cs="Times New Roman"/>
          <w:color w:val="000000"/>
          <w:sz w:val="28"/>
          <w:szCs w:val="28"/>
        </w:rPr>
        <w:t>обеспечение безопасности продукции</w:t>
      </w:r>
      <w:r>
        <w:rPr>
          <w:rFonts w:ascii="Times New Roman" w:hAnsi="Times New Roman" w:cs="Times New Roman"/>
          <w:color w:val="000000"/>
          <w:sz w:val="28"/>
          <w:szCs w:val="28"/>
        </w:rPr>
        <w:t>, контроль качества сырья и материалов с большей выборкой на входном контроле по сравнению с другими отраслями. Этот процесс сопровождается проверкой наличием всех необходимых сертификатов от проверяющих органов и партнеров</w:t>
      </w:r>
      <w:r w:rsidRPr="007C4092">
        <w:rPr>
          <w:rFonts w:ascii="Times New Roman" w:hAnsi="Times New Roman" w:cs="Times New Roman"/>
          <w:color w:val="000000"/>
          <w:sz w:val="28"/>
          <w:szCs w:val="28"/>
        </w:rPr>
        <w:t>.</w:t>
      </w:r>
    </w:p>
    <w:p w14:paraId="062A48C7" w14:textId="77777777" w:rsidR="00E91C33" w:rsidRPr="007C4092" w:rsidRDefault="00E91C33" w:rsidP="00E91C33">
      <w:pPr>
        <w:ind w:firstLine="720"/>
        <w:jc w:val="both"/>
        <w:rPr>
          <w:rFonts w:ascii="Times New Roman" w:hAnsi="Times New Roman" w:cs="Times New Roman"/>
          <w:color w:val="000000"/>
          <w:sz w:val="28"/>
          <w:szCs w:val="28"/>
        </w:rPr>
      </w:pPr>
      <w:r w:rsidRPr="007C4092">
        <w:rPr>
          <w:rFonts w:ascii="Times New Roman" w:hAnsi="Times New Roman" w:cs="Times New Roman"/>
          <w:color w:val="000000"/>
          <w:sz w:val="28"/>
          <w:szCs w:val="28"/>
        </w:rPr>
        <w:t>В сфере высоких технологий управление цепями поставок требует</w:t>
      </w:r>
      <w:r>
        <w:rPr>
          <w:rFonts w:ascii="Times New Roman" w:hAnsi="Times New Roman" w:cs="Times New Roman"/>
          <w:color w:val="000000"/>
          <w:sz w:val="28"/>
          <w:szCs w:val="28"/>
        </w:rPr>
        <w:t xml:space="preserve"> выстраивание надежной цепочки поставок, как для массового потребления, так и для едичных, поставок мелкосерийных партий</w:t>
      </w:r>
      <w:r w:rsidRPr="007C4092">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Особое внимание уделяется вопросом хранения и транспортировки. </w:t>
      </w:r>
      <w:r w:rsidRPr="007C4092">
        <w:rPr>
          <w:rFonts w:ascii="Times New Roman" w:hAnsi="Times New Roman" w:cs="Times New Roman"/>
          <w:color w:val="000000"/>
          <w:sz w:val="28"/>
          <w:szCs w:val="28"/>
        </w:rPr>
        <w:t xml:space="preserve">Важны гибкость и </w:t>
      </w:r>
      <w:r w:rsidRPr="007C4092">
        <w:rPr>
          <w:rFonts w:ascii="Times New Roman" w:hAnsi="Times New Roman" w:cs="Times New Roman"/>
          <w:color w:val="000000"/>
          <w:sz w:val="28"/>
          <w:szCs w:val="28"/>
        </w:rPr>
        <w:lastRenderedPageBreak/>
        <w:t>инновационность, а также способность быстро</w:t>
      </w:r>
      <w:r>
        <w:rPr>
          <w:rFonts w:ascii="Times New Roman" w:hAnsi="Times New Roman" w:cs="Times New Roman"/>
          <w:color w:val="000000"/>
          <w:sz w:val="28"/>
          <w:szCs w:val="28"/>
        </w:rPr>
        <w:t>, а точнее моментально</w:t>
      </w:r>
      <w:r w:rsidRPr="007C4092">
        <w:rPr>
          <w:rFonts w:ascii="Times New Roman" w:hAnsi="Times New Roman" w:cs="Times New Roman"/>
          <w:color w:val="000000"/>
          <w:sz w:val="28"/>
          <w:szCs w:val="28"/>
        </w:rPr>
        <w:t xml:space="preserve"> реагировать на изменения в спросе и поставках компонентов.</w:t>
      </w:r>
      <w:r>
        <w:rPr>
          <w:rFonts w:ascii="Times New Roman" w:hAnsi="Times New Roman" w:cs="Times New Roman"/>
          <w:color w:val="000000"/>
          <w:sz w:val="28"/>
          <w:szCs w:val="28"/>
        </w:rPr>
        <w:t xml:space="preserve"> Принимая во внимание, что некоторые компоненты являются важным для смежных отраслей промышленности, например полупроводники, требования к планированию объемов производства и брака увеличиваются. Также, необходимо учитывать все логистические риски, включая погодные явления.</w:t>
      </w:r>
    </w:p>
    <w:p w14:paraId="1F36A4EE" w14:textId="77777777" w:rsidR="00E91C33" w:rsidRPr="005318D6" w:rsidRDefault="00E91C33" w:rsidP="00E91C33">
      <w:pPr>
        <w:ind w:firstLine="720"/>
        <w:jc w:val="both"/>
        <w:rPr>
          <w:rFonts w:ascii="Times New Roman" w:hAnsi="Times New Roman" w:cs="Times New Roman"/>
          <w:color w:val="000000"/>
          <w:sz w:val="28"/>
          <w:szCs w:val="28"/>
        </w:rPr>
      </w:pPr>
      <w:r w:rsidRPr="007C4092">
        <w:rPr>
          <w:rFonts w:ascii="Times New Roman" w:hAnsi="Times New Roman" w:cs="Times New Roman"/>
          <w:color w:val="000000"/>
          <w:sz w:val="28"/>
          <w:szCs w:val="28"/>
        </w:rPr>
        <w:t xml:space="preserve">Таким образом, управление цепями поставок отличается между отраслями бизнеса из-за специфических требований и условий, присущих каждой отрасли. Понимание этих различий и адаптация подходов к управлению цепями поставок позволяет компаниям достигать высокой эффективности и удовлетворять потребности своих клиентов. </w:t>
      </w:r>
    </w:p>
    <w:p w14:paraId="0E61FF81" w14:textId="77777777" w:rsidR="00E91C33"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Раскроем немного больше тезисы, указанные выше. В первую очередь стоит обратить внимание на т</w:t>
      </w:r>
      <w:r w:rsidRPr="000D5827">
        <w:rPr>
          <w:rFonts w:ascii="Times New Roman" w:hAnsi="Times New Roman" w:cs="Times New Roman"/>
          <w:color w:val="000000"/>
          <w:sz w:val="28"/>
          <w:szCs w:val="28"/>
        </w:rPr>
        <w:t>ип продукции</w:t>
      </w:r>
      <w:r w:rsidRPr="00955326">
        <w:rPr>
          <w:rFonts w:ascii="Times New Roman" w:hAnsi="Times New Roman" w:cs="Times New Roman"/>
          <w:color w:val="000000"/>
          <w:sz w:val="28"/>
          <w:szCs w:val="28"/>
        </w:rPr>
        <w:t>.</w:t>
      </w:r>
      <w:r w:rsidRPr="005318D6">
        <w:rPr>
          <w:rFonts w:ascii="Times New Roman" w:hAnsi="Times New Roman" w:cs="Times New Roman"/>
          <w:color w:val="000000"/>
          <w:sz w:val="28"/>
          <w:szCs w:val="28"/>
        </w:rPr>
        <w:t xml:space="preserve"> Разные отрасли производят разные товары, что влияет на процессы закупки, хранения и распределения</w:t>
      </w:r>
      <w:r>
        <w:rPr>
          <w:rFonts w:ascii="Times New Roman" w:hAnsi="Times New Roman" w:cs="Times New Roman"/>
          <w:color w:val="000000"/>
          <w:sz w:val="28"/>
          <w:szCs w:val="28"/>
        </w:rPr>
        <w:t>, как самого товара, так сырья и компонентов</w:t>
      </w:r>
      <w:r w:rsidRPr="005318D6">
        <w:rPr>
          <w:rFonts w:ascii="Times New Roman" w:hAnsi="Times New Roman" w:cs="Times New Roman"/>
          <w:color w:val="000000"/>
          <w:sz w:val="28"/>
          <w:szCs w:val="28"/>
        </w:rPr>
        <w:t xml:space="preserve">. Например, в пищевой промышленности важна скорость доставки и соблюдение сроков годности, тогда как в производстве электроники акцент может быть на точности </w:t>
      </w:r>
      <w:r>
        <w:rPr>
          <w:rFonts w:ascii="Times New Roman" w:hAnsi="Times New Roman" w:cs="Times New Roman"/>
          <w:color w:val="000000"/>
          <w:sz w:val="28"/>
          <w:szCs w:val="28"/>
        </w:rPr>
        <w:t>артикула изделия</w:t>
      </w:r>
      <w:r w:rsidRPr="005318D6">
        <w:rPr>
          <w:rFonts w:ascii="Times New Roman" w:hAnsi="Times New Roman" w:cs="Times New Roman"/>
          <w:color w:val="000000"/>
          <w:sz w:val="28"/>
          <w:szCs w:val="28"/>
        </w:rPr>
        <w:t>.</w:t>
      </w:r>
      <w:r>
        <w:rPr>
          <w:rFonts w:ascii="Times New Roman" w:hAnsi="Times New Roman" w:cs="Times New Roman"/>
          <w:color w:val="000000"/>
          <w:sz w:val="28"/>
          <w:szCs w:val="28"/>
        </w:rPr>
        <w:t xml:space="preserve"> Разница в одной букве артикула, может серьёзно повлиять на качество готовой продукции. Также, стоит учитывать не только сам процесс серийного производства продукции, но и предсерийный процесс. В течении которого требуется закупка различного сырья и материалов для производство первых изделий, процесс технических изменений в связи с результатами испытаний первых образцов, а также закупка, установка и пуско-наладка оборудования. В каждой из отраслей предсерийный процесс может отличаться в зависимости от количества этапов и срока их выполнения. Он может растянуться от нескольких месяцев до нескольких лет. Например, процесс разработки и тестирования нового медикамента может занять несколько лет в связи с требованиями по срокам, количеству и качеству исследований.</w:t>
      </w:r>
    </w:p>
    <w:p w14:paraId="60939E73" w14:textId="77777777" w:rsidR="00E91C33" w:rsidRPr="005761F2"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60288" behindDoc="0" locked="0" layoutInCell="1" allowOverlap="1" wp14:anchorId="1EDA1AA3" wp14:editId="303CB1DD">
                <wp:simplePos x="0" y="0"/>
                <wp:positionH relativeFrom="column">
                  <wp:posOffset>2524760</wp:posOffset>
                </wp:positionH>
                <wp:positionV relativeFrom="paragraph">
                  <wp:posOffset>324485</wp:posOffset>
                </wp:positionV>
                <wp:extent cx="3469640" cy="1457960"/>
                <wp:effectExtent l="0" t="0" r="16510" b="27940"/>
                <wp:wrapNone/>
                <wp:docPr id="12" name="Прямоугольник 12"/>
                <wp:cNvGraphicFramePr/>
                <a:graphic xmlns:a="http://schemas.openxmlformats.org/drawingml/2006/main">
                  <a:graphicData uri="http://schemas.microsoft.com/office/word/2010/wordprocessingShape">
                    <wps:wsp>
                      <wps:cNvSpPr/>
                      <wps:spPr>
                        <a:xfrm>
                          <a:off x="0" y="0"/>
                          <a:ext cx="3469640" cy="1457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E2216" id="Прямоугольник 12" o:spid="_x0000_s1026" style="position:absolute;margin-left:198.8pt;margin-top:25.55pt;width:273.2pt;height:11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" fillcolor="#4472c4 [3204]" strokecolor="#1f3763 [1604]" strokeweight="1pt"/>
            </w:pict>
          </mc:Fallback>
        </mc:AlternateContent>
      </w:r>
      <w:r>
        <w:rPr>
          <w:rFonts w:ascii="Times New Roman" w:hAnsi="Times New Roman" w:cs="Times New Roman"/>
          <w:color w:val="000000"/>
          <w:sz w:val="28"/>
          <w:szCs w:val="28"/>
        </w:rPr>
        <w:t>Жизненный цикл автомобиля:</w:t>
      </w:r>
    </w:p>
    <w:p w14:paraId="1A329086" w14:textId="77777777" w:rsidR="00E91C33"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68480" behindDoc="0" locked="0" layoutInCell="1" allowOverlap="1" wp14:anchorId="23802C2D" wp14:editId="072B795E">
                <wp:simplePos x="0" y="0"/>
                <wp:positionH relativeFrom="column">
                  <wp:posOffset>3352800</wp:posOffset>
                </wp:positionH>
                <wp:positionV relativeFrom="paragraph">
                  <wp:posOffset>73660</wp:posOffset>
                </wp:positionV>
                <wp:extent cx="1701800" cy="269240"/>
                <wp:effectExtent l="0" t="0" r="12700" b="16510"/>
                <wp:wrapNone/>
                <wp:docPr id="13" name="Прямоугольник 13"/>
                <wp:cNvGraphicFramePr/>
                <a:graphic xmlns:a="http://schemas.openxmlformats.org/drawingml/2006/main">
                  <a:graphicData uri="http://schemas.microsoft.com/office/word/2010/wordprocessingShape">
                    <wps:wsp>
                      <wps:cNvSpPr/>
                      <wps:spPr>
                        <a:xfrm>
                          <a:off x="0" y="0"/>
                          <a:ext cx="1701800" cy="269240"/>
                        </a:xfrm>
                        <a:prstGeom prst="rect">
                          <a:avLst/>
                        </a:prstGeom>
                      </wps:spPr>
                      <wps:style>
                        <a:lnRef idx="2">
                          <a:schemeClr val="accent2"/>
                        </a:lnRef>
                        <a:fillRef idx="1">
                          <a:schemeClr val="lt1"/>
                        </a:fillRef>
                        <a:effectRef idx="0">
                          <a:schemeClr val="accent2"/>
                        </a:effectRef>
                        <a:fontRef idx="minor">
                          <a:schemeClr val="dk1"/>
                        </a:fontRef>
                      </wps:style>
                      <wps:txbx>
                        <w:txbxContent>
                          <w:p w14:paraId="632541CE" w14:textId="77777777" w:rsidR="00E91C33" w:rsidRDefault="00E91C33" w:rsidP="00E91C33">
                            <w:pPr>
                              <w:jc w:val="center"/>
                            </w:pPr>
                            <w:r>
                              <w:t>На серийном конвейере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802C2D" id="Прямоугольник 13" o:spid="_x0000_s1026" style="position:absolute;left:0;text-align:left;margin-left:264pt;margin-top:5.8pt;width:134pt;height:21.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" fillcolor="white [3201]" strokecolor="#ed7d31 [3205]" strokeweight="1pt">
                <v:textbox>
                  <w:txbxContent>
                    <w:p w14:paraId="632541CE" w14:textId="77777777" w:rsidR="00E91C33" w:rsidRDefault="00E91C33" w:rsidP="00E91C33">
                      <w:pPr>
                        <w:jc w:val="center"/>
                      </w:pPr>
                      <w:r>
                        <w:t>На серийном конвейере</w:t>
                      </w: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66432" behindDoc="0" locked="0" layoutInCell="1" allowOverlap="1" wp14:anchorId="29DBB569" wp14:editId="6CCB41B4">
                <wp:simplePos x="0" y="0"/>
                <wp:positionH relativeFrom="column">
                  <wp:posOffset>132080</wp:posOffset>
                </wp:positionH>
                <wp:positionV relativeFrom="paragraph">
                  <wp:posOffset>73660</wp:posOffset>
                </wp:positionV>
                <wp:extent cx="1701800" cy="269240"/>
                <wp:effectExtent l="0" t="0" r="12700" b="16510"/>
                <wp:wrapNone/>
                <wp:docPr id="14" name="Прямоугольник 14"/>
                <wp:cNvGraphicFramePr/>
                <a:graphic xmlns:a="http://schemas.openxmlformats.org/drawingml/2006/main">
                  <a:graphicData uri="http://schemas.microsoft.com/office/word/2010/wordprocessingShape">
                    <wps:wsp>
                      <wps:cNvSpPr/>
                      <wps:spPr>
                        <a:xfrm>
                          <a:off x="0" y="0"/>
                          <a:ext cx="1701800" cy="269240"/>
                        </a:xfrm>
                        <a:prstGeom prst="rect">
                          <a:avLst/>
                        </a:prstGeom>
                      </wps:spPr>
                      <wps:style>
                        <a:lnRef idx="2">
                          <a:schemeClr val="accent2"/>
                        </a:lnRef>
                        <a:fillRef idx="1">
                          <a:schemeClr val="lt1"/>
                        </a:fillRef>
                        <a:effectRef idx="0">
                          <a:schemeClr val="accent2"/>
                        </a:effectRef>
                        <a:fontRef idx="minor">
                          <a:schemeClr val="dk1"/>
                        </a:fontRef>
                      </wps:style>
                      <wps:txbx>
                        <w:txbxContent>
                          <w:p w14:paraId="530817D1" w14:textId="77777777" w:rsidR="00E91C33" w:rsidRDefault="00E91C33" w:rsidP="00E91C33">
                            <w:pPr>
                              <w:jc w:val="center"/>
                            </w:pPr>
                            <w:r>
                              <w:t>В отдельной комнате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DBB569" id="Прямоугольник 14" o:spid="_x0000_s1027" style="position:absolute;left:0;text-align:left;margin-left:10.4pt;margin-top:5.8pt;width:134pt;height:21.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" fillcolor="white [3201]" strokecolor="#ed7d31 [3205]" strokeweight="1pt">
                <v:textbox>
                  <w:txbxContent>
                    <w:p w14:paraId="530817D1" w14:textId="77777777" w:rsidR="00E91C33" w:rsidRDefault="00E91C33" w:rsidP="00E91C33">
                      <w:pPr>
                        <w:jc w:val="center"/>
                      </w:pPr>
                      <w:r>
                        <w:t>В отдельной комнате</w:t>
                      </w: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59264" behindDoc="0" locked="0" layoutInCell="1" allowOverlap="1" wp14:anchorId="4CA477F2" wp14:editId="5C9A6BEF">
                <wp:simplePos x="0" y="0"/>
                <wp:positionH relativeFrom="column">
                  <wp:posOffset>25400</wp:posOffset>
                </wp:positionH>
                <wp:positionV relativeFrom="paragraph">
                  <wp:posOffset>19685</wp:posOffset>
                </wp:positionV>
                <wp:extent cx="1894840" cy="1437640"/>
                <wp:effectExtent l="0" t="0" r="10160" b="10160"/>
                <wp:wrapNone/>
                <wp:docPr id="15" name="Прямоугольник 15"/>
                <wp:cNvGraphicFramePr/>
                <a:graphic xmlns:a="http://schemas.openxmlformats.org/drawingml/2006/main">
                  <a:graphicData uri="http://schemas.microsoft.com/office/word/2010/wordprocessingShape">
                    <wps:wsp>
                      <wps:cNvSpPr/>
                      <wps:spPr>
                        <a:xfrm>
                          <a:off x="0" y="0"/>
                          <a:ext cx="1894840" cy="14376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50F9ED" id="Прямоугольник 15" o:spid="_x0000_s1026" style="position:absolute;margin-left:2pt;margin-top:1.55pt;width:149.2pt;height:113.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" fillcolor="#4472c4 [3204]" strokecolor="#1f3763 [1604]" strokeweight="1pt"/>
            </w:pict>
          </mc:Fallback>
        </mc:AlternateContent>
      </w:r>
    </w:p>
    <w:p w14:paraId="20DF29FE" w14:textId="77777777" w:rsidR="00E91C33"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65408" behindDoc="0" locked="0" layoutInCell="1" allowOverlap="1" wp14:anchorId="2B2B94AE" wp14:editId="41F39D6B">
                <wp:simplePos x="0" y="0"/>
                <wp:positionH relativeFrom="column">
                  <wp:posOffset>4892040</wp:posOffset>
                </wp:positionH>
                <wp:positionV relativeFrom="paragraph">
                  <wp:posOffset>76200</wp:posOffset>
                </wp:positionV>
                <wp:extent cx="990600" cy="990600"/>
                <wp:effectExtent l="0" t="0" r="19050" b="19050"/>
                <wp:wrapNone/>
                <wp:docPr id="16" name="Прямоугольник 16"/>
                <wp:cNvGraphicFramePr/>
                <a:graphic xmlns:a="http://schemas.openxmlformats.org/drawingml/2006/main">
                  <a:graphicData uri="http://schemas.microsoft.com/office/word/2010/wordprocessingShape">
                    <wps:wsp>
                      <wps:cNvSpPr/>
                      <wps:spPr>
                        <a:xfrm>
                          <a:off x="0" y="0"/>
                          <a:ext cx="990600" cy="990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BFB3E3A" w14:textId="77777777" w:rsidR="00E91C33" w:rsidRPr="00A941D1" w:rsidRDefault="00E91C33" w:rsidP="00E91C33">
                            <w:pPr>
                              <w:jc w:val="center"/>
                              <w:rPr>
                                <w:sz w:val="12"/>
                                <w:szCs w:val="12"/>
                              </w:rPr>
                            </w:pPr>
                            <w:r>
                              <w:rPr>
                                <w:b/>
                                <w:bCs/>
                                <w:sz w:val="12"/>
                                <w:szCs w:val="12"/>
                              </w:rPr>
                              <w:t>Серийно производство</w:t>
                            </w:r>
                            <w:r w:rsidRPr="00A941D1">
                              <w:rPr>
                                <w:b/>
                                <w:bCs/>
                                <w:sz w:val="12"/>
                                <w:szCs w:val="12"/>
                              </w:rPr>
                              <w:t xml:space="preserve"> </w:t>
                            </w:r>
                            <w:r>
                              <w:rPr>
                                <w:b/>
                                <w:bCs/>
                                <w:sz w:val="12"/>
                                <w:szCs w:val="12"/>
                              </w:rPr>
                              <w:t>по потребности</w:t>
                            </w:r>
                            <w:r w:rsidRPr="00A941D1">
                              <w:rPr>
                                <w:b/>
                                <w:bCs/>
                                <w:sz w:val="12"/>
                                <w:szCs w:val="12"/>
                              </w:rPr>
                              <w:t>:</w:t>
                            </w:r>
                            <w:r w:rsidRPr="00A941D1">
                              <w:rPr>
                                <w:sz w:val="12"/>
                                <w:szCs w:val="12"/>
                              </w:rPr>
                              <w:t xml:space="preserve"> собирается уже из </w:t>
                            </w:r>
                            <w:r>
                              <w:rPr>
                                <w:sz w:val="12"/>
                                <w:szCs w:val="12"/>
                              </w:rPr>
                              <w:t>реальных компонентов, серийное качество. Продажа клиентам.</w:t>
                            </w:r>
                          </w:p>
                          <w:p w14:paraId="508F224B" w14:textId="77777777" w:rsidR="00E91C33" w:rsidRDefault="00E91C33" w:rsidP="00E91C33">
                            <w:pPr>
                              <w:jc w:val="center"/>
                            </w:pPr>
                          </w:p>
                          <w:p w14:paraId="1E236E51" w14:textId="77777777" w:rsidR="00E91C33" w:rsidRDefault="00E91C33" w:rsidP="00E91C33">
                            <w:pPr>
                              <w:jc w:val="center"/>
                            </w:pPr>
                          </w:p>
                          <w:p w14:paraId="504BCF73" w14:textId="77777777" w:rsidR="00E91C33" w:rsidRDefault="00E91C33" w:rsidP="00E91C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B94AE" id="Прямоугольник 16" o:spid="_x0000_s1028" style="position:absolute;left:0;text-align:left;margin-left:385.2pt;margin-top:6pt;width:78pt;height: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" fillcolor="white [3201]" strokecolor="#70ad47 [3209]" strokeweight="1pt">
                <v:textbox>
                  <w:txbxContent>
                    <w:p w14:paraId="5BFB3E3A" w14:textId="77777777" w:rsidR="00E91C33" w:rsidRPr="00A941D1" w:rsidRDefault="00E91C33" w:rsidP="00E91C33">
                      <w:pPr>
                        <w:jc w:val="center"/>
                        <w:rPr>
                          <w:sz w:val="12"/>
                          <w:szCs w:val="12"/>
                        </w:rPr>
                      </w:pPr>
                      <w:r>
                        <w:rPr>
                          <w:b/>
                          <w:bCs/>
                          <w:sz w:val="12"/>
                          <w:szCs w:val="12"/>
                        </w:rPr>
                        <w:t>Серийно производство</w:t>
                      </w:r>
                      <w:r w:rsidRPr="00A941D1">
                        <w:rPr>
                          <w:b/>
                          <w:bCs/>
                          <w:sz w:val="12"/>
                          <w:szCs w:val="12"/>
                        </w:rPr>
                        <w:t xml:space="preserve"> </w:t>
                      </w:r>
                      <w:r>
                        <w:rPr>
                          <w:b/>
                          <w:bCs/>
                          <w:sz w:val="12"/>
                          <w:szCs w:val="12"/>
                        </w:rPr>
                        <w:t>по потребности</w:t>
                      </w:r>
                      <w:r w:rsidRPr="00A941D1">
                        <w:rPr>
                          <w:b/>
                          <w:bCs/>
                          <w:sz w:val="12"/>
                          <w:szCs w:val="12"/>
                        </w:rPr>
                        <w:t>:</w:t>
                      </w:r>
                      <w:r w:rsidRPr="00A941D1">
                        <w:rPr>
                          <w:sz w:val="12"/>
                          <w:szCs w:val="12"/>
                        </w:rPr>
                        <w:t xml:space="preserve"> собирается уже из </w:t>
                      </w:r>
                      <w:r>
                        <w:rPr>
                          <w:sz w:val="12"/>
                          <w:szCs w:val="12"/>
                        </w:rPr>
                        <w:t>реальных компонентов, серийное качество. Продажа клиентам.</w:t>
                      </w:r>
                    </w:p>
                    <w:p w14:paraId="508F224B" w14:textId="77777777" w:rsidR="00E91C33" w:rsidRDefault="00E91C33" w:rsidP="00E91C33">
                      <w:pPr>
                        <w:jc w:val="center"/>
                      </w:pPr>
                    </w:p>
                    <w:p w14:paraId="1E236E51" w14:textId="77777777" w:rsidR="00E91C33" w:rsidRDefault="00E91C33" w:rsidP="00E91C33">
                      <w:pPr>
                        <w:jc w:val="center"/>
                      </w:pPr>
                    </w:p>
                    <w:p w14:paraId="504BCF73" w14:textId="77777777" w:rsidR="00E91C33" w:rsidRDefault="00E91C33" w:rsidP="00E91C33">
                      <w:pPr>
                        <w:jc w:val="center"/>
                      </w:pP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64384" behindDoc="0" locked="0" layoutInCell="1" allowOverlap="1" wp14:anchorId="39EAF347" wp14:editId="0583C9BB">
                <wp:simplePos x="0" y="0"/>
                <wp:positionH relativeFrom="column">
                  <wp:posOffset>3799840</wp:posOffset>
                </wp:positionH>
                <wp:positionV relativeFrom="paragraph">
                  <wp:posOffset>86360</wp:posOffset>
                </wp:positionV>
                <wp:extent cx="894080" cy="980440"/>
                <wp:effectExtent l="0" t="0" r="20320" b="10160"/>
                <wp:wrapNone/>
                <wp:docPr id="17" name="Прямоугольник 17"/>
                <wp:cNvGraphicFramePr/>
                <a:graphic xmlns:a="http://schemas.openxmlformats.org/drawingml/2006/main">
                  <a:graphicData uri="http://schemas.microsoft.com/office/word/2010/wordprocessingShape">
                    <wps:wsp>
                      <wps:cNvSpPr/>
                      <wps:spPr>
                        <a:xfrm>
                          <a:off x="0" y="0"/>
                          <a:ext cx="894080" cy="9804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0520987" w14:textId="77777777" w:rsidR="00E91C33" w:rsidRPr="00A941D1" w:rsidRDefault="00E91C33" w:rsidP="00E91C33">
                            <w:pPr>
                              <w:jc w:val="center"/>
                              <w:rPr>
                                <w:sz w:val="12"/>
                                <w:szCs w:val="12"/>
                              </w:rPr>
                            </w:pPr>
                            <w:r w:rsidRPr="00A941D1">
                              <w:rPr>
                                <w:b/>
                                <w:bCs/>
                                <w:sz w:val="12"/>
                                <w:szCs w:val="12"/>
                              </w:rPr>
                              <w:t xml:space="preserve">Предсерия </w:t>
                            </w:r>
                            <w:r>
                              <w:rPr>
                                <w:b/>
                                <w:bCs/>
                                <w:sz w:val="12"/>
                                <w:szCs w:val="12"/>
                              </w:rPr>
                              <w:t>3 до 1000 машин</w:t>
                            </w:r>
                            <w:r w:rsidRPr="00A941D1">
                              <w:rPr>
                                <w:b/>
                                <w:bCs/>
                                <w:sz w:val="12"/>
                                <w:szCs w:val="12"/>
                              </w:rPr>
                              <w:t>:</w:t>
                            </w:r>
                            <w:r w:rsidRPr="00A941D1">
                              <w:rPr>
                                <w:sz w:val="12"/>
                                <w:szCs w:val="12"/>
                              </w:rPr>
                              <w:t xml:space="preserve"> собирается уже из </w:t>
                            </w:r>
                            <w:r>
                              <w:rPr>
                                <w:sz w:val="12"/>
                                <w:szCs w:val="12"/>
                              </w:rPr>
                              <w:t>реальных компонентов, серийное качество. Калибровка линии. Для продажи – шоурумы.</w:t>
                            </w:r>
                          </w:p>
                          <w:p w14:paraId="46445B01" w14:textId="77777777" w:rsidR="00E91C33" w:rsidRDefault="00E91C33" w:rsidP="00E91C33">
                            <w:pPr>
                              <w:jc w:val="center"/>
                            </w:pPr>
                          </w:p>
                          <w:p w14:paraId="476422D5" w14:textId="77777777" w:rsidR="00E91C33" w:rsidRDefault="00E91C33" w:rsidP="00E91C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EAF347" id="Прямоугольник 17" o:spid="_x0000_s1029" style="position:absolute;left:0;text-align:left;margin-left:299.2pt;margin-top:6.8pt;width:70.4pt;height:77.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" fillcolor="white [3201]" strokecolor="#70ad47 [3209]" strokeweight="1pt">
                <v:textbox>
                  <w:txbxContent>
                    <w:p w14:paraId="60520987" w14:textId="77777777" w:rsidR="00E91C33" w:rsidRPr="00A941D1" w:rsidRDefault="00E91C33" w:rsidP="00E91C33">
                      <w:pPr>
                        <w:jc w:val="center"/>
                        <w:rPr>
                          <w:sz w:val="12"/>
                          <w:szCs w:val="12"/>
                        </w:rPr>
                      </w:pPr>
                      <w:r w:rsidRPr="00A941D1">
                        <w:rPr>
                          <w:b/>
                          <w:bCs/>
                          <w:sz w:val="12"/>
                          <w:szCs w:val="12"/>
                        </w:rPr>
                        <w:t xml:space="preserve">Предсерия </w:t>
                      </w:r>
                      <w:r>
                        <w:rPr>
                          <w:b/>
                          <w:bCs/>
                          <w:sz w:val="12"/>
                          <w:szCs w:val="12"/>
                        </w:rPr>
                        <w:t>3 до 1000 машин</w:t>
                      </w:r>
                      <w:r w:rsidRPr="00A941D1">
                        <w:rPr>
                          <w:b/>
                          <w:bCs/>
                          <w:sz w:val="12"/>
                          <w:szCs w:val="12"/>
                        </w:rPr>
                        <w:t>:</w:t>
                      </w:r>
                      <w:r w:rsidRPr="00A941D1">
                        <w:rPr>
                          <w:sz w:val="12"/>
                          <w:szCs w:val="12"/>
                        </w:rPr>
                        <w:t xml:space="preserve"> собирается уже из </w:t>
                      </w:r>
                      <w:r>
                        <w:rPr>
                          <w:sz w:val="12"/>
                          <w:szCs w:val="12"/>
                        </w:rPr>
                        <w:t>реальных компонентов, серийное качество. Калибровка линии. Для продажи – шоурумы.</w:t>
                      </w:r>
                    </w:p>
                    <w:p w14:paraId="46445B01" w14:textId="77777777" w:rsidR="00E91C33" w:rsidRDefault="00E91C33" w:rsidP="00E91C33">
                      <w:pPr>
                        <w:jc w:val="center"/>
                      </w:pPr>
                    </w:p>
                    <w:p w14:paraId="476422D5" w14:textId="77777777" w:rsidR="00E91C33" w:rsidRDefault="00E91C33" w:rsidP="00E91C33">
                      <w:pPr>
                        <w:jc w:val="center"/>
                      </w:pP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63360" behindDoc="0" locked="0" layoutInCell="1" allowOverlap="1" wp14:anchorId="2BDEC3BB" wp14:editId="1C07AAA3">
                <wp:simplePos x="0" y="0"/>
                <wp:positionH relativeFrom="column">
                  <wp:posOffset>2626360</wp:posOffset>
                </wp:positionH>
                <wp:positionV relativeFrom="paragraph">
                  <wp:posOffset>76200</wp:posOffset>
                </wp:positionV>
                <wp:extent cx="944880" cy="990600"/>
                <wp:effectExtent l="0" t="0" r="26670" b="19050"/>
                <wp:wrapNone/>
                <wp:docPr id="18" name="Прямоугольник 18"/>
                <wp:cNvGraphicFramePr/>
                <a:graphic xmlns:a="http://schemas.openxmlformats.org/drawingml/2006/main">
                  <a:graphicData uri="http://schemas.microsoft.com/office/word/2010/wordprocessingShape">
                    <wps:wsp>
                      <wps:cNvSpPr/>
                      <wps:spPr>
                        <a:xfrm>
                          <a:off x="0" y="0"/>
                          <a:ext cx="944880" cy="990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A7A400D" w14:textId="77777777" w:rsidR="00E91C33" w:rsidRPr="00A941D1" w:rsidRDefault="00E91C33" w:rsidP="00E91C33">
                            <w:pPr>
                              <w:jc w:val="center"/>
                              <w:rPr>
                                <w:sz w:val="12"/>
                                <w:szCs w:val="12"/>
                              </w:rPr>
                            </w:pPr>
                            <w:r w:rsidRPr="00A941D1">
                              <w:rPr>
                                <w:b/>
                                <w:bCs/>
                                <w:sz w:val="12"/>
                                <w:szCs w:val="12"/>
                              </w:rPr>
                              <w:t xml:space="preserve">Предсерия </w:t>
                            </w:r>
                            <w:r>
                              <w:rPr>
                                <w:b/>
                                <w:bCs/>
                                <w:sz w:val="12"/>
                                <w:szCs w:val="12"/>
                              </w:rPr>
                              <w:t>2 до 100 машин</w:t>
                            </w:r>
                            <w:r w:rsidRPr="00A941D1">
                              <w:rPr>
                                <w:b/>
                                <w:bCs/>
                                <w:sz w:val="12"/>
                                <w:szCs w:val="12"/>
                              </w:rPr>
                              <w:t>:</w:t>
                            </w:r>
                            <w:r w:rsidRPr="00A941D1">
                              <w:rPr>
                                <w:sz w:val="12"/>
                                <w:szCs w:val="12"/>
                              </w:rPr>
                              <w:t xml:space="preserve"> собирается уже из </w:t>
                            </w:r>
                            <w:r>
                              <w:rPr>
                                <w:sz w:val="12"/>
                                <w:szCs w:val="12"/>
                              </w:rPr>
                              <w:t>реальных компонентов, но качество может быть не серийным. Калибровка линии. Не для продажи.</w:t>
                            </w:r>
                          </w:p>
                          <w:p w14:paraId="3EF83CBE" w14:textId="77777777" w:rsidR="00E91C33" w:rsidRDefault="00E91C33" w:rsidP="00E91C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EC3BB" id="Прямоугольник 18" o:spid="_x0000_s1030" style="position:absolute;left:0;text-align:left;margin-left:206.8pt;margin-top:6pt;width:74.4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" fillcolor="white [3201]" strokecolor="#70ad47 [3209]" strokeweight="1pt">
                <v:textbox>
                  <w:txbxContent>
                    <w:p w14:paraId="7A7A400D" w14:textId="77777777" w:rsidR="00E91C33" w:rsidRPr="00A941D1" w:rsidRDefault="00E91C33" w:rsidP="00E91C33">
                      <w:pPr>
                        <w:jc w:val="center"/>
                        <w:rPr>
                          <w:sz w:val="12"/>
                          <w:szCs w:val="12"/>
                        </w:rPr>
                      </w:pPr>
                      <w:r w:rsidRPr="00A941D1">
                        <w:rPr>
                          <w:b/>
                          <w:bCs/>
                          <w:sz w:val="12"/>
                          <w:szCs w:val="12"/>
                        </w:rPr>
                        <w:t xml:space="preserve">Предсерия </w:t>
                      </w:r>
                      <w:r>
                        <w:rPr>
                          <w:b/>
                          <w:bCs/>
                          <w:sz w:val="12"/>
                          <w:szCs w:val="12"/>
                        </w:rPr>
                        <w:t>2 до 100 машин</w:t>
                      </w:r>
                      <w:r w:rsidRPr="00A941D1">
                        <w:rPr>
                          <w:b/>
                          <w:bCs/>
                          <w:sz w:val="12"/>
                          <w:szCs w:val="12"/>
                        </w:rPr>
                        <w:t>:</w:t>
                      </w:r>
                      <w:r w:rsidRPr="00A941D1">
                        <w:rPr>
                          <w:sz w:val="12"/>
                          <w:szCs w:val="12"/>
                        </w:rPr>
                        <w:t xml:space="preserve"> собирается уже из </w:t>
                      </w:r>
                      <w:r>
                        <w:rPr>
                          <w:sz w:val="12"/>
                          <w:szCs w:val="12"/>
                        </w:rPr>
                        <w:t>реальных компонентов, но качество может быть не серийным. Калибровка линии. Не для продажи.</w:t>
                      </w:r>
                    </w:p>
                    <w:p w14:paraId="3EF83CBE" w14:textId="77777777" w:rsidR="00E91C33" w:rsidRDefault="00E91C33" w:rsidP="00E91C33">
                      <w:pPr>
                        <w:jc w:val="center"/>
                      </w:pP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61312" behindDoc="0" locked="0" layoutInCell="1" allowOverlap="1" wp14:anchorId="6D29F08D" wp14:editId="7CFE3A0B">
                <wp:simplePos x="0" y="0"/>
                <wp:positionH relativeFrom="column">
                  <wp:posOffset>116840</wp:posOffset>
                </wp:positionH>
                <wp:positionV relativeFrom="paragraph">
                  <wp:posOffset>76200</wp:posOffset>
                </wp:positionV>
                <wp:extent cx="833120" cy="990600"/>
                <wp:effectExtent l="0" t="0" r="24130" b="19050"/>
                <wp:wrapNone/>
                <wp:docPr id="19" name="Прямоугольник 19"/>
                <wp:cNvGraphicFramePr/>
                <a:graphic xmlns:a="http://schemas.openxmlformats.org/drawingml/2006/main">
                  <a:graphicData uri="http://schemas.microsoft.com/office/word/2010/wordprocessingShape">
                    <wps:wsp>
                      <wps:cNvSpPr/>
                      <wps:spPr>
                        <a:xfrm>
                          <a:off x="0" y="0"/>
                          <a:ext cx="833120" cy="990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22E7161" w14:textId="77777777" w:rsidR="00E91C33" w:rsidRPr="00A941D1" w:rsidRDefault="00E91C33" w:rsidP="00E91C33">
                            <w:pPr>
                              <w:jc w:val="center"/>
                              <w:rPr>
                                <w:sz w:val="12"/>
                                <w:szCs w:val="12"/>
                              </w:rPr>
                            </w:pPr>
                            <w:r w:rsidRPr="00A941D1">
                              <w:rPr>
                                <w:b/>
                                <w:bCs/>
                                <w:sz w:val="12"/>
                                <w:szCs w:val="12"/>
                              </w:rPr>
                              <w:t>Этап прототипа</w:t>
                            </w:r>
                            <w:r>
                              <w:rPr>
                                <w:b/>
                                <w:bCs/>
                                <w:sz w:val="12"/>
                                <w:szCs w:val="12"/>
                              </w:rPr>
                              <w:t xml:space="preserve"> до 10 машин</w:t>
                            </w:r>
                            <w:r w:rsidRPr="00A941D1">
                              <w:rPr>
                                <w:b/>
                                <w:bCs/>
                                <w:sz w:val="12"/>
                                <w:szCs w:val="12"/>
                              </w:rPr>
                              <w:t>:</w:t>
                            </w:r>
                            <w:r w:rsidRPr="00A941D1">
                              <w:rPr>
                                <w:sz w:val="12"/>
                                <w:szCs w:val="12"/>
                              </w:rPr>
                              <w:t xml:space="preserve"> часть деталей может быть распечатано на 3 </w:t>
                            </w:r>
                            <w:r w:rsidRPr="00A941D1">
                              <w:rPr>
                                <w:sz w:val="12"/>
                                <w:szCs w:val="12"/>
                                <w:lang w:val="en-US"/>
                              </w:rPr>
                              <w:t>D</w:t>
                            </w:r>
                            <w:r w:rsidRPr="00A941D1">
                              <w:rPr>
                                <w:sz w:val="12"/>
                                <w:szCs w:val="12"/>
                              </w:rPr>
                              <w:t xml:space="preserve"> принтере</w:t>
                            </w:r>
                            <w:r>
                              <w:rPr>
                                <w:sz w:val="12"/>
                                <w:szCs w:val="12"/>
                              </w:rPr>
                              <w:t>. Не для продажи.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9F08D" id="Прямоугольник 19" o:spid="_x0000_s1031" style="position:absolute;left:0;text-align:left;margin-left:9.2pt;margin-top:6pt;width:65.6pt;height:7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" fillcolor="white [3201]" strokecolor="#70ad47 [3209]" strokeweight="1pt">
                <v:textbox>
                  <w:txbxContent>
                    <w:p w14:paraId="122E7161" w14:textId="77777777" w:rsidR="00E91C33" w:rsidRPr="00A941D1" w:rsidRDefault="00E91C33" w:rsidP="00E91C33">
                      <w:pPr>
                        <w:jc w:val="center"/>
                        <w:rPr>
                          <w:sz w:val="12"/>
                          <w:szCs w:val="12"/>
                        </w:rPr>
                      </w:pPr>
                      <w:r w:rsidRPr="00A941D1">
                        <w:rPr>
                          <w:b/>
                          <w:bCs/>
                          <w:sz w:val="12"/>
                          <w:szCs w:val="12"/>
                        </w:rPr>
                        <w:t>Этап прототипа</w:t>
                      </w:r>
                      <w:r>
                        <w:rPr>
                          <w:b/>
                          <w:bCs/>
                          <w:sz w:val="12"/>
                          <w:szCs w:val="12"/>
                        </w:rPr>
                        <w:t xml:space="preserve"> до 10 машин</w:t>
                      </w:r>
                      <w:r w:rsidRPr="00A941D1">
                        <w:rPr>
                          <w:b/>
                          <w:bCs/>
                          <w:sz w:val="12"/>
                          <w:szCs w:val="12"/>
                        </w:rPr>
                        <w:t>:</w:t>
                      </w:r>
                      <w:r w:rsidRPr="00A941D1">
                        <w:rPr>
                          <w:sz w:val="12"/>
                          <w:szCs w:val="12"/>
                        </w:rPr>
                        <w:t xml:space="preserve"> часть деталей может быть распечатано на 3 </w:t>
                      </w:r>
                      <w:r w:rsidRPr="00A941D1">
                        <w:rPr>
                          <w:sz w:val="12"/>
                          <w:szCs w:val="12"/>
                          <w:lang w:val="en-US"/>
                        </w:rPr>
                        <w:t>D</w:t>
                      </w:r>
                      <w:r w:rsidRPr="00A941D1">
                        <w:rPr>
                          <w:sz w:val="12"/>
                          <w:szCs w:val="12"/>
                        </w:rPr>
                        <w:t xml:space="preserve"> принтере</w:t>
                      </w:r>
                      <w:r>
                        <w:rPr>
                          <w:sz w:val="12"/>
                          <w:szCs w:val="12"/>
                        </w:rPr>
                        <w:t>. Не для продажи.</w:t>
                      </w: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62336" behindDoc="0" locked="0" layoutInCell="1" allowOverlap="1" wp14:anchorId="4005BCB2" wp14:editId="3724C684">
                <wp:simplePos x="0" y="0"/>
                <wp:positionH relativeFrom="column">
                  <wp:posOffset>1056640</wp:posOffset>
                </wp:positionH>
                <wp:positionV relativeFrom="paragraph">
                  <wp:posOffset>81280</wp:posOffset>
                </wp:positionV>
                <wp:extent cx="792480" cy="995680"/>
                <wp:effectExtent l="0" t="0" r="26670" b="13970"/>
                <wp:wrapNone/>
                <wp:docPr id="20" name="Прямоугольник 20"/>
                <wp:cNvGraphicFramePr/>
                <a:graphic xmlns:a="http://schemas.openxmlformats.org/drawingml/2006/main">
                  <a:graphicData uri="http://schemas.microsoft.com/office/word/2010/wordprocessingShape">
                    <wps:wsp>
                      <wps:cNvSpPr/>
                      <wps:spPr>
                        <a:xfrm>
                          <a:off x="0" y="0"/>
                          <a:ext cx="792480" cy="9956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C7A12EE" w14:textId="77777777" w:rsidR="00E91C33" w:rsidRPr="00A941D1" w:rsidRDefault="00E91C33" w:rsidP="00E91C33">
                            <w:pPr>
                              <w:jc w:val="center"/>
                              <w:rPr>
                                <w:sz w:val="12"/>
                                <w:szCs w:val="12"/>
                              </w:rPr>
                            </w:pPr>
                            <w:r w:rsidRPr="00A941D1">
                              <w:rPr>
                                <w:b/>
                                <w:bCs/>
                                <w:sz w:val="12"/>
                                <w:szCs w:val="12"/>
                              </w:rPr>
                              <w:t>Предсерия 1</w:t>
                            </w:r>
                            <w:r>
                              <w:rPr>
                                <w:b/>
                                <w:bCs/>
                                <w:sz w:val="12"/>
                                <w:szCs w:val="12"/>
                              </w:rPr>
                              <w:t xml:space="preserve"> до 100 машин</w:t>
                            </w:r>
                            <w:r w:rsidRPr="00A941D1">
                              <w:rPr>
                                <w:b/>
                                <w:bCs/>
                                <w:sz w:val="12"/>
                                <w:szCs w:val="12"/>
                              </w:rPr>
                              <w:t>:</w:t>
                            </w:r>
                            <w:r w:rsidRPr="00A941D1">
                              <w:rPr>
                                <w:sz w:val="12"/>
                                <w:szCs w:val="12"/>
                              </w:rPr>
                              <w:t xml:space="preserve"> собирается уже из </w:t>
                            </w:r>
                            <w:r>
                              <w:rPr>
                                <w:sz w:val="12"/>
                                <w:szCs w:val="12"/>
                              </w:rPr>
                              <w:t>реальных компонентов, но качество может быть не серийным. Не для продажи.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05BCB2" id="Прямоугольник 20" o:spid="_x0000_s1032" style="position:absolute;left:0;text-align:left;margin-left:83.2pt;margin-top:6.4pt;width:62.4pt;height:7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" fillcolor="white [3201]" strokecolor="#70ad47 [3209]" strokeweight="1pt">
                <v:textbox>
                  <w:txbxContent>
                    <w:p w14:paraId="5C7A12EE" w14:textId="77777777" w:rsidR="00E91C33" w:rsidRPr="00A941D1" w:rsidRDefault="00E91C33" w:rsidP="00E91C33">
                      <w:pPr>
                        <w:jc w:val="center"/>
                        <w:rPr>
                          <w:sz w:val="12"/>
                          <w:szCs w:val="12"/>
                        </w:rPr>
                      </w:pPr>
                      <w:r w:rsidRPr="00A941D1">
                        <w:rPr>
                          <w:b/>
                          <w:bCs/>
                          <w:sz w:val="12"/>
                          <w:szCs w:val="12"/>
                        </w:rPr>
                        <w:t>Предсерия 1</w:t>
                      </w:r>
                      <w:r>
                        <w:rPr>
                          <w:b/>
                          <w:bCs/>
                          <w:sz w:val="12"/>
                          <w:szCs w:val="12"/>
                        </w:rPr>
                        <w:t xml:space="preserve"> до 100 машин</w:t>
                      </w:r>
                      <w:r w:rsidRPr="00A941D1">
                        <w:rPr>
                          <w:b/>
                          <w:bCs/>
                          <w:sz w:val="12"/>
                          <w:szCs w:val="12"/>
                        </w:rPr>
                        <w:t>:</w:t>
                      </w:r>
                      <w:r w:rsidRPr="00A941D1">
                        <w:rPr>
                          <w:sz w:val="12"/>
                          <w:szCs w:val="12"/>
                        </w:rPr>
                        <w:t xml:space="preserve"> собирается уже из </w:t>
                      </w:r>
                      <w:r>
                        <w:rPr>
                          <w:sz w:val="12"/>
                          <w:szCs w:val="12"/>
                        </w:rPr>
                        <w:t>реальных компонентов, но качество может быть не серийным. Не для продажи.</w:t>
                      </w: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67456" behindDoc="0" locked="0" layoutInCell="1" allowOverlap="1" wp14:anchorId="18E0853B" wp14:editId="7863E2A6">
                <wp:simplePos x="0" y="0"/>
                <wp:positionH relativeFrom="column">
                  <wp:posOffset>8051800</wp:posOffset>
                </wp:positionH>
                <wp:positionV relativeFrom="paragraph">
                  <wp:posOffset>157480</wp:posOffset>
                </wp:positionV>
                <wp:extent cx="680720" cy="812800"/>
                <wp:effectExtent l="0" t="0" r="24130" b="25400"/>
                <wp:wrapNone/>
                <wp:docPr id="21" name="Прямоугольник 21"/>
                <wp:cNvGraphicFramePr/>
                <a:graphic xmlns:a="http://schemas.openxmlformats.org/drawingml/2006/main">
                  <a:graphicData uri="http://schemas.microsoft.com/office/word/2010/wordprocessingShape">
                    <wps:wsp>
                      <wps:cNvSpPr/>
                      <wps:spPr>
                        <a:xfrm>
                          <a:off x="0" y="0"/>
                          <a:ext cx="680720" cy="8128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79133" id="Прямоугольник 21" o:spid="_x0000_s1026" style="position:absolute;margin-left:634pt;margin-top:12.4pt;width:53.6pt;height: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" fillcolor="white [3201]" strokecolor="#70ad47 [3209]" strokeweight="1pt"/>
            </w:pict>
          </mc:Fallback>
        </mc:AlternateContent>
      </w:r>
    </w:p>
    <w:p w14:paraId="2C5AA96D" w14:textId="77777777" w:rsidR="00E91C33"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69504" behindDoc="0" locked="0" layoutInCell="1" allowOverlap="1" wp14:anchorId="2AFAFFAE" wp14:editId="7A2F75F9">
                <wp:simplePos x="0" y="0"/>
                <wp:positionH relativeFrom="column">
                  <wp:posOffset>1925320</wp:posOffset>
                </wp:positionH>
                <wp:positionV relativeFrom="paragraph">
                  <wp:posOffset>64135</wp:posOffset>
                </wp:positionV>
                <wp:extent cx="614680" cy="10160"/>
                <wp:effectExtent l="0" t="57150" r="33020" b="85090"/>
                <wp:wrapNone/>
                <wp:docPr id="22" name="Прямая со стрелкой 22"/>
                <wp:cNvGraphicFramePr/>
                <a:graphic xmlns:a="http://schemas.openxmlformats.org/drawingml/2006/main">
                  <a:graphicData uri="http://schemas.microsoft.com/office/word/2010/wordprocessingShape">
                    <wps:wsp>
                      <wps:cNvCnPr/>
                      <wps:spPr>
                        <a:xfrm>
                          <a:off x="0" y="0"/>
                          <a:ext cx="614680" cy="10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A582679" id="_x0000_t32" coordsize="21600,21600" o:spt="32" o:oned="t" path="m,l21600,21600e" filled="f">
                <v:path arrowok="t" fillok="f" o:connecttype="none"/>
                <o:lock v:ext="edit" shapetype="t"/>
              </v:shapetype>
              <v:shape id="Прямая со стрелкой 22" o:spid="_x0000_s1026" type="#_x0000_t32" style="position:absolute;margin-left:151.6pt;margin-top:5.05pt;width:48.4pt;height:.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" strokecolor="#4472c4 [3204]" strokeweight=".5pt">
                <v:stroke endarrow="block" joinstyle="miter"/>
              </v:shape>
            </w:pict>
          </mc:Fallback>
        </mc:AlternateContent>
      </w:r>
    </w:p>
    <w:p w14:paraId="2D227E42" w14:textId="77777777" w:rsidR="00E91C33" w:rsidRPr="008E5297"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про</w:t>
      </w:r>
    </w:p>
    <w:p w14:paraId="1F5284A4" w14:textId="77777777" w:rsidR="00E91C33" w:rsidRPr="0092233D"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На рисунки выше, мы видим, что каждый из этапов может содержать различное количество компонентов, как по количеству, так и по качеству. Этот пример характерен для автомобильной промышленности, если возьмем пример фармакологии, то этапы могут отличаться.</w:t>
      </w:r>
    </w:p>
    <w:p w14:paraId="3BB7592D" w14:textId="77777777" w:rsidR="00E91C33" w:rsidRPr="005318D6" w:rsidRDefault="00E91C33" w:rsidP="00E91C33">
      <w:pPr>
        <w:ind w:firstLine="720"/>
        <w:jc w:val="both"/>
        <w:rPr>
          <w:rFonts w:ascii="Times New Roman" w:hAnsi="Times New Roman" w:cs="Times New Roman"/>
          <w:color w:val="000000"/>
          <w:sz w:val="28"/>
          <w:szCs w:val="28"/>
        </w:rPr>
      </w:pPr>
      <w:r w:rsidRPr="00955326">
        <w:rPr>
          <w:rFonts w:ascii="Times New Roman" w:hAnsi="Times New Roman" w:cs="Times New Roman"/>
          <w:color w:val="000000"/>
          <w:sz w:val="28"/>
          <w:szCs w:val="28"/>
        </w:rPr>
        <w:t>Другим важным фактором отличая является, фактор спроса и предложения.</w:t>
      </w:r>
      <w:r w:rsidRPr="005318D6">
        <w:rPr>
          <w:rFonts w:ascii="Times New Roman" w:hAnsi="Times New Roman" w:cs="Times New Roman"/>
          <w:color w:val="000000"/>
          <w:sz w:val="28"/>
          <w:szCs w:val="28"/>
        </w:rPr>
        <w:t xml:space="preserve"> В некоторых отраслях, таких как мода</w:t>
      </w:r>
      <w:r w:rsidRPr="00EF3670">
        <w:rPr>
          <w:rFonts w:ascii="Times New Roman" w:hAnsi="Times New Roman" w:cs="Times New Roman"/>
          <w:color w:val="000000"/>
          <w:sz w:val="28"/>
          <w:szCs w:val="28"/>
        </w:rPr>
        <w:t xml:space="preserve"> (</w:t>
      </w:r>
      <w:r>
        <w:rPr>
          <w:rFonts w:ascii="Times New Roman" w:hAnsi="Times New Roman" w:cs="Times New Roman"/>
          <w:color w:val="000000"/>
          <w:sz w:val="28"/>
          <w:szCs w:val="28"/>
        </w:rPr>
        <w:t>текстильная промышленность)</w:t>
      </w:r>
      <w:r w:rsidRPr="005318D6">
        <w:rPr>
          <w:rFonts w:ascii="Times New Roman" w:hAnsi="Times New Roman" w:cs="Times New Roman"/>
          <w:color w:val="000000"/>
          <w:sz w:val="28"/>
          <w:szCs w:val="28"/>
        </w:rPr>
        <w:t>, спрос может быстро меняться, что требует гибкости в управлении цепями поставок. В других, например, в строительстве, процессы могут быть более предсказуемыми и стабильными.</w:t>
      </w:r>
      <w:r>
        <w:rPr>
          <w:rFonts w:ascii="Times New Roman" w:hAnsi="Times New Roman" w:cs="Times New Roman"/>
          <w:color w:val="000000"/>
          <w:sz w:val="28"/>
          <w:szCs w:val="28"/>
        </w:rPr>
        <w:t xml:space="preserve"> Это влияет на весь процесс в УЦП, что приводит к использованию различных методик в управлении. </w:t>
      </w:r>
    </w:p>
    <w:p w14:paraId="03E4E5C6" w14:textId="77777777" w:rsidR="00E91C33" w:rsidRPr="005318D6" w:rsidRDefault="00E91C33" w:rsidP="00E91C33">
      <w:pPr>
        <w:ind w:firstLine="720"/>
        <w:jc w:val="both"/>
        <w:rPr>
          <w:rFonts w:ascii="Times New Roman" w:hAnsi="Times New Roman" w:cs="Times New Roman"/>
          <w:color w:val="000000"/>
          <w:sz w:val="28"/>
          <w:szCs w:val="28"/>
        </w:rPr>
      </w:pPr>
      <w:r w:rsidRPr="00954BBA">
        <w:rPr>
          <w:rFonts w:ascii="Times New Roman" w:hAnsi="Times New Roman" w:cs="Times New Roman"/>
          <w:color w:val="000000"/>
          <w:sz w:val="28"/>
          <w:szCs w:val="28"/>
        </w:rPr>
        <w:t>Еще одним важным фактором, являются регуляторные требования.</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Государственные требования соответствия как финального продукта, так и самого процесса. В связи с этим существует понятия внутреннего и внешнего аудитов на соответствия данным требованиям. Отдельные компании могут выдвигать дополнительные требования к партнерам, соблюдения которые является обязательным в период сотрудничества. </w:t>
      </w:r>
      <w:r w:rsidRPr="005318D6">
        <w:rPr>
          <w:rFonts w:ascii="Times New Roman" w:hAnsi="Times New Roman" w:cs="Times New Roman"/>
          <w:color w:val="000000"/>
          <w:sz w:val="28"/>
          <w:szCs w:val="28"/>
        </w:rPr>
        <w:t>Например, фармацевтическая отрасль требует строгого соблюдения стандартов качества и безопасности, что влияет на управление цепями поставок.</w:t>
      </w:r>
      <w:r>
        <w:rPr>
          <w:rFonts w:ascii="Times New Roman" w:hAnsi="Times New Roman" w:cs="Times New Roman"/>
          <w:color w:val="000000"/>
          <w:sz w:val="28"/>
          <w:szCs w:val="28"/>
        </w:rPr>
        <w:t xml:space="preserve"> А, производитель автомобилей, может требовать соблюдения периодичности выборки на входном контроле.</w:t>
      </w:r>
    </w:p>
    <w:p w14:paraId="7F4F88E9" w14:textId="77777777" w:rsidR="00E91C33" w:rsidRPr="005318D6" w:rsidRDefault="00E91C33" w:rsidP="00E91C33">
      <w:pPr>
        <w:ind w:firstLine="720"/>
        <w:jc w:val="both"/>
        <w:rPr>
          <w:rFonts w:ascii="Times New Roman" w:hAnsi="Times New Roman" w:cs="Times New Roman"/>
          <w:color w:val="000000"/>
          <w:sz w:val="28"/>
          <w:szCs w:val="28"/>
        </w:rPr>
      </w:pPr>
      <w:r w:rsidRPr="002B5153">
        <w:rPr>
          <w:rFonts w:ascii="Times New Roman" w:hAnsi="Times New Roman" w:cs="Times New Roman"/>
          <w:color w:val="000000"/>
          <w:sz w:val="28"/>
          <w:szCs w:val="28"/>
        </w:rPr>
        <w:t xml:space="preserve">Технологические инновации все чаще переходят из </w:t>
      </w:r>
      <w:r>
        <w:rPr>
          <w:rFonts w:ascii="Times New Roman" w:hAnsi="Times New Roman" w:cs="Times New Roman"/>
          <w:color w:val="000000"/>
          <w:sz w:val="28"/>
          <w:szCs w:val="28"/>
        </w:rPr>
        <w:t>разряда пожеланий в разряд требований.</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Мы можем уже заменить, что в</w:t>
      </w:r>
      <w:r w:rsidRPr="005318D6">
        <w:rPr>
          <w:rFonts w:ascii="Times New Roman" w:hAnsi="Times New Roman" w:cs="Times New Roman"/>
          <w:color w:val="000000"/>
          <w:sz w:val="28"/>
          <w:szCs w:val="28"/>
        </w:rPr>
        <w:t xml:space="preserve"> некоторых отраслях, таких как автомобилестроение, </w:t>
      </w:r>
      <w:r>
        <w:rPr>
          <w:rFonts w:ascii="Times New Roman" w:hAnsi="Times New Roman" w:cs="Times New Roman"/>
          <w:color w:val="000000"/>
          <w:sz w:val="28"/>
          <w:szCs w:val="28"/>
        </w:rPr>
        <w:t xml:space="preserve">использование современных информационных технологий становится обыденным делам. Это проявляется в </w:t>
      </w:r>
      <w:r w:rsidRPr="005318D6">
        <w:rPr>
          <w:rFonts w:ascii="Times New Roman" w:hAnsi="Times New Roman" w:cs="Times New Roman"/>
          <w:color w:val="000000"/>
          <w:sz w:val="28"/>
          <w:szCs w:val="28"/>
        </w:rPr>
        <w:t>автоматизаци</w:t>
      </w:r>
      <w:r>
        <w:rPr>
          <w:rFonts w:ascii="Times New Roman" w:hAnsi="Times New Roman" w:cs="Times New Roman"/>
          <w:color w:val="000000"/>
          <w:sz w:val="28"/>
          <w:szCs w:val="28"/>
        </w:rPr>
        <w:t>и производства и сопуствующих процессов с использование</w:t>
      </w:r>
      <w:r w:rsidRPr="005318D6">
        <w:rPr>
          <w:rFonts w:ascii="Times New Roman" w:hAnsi="Times New Roman" w:cs="Times New Roman"/>
          <w:color w:val="000000"/>
          <w:sz w:val="28"/>
          <w:szCs w:val="28"/>
        </w:rPr>
        <w:t xml:space="preserve"> искусственн</w:t>
      </w:r>
      <w:r>
        <w:rPr>
          <w:rFonts w:ascii="Times New Roman" w:hAnsi="Times New Roman" w:cs="Times New Roman"/>
          <w:color w:val="000000"/>
          <w:sz w:val="28"/>
          <w:szCs w:val="28"/>
        </w:rPr>
        <w:t>ого</w:t>
      </w:r>
      <w:r w:rsidRPr="005318D6">
        <w:rPr>
          <w:rFonts w:ascii="Times New Roman" w:hAnsi="Times New Roman" w:cs="Times New Roman"/>
          <w:color w:val="000000"/>
          <w:sz w:val="28"/>
          <w:szCs w:val="28"/>
        </w:rPr>
        <w:t xml:space="preserve"> интеллект</w:t>
      </w:r>
      <w:r>
        <w:rPr>
          <w:rFonts w:ascii="Times New Roman" w:hAnsi="Times New Roman" w:cs="Times New Roman"/>
          <w:color w:val="000000"/>
          <w:sz w:val="28"/>
          <w:szCs w:val="28"/>
        </w:rPr>
        <w:t xml:space="preserve">а. Такие стремительные изменения влияют на </w:t>
      </w:r>
      <w:r w:rsidRPr="005318D6">
        <w:rPr>
          <w:rFonts w:ascii="Times New Roman" w:hAnsi="Times New Roman" w:cs="Times New Roman"/>
          <w:color w:val="000000"/>
          <w:sz w:val="28"/>
          <w:szCs w:val="28"/>
        </w:rPr>
        <w:t xml:space="preserve"> подходы к управлению цепями поставок. </w:t>
      </w:r>
      <w:r>
        <w:rPr>
          <w:rFonts w:ascii="Times New Roman" w:hAnsi="Times New Roman" w:cs="Times New Roman"/>
          <w:color w:val="000000"/>
          <w:sz w:val="28"/>
          <w:szCs w:val="28"/>
        </w:rPr>
        <w:t xml:space="preserve">Происходи автоматизация сбора  и верификация данных, становится все более актуальным процесс замены запрошенного материала/оборудования на альтернативное со схожими характеристиками и с более целесообразной ценой (иностранное наименование </w:t>
      </w:r>
      <w:r w:rsidRPr="00F63C67">
        <w:rPr>
          <w:rFonts w:ascii="Times New Roman" w:hAnsi="Times New Roman" w:cs="Times New Roman"/>
          <w:color w:val="000000"/>
          <w:sz w:val="28"/>
          <w:szCs w:val="28"/>
        </w:rPr>
        <w:t>material switch)</w:t>
      </w:r>
      <w:r>
        <w:rPr>
          <w:rFonts w:ascii="Times New Roman" w:hAnsi="Times New Roman" w:cs="Times New Roman"/>
          <w:color w:val="000000"/>
          <w:sz w:val="28"/>
          <w:szCs w:val="28"/>
        </w:rPr>
        <w:t>.</w:t>
      </w:r>
    </w:p>
    <w:p w14:paraId="29444463" w14:textId="77777777" w:rsidR="00E91C33" w:rsidRPr="005318D6" w:rsidRDefault="00E91C33" w:rsidP="00E91C33">
      <w:pPr>
        <w:ind w:firstLine="720"/>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 xml:space="preserve">Каждая отрасль имеет свои уникальные цели и стратегии, которые определяют, как они управляют своими цепями поставок. </w:t>
      </w:r>
      <w:r>
        <w:rPr>
          <w:rFonts w:ascii="Times New Roman" w:hAnsi="Times New Roman" w:cs="Times New Roman"/>
          <w:color w:val="000000"/>
          <w:sz w:val="28"/>
          <w:szCs w:val="28"/>
        </w:rPr>
        <w:t xml:space="preserve">Выбор упаковки, типа транспорта, процесс инженерной разработки и многое другое зависит от стратегических целей компании. </w:t>
      </w:r>
    </w:p>
    <w:p w14:paraId="3B00599D" w14:textId="77777777" w:rsidR="00E91C33" w:rsidRPr="005318D6"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Все выше перечисленные факторы </w:t>
      </w:r>
      <w:r w:rsidRPr="005318D6">
        <w:rPr>
          <w:rFonts w:ascii="Times New Roman" w:hAnsi="Times New Roman" w:cs="Times New Roman"/>
          <w:color w:val="000000"/>
          <w:sz w:val="28"/>
          <w:szCs w:val="28"/>
        </w:rPr>
        <w:t>делают управление цепями поставок сложным и многогранным процессом, требующим адаптации к специфике каждой отрасли.</w:t>
      </w:r>
      <w:r>
        <w:rPr>
          <w:rFonts w:ascii="Times New Roman" w:hAnsi="Times New Roman" w:cs="Times New Roman"/>
          <w:color w:val="000000"/>
          <w:sz w:val="28"/>
          <w:szCs w:val="28"/>
        </w:rPr>
        <w:t xml:space="preserve"> Но все это были более общие слова, давайте рассмотрим несколько примеров ниже с фокусом на УЦП.</w:t>
      </w:r>
    </w:p>
    <w:p w14:paraId="177AB919" w14:textId="77777777" w:rsidR="00E91C33" w:rsidRPr="005318D6" w:rsidRDefault="00E91C33" w:rsidP="00E91C33">
      <w:pPr>
        <w:jc w:val="both"/>
        <w:rPr>
          <w:rFonts w:ascii="Times New Roman" w:hAnsi="Times New Roman" w:cs="Times New Roman"/>
          <w:color w:val="000000"/>
          <w:sz w:val="28"/>
          <w:szCs w:val="28"/>
        </w:rPr>
      </w:pPr>
      <w:r>
        <w:rPr>
          <w:rFonts w:ascii="Times New Roman" w:hAnsi="Times New Roman" w:cs="Times New Roman"/>
          <w:color w:val="000000"/>
          <w:sz w:val="28"/>
          <w:szCs w:val="28"/>
        </w:rPr>
        <w:t>Первое сравнение коснется УЦП</w:t>
      </w:r>
      <w:r w:rsidRPr="005318D6">
        <w:rPr>
          <w:rFonts w:ascii="Times New Roman" w:hAnsi="Times New Roman" w:cs="Times New Roman"/>
          <w:color w:val="000000"/>
          <w:sz w:val="28"/>
          <w:szCs w:val="28"/>
        </w:rPr>
        <w:t xml:space="preserve"> в автопроме и производстве лекарств</w:t>
      </w:r>
      <w:r w:rsidRPr="0061245B">
        <w:rPr>
          <w:rFonts w:ascii="Times New Roman" w:hAnsi="Times New Roman" w:cs="Times New Roman"/>
          <w:color w:val="000000"/>
          <w:sz w:val="28"/>
          <w:szCs w:val="28"/>
        </w:rPr>
        <w:t xml:space="preserve">. </w:t>
      </w:r>
      <w:r>
        <w:rPr>
          <w:rFonts w:ascii="Times New Roman" w:hAnsi="Times New Roman" w:cs="Times New Roman"/>
          <w:color w:val="000000"/>
          <w:sz w:val="28"/>
          <w:szCs w:val="28"/>
        </w:rPr>
        <w:t>Эти сфера</w:t>
      </w:r>
      <w:r w:rsidRPr="005318D6">
        <w:rPr>
          <w:rFonts w:ascii="Times New Roman" w:hAnsi="Times New Roman" w:cs="Times New Roman"/>
          <w:color w:val="000000"/>
          <w:sz w:val="28"/>
          <w:szCs w:val="28"/>
        </w:rPr>
        <w:t xml:space="preserve"> име</w:t>
      </w:r>
      <w:r>
        <w:rPr>
          <w:rFonts w:ascii="Times New Roman" w:hAnsi="Times New Roman" w:cs="Times New Roman"/>
          <w:color w:val="000000"/>
          <w:sz w:val="28"/>
          <w:szCs w:val="28"/>
        </w:rPr>
        <w:t>ют</w:t>
      </w:r>
      <w:r w:rsidRPr="005318D6">
        <w:rPr>
          <w:rFonts w:ascii="Times New Roman" w:hAnsi="Times New Roman" w:cs="Times New Roman"/>
          <w:color w:val="000000"/>
          <w:sz w:val="28"/>
          <w:szCs w:val="28"/>
        </w:rPr>
        <w:t xml:space="preserve"> несколько ключевых различий</w:t>
      </w:r>
      <w:r>
        <w:rPr>
          <w:rFonts w:ascii="Times New Roman" w:hAnsi="Times New Roman" w:cs="Times New Roman"/>
          <w:color w:val="000000"/>
          <w:sz w:val="28"/>
          <w:szCs w:val="28"/>
        </w:rPr>
        <w:t>. Рассмотрим их по панктам.</w:t>
      </w:r>
    </w:p>
    <w:p w14:paraId="5A1BBE7C" w14:textId="77777777" w:rsidR="00E91C33" w:rsidRPr="005318D6" w:rsidRDefault="00E91C33" w:rsidP="00E91C33">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1. Сложность и специфика продукции</w:t>
      </w:r>
    </w:p>
    <w:p w14:paraId="7567830B" w14:textId="77777777" w:rsidR="00E91C33" w:rsidRPr="005318D6" w:rsidRDefault="00E91C33" w:rsidP="00E91C33">
      <w:pPr>
        <w:jc w:val="both"/>
        <w:rPr>
          <w:rFonts w:ascii="Times New Roman" w:hAnsi="Times New Roman" w:cs="Times New Roman"/>
          <w:color w:val="000000"/>
          <w:sz w:val="28"/>
          <w:szCs w:val="28"/>
        </w:rPr>
      </w:pPr>
      <w:r w:rsidRPr="00C14F07">
        <w:rPr>
          <w:rFonts w:ascii="Times New Roman" w:hAnsi="Times New Roman" w:cs="Times New Roman"/>
          <w:color w:val="000000"/>
          <w:sz w:val="28"/>
          <w:szCs w:val="28"/>
          <w:u w:val="single"/>
        </w:rPr>
        <w:t>Автопром:</w:t>
      </w:r>
      <w:r w:rsidRPr="005318D6">
        <w:rPr>
          <w:rFonts w:ascii="Times New Roman" w:hAnsi="Times New Roman" w:cs="Times New Roman"/>
          <w:color w:val="000000"/>
          <w:sz w:val="28"/>
          <w:szCs w:val="28"/>
        </w:rPr>
        <w:t xml:space="preserve"> Производство автомобилей включает множество компонентов и поставщиков. Цепочка поставок здесь сложная, с большим количеством этапов, от закупки сырья до сборки и доставки готовой продукции. </w:t>
      </w:r>
      <w:r>
        <w:rPr>
          <w:rFonts w:ascii="Times New Roman" w:hAnsi="Times New Roman" w:cs="Times New Roman"/>
          <w:color w:val="000000"/>
          <w:sz w:val="28"/>
          <w:szCs w:val="28"/>
        </w:rPr>
        <w:t xml:space="preserve">Финальный продукт имеет достаточно большие габариты в большинстве случаев не может быть штабелирован и имеет требования по складированию (например при простои более 6 месяцев, может требоваться проверка аккумулятора). Все эти факты увеличивают стоимость складирования. </w:t>
      </w:r>
      <w:r w:rsidRPr="005318D6">
        <w:rPr>
          <w:rFonts w:ascii="Times New Roman" w:hAnsi="Times New Roman" w:cs="Times New Roman"/>
          <w:color w:val="000000"/>
          <w:sz w:val="28"/>
          <w:szCs w:val="28"/>
        </w:rPr>
        <w:t>Важна координация между различными производственными площадками</w:t>
      </w:r>
      <w:r>
        <w:rPr>
          <w:rFonts w:ascii="Times New Roman" w:hAnsi="Times New Roman" w:cs="Times New Roman"/>
          <w:color w:val="000000"/>
          <w:sz w:val="28"/>
          <w:szCs w:val="28"/>
        </w:rPr>
        <w:t xml:space="preserve">, </w:t>
      </w:r>
      <w:r w:rsidRPr="005318D6">
        <w:rPr>
          <w:rFonts w:ascii="Times New Roman" w:hAnsi="Times New Roman" w:cs="Times New Roman"/>
          <w:color w:val="000000"/>
          <w:sz w:val="28"/>
          <w:szCs w:val="28"/>
        </w:rPr>
        <w:t>поставщиками</w:t>
      </w:r>
      <w:r>
        <w:rPr>
          <w:rFonts w:ascii="Times New Roman" w:hAnsi="Times New Roman" w:cs="Times New Roman"/>
          <w:color w:val="000000"/>
          <w:sz w:val="28"/>
          <w:szCs w:val="28"/>
        </w:rPr>
        <w:t xml:space="preserve"> и диллерами для понимания сроков выполнения заказа на каждом из этапов для формирования общего плана производства.</w:t>
      </w:r>
    </w:p>
    <w:p w14:paraId="1F1B41B2" w14:textId="77777777" w:rsidR="00E91C33" w:rsidRPr="005318D6" w:rsidRDefault="00E91C33" w:rsidP="00E91C33">
      <w:pPr>
        <w:jc w:val="both"/>
        <w:rPr>
          <w:rFonts w:ascii="Times New Roman" w:hAnsi="Times New Roman" w:cs="Times New Roman"/>
          <w:color w:val="000000"/>
          <w:sz w:val="28"/>
          <w:szCs w:val="28"/>
        </w:rPr>
      </w:pPr>
      <w:r w:rsidRPr="00C14F07">
        <w:rPr>
          <w:rFonts w:ascii="Times New Roman" w:hAnsi="Times New Roman" w:cs="Times New Roman"/>
          <w:color w:val="000000"/>
          <w:sz w:val="28"/>
          <w:szCs w:val="28"/>
          <w:u w:val="single"/>
        </w:rPr>
        <w:t>Фармацевтика:</w:t>
      </w:r>
      <w:r w:rsidRPr="005318D6">
        <w:rPr>
          <w:rFonts w:ascii="Times New Roman" w:hAnsi="Times New Roman" w:cs="Times New Roman"/>
          <w:color w:val="000000"/>
          <w:sz w:val="28"/>
          <w:szCs w:val="28"/>
        </w:rPr>
        <w:t xml:space="preserve"> В этой отрасли акцент делается на высокое качество и безопасность продукции. Лекарства требуют строгого контроля на всех этапах, включая клинические испытания и соблюдение регуляторных стандартов. </w:t>
      </w:r>
      <w:r>
        <w:rPr>
          <w:rFonts w:ascii="Times New Roman" w:hAnsi="Times New Roman" w:cs="Times New Roman"/>
          <w:color w:val="000000"/>
          <w:sz w:val="28"/>
          <w:szCs w:val="28"/>
        </w:rPr>
        <w:t xml:space="preserve">Все эти требования сказываются на общем сроки разработки и производстве готовой продукции. Срыв на одном из этапов может затянуть процесс выхода на рынок на несколько лет. </w:t>
      </w:r>
      <w:r w:rsidRPr="005318D6">
        <w:rPr>
          <w:rFonts w:ascii="Times New Roman" w:hAnsi="Times New Roman" w:cs="Times New Roman"/>
          <w:color w:val="000000"/>
          <w:sz w:val="28"/>
          <w:szCs w:val="28"/>
        </w:rPr>
        <w:t>Это делает цепочку поставок более жесткой и регламентированной</w:t>
      </w:r>
      <w:r>
        <w:rPr>
          <w:rFonts w:ascii="Times New Roman" w:hAnsi="Times New Roman" w:cs="Times New Roman"/>
          <w:color w:val="000000"/>
          <w:sz w:val="28"/>
          <w:szCs w:val="28"/>
        </w:rPr>
        <w:t>, а риск достаточно высоким по сравнению с другими типами производства. Однако, финальный продукт имеет значительный срок годности и занимает сравнительно небольшое место.</w:t>
      </w:r>
    </w:p>
    <w:p w14:paraId="73B41783" w14:textId="77777777" w:rsidR="00E91C33" w:rsidRPr="005318D6" w:rsidRDefault="00E91C33" w:rsidP="00E91C33">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2. Скорость и гибкость</w:t>
      </w:r>
    </w:p>
    <w:p w14:paraId="5EF6F23A" w14:textId="77777777" w:rsidR="00E91C33" w:rsidRPr="005318D6" w:rsidRDefault="00E91C33" w:rsidP="00E91C33">
      <w:pPr>
        <w:jc w:val="both"/>
        <w:rPr>
          <w:rFonts w:ascii="Times New Roman" w:hAnsi="Times New Roman" w:cs="Times New Roman"/>
          <w:color w:val="000000"/>
          <w:sz w:val="28"/>
          <w:szCs w:val="28"/>
        </w:rPr>
      </w:pPr>
      <w:r w:rsidRPr="00E16750">
        <w:rPr>
          <w:rFonts w:ascii="Times New Roman" w:hAnsi="Times New Roman" w:cs="Times New Roman"/>
          <w:color w:val="000000"/>
          <w:sz w:val="28"/>
          <w:szCs w:val="28"/>
          <w:u w:val="single"/>
        </w:rPr>
        <w:t>Автопром:</w:t>
      </w:r>
      <w:r>
        <w:rPr>
          <w:rFonts w:ascii="Times New Roman" w:hAnsi="Times New Roman" w:cs="Times New Roman"/>
          <w:color w:val="000000"/>
          <w:sz w:val="28"/>
          <w:szCs w:val="28"/>
        </w:rPr>
        <w:t xml:space="preserve"> з</w:t>
      </w:r>
      <w:r w:rsidRPr="005318D6">
        <w:rPr>
          <w:rFonts w:ascii="Times New Roman" w:hAnsi="Times New Roman" w:cs="Times New Roman"/>
          <w:color w:val="000000"/>
          <w:sz w:val="28"/>
          <w:szCs w:val="28"/>
        </w:rPr>
        <w:t xml:space="preserve">десь важна скорость реакции </w:t>
      </w:r>
      <w:r>
        <w:rPr>
          <w:rFonts w:ascii="Times New Roman" w:hAnsi="Times New Roman" w:cs="Times New Roman"/>
          <w:color w:val="000000"/>
          <w:sz w:val="28"/>
          <w:szCs w:val="28"/>
        </w:rPr>
        <w:t xml:space="preserve">в цепочке поставок </w:t>
      </w:r>
      <w:r w:rsidRPr="005318D6">
        <w:rPr>
          <w:rFonts w:ascii="Times New Roman" w:hAnsi="Times New Roman" w:cs="Times New Roman"/>
          <w:color w:val="000000"/>
          <w:sz w:val="28"/>
          <w:szCs w:val="28"/>
        </w:rPr>
        <w:t xml:space="preserve">на изменения спроса. </w:t>
      </w:r>
      <w:r>
        <w:rPr>
          <w:rFonts w:ascii="Times New Roman" w:hAnsi="Times New Roman" w:cs="Times New Roman"/>
          <w:color w:val="000000"/>
          <w:sz w:val="28"/>
          <w:szCs w:val="28"/>
        </w:rPr>
        <w:t xml:space="preserve">В связи с уменьшением или увеличением спроса, вся цепочка поставок должна иметь возможность быстро подстраиваться. Это проявляется к пропорциональному изменению складских запасов как сырья и материалов, так и готовой продукции. Кроме этого, адаптация количества персоонала задействованного на прямую или косвенно в производственном  процессе. </w:t>
      </w:r>
      <w:r w:rsidRPr="005318D6">
        <w:rPr>
          <w:rFonts w:ascii="Times New Roman" w:hAnsi="Times New Roman" w:cs="Times New Roman"/>
          <w:color w:val="000000"/>
          <w:sz w:val="28"/>
          <w:szCs w:val="28"/>
        </w:rPr>
        <w:t>Производители автомобилей</w:t>
      </w:r>
      <w:r>
        <w:rPr>
          <w:rFonts w:ascii="Times New Roman" w:hAnsi="Times New Roman" w:cs="Times New Roman"/>
          <w:color w:val="000000"/>
          <w:sz w:val="28"/>
          <w:szCs w:val="28"/>
        </w:rPr>
        <w:t xml:space="preserve"> и компании вовлеченные в этот процесс</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lastRenderedPageBreak/>
        <w:t>вынуждены</w:t>
      </w:r>
      <w:r w:rsidRPr="005318D6">
        <w:rPr>
          <w:rFonts w:ascii="Times New Roman" w:hAnsi="Times New Roman" w:cs="Times New Roman"/>
          <w:color w:val="000000"/>
          <w:sz w:val="28"/>
          <w:szCs w:val="28"/>
        </w:rPr>
        <w:t xml:space="preserve"> быстро адаптироваться к изменениям в предпочтениях потребителей и рыночной ситуации.</w:t>
      </w:r>
      <w:r>
        <w:rPr>
          <w:rFonts w:ascii="Times New Roman" w:hAnsi="Times New Roman" w:cs="Times New Roman"/>
          <w:color w:val="000000"/>
          <w:sz w:val="28"/>
          <w:szCs w:val="28"/>
        </w:rPr>
        <w:t xml:space="preserve"> </w:t>
      </w:r>
    </w:p>
    <w:p w14:paraId="42B77BCE" w14:textId="77777777" w:rsidR="00E91C33" w:rsidRPr="005318D6" w:rsidRDefault="00E91C33" w:rsidP="00E91C33">
      <w:pPr>
        <w:jc w:val="both"/>
        <w:rPr>
          <w:rFonts w:ascii="Times New Roman" w:hAnsi="Times New Roman" w:cs="Times New Roman"/>
          <w:color w:val="000000"/>
          <w:sz w:val="28"/>
          <w:szCs w:val="28"/>
        </w:rPr>
      </w:pPr>
      <w:r w:rsidRPr="00E16750">
        <w:rPr>
          <w:rFonts w:ascii="Times New Roman" w:hAnsi="Times New Roman" w:cs="Times New Roman"/>
          <w:color w:val="000000"/>
          <w:sz w:val="28"/>
          <w:szCs w:val="28"/>
          <w:u w:val="single"/>
        </w:rPr>
        <w:t>Фармацевтика:</w:t>
      </w:r>
      <w:r w:rsidRPr="005318D6">
        <w:rPr>
          <w:rFonts w:ascii="Times New Roman" w:hAnsi="Times New Roman" w:cs="Times New Roman"/>
          <w:color w:val="000000"/>
          <w:sz w:val="28"/>
          <w:szCs w:val="28"/>
        </w:rPr>
        <w:t xml:space="preserve"> Хотя скорость также важна, в этой отрасли приоритет отдается надежности и соблюдению стандартов. Изменения в производственном процессе могут занять больше времени из-за необходимости соблюдения регуляторных требований.</w:t>
      </w:r>
      <w:r>
        <w:rPr>
          <w:rFonts w:ascii="Times New Roman" w:hAnsi="Times New Roman" w:cs="Times New Roman"/>
          <w:color w:val="000000"/>
          <w:sz w:val="28"/>
          <w:szCs w:val="28"/>
        </w:rPr>
        <w:t xml:space="preserve"> Спрос на медикаменты имеет более менее програнизируемую тенденцию по отношению к автомобилестроению. Другими словами, потребителю легче отказаться от покупки автомобиля, а необходимые медикаменты он продолжит покупать в большинстве случаев.</w:t>
      </w:r>
    </w:p>
    <w:p w14:paraId="1415546C" w14:textId="77777777" w:rsidR="00E91C33" w:rsidRPr="005318D6" w:rsidRDefault="00E91C33" w:rsidP="00E91C33">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3. Управление запасами</w:t>
      </w:r>
    </w:p>
    <w:p w14:paraId="11546AC2" w14:textId="77777777" w:rsidR="00E91C33" w:rsidRPr="005318D6" w:rsidRDefault="00E91C33" w:rsidP="00E91C33">
      <w:pPr>
        <w:jc w:val="both"/>
        <w:rPr>
          <w:rFonts w:ascii="Times New Roman" w:hAnsi="Times New Roman" w:cs="Times New Roman"/>
          <w:color w:val="000000"/>
          <w:sz w:val="28"/>
          <w:szCs w:val="28"/>
        </w:rPr>
      </w:pPr>
      <w:r w:rsidRPr="00E16750">
        <w:rPr>
          <w:rFonts w:ascii="Times New Roman" w:hAnsi="Times New Roman" w:cs="Times New Roman"/>
          <w:color w:val="000000"/>
          <w:sz w:val="28"/>
          <w:szCs w:val="28"/>
          <w:u w:val="single"/>
        </w:rPr>
        <w:t>Автопром:</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и</w:t>
      </w:r>
      <w:r w:rsidRPr="005318D6">
        <w:rPr>
          <w:rFonts w:ascii="Times New Roman" w:hAnsi="Times New Roman" w:cs="Times New Roman"/>
          <w:color w:val="000000"/>
          <w:sz w:val="28"/>
          <w:szCs w:val="28"/>
        </w:rPr>
        <w:t>спользу</w:t>
      </w:r>
      <w:r>
        <w:rPr>
          <w:rFonts w:ascii="Times New Roman" w:hAnsi="Times New Roman" w:cs="Times New Roman"/>
          <w:color w:val="000000"/>
          <w:sz w:val="28"/>
          <w:szCs w:val="28"/>
        </w:rPr>
        <w:t>е</w:t>
      </w:r>
      <w:r w:rsidRPr="005318D6">
        <w:rPr>
          <w:rFonts w:ascii="Times New Roman" w:hAnsi="Times New Roman" w:cs="Times New Roman"/>
          <w:color w:val="000000"/>
          <w:sz w:val="28"/>
          <w:szCs w:val="28"/>
        </w:rPr>
        <w:t>т</w:t>
      </w:r>
      <w:r>
        <w:rPr>
          <w:rFonts w:ascii="Times New Roman" w:hAnsi="Times New Roman" w:cs="Times New Roman"/>
          <w:color w:val="000000"/>
          <w:sz w:val="28"/>
          <w:szCs w:val="28"/>
        </w:rPr>
        <w:t xml:space="preserve"> разные методологии для управления затратами, включая </w:t>
      </w:r>
      <w:r w:rsidRPr="005318D6">
        <w:rPr>
          <w:rFonts w:ascii="Times New Roman" w:hAnsi="Times New Roman" w:cs="Times New Roman"/>
          <w:color w:val="000000"/>
          <w:sz w:val="28"/>
          <w:szCs w:val="28"/>
        </w:rPr>
        <w:t>Just-in-Time (JIT)</w:t>
      </w:r>
      <w:r>
        <w:rPr>
          <w:rFonts w:ascii="Times New Roman" w:hAnsi="Times New Roman" w:cs="Times New Roman"/>
          <w:color w:val="000000"/>
          <w:sz w:val="28"/>
          <w:szCs w:val="28"/>
        </w:rPr>
        <w:t xml:space="preserve"> или точно в время.</w:t>
      </w:r>
      <w:r w:rsidRPr="005318D6">
        <w:rPr>
          <w:rFonts w:ascii="Times New Roman" w:hAnsi="Times New Roman" w:cs="Times New Roman"/>
          <w:color w:val="000000"/>
          <w:sz w:val="28"/>
          <w:szCs w:val="28"/>
        </w:rPr>
        <w:t xml:space="preserve"> Это требует высокой степени доверия и координации с поставщиками.</w:t>
      </w:r>
      <w:r>
        <w:rPr>
          <w:rFonts w:ascii="Times New Roman" w:hAnsi="Times New Roman" w:cs="Times New Roman"/>
          <w:color w:val="000000"/>
          <w:sz w:val="28"/>
          <w:szCs w:val="28"/>
        </w:rPr>
        <w:t xml:space="preserve"> Также, требует наличие общего информационного пространства позволяющего осуществлять планирование поставок. </w:t>
      </w:r>
    </w:p>
    <w:p w14:paraId="6E905ECE" w14:textId="77777777" w:rsidR="00E91C33" w:rsidRPr="005318D6" w:rsidRDefault="00E91C33" w:rsidP="00E91C33">
      <w:pPr>
        <w:jc w:val="both"/>
        <w:rPr>
          <w:rFonts w:ascii="Times New Roman" w:hAnsi="Times New Roman" w:cs="Times New Roman"/>
          <w:color w:val="000000"/>
          <w:sz w:val="28"/>
          <w:szCs w:val="28"/>
        </w:rPr>
      </w:pPr>
      <w:r w:rsidRPr="00E16750">
        <w:rPr>
          <w:rFonts w:ascii="Times New Roman" w:hAnsi="Times New Roman" w:cs="Times New Roman"/>
          <w:color w:val="000000"/>
          <w:sz w:val="28"/>
          <w:szCs w:val="28"/>
          <w:u w:val="single"/>
        </w:rPr>
        <w:t>Фармацевтика:</w:t>
      </w:r>
      <w:r w:rsidRPr="005318D6">
        <w:rPr>
          <w:rFonts w:ascii="Times New Roman" w:hAnsi="Times New Roman" w:cs="Times New Roman"/>
          <w:color w:val="000000"/>
          <w:sz w:val="28"/>
          <w:szCs w:val="28"/>
        </w:rPr>
        <w:t xml:space="preserve"> Запасы</w:t>
      </w:r>
      <w:r>
        <w:rPr>
          <w:rFonts w:ascii="Times New Roman" w:hAnsi="Times New Roman" w:cs="Times New Roman"/>
          <w:color w:val="000000"/>
          <w:sz w:val="28"/>
          <w:szCs w:val="28"/>
        </w:rPr>
        <w:t xml:space="preserve"> у производителя</w:t>
      </w:r>
      <w:r w:rsidRPr="005318D6">
        <w:rPr>
          <w:rFonts w:ascii="Times New Roman" w:hAnsi="Times New Roman" w:cs="Times New Roman"/>
          <w:color w:val="000000"/>
          <w:sz w:val="28"/>
          <w:szCs w:val="28"/>
        </w:rPr>
        <w:t xml:space="preserve"> должны быть более стабильными и контролируемыми</w:t>
      </w:r>
      <w:r>
        <w:rPr>
          <w:rFonts w:ascii="Times New Roman" w:hAnsi="Times New Roman" w:cs="Times New Roman"/>
          <w:color w:val="000000"/>
          <w:sz w:val="28"/>
          <w:szCs w:val="28"/>
        </w:rPr>
        <w:t>. Это позволяет</w:t>
      </w:r>
      <w:r w:rsidRPr="005318D6">
        <w:rPr>
          <w:rFonts w:ascii="Times New Roman" w:hAnsi="Times New Roman" w:cs="Times New Roman"/>
          <w:color w:val="000000"/>
          <w:sz w:val="28"/>
          <w:szCs w:val="28"/>
        </w:rPr>
        <w:t xml:space="preserve"> гарантировать наличие необходимых лекарств, особенно в условиях пандемий или вспышек заболеваний.</w:t>
      </w:r>
      <w:r>
        <w:rPr>
          <w:rFonts w:ascii="Times New Roman" w:hAnsi="Times New Roman" w:cs="Times New Roman"/>
          <w:color w:val="000000"/>
          <w:sz w:val="28"/>
          <w:szCs w:val="28"/>
        </w:rPr>
        <w:t xml:space="preserve"> Тем самым, управления запасами осуществляется с учетом большего запаса хранимого на складе по сравнению с автомобильной отраслью.</w:t>
      </w:r>
    </w:p>
    <w:p w14:paraId="3391E5DF" w14:textId="77777777" w:rsidR="00E91C33" w:rsidRPr="005318D6" w:rsidRDefault="00E91C33" w:rsidP="00E91C33">
      <w:pPr>
        <w:jc w:val="both"/>
        <w:rPr>
          <w:rFonts w:ascii="Times New Roman" w:hAnsi="Times New Roman" w:cs="Times New Roman"/>
          <w:color w:val="000000"/>
          <w:sz w:val="28"/>
          <w:szCs w:val="28"/>
        </w:rPr>
      </w:pPr>
    </w:p>
    <w:p w14:paraId="7F2C582D" w14:textId="77777777" w:rsidR="00E91C33" w:rsidRPr="005318D6" w:rsidRDefault="00E91C33" w:rsidP="00E91C33">
      <w:pPr>
        <w:jc w:val="both"/>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4. Регуляторные требования</w:t>
      </w:r>
    </w:p>
    <w:p w14:paraId="633FB114" w14:textId="77777777" w:rsidR="00E91C33" w:rsidRPr="005318D6" w:rsidRDefault="00E91C33" w:rsidP="00E91C33">
      <w:pPr>
        <w:jc w:val="both"/>
        <w:rPr>
          <w:rFonts w:ascii="Times New Roman" w:hAnsi="Times New Roman" w:cs="Times New Roman"/>
          <w:color w:val="000000"/>
          <w:sz w:val="28"/>
          <w:szCs w:val="28"/>
        </w:rPr>
      </w:pPr>
      <w:r w:rsidRPr="00E16750">
        <w:rPr>
          <w:rFonts w:ascii="Times New Roman" w:hAnsi="Times New Roman" w:cs="Times New Roman"/>
          <w:color w:val="000000"/>
          <w:sz w:val="28"/>
          <w:szCs w:val="28"/>
          <w:u w:val="single"/>
        </w:rPr>
        <w:t>Автопром:</w:t>
      </w:r>
      <w:r w:rsidRPr="005318D6">
        <w:rPr>
          <w:rFonts w:ascii="Times New Roman" w:hAnsi="Times New Roman" w:cs="Times New Roman"/>
          <w:color w:val="000000"/>
          <w:sz w:val="28"/>
          <w:szCs w:val="28"/>
        </w:rPr>
        <w:t xml:space="preserve"> хотя существуют стандарты качества</w:t>
      </w:r>
      <w:r>
        <w:rPr>
          <w:rFonts w:ascii="Times New Roman" w:hAnsi="Times New Roman" w:cs="Times New Roman"/>
          <w:color w:val="000000"/>
          <w:sz w:val="28"/>
          <w:szCs w:val="28"/>
        </w:rPr>
        <w:t xml:space="preserve"> (например </w:t>
      </w:r>
      <w:r w:rsidRPr="004469C2">
        <w:rPr>
          <w:rFonts w:ascii="Times New Roman" w:hAnsi="Times New Roman" w:cs="Times New Roman"/>
          <w:color w:val="000000"/>
          <w:sz w:val="28"/>
          <w:szCs w:val="28"/>
        </w:rPr>
        <w:t>соответств</w:t>
      </w:r>
      <w:r>
        <w:rPr>
          <w:rFonts w:ascii="Times New Roman" w:hAnsi="Times New Roman" w:cs="Times New Roman"/>
          <w:color w:val="000000"/>
          <w:sz w:val="28"/>
          <w:szCs w:val="28"/>
        </w:rPr>
        <w:t>ие</w:t>
      </w:r>
      <w:r w:rsidRPr="004469C2">
        <w:rPr>
          <w:rFonts w:ascii="Times New Roman" w:hAnsi="Times New Roman" w:cs="Times New Roman"/>
          <w:color w:val="000000"/>
          <w:sz w:val="28"/>
          <w:szCs w:val="28"/>
        </w:rPr>
        <w:t xml:space="preserve"> техническо</w:t>
      </w:r>
      <w:r>
        <w:rPr>
          <w:rFonts w:ascii="Times New Roman" w:hAnsi="Times New Roman" w:cs="Times New Roman"/>
          <w:color w:val="000000"/>
          <w:sz w:val="28"/>
          <w:szCs w:val="28"/>
        </w:rPr>
        <w:t>го</w:t>
      </w:r>
      <w:r w:rsidRPr="004469C2">
        <w:rPr>
          <w:rFonts w:ascii="Times New Roman" w:hAnsi="Times New Roman" w:cs="Times New Roman"/>
          <w:color w:val="000000"/>
          <w:sz w:val="28"/>
          <w:szCs w:val="28"/>
        </w:rPr>
        <w:t xml:space="preserve"> регламент</w:t>
      </w:r>
      <w:r>
        <w:rPr>
          <w:rFonts w:ascii="Times New Roman" w:hAnsi="Times New Roman" w:cs="Times New Roman"/>
          <w:color w:val="000000"/>
          <w:sz w:val="28"/>
          <w:szCs w:val="28"/>
        </w:rPr>
        <w:t>а</w:t>
      </w:r>
      <w:r w:rsidRPr="004469C2">
        <w:rPr>
          <w:rFonts w:ascii="Times New Roman" w:hAnsi="Times New Roman" w:cs="Times New Roman"/>
          <w:color w:val="000000"/>
          <w:sz w:val="28"/>
          <w:szCs w:val="28"/>
        </w:rPr>
        <w:t xml:space="preserve"> ТР ТС 018/2011</w:t>
      </w:r>
      <w:r>
        <w:rPr>
          <w:rFonts w:ascii="Times New Roman" w:hAnsi="Times New Roman" w:cs="Times New Roman"/>
          <w:color w:val="000000"/>
          <w:sz w:val="28"/>
          <w:szCs w:val="28"/>
        </w:rPr>
        <w:t xml:space="preserve"> в России)</w:t>
      </w:r>
      <w:r w:rsidRPr="005318D6">
        <w:rPr>
          <w:rFonts w:ascii="Times New Roman" w:hAnsi="Times New Roman" w:cs="Times New Roman"/>
          <w:color w:val="000000"/>
          <w:sz w:val="28"/>
          <w:szCs w:val="28"/>
        </w:rPr>
        <w:t>, они менее строгие по сравнению с фармацевтикой. Основное внимание уделяется безопасности автомобилей и соблюдению экологических норм.</w:t>
      </w:r>
    </w:p>
    <w:p w14:paraId="1D793A7D" w14:textId="77777777" w:rsidR="00E91C33" w:rsidRDefault="00E91C33" w:rsidP="00E91C33">
      <w:pPr>
        <w:jc w:val="both"/>
        <w:rPr>
          <w:rFonts w:ascii="Times New Roman" w:hAnsi="Times New Roman" w:cs="Times New Roman"/>
          <w:color w:val="000000"/>
          <w:sz w:val="28"/>
          <w:szCs w:val="28"/>
        </w:rPr>
      </w:pPr>
      <w:r w:rsidRPr="00E16750">
        <w:rPr>
          <w:rFonts w:ascii="Times New Roman" w:hAnsi="Times New Roman" w:cs="Times New Roman"/>
          <w:color w:val="000000"/>
          <w:sz w:val="28"/>
          <w:szCs w:val="28"/>
          <w:u w:val="single"/>
        </w:rPr>
        <w:t>Фармацевтика:</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c</w:t>
      </w:r>
      <w:r w:rsidRPr="005318D6">
        <w:rPr>
          <w:rFonts w:ascii="Times New Roman" w:hAnsi="Times New Roman" w:cs="Times New Roman"/>
          <w:color w:val="000000"/>
          <w:sz w:val="28"/>
          <w:szCs w:val="28"/>
        </w:rPr>
        <w:t xml:space="preserve">трогое регулирование со стороны государственных органов (например, </w:t>
      </w:r>
      <w:r w:rsidRPr="00F83B94">
        <w:rPr>
          <w:rFonts w:ascii="Times New Roman" w:hAnsi="Times New Roman" w:cs="Times New Roman"/>
          <w:color w:val="000000"/>
          <w:sz w:val="28"/>
          <w:szCs w:val="28"/>
        </w:rPr>
        <w:t>Федеральным законом от 22 декабря 2014 г. N 429-ФЗ</w:t>
      </w:r>
      <w:r w:rsidRPr="005318D6">
        <w:rPr>
          <w:rFonts w:ascii="Times New Roman" w:hAnsi="Times New Roman" w:cs="Times New Roman"/>
          <w:color w:val="000000"/>
          <w:sz w:val="28"/>
          <w:szCs w:val="28"/>
        </w:rPr>
        <w:t xml:space="preserve"> в </w:t>
      </w:r>
      <w:r>
        <w:rPr>
          <w:rFonts w:ascii="Times New Roman" w:hAnsi="Times New Roman" w:cs="Times New Roman"/>
          <w:color w:val="000000"/>
          <w:sz w:val="28"/>
          <w:szCs w:val="28"/>
        </w:rPr>
        <w:t>России</w:t>
      </w:r>
      <w:r w:rsidRPr="005318D6">
        <w:rPr>
          <w:rFonts w:ascii="Times New Roman" w:hAnsi="Times New Roman" w:cs="Times New Roman"/>
          <w:color w:val="000000"/>
          <w:sz w:val="28"/>
          <w:szCs w:val="28"/>
        </w:rPr>
        <w:t>) требует от компаний соблюдения множества стандартов на всех этапах — от разработки до продажи.</w:t>
      </w:r>
    </w:p>
    <w:p w14:paraId="4EC5884E" w14:textId="77777777" w:rsidR="00E91C33" w:rsidRDefault="00E91C33" w:rsidP="00E91C33">
      <w:pPr>
        <w:jc w:val="both"/>
        <w:rPr>
          <w:rFonts w:ascii="Times New Roman" w:hAnsi="Times New Roman" w:cs="Times New Roman"/>
          <w:color w:val="000000"/>
          <w:sz w:val="28"/>
          <w:szCs w:val="28"/>
        </w:rPr>
      </w:pPr>
    </w:p>
    <w:p w14:paraId="0B0AE956" w14:textId="77777777" w:rsidR="00E91C33" w:rsidRDefault="00E91C33" w:rsidP="00E91C33">
      <w:pPr>
        <w:jc w:val="both"/>
        <w:rPr>
          <w:rFonts w:ascii="Times New Roman" w:hAnsi="Times New Roman" w:cs="Times New Roman"/>
          <w:color w:val="000000"/>
          <w:sz w:val="28"/>
          <w:szCs w:val="28"/>
        </w:rPr>
      </w:pPr>
    </w:p>
    <w:p w14:paraId="3CA64948" w14:textId="77777777" w:rsidR="00E91C33" w:rsidRPr="005318D6" w:rsidRDefault="00E91C33" w:rsidP="00E91C33">
      <w:pPr>
        <w:jc w:val="both"/>
        <w:rPr>
          <w:rFonts w:ascii="Times New Roman" w:hAnsi="Times New Roman" w:cs="Times New Roman"/>
          <w:color w:val="000000"/>
          <w:sz w:val="28"/>
          <w:szCs w:val="28"/>
        </w:rPr>
      </w:pPr>
    </w:p>
    <w:p w14:paraId="52561C1B" w14:textId="77777777" w:rsidR="00E91C33" w:rsidRPr="005318D6" w:rsidRDefault="00E91C33" w:rsidP="00CF09E7">
      <w:pPr>
        <w:jc w:val="center"/>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t>5. Технологические инновации</w:t>
      </w:r>
    </w:p>
    <w:p w14:paraId="4C81268D" w14:textId="77777777" w:rsidR="00E91C33" w:rsidRPr="005318D6" w:rsidRDefault="00E91C33" w:rsidP="00E91C33">
      <w:pPr>
        <w:jc w:val="both"/>
        <w:rPr>
          <w:rFonts w:ascii="Times New Roman" w:hAnsi="Times New Roman" w:cs="Times New Roman"/>
          <w:color w:val="000000"/>
          <w:sz w:val="28"/>
          <w:szCs w:val="28"/>
        </w:rPr>
      </w:pPr>
      <w:r w:rsidRPr="00141683">
        <w:rPr>
          <w:rFonts w:ascii="Times New Roman" w:hAnsi="Times New Roman" w:cs="Times New Roman"/>
          <w:color w:val="000000"/>
          <w:sz w:val="28"/>
          <w:szCs w:val="28"/>
          <w:u w:val="single"/>
        </w:rPr>
        <w:t>Автопром:</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а</w:t>
      </w:r>
      <w:r w:rsidRPr="005318D6">
        <w:rPr>
          <w:rFonts w:ascii="Times New Roman" w:hAnsi="Times New Roman" w:cs="Times New Roman"/>
          <w:color w:val="000000"/>
          <w:sz w:val="28"/>
          <w:szCs w:val="28"/>
        </w:rPr>
        <w:t xml:space="preserve">ктивно внедряются новые технологии, </w:t>
      </w:r>
      <w:r>
        <w:rPr>
          <w:rFonts w:ascii="Times New Roman" w:hAnsi="Times New Roman" w:cs="Times New Roman"/>
          <w:color w:val="000000"/>
          <w:sz w:val="28"/>
          <w:szCs w:val="28"/>
        </w:rPr>
        <w:t>которые включают в себя автоматизацию и роботизацию производства, цифровизацию бизнес процесса с учетом, что у компании есть как физический, так и цифровой продукт. Все это процессы затрагивают каждый департамент включая УЦП</w:t>
      </w:r>
      <w:r w:rsidRPr="005318D6">
        <w:rPr>
          <w:rFonts w:ascii="Times New Roman" w:hAnsi="Times New Roman" w:cs="Times New Roman"/>
          <w:color w:val="000000"/>
          <w:sz w:val="28"/>
          <w:szCs w:val="28"/>
        </w:rPr>
        <w:t>.</w:t>
      </w:r>
    </w:p>
    <w:p w14:paraId="11B0DAE6" w14:textId="77777777" w:rsidR="00E91C33" w:rsidRPr="005318D6" w:rsidRDefault="00E91C33" w:rsidP="00E91C33">
      <w:pPr>
        <w:jc w:val="both"/>
        <w:rPr>
          <w:rFonts w:ascii="Times New Roman" w:hAnsi="Times New Roman" w:cs="Times New Roman"/>
          <w:color w:val="000000"/>
          <w:sz w:val="28"/>
          <w:szCs w:val="28"/>
        </w:rPr>
      </w:pPr>
      <w:r w:rsidRPr="00141683">
        <w:rPr>
          <w:rFonts w:ascii="Times New Roman" w:hAnsi="Times New Roman" w:cs="Times New Roman"/>
          <w:color w:val="000000"/>
          <w:sz w:val="28"/>
          <w:szCs w:val="28"/>
          <w:u w:val="single"/>
        </w:rPr>
        <w:t>Фармацевтика:</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з</w:t>
      </w:r>
      <w:r w:rsidRPr="005318D6">
        <w:rPr>
          <w:rFonts w:ascii="Times New Roman" w:hAnsi="Times New Roman" w:cs="Times New Roman"/>
          <w:color w:val="000000"/>
          <w:sz w:val="28"/>
          <w:szCs w:val="28"/>
        </w:rPr>
        <w:t>десь также наблюдается рост использования технологий, но акцент делается на соблюдение стандартов и безопасность данных, особенно в клинических испытаниях.</w:t>
      </w:r>
      <w:r>
        <w:rPr>
          <w:rFonts w:ascii="Times New Roman" w:hAnsi="Times New Roman" w:cs="Times New Roman"/>
          <w:color w:val="000000"/>
          <w:sz w:val="28"/>
          <w:szCs w:val="28"/>
        </w:rPr>
        <w:t xml:space="preserve"> Технологические развитие с большим уклоном в роботизацию, чем цифровизацию. Требования к безопасности данных, интеллектуальной собственности и личных данных пациентов замедляет процессы цифровизации.</w:t>
      </w:r>
    </w:p>
    <w:p w14:paraId="48CA5DB4" w14:textId="77777777" w:rsidR="00E91C33" w:rsidRDefault="00E91C33" w:rsidP="00E91C33">
      <w:pPr>
        <w:ind w:firstLine="720"/>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Эти различия подчеркивают, как уникальные характеристики каждой отрасли влияют на подходы к управлению цепями поставок.</w:t>
      </w:r>
      <w:r>
        <w:rPr>
          <w:rFonts w:ascii="Times New Roman" w:hAnsi="Times New Roman" w:cs="Times New Roman"/>
          <w:color w:val="000000"/>
          <w:sz w:val="28"/>
          <w:szCs w:val="28"/>
        </w:rPr>
        <w:t xml:space="preserve"> </w:t>
      </w:r>
      <w:r w:rsidRPr="005318D6">
        <w:rPr>
          <w:rFonts w:ascii="Times New Roman" w:hAnsi="Times New Roman" w:cs="Times New Roman"/>
          <w:color w:val="000000"/>
          <w:sz w:val="28"/>
          <w:szCs w:val="28"/>
        </w:rPr>
        <w:t xml:space="preserve">Работа в управлении цепями поставок требует как прикладных знаний в конкретной отрасли, так и глубокого понимания специфики продукта. </w:t>
      </w:r>
    </w:p>
    <w:p w14:paraId="1679AC6B" w14:textId="77777777" w:rsidR="00E91C33" w:rsidRPr="005318D6"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в отрасли требуют прикладных знаний. Каждый работодатель, в первую очередь, смотрит есть ли у соискателя опыт именно в его отрасли. Таким образом на первый план выходя пр</w:t>
      </w:r>
      <w:r w:rsidRPr="00412012">
        <w:rPr>
          <w:rFonts w:ascii="Times New Roman" w:hAnsi="Times New Roman" w:cs="Times New Roman"/>
          <w:color w:val="000000"/>
          <w:sz w:val="28"/>
          <w:szCs w:val="28"/>
        </w:rPr>
        <w:t>икладные знания в отрасли</w:t>
      </w:r>
      <w:r>
        <w:rPr>
          <w:rFonts w:ascii="Times New Roman" w:hAnsi="Times New Roman" w:cs="Times New Roman"/>
          <w:color w:val="000000"/>
          <w:sz w:val="28"/>
          <w:szCs w:val="28"/>
        </w:rPr>
        <w:t xml:space="preserve">. </w:t>
      </w:r>
      <w:r w:rsidRPr="005318D6">
        <w:rPr>
          <w:rFonts w:ascii="Times New Roman" w:hAnsi="Times New Roman" w:cs="Times New Roman"/>
          <w:color w:val="000000"/>
          <w:sz w:val="28"/>
          <w:szCs w:val="28"/>
        </w:rPr>
        <w:t>Каждая отрасль имеет свои уникальные нормативные акты и стандарты, которые необходимо соблюдать. Например, в фармацевтике это могут быть требования к безопасности и качеству лекарств, а в пищевой промышленности — санитарные нормы.</w:t>
      </w:r>
      <w:r>
        <w:rPr>
          <w:rFonts w:ascii="Times New Roman" w:hAnsi="Times New Roman" w:cs="Times New Roman"/>
          <w:color w:val="000000"/>
          <w:sz w:val="28"/>
          <w:szCs w:val="28"/>
        </w:rPr>
        <w:t xml:space="preserve"> Которые сказываются на будущем договоре с поставщиком или потребителем, особенно в контексте распределения ответственности.</w:t>
      </w:r>
    </w:p>
    <w:p w14:paraId="54D8392C" w14:textId="77777777" w:rsidR="00E91C33" w:rsidRPr="005318D6"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Другой особенностью являются з</w:t>
      </w:r>
      <w:r w:rsidRPr="005318D6">
        <w:rPr>
          <w:rFonts w:ascii="Times New Roman" w:hAnsi="Times New Roman" w:cs="Times New Roman"/>
          <w:color w:val="000000"/>
          <w:sz w:val="28"/>
          <w:szCs w:val="28"/>
        </w:rPr>
        <w:t>нани</w:t>
      </w:r>
      <w:r>
        <w:rPr>
          <w:rFonts w:ascii="Times New Roman" w:hAnsi="Times New Roman" w:cs="Times New Roman"/>
          <w:color w:val="000000"/>
          <w:sz w:val="28"/>
          <w:szCs w:val="28"/>
        </w:rPr>
        <w:t>я</w:t>
      </w:r>
      <w:r w:rsidRPr="005318D6">
        <w:rPr>
          <w:rFonts w:ascii="Times New Roman" w:hAnsi="Times New Roman" w:cs="Times New Roman"/>
          <w:color w:val="000000"/>
          <w:sz w:val="28"/>
          <w:szCs w:val="28"/>
        </w:rPr>
        <w:t xml:space="preserve"> специфических технологий и процессов, используемых в отрасли</w:t>
      </w:r>
      <w:r>
        <w:rPr>
          <w:rFonts w:ascii="Times New Roman" w:hAnsi="Times New Roman" w:cs="Times New Roman"/>
          <w:color w:val="000000"/>
          <w:sz w:val="28"/>
          <w:szCs w:val="28"/>
        </w:rPr>
        <w:t>. Понимание логистической особенности доставки точно во время (</w:t>
      </w:r>
      <w:r>
        <w:rPr>
          <w:rFonts w:ascii="Times New Roman" w:hAnsi="Times New Roman" w:cs="Times New Roman"/>
          <w:color w:val="000000"/>
          <w:sz w:val="28"/>
          <w:szCs w:val="28"/>
          <w:lang w:val="en-US"/>
        </w:rPr>
        <w:t>JIT</w:t>
      </w:r>
      <w:r w:rsidRPr="006B47AE">
        <w:rPr>
          <w:rFonts w:ascii="Times New Roman" w:hAnsi="Times New Roman" w:cs="Times New Roman"/>
          <w:color w:val="000000"/>
          <w:sz w:val="28"/>
          <w:szCs w:val="28"/>
        </w:rPr>
        <w:t>)</w:t>
      </w:r>
      <w:r w:rsidRPr="005318D6">
        <w:rPr>
          <w:rFonts w:ascii="Times New Roman" w:hAnsi="Times New Roman" w:cs="Times New Roman"/>
          <w:color w:val="000000"/>
          <w:sz w:val="28"/>
          <w:szCs w:val="28"/>
        </w:rPr>
        <w:t xml:space="preserve"> помогает эффективно управлять </w:t>
      </w:r>
      <w:r>
        <w:rPr>
          <w:rFonts w:ascii="Times New Roman" w:hAnsi="Times New Roman" w:cs="Times New Roman"/>
          <w:color w:val="000000"/>
          <w:sz w:val="28"/>
          <w:szCs w:val="28"/>
        </w:rPr>
        <w:t xml:space="preserve">процессом </w:t>
      </w:r>
      <w:r w:rsidRPr="005318D6">
        <w:rPr>
          <w:rFonts w:ascii="Times New Roman" w:hAnsi="Times New Roman" w:cs="Times New Roman"/>
          <w:color w:val="000000"/>
          <w:sz w:val="28"/>
          <w:szCs w:val="28"/>
        </w:rPr>
        <w:t>производств</w:t>
      </w:r>
      <w:r>
        <w:rPr>
          <w:rFonts w:ascii="Times New Roman" w:hAnsi="Times New Roman" w:cs="Times New Roman"/>
          <w:color w:val="000000"/>
          <w:sz w:val="28"/>
          <w:szCs w:val="28"/>
        </w:rPr>
        <w:t>а</w:t>
      </w:r>
      <w:r w:rsidRPr="005318D6">
        <w:rPr>
          <w:rFonts w:ascii="Times New Roman" w:hAnsi="Times New Roman" w:cs="Times New Roman"/>
          <w:color w:val="000000"/>
          <w:sz w:val="28"/>
          <w:szCs w:val="28"/>
        </w:rPr>
        <w:t xml:space="preserve"> и логистик</w:t>
      </w:r>
      <w:r>
        <w:rPr>
          <w:rFonts w:ascii="Times New Roman" w:hAnsi="Times New Roman" w:cs="Times New Roman"/>
          <w:color w:val="000000"/>
          <w:sz w:val="28"/>
          <w:szCs w:val="28"/>
        </w:rPr>
        <w:t>и, а также координировать партнеров</w:t>
      </w:r>
      <w:r w:rsidRPr="005318D6">
        <w:rPr>
          <w:rFonts w:ascii="Times New Roman" w:hAnsi="Times New Roman" w:cs="Times New Roman"/>
          <w:color w:val="000000"/>
          <w:sz w:val="28"/>
          <w:szCs w:val="28"/>
        </w:rPr>
        <w:t xml:space="preserve">. </w:t>
      </w:r>
    </w:p>
    <w:p w14:paraId="06161E96" w14:textId="77777777" w:rsidR="00E91C33" w:rsidRPr="008722FB" w:rsidRDefault="00E91C33" w:rsidP="00E91C33">
      <w:pPr>
        <w:ind w:firstLine="720"/>
        <w:jc w:val="both"/>
        <w:rPr>
          <w:rFonts w:ascii="Times New Roman" w:hAnsi="Times New Roman" w:cs="Times New Roman"/>
          <w:color w:val="000000"/>
          <w:sz w:val="28"/>
          <w:szCs w:val="28"/>
        </w:rPr>
      </w:pPr>
      <w:r w:rsidRPr="006B47AE">
        <w:rPr>
          <w:rFonts w:ascii="Times New Roman" w:hAnsi="Times New Roman" w:cs="Times New Roman"/>
          <w:color w:val="000000"/>
          <w:sz w:val="28"/>
          <w:szCs w:val="28"/>
        </w:rPr>
        <w:t xml:space="preserve">Знание специфики продукта будет являться несомненным преимуществом для </w:t>
      </w:r>
      <w:r>
        <w:rPr>
          <w:rFonts w:ascii="Times New Roman" w:hAnsi="Times New Roman" w:cs="Times New Roman"/>
          <w:color w:val="000000"/>
          <w:sz w:val="28"/>
          <w:szCs w:val="28"/>
        </w:rPr>
        <w:t xml:space="preserve">успешного управления цепочкой поставок. </w:t>
      </w:r>
      <w:r w:rsidRPr="005318D6">
        <w:rPr>
          <w:rFonts w:ascii="Times New Roman" w:hAnsi="Times New Roman" w:cs="Times New Roman"/>
          <w:color w:val="000000"/>
          <w:sz w:val="28"/>
          <w:szCs w:val="28"/>
        </w:rPr>
        <w:t xml:space="preserve">Понимание особенностей продукта, таких как срок годности, условия хранения и транспортировки, помогает оптимизировать цепочку поставок. Например, скоропортящиеся продукты требуют быстрой доставки и специальных </w:t>
      </w:r>
      <w:r w:rsidRPr="005318D6">
        <w:rPr>
          <w:rFonts w:ascii="Times New Roman" w:hAnsi="Times New Roman" w:cs="Times New Roman"/>
          <w:color w:val="000000"/>
          <w:sz w:val="28"/>
          <w:szCs w:val="28"/>
        </w:rPr>
        <w:lastRenderedPageBreak/>
        <w:t>условий хранения</w:t>
      </w:r>
      <w:r>
        <w:rPr>
          <w:rFonts w:ascii="Times New Roman" w:hAnsi="Times New Roman" w:cs="Times New Roman"/>
          <w:color w:val="000000"/>
          <w:sz w:val="28"/>
          <w:szCs w:val="28"/>
        </w:rPr>
        <w:t>, как во время перевозки, так и на различных этапах хранения. Также, на территории Российской Федерации действуют система честный знак</w:t>
      </w:r>
      <w:r w:rsidRPr="005318D6">
        <w:rPr>
          <w:rFonts w:ascii="Times New Roman" w:hAnsi="Times New Roman" w:cs="Times New Roman"/>
          <w:color w:val="000000"/>
          <w:sz w:val="28"/>
          <w:szCs w:val="28"/>
        </w:rPr>
        <w:t>.</w:t>
      </w:r>
      <w:r>
        <w:rPr>
          <w:rFonts w:ascii="Times New Roman" w:hAnsi="Times New Roman" w:cs="Times New Roman"/>
          <w:color w:val="000000"/>
          <w:sz w:val="28"/>
          <w:szCs w:val="28"/>
        </w:rPr>
        <w:t xml:space="preserve"> Работа с которым осуществляется совместно с Электронным документооборотом. Руководитель и команда УЦП должны хорошо понимать свой товар для эффективного взаимодействия с партнерами и официальными органами власти.</w:t>
      </w:r>
    </w:p>
    <w:p w14:paraId="19A00C8D" w14:textId="77777777" w:rsidR="00E91C33" w:rsidRPr="00E3742A" w:rsidRDefault="00E91C33" w:rsidP="00E91C33">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Как вы видите УЦП</w:t>
      </w:r>
      <w:r w:rsidRPr="00E3742A">
        <w:rPr>
          <w:rFonts w:ascii="Times New Roman" w:hAnsi="Times New Roman" w:cs="Times New Roman"/>
          <w:color w:val="000000"/>
          <w:sz w:val="28"/>
          <w:szCs w:val="28"/>
        </w:rPr>
        <w:t xml:space="preserve"> существенно отличается между различными отраслями бизнеса из-за уникальных требований и условий, присущих каждой отрасли. В производственной сфере акцент делается на оптимизации производственных процессов и управлении запасами компонентов, в то время как в розничной торговле важны скорость и эффективность доставки товаров. В здравоохранении критически важны контроль качества и соблюдение нормативных требований, а в сфере высоких технологий — гибкость и инновационность.</w:t>
      </w:r>
    </w:p>
    <w:p w14:paraId="2C0E4F92" w14:textId="77777777" w:rsidR="00E91C33" w:rsidRPr="005318D6" w:rsidRDefault="00E91C33" w:rsidP="00E91C33">
      <w:pPr>
        <w:ind w:firstLine="720"/>
        <w:jc w:val="both"/>
        <w:rPr>
          <w:rFonts w:ascii="Times New Roman" w:hAnsi="Times New Roman" w:cs="Times New Roman"/>
          <w:color w:val="000000"/>
          <w:sz w:val="28"/>
          <w:szCs w:val="28"/>
        </w:rPr>
      </w:pPr>
      <w:r w:rsidRPr="00E3742A">
        <w:rPr>
          <w:rFonts w:ascii="Times New Roman" w:hAnsi="Times New Roman" w:cs="Times New Roman"/>
          <w:color w:val="000000"/>
          <w:sz w:val="28"/>
          <w:szCs w:val="28"/>
        </w:rPr>
        <w:t>Эти различия подчеркивают необходимость адаптации стратегий управления цепями поставок к специфическим потребностям и условиям каждой отрасли. Понимание этих особенностей позволяет компаниям достигать высокой эффективности, удовлетворять потребности клиентов и поддерживать конкурентоспособность на рынке. Таким образом, успешное управление цепями поставок требует не только знания общих принципов, но и умения применять их в контексте конкретной отрасли, учитывая её уникальные вызовы и возможности.</w:t>
      </w:r>
    </w:p>
    <w:p w14:paraId="3C0F5F6B" w14:textId="77777777" w:rsidR="00E91C33" w:rsidRPr="005318D6" w:rsidRDefault="00E91C33" w:rsidP="00E91C33">
      <w:pPr>
        <w:jc w:val="both"/>
        <w:rPr>
          <w:rFonts w:ascii="Times New Roman" w:hAnsi="Times New Roman" w:cs="Times New Roman"/>
          <w:color w:val="000000"/>
          <w:sz w:val="28"/>
          <w:szCs w:val="28"/>
        </w:rPr>
      </w:pPr>
    </w:p>
    <w:p w14:paraId="34CC5B5F" w14:textId="77777777" w:rsidR="00E91C33" w:rsidRDefault="00E91C33" w:rsidP="00E91C33"/>
    <w:p w14:paraId="5FF82A48" w14:textId="3AC1F197" w:rsidR="00FB7CCE" w:rsidRDefault="00FB7CCE" w:rsidP="000125F0">
      <w:pPr>
        <w:ind w:firstLine="720"/>
        <w:jc w:val="both"/>
        <w:rPr>
          <w:rFonts w:ascii="Times New Roman" w:hAnsi="Times New Roman" w:cs="Times New Roman"/>
          <w:color w:val="000000"/>
          <w:sz w:val="28"/>
          <w:szCs w:val="28"/>
        </w:rPr>
      </w:pPr>
    </w:p>
    <w:p w14:paraId="3D5E0DFD" w14:textId="5C4B7E79" w:rsidR="00E91C33" w:rsidRDefault="00E91C33" w:rsidP="000125F0">
      <w:pPr>
        <w:ind w:firstLine="720"/>
        <w:jc w:val="both"/>
        <w:rPr>
          <w:rFonts w:ascii="Times New Roman" w:hAnsi="Times New Roman" w:cs="Times New Roman"/>
          <w:color w:val="000000"/>
          <w:sz w:val="28"/>
          <w:szCs w:val="28"/>
        </w:rPr>
      </w:pPr>
    </w:p>
    <w:p w14:paraId="573FC072" w14:textId="43C6C31C" w:rsidR="00E91C33" w:rsidRDefault="00E91C33" w:rsidP="000125F0">
      <w:pPr>
        <w:ind w:firstLine="720"/>
        <w:jc w:val="both"/>
        <w:rPr>
          <w:rFonts w:ascii="Times New Roman" w:hAnsi="Times New Roman" w:cs="Times New Roman"/>
          <w:color w:val="000000"/>
          <w:sz w:val="28"/>
          <w:szCs w:val="28"/>
        </w:rPr>
      </w:pPr>
    </w:p>
    <w:p w14:paraId="3B37E004" w14:textId="6999C0EF" w:rsidR="00E91C33" w:rsidRDefault="00E91C33" w:rsidP="000125F0">
      <w:pPr>
        <w:ind w:firstLine="720"/>
        <w:jc w:val="both"/>
        <w:rPr>
          <w:rFonts w:ascii="Times New Roman" w:hAnsi="Times New Roman" w:cs="Times New Roman"/>
          <w:color w:val="000000"/>
          <w:sz w:val="28"/>
          <w:szCs w:val="28"/>
        </w:rPr>
      </w:pPr>
    </w:p>
    <w:p w14:paraId="4A8B759A" w14:textId="632B7A8C" w:rsidR="00E91C33" w:rsidRDefault="00E91C33" w:rsidP="000125F0">
      <w:pPr>
        <w:ind w:firstLine="720"/>
        <w:jc w:val="both"/>
        <w:rPr>
          <w:rFonts w:ascii="Times New Roman" w:hAnsi="Times New Roman" w:cs="Times New Roman"/>
          <w:color w:val="000000"/>
          <w:sz w:val="28"/>
          <w:szCs w:val="28"/>
        </w:rPr>
      </w:pPr>
    </w:p>
    <w:p w14:paraId="16093264" w14:textId="79DEDE85" w:rsidR="00E91C33" w:rsidRDefault="00E91C33" w:rsidP="000125F0">
      <w:pPr>
        <w:ind w:firstLine="720"/>
        <w:jc w:val="both"/>
        <w:rPr>
          <w:rFonts w:ascii="Times New Roman" w:hAnsi="Times New Roman" w:cs="Times New Roman"/>
          <w:color w:val="000000"/>
          <w:sz w:val="28"/>
          <w:szCs w:val="28"/>
        </w:rPr>
      </w:pPr>
    </w:p>
    <w:p w14:paraId="760B9D5B" w14:textId="36A0B4CE" w:rsidR="00E91C33" w:rsidRDefault="00E91C33" w:rsidP="000125F0">
      <w:pPr>
        <w:ind w:firstLine="720"/>
        <w:jc w:val="both"/>
        <w:rPr>
          <w:rFonts w:ascii="Times New Roman" w:hAnsi="Times New Roman" w:cs="Times New Roman"/>
          <w:color w:val="000000"/>
          <w:sz w:val="28"/>
          <w:szCs w:val="28"/>
        </w:rPr>
      </w:pPr>
    </w:p>
    <w:p w14:paraId="4E450958" w14:textId="49844BE3" w:rsidR="00E91C33" w:rsidRDefault="00E91C33" w:rsidP="000125F0">
      <w:pPr>
        <w:ind w:firstLine="720"/>
        <w:jc w:val="both"/>
        <w:rPr>
          <w:rFonts w:ascii="Times New Roman" w:hAnsi="Times New Roman" w:cs="Times New Roman"/>
          <w:color w:val="000000"/>
          <w:sz w:val="28"/>
          <w:szCs w:val="28"/>
        </w:rPr>
      </w:pPr>
    </w:p>
    <w:p w14:paraId="456C71C2" w14:textId="77777777" w:rsidR="005539CC" w:rsidRPr="005318D6" w:rsidRDefault="005539CC" w:rsidP="00CF09E7">
      <w:pPr>
        <w:jc w:val="center"/>
        <w:rPr>
          <w:rFonts w:ascii="Times New Roman" w:hAnsi="Times New Roman" w:cs="Times New Roman"/>
          <w:b/>
          <w:bCs/>
          <w:color w:val="000000"/>
          <w:sz w:val="28"/>
          <w:szCs w:val="28"/>
        </w:rPr>
      </w:pPr>
      <w:r w:rsidRPr="005318D6">
        <w:rPr>
          <w:rFonts w:ascii="Times New Roman" w:hAnsi="Times New Roman" w:cs="Times New Roman"/>
          <w:b/>
          <w:bCs/>
          <w:color w:val="000000"/>
          <w:sz w:val="28"/>
          <w:szCs w:val="28"/>
        </w:rPr>
        <w:lastRenderedPageBreak/>
        <w:t>4.</w:t>
      </w:r>
      <w:r w:rsidRPr="005318D6">
        <w:rPr>
          <w:rFonts w:ascii="Times New Roman" w:hAnsi="Times New Roman" w:cs="Times New Roman"/>
          <w:b/>
          <w:bCs/>
          <w:color w:val="000000"/>
          <w:sz w:val="28"/>
          <w:szCs w:val="28"/>
        </w:rPr>
        <w:tab/>
        <w:t>Потребность, как основной движущий фактор управления цепями поставок – 1) инициатива от бизнеса 2) инициатива от УЦП</w:t>
      </w:r>
    </w:p>
    <w:p w14:paraId="6C550706" w14:textId="77777777" w:rsidR="005539CC"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УЦП является неотъемлемой частью бизнеса. Бизнес базируется на продукте или услуге, который он производит или предоставляет. Соответственно основным предметом для УЦП является поддержание необходимого объема производства за счет партнеров на всех уровнях цепочки поставок. И тем самым объемы производства являются о</w:t>
      </w:r>
      <w:r w:rsidRPr="008C6B47">
        <w:rPr>
          <w:rFonts w:ascii="Times New Roman" w:hAnsi="Times New Roman" w:cs="Times New Roman"/>
          <w:color w:val="000000"/>
          <w:sz w:val="28"/>
          <w:szCs w:val="28"/>
        </w:rPr>
        <w:t>дним из основных факторов, влияющих на эффективность цепей поставок.</w:t>
      </w:r>
      <w:r>
        <w:rPr>
          <w:rFonts w:ascii="Times New Roman" w:hAnsi="Times New Roman" w:cs="Times New Roman"/>
          <w:color w:val="000000"/>
          <w:sz w:val="28"/>
          <w:szCs w:val="28"/>
        </w:rPr>
        <w:t xml:space="preserve"> Чем больше объемы, тем больше потребность бизнеса. </w:t>
      </w:r>
      <w:r w:rsidRPr="008C6B47">
        <w:rPr>
          <w:rFonts w:ascii="Times New Roman" w:hAnsi="Times New Roman" w:cs="Times New Roman"/>
          <w:color w:val="000000"/>
          <w:sz w:val="28"/>
          <w:szCs w:val="28"/>
        </w:rPr>
        <w:t xml:space="preserve">Потребность может исходить как от бизнеса, так и от УЦП. Инициатива от бизнеса часто связана с необходимостью удовлетворения спроса клиентов, улучшения качества продукции и сокращения издержек. </w:t>
      </w:r>
      <w:r>
        <w:rPr>
          <w:rFonts w:ascii="Times New Roman" w:hAnsi="Times New Roman" w:cs="Times New Roman"/>
          <w:color w:val="000000"/>
          <w:sz w:val="28"/>
          <w:szCs w:val="28"/>
        </w:rPr>
        <w:t xml:space="preserve">Под издержками мы понимание классическое определение из бережливого производства: </w:t>
      </w:r>
    </w:p>
    <w:p w14:paraId="14FB726F" w14:textId="77777777" w:rsidR="005539CC"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30A417A2" wp14:editId="222B7327">
            <wp:extent cx="5486400" cy="4838243"/>
            <wp:effectExtent l="38100" t="38100" r="95250" b="38735"/>
            <wp:docPr id="376940444"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14:paraId="0D61CC8B" w14:textId="77777777" w:rsidR="005539CC"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Потребности от бизнеса для УЦП направлены на минимизацию перечисленных выше потерь и за счет этого повышение эффективности.</w:t>
      </w:r>
    </w:p>
    <w:p w14:paraId="7BF09728" w14:textId="77777777" w:rsidR="005539CC" w:rsidRDefault="005539CC" w:rsidP="005539CC">
      <w:pPr>
        <w:ind w:firstLine="720"/>
        <w:jc w:val="both"/>
        <w:rPr>
          <w:rFonts w:ascii="Times New Roman" w:hAnsi="Times New Roman" w:cs="Times New Roman"/>
          <w:color w:val="000000"/>
          <w:sz w:val="28"/>
          <w:szCs w:val="28"/>
        </w:rPr>
      </w:pPr>
      <w:r w:rsidRPr="008C6B47">
        <w:rPr>
          <w:rFonts w:ascii="Times New Roman" w:hAnsi="Times New Roman" w:cs="Times New Roman"/>
          <w:color w:val="000000"/>
          <w:sz w:val="28"/>
          <w:szCs w:val="28"/>
        </w:rPr>
        <w:t>В то же время инициатива от УЦП направлена на оптимизацию процессов, повышение прозрачности</w:t>
      </w:r>
      <w:r>
        <w:rPr>
          <w:rFonts w:ascii="Times New Roman" w:hAnsi="Times New Roman" w:cs="Times New Roman"/>
          <w:color w:val="000000"/>
          <w:sz w:val="28"/>
          <w:szCs w:val="28"/>
        </w:rPr>
        <w:t>, эффективности и</w:t>
      </w:r>
      <w:r w:rsidRPr="008C6B47">
        <w:rPr>
          <w:rFonts w:ascii="Times New Roman" w:hAnsi="Times New Roman" w:cs="Times New Roman"/>
          <w:color w:val="000000"/>
          <w:sz w:val="28"/>
          <w:szCs w:val="28"/>
        </w:rPr>
        <w:t xml:space="preserve"> устойчивости цепей поставок. </w:t>
      </w:r>
      <w:r>
        <w:rPr>
          <w:rFonts w:ascii="Times New Roman" w:hAnsi="Times New Roman" w:cs="Times New Roman"/>
          <w:color w:val="000000"/>
          <w:sz w:val="28"/>
          <w:szCs w:val="28"/>
        </w:rPr>
        <w:t>Подразумевается стабилизация экономических показателей (фиксирование цены на более длительный срок, улучшения условий оплаты по возможности максимально удлиняя постоплату, улучшения условия гарантии и многое другое), другими словами, действия УЦП направлены на улучшения прогнозируемости бизнеса на более длительный срок с точки зрения затрат.</w:t>
      </w:r>
    </w:p>
    <w:p w14:paraId="57E3CF3E" w14:textId="77777777" w:rsidR="005539CC" w:rsidRDefault="005539CC" w:rsidP="005539CC">
      <w:pPr>
        <w:ind w:firstLine="720"/>
        <w:jc w:val="both"/>
        <w:rPr>
          <w:rFonts w:ascii="Times New Roman" w:hAnsi="Times New Roman" w:cs="Times New Roman"/>
          <w:color w:val="000000"/>
          <w:sz w:val="28"/>
          <w:szCs w:val="28"/>
        </w:rPr>
      </w:pPr>
      <w:r w:rsidRPr="008C6B47">
        <w:rPr>
          <w:rFonts w:ascii="Times New Roman" w:hAnsi="Times New Roman" w:cs="Times New Roman"/>
          <w:color w:val="000000"/>
          <w:sz w:val="28"/>
          <w:szCs w:val="28"/>
        </w:rPr>
        <w:t xml:space="preserve">Взаимодействие этих двух направлений позволяет создавать гибкие и адаптивные цепи поставок, </w:t>
      </w:r>
      <w:r>
        <w:rPr>
          <w:rFonts w:ascii="Times New Roman" w:hAnsi="Times New Roman" w:cs="Times New Roman"/>
          <w:color w:val="000000"/>
          <w:sz w:val="28"/>
          <w:szCs w:val="28"/>
        </w:rPr>
        <w:t xml:space="preserve">построить максимально доверительные партнерские отношения </w:t>
      </w:r>
      <w:r w:rsidRPr="008C6B47">
        <w:rPr>
          <w:rFonts w:ascii="Times New Roman" w:hAnsi="Times New Roman" w:cs="Times New Roman"/>
          <w:color w:val="000000"/>
          <w:sz w:val="28"/>
          <w:szCs w:val="28"/>
        </w:rPr>
        <w:t>способные быстро реагировать на изменения рынка и обеспечивать конкурентные преимущества</w:t>
      </w:r>
      <w:r>
        <w:rPr>
          <w:rFonts w:ascii="Times New Roman" w:hAnsi="Times New Roman" w:cs="Times New Roman"/>
          <w:color w:val="000000"/>
          <w:sz w:val="28"/>
          <w:szCs w:val="28"/>
        </w:rPr>
        <w:t>, как вашему бизнесу, так и бизнесу ваших партнеров</w:t>
      </w:r>
      <w:r w:rsidRPr="008C6B47">
        <w:rPr>
          <w:rFonts w:ascii="Times New Roman" w:hAnsi="Times New Roman" w:cs="Times New Roman"/>
          <w:color w:val="000000"/>
          <w:sz w:val="28"/>
          <w:szCs w:val="28"/>
        </w:rPr>
        <w:t>.</w:t>
      </w:r>
    </w:p>
    <w:p w14:paraId="59926526" w14:textId="77777777" w:rsidR="005539CC" w:rsidRPr="005318D6"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Рассмотрим несколько возможных инициатив от бизнеса. И начнем со стратегических инициатив. </w:t>
      </w:r>
      <w:r w:rsidRPr="005318D6">
        <w:rPr>
          <w:rFonts w:ascii="Times New Roman" w:hAnsi="Times New Roman" w:cs="Times New Roman"/>
          <w:color w:val="000000"/>
          <w:sz w:val="28"/>
          <w:szCs w:val="28"/>
        </w:rPr>
        <w:t>Бизнес может инициировать изменения в цепочке поставок для достижения своих стратегических целей, таких как увеличение рыночной доли, улучшение качества обслуживания клиентов или снижение затрат.</w:t>
      </w:r>
      <w:r>
        <w:rPr>
          <w:rFonts w:ascii="Times New Roman" w:hAnsi="Times New Roman" w:cs="Times New Roman"/>
          <w:color w:val="000000"/>
          <w:sz w:val="28"/>
          <w:szCs w:val="28"/>
        </w:rPr>
        <w:t xml:space="preserve"> Его действия могут быть мотивированы некоторыми геополитическими аспектами и глобальной кооперацией в текущих условиях. Например, бизнес может настоять на использовании одного глобального логистического провайдера или иметь одного поставщика для коммуникационных услуг. Это решение может быть достаточно сложно реализуемым в случае глобальной компании у которой несколько производственных площадок в различных географических локациях.</w:t>
      </w:r>
    </w:p>
    <w:p w14:paraId="603F44A9" w14:textId="77777777" w:rsidR="005539CC" w:rsidRPr="005318D6" w:rsidRDefault="005539CC" w:rsidP="005539CC">
      <w:pPr>
        <w:ind w:firstLine="720"/>
        <w:jc w:val="both"/>
        <w:rPr>
          <w:rFonts w:ascii="Times New Roman" w:hAnsi="Times New Roman" w:cs="Times New Roman"/>
          <w:color w:val="000000"/>
          <w:sz w:val="28"/>
          <w:szCs w:val="28"/>
        </w:rPr>
      </w:pPr>
      <w:r w:rsidRPr="00011207">
        <w:rPr>
          <w:rFonts w:ascii="Times New Roman" w:hAnsi="Times New Roman" w:cs="Times New Roman"/>
          <w:color w:val="000000"/>
          <w:sz w:val="28"/>
          <w:szCs w:val="28"/>
        </w:rPr>
        <w:t xml:space="preserve">Другой инициативой бизнеса может быть связана с маркетинговой кампанией. </w:t>
      </w:r>
      <w:r w:rsidRPr="005318D6">
        <w:rPr>
          <w:rFonts w:ascii="Times New Roman" w:hAnsi="Times New Roman" w:cs="Times New Roman"/>
          <w:color w:val="000000"/>
          <w:sz w:val="28"/>
          <w:szCs w:val="28"/>
        </w:rPr>
        <w:t xml:space="preserve">Запуск новых продуктов или маркетинговых кампаний может потребовать адаптации цепочки поставок для обеспечения </w:t>
      </w:r>
      <w:r>
        <w:rPr>
          <w:rFonts w:ascii="Times New Roman" w:hAnsi="Times New Roman" w:cs="Times New Roman"/>
          <w:color w:val="000000"/>
          <w:sz w:val="28"/>
          <w:szCs w:val="28"/>
        </w:rPr>
        <w:t xml:space="preserve">поставок предсерийных и новых серийных компонентов, как от текущих поставщиков, так и от новых. Создание новых постоянных маршрутов, выбор типа тары (одноразовой или оборотной) с последующей ее разработкой. С другой стороны, произведенный товар необходимо доставить потенциальным клиентам, заполнить склады дистрибьютеров. Потенциальные покупатели увидели </w:t>
      </w:r>
      <w:r w:rsidRPr="005318D6">
        <w:rPr>
          <w:rFonts w:ascii="Times New Roman" w:hAnsi="Times New Roman" w:cs="Times New Roman"/>
          <w:color w:val="000000"/>
          <w:sz w:val="28"/>
          <w:szCs w:val="28"/>
        </w:rPr>
        <w:t>своевременн</w:t>
      </w:r>
      <w:r>
        <w:rPr>
          <w:rFonts w:ascii="Times New Roman" w:hAnsi="Times New Roman" w:cs="Times New Roman"/>
          <w:color w:val="000000"/>
          <w:sz w:val="28"/>
          <w:szCs w:val="28"/>
        </w:rPr>
        <w:t>ую</w:t>
      </w:r>
      <w:r w:rsidRPr="005318D6">
        <w:rPr>
          <w:rFonts w:ascii="Times New Roman" w:hAnsi="Times New Roman" w:cs="Times New Roman"/>
          <w:color w:val="000000"/>
          <w:sz w:val="28"/>
          <w:szCs w:val="28"/>
        </w:rPr>
        <w:t xml:space="preserve"> доставк</w:t>
      </w:r>
      <w:r>
        <w:rPr>
          <w:rFonts w:ascii="Times New Roman" w:hAnsi="Times New Roman" w:cs="Times New Roman"/>
          <w:color w:val="000000"/>
          <w:sz w:val="28"/>
          <w:szCs w:val="28"/>
        </w:rPr>
        <w:t>у</w:t>
      </w:r>
      <w:r w:rsidRPr="005318D6">
        <w:rPr>
          <w:rFonts w:ascii="Times New Roman" w:hAnsi="Times New Roman" w:cs="Times New Roman"/>
          <w:color w:val="000000"/>
          <w:sz w:val="28"/>
          <w:szCs w:val="28"/>
        </w:rPr>
        <w:t xml:space="preserve"> и наличи</w:t>
      </w:r>
      <w:r>
        <w:rPr>
          <w:rFonts w:ascii="Times New Roman" w:hAnsi="Times New Roman" w:cs="Times New Roman"/>
          <w:color w:val="000000"/>
          <w:sz w:val="28"/>
          <w:szCs w:val="28"/>
        </w:rPr>
        <w:t>е</w:t>
      </w:r>
      <w:r w:rsidRPr="005318D6">
        <w:rPr>
          <w:rFonts w:ascii="Times New Roman" w:hAnsi="Times New Roman" w:cs="Times New Roman"/>
          <w:color w:val="000000"/>
          <w:sz w:val="28"/>
          <w:szCs w:val="28"/>
        </w:rPr>
        <w:t xml:space="preserve"> товаров на полках</w:t>
      </w:r>
      <w:r>
        <w:rPr>
          <w:rFonts w:ascii="Times New Roman" w:hAnsi="Times New Roman" w:cs="Times New Roman"/>
          <w:color w:val="000000"/>
          <w:sz w:val="28"/>
          <w:szCs w:val="28"/>
        </w:rPr>
        <w:t xml:space="preserve"> (физических и виртуальных)</w:t>
      </w:r>
      <w:r w:rsidRPr="005318D6">
        <w:rPr>
          <w:rFonts w:ascii="Times New Roman" w:hAnsi="Times New Roman" w:cs="Times New Roman"/>
          <w:color w:val="000000"/>
          <w:sz w:val="28"/>
          <w:szCs w:val="28"/>
        </w:rPr>
        <w:t>.</w:t>
      </w:r>
    </w:p>
    <w:p w14:paraId="7639E9C6" w14:textId="77777777" w:rsidR="005539CC" w:rsidRPr="00B44508" w:rsidRDefault="005539CC" w:rsidP="005539CC">
      <w:pPr>
        <w:ind w:firstLine="720"/>
        <w:jc w:val="both"/>
        <w:rPr>
          <w:rFonts w:ascii="Times New Roman" w:hAnsi="Times New Roman" w:cs="Times New Roman"/>
          <w:color w:val="000000"/>
          <w:sz w:val="28"/>
          <w:szCs w:val="28"/>
        </w:rPr>
      </w:pPr>
      <w:r w:rsidRPr="00CA7836">
        <w:rPr>
          <w:rFonts w:ascii="Times New Roman" w:hAnsi="Times New Roman" w:cs="Times New Roman"/>
          <w:color w:val="000000"/>
          <w:sz w:val="28"/>
          <w:szCs w:val="28"/>
        </w:rPr>
        <w:lastRenderedPageBreak/>
        <w:t xml:space="preserve">Такая активная маркетинговая кампания будет требовать </w:t>
      </w:r>
      <w:r>
        <w:rPr>
          <w:rFonts w:ascii="Times New Roman" w:hAnsi="Times New Roman" w:cs="Times New Roman"/>
          <w:color w:val="000000"/>
          <w:sz w:val="28"/>
          <w:szCs w:val="28"/>
        </w:rPr>
        <w:t>а</w:t>
      </w:r>
      <w:r w:rsidRPr="00CA7836">
        <w:rPr>
          <w:rFonts w:ascii="Times New Roman" w:hAnsi="Times New Roman" w:cs="Times New Roman"/>
          <w:color w:val="000000"/>
          <w:sz w:val="28"/>
          <w:szCs w:val="28"/>
        </w:rPr>
        <w:t>нализ</w:t>
      </w:r>
      <w:r>
        <w:rPr>
          <w:rFonts w:ascii="Times New Roman" w:hAnsi="Times New Roman" w:cs="Times New Roman"/>
          <w:color w:val="000000"/>
          <w:sz w:val="28"/>
          <w:szCs w:val="28"/>
        </w:rPr>
        <w:t>а</w:t>
      </w:r>
      <w:r w:rsidRPr="00CA7836">
        <w:rPr>
          <w:rFonts w:ascii="Times New Roman" w:hAnsi="Times New Roman" w:cs="Times New Roman"/>
          <w:color w:val="000000"/>
          <w:sz w:val="28"/>
          <w:szCs w:val="28"/>
        </w:rPr>
        <w:t xml:space="preserve"> рынка</w:t>
      </w:r>
      <w:r>
        <w:rPr>
          <w:rFonts w:ascii="Times New Roman" w:hAnsi="Times New Roman" w:cs="Times New Roman"/>
          <w:color w:val="000000"/>
          <w:sz w:val="28"/>
          <w:szCs w:val="28"/>
        </w:rPr>
        <w:t>.</w:t>
      </w:r>
      <w:r w:rsidRPr="005318D6">
        <w:rPr>
          <w:rFonts w:ascii="Times New Roman" w:hAnsi="Times New Roman" w:cs="Times New Roman"/>
          <w:color w:val="000000"/>
          <w:sz w:val="28"/>
          <w:szCs w:val="28"/>
        </w:rPr>
        <w:t xml:space="preserve"> Бизнес </w:t>
      </w:r>
      <w:r>
        <w:rPr>
          <w:rFonts w:ascii="Times New Roman" w:hAnsi="Times New Roman" w:cs="Times New Roman"/>
          <w:color w:val="000000"/>
          <w:sz w:val="28"/>
          <w:szCs w:val="28"/>
        </w:rPr>
        <w:t>будет</w:t>
      </w:r>
      <w:r w:rsidRPr="005318D6">
        <w:rPr>
          <w:rFonts w:ascii="Times New Roman" w:hAnsi="Times New Roman" w:cs="Times New Roman"/>
          <w:color w:val="000000"/>
          <w:sz w:val="28"/>
          <w:szCs w:val="28"/>
        </w:rPr>
        <w:t xml:space="preserve"> использовать данные о потребностях и предпочтениях клиентов для прогнозирования спроса</w:t>
      </w:r>
      <w:r>
        <w:rPr>
          <w:rFonts w:ascii="Times New Roman" w:hAnsi="Times New Roman" w:cs="Times New Roman"/>
          <w:color w:val="000000"/>
          <w:sz w:val="28"/>
          <w:szCs w:val="28"/>
        </w:rPr>
        <w:t>,</w:t>
      </w:r>
      <w:r w:rsidRPr="005318D6">
        <w:rPr>
          <w:rFonts w:ascii="Times New Roman" w:hAnsi="Times New Roman" w:cs="Times New Roman"/>
          <w:color w:val="000000"/>
          <w:sz w:val="28"/>
          <w:szCs w:val="28"/>
        </w:rPr>
        <w:t xml:space="preserve"> планирования поставок</w:t>
      </w:r>
      <w:r>
        <w:rPr>
          <w:rFonts w:ascii="Times New Roman" w:hAnsi="Times New Roman" w:cs="Times New Roman"/>
          <w:color w:val="000000"/>
          <w:sz w:val="28"/>
          <w:szCs w:val="28"/>
        </w:rPr>
        <w:t xml:space="preserve"> компонентов для производства синхронизируя его с планом отгрузки готовой продукции</w:t>
      </w:r>
      <w:r w:rsidRPr="005318D6">
        <w:rPr>
          <w:rFonts w:ascii="Times New Roman" w:hAnsi="Times New Roman" w:cs="Times New Roman"/>
          <w:color w:val="000000"/>
          <w:sz w:val="28"/>
          <w:szCs w:val="28"/>
        </w:rPr>
        <w:t>.</w:t>
      </w:r>
      <w:r>
        <w:rPr>
          <w:rFonts w:ascii="Times New Roman" w:hAnsi="Times New Roman" w:cs="Times New Roman"/>
          <w:color w:val="000000"/>
          <w:sz w:val="28"/>
          <w:szCs w:val="28"/>
        </w:rPr>
        <w:t xml:space="preserve"> Такая политика компании позволит минимизировать складские запасы, тем самым улучшая денежные потоки (</w:t>
      </w:r>
      <w:r>
        <w:rPr>
          <w:rFonts w:ascii="Times New Roman" w:hAnsi="Times New Roman" w:cs="Times New Roman"/>
          <w:color w:val="000000"/>
          <w:sz w:val="28"/>
          <w:szCs w:val="28"/>
          <w:lang w:val="en-US"/>
        </w:rPr>
        <w:t>cash</w:t>
      </w:r>
      <w:r w:rsidRPr="00B44508">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flow</w:t>
      </w:r>
      <w:r w:rsidRPr="00B44508">
        <w:rPr>
          <w:rFonts w:ascii="Times New Roman" w:hAnsi="Times New Roman" w:cs="Times New Roman"/>
          <w:color w:val="000000"/>
          <w:sz w:val="28"/>
          <w:szCs w:val="28"/>
        </w:rPr>
        <w:t>).</w:t>
      </w:r>
    </w:p>
    <w:p w14:paraId="26CA3DBA" w14:textId="77777777" w:rsidR="005539CC"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Как мы видим п</w:t>
      </w:r>
      <w:r w:rsidRPr="005318D6">
        <w:rPr>
          <w:rFonts w:ascii="Times New Roman" w:hAnsi="Times New Roman" w:cs="Times New Roman"/>
          <w:color w:val="000000"/>
          <w:sz w:val="28"/>
          <w:szCs w:val="28"/>
        </w:rPr>
        <w:t xml:space="preserve">отребность играет ключевую роль в управлении цепями поставок, особенно в производственных компаниях. </w:t>
      </w:r>
      <w:r>
        <w:rPr>
          <w:rFonts w:ascii="Times New Roman" w:hAnsi="Times New Roman" w:cs="Times New Roman"/>
          <w:color w:val="000000"/>
          <w:sz w:val="28"/>
          <w:szCs w:val="28"/>
        </w:rPr>
        <w:t xml:space="preserve">Особенно в разрезе </w:t>
      </w:r>
      <w:r w:rsidRPr="005318D6">
        <w:rPr>
          <w:rFonts w:ascii="Times New Roman" w:hAnsi="Times New Roman" w:cs="Times New Roman"/>
          <w:color w:val="000000"/>
          <w:sz w:val="28"/>
          <w:szCs w:val="28"/>
        </w:rPr>
        <w:t>координаци</w:t>
      </w:r>
      <w:r>
        <w:rPr>
          <w:rFonts w:ascii="Times New Roman" w:hAnsi="Times New Roman" w:cs="Times New Roman"/>
          <w:color w:val="000000"/>
          <w:sz w:val="28"/>
          <w:szCs w:val="28"/>
        </w:rPr>
        <w:t>и</w:t>
      </w:r>
      <w:r w:rsidRPr="005318D6">
        <w:rPr>
          <w:rFonts w:ascii="Times New Roman" w:hAnsi="Times New Roman" w:cs="Times New Roman"/>
          <w:color w:val="000000"/>
          <w:sz w:val="28"/>
          <w:szCs w:val="28"/>
        </w:rPr>
        <w:t xml:space="preserve"> всех звеньев цепочки</w:t>
      </w:r>
      <w:r>
        <w:rPr>
          <w:rFonts w:ascii="Times New Roman" w:hAnsi="Times New Roman" w:cs="Times New Roman"/>
          <w:color w:val="000000"/>
          <w:sz w:val="28"/>
          <w:szCs w:val="28"/>
        </w:rPr>
        <w:t xml:space="preserve"> поставок</w:t>
      </w:r>
      <w:r w:rsidRPr="005318D6">
        <w:rPr>
          <w:rFonts w:ascii="Times New Roman" w:hAnsi="Times New Roman" w:cs="Times New Roman"/>
          <w:color w:val="000000"/>
          <w:sz w:val="28"/>
          <w:szCs w:val="28"/>
        </w:rPr>
        <w:t xml:space="preserve">: от поставщиков сырья до конечных потребителей. </w:t>
      </w:r>
      <w:r>
        <w:rPr>
          <w:rFonts w:ascii="Times New Roman" w:hAnsi="Times New Roman" w:cs="Times New Roman"/>
          <w:color w:val="000000"/>
          <w:sz w:val="28"/>
          <w:szCs w:val="28"/>
        </w:rPr>
        <w:t>Позволяя интегрировать эффективную систему УЦП на всех этапах у</w:t>
      </w:r>
      <w:r w:rsidRPr="005318D6">
        <w:rPr>
          <w:rFonts w:ascii="Times New Roman" w:hAnsi="Times New Roman" w:cs="Times New Roman"/>
          <w:color w:val="000000"/>
          <w:sz w:val="28"/>
          <w:szCs w:val="28"/>
        </w:rPr>
        <w:t>правления цепями поставок</w:t>
      </w:r>
      <w:r>
        <w:rPr>
          <w:rFonts w:ascii="Times New Roman" w:hAnsi="Times New Roman" w:cs="Times New Roman"/>
          <w:color w:val="000000"/>
          <w:sz w:val="28"/>
          <w:szCs w:val="28"/>
        </w:rPr>
        <w:t>. Эффективная стратегия будет удовлетворять следующие критериям</w:t>
      </w:r>
    </w:p>
    <w:p w14:paraId="37AED885" w14:textId="77777777" w:rsidR="005539CC" w:rsidRDefault="005539CC" w:rsidP="005539CC">
      <w:pPr>
        <w:ind w:firstLine="720"/>
        <w:jc w:val="both"/>
        <w:rPr>
          <w:rFonts w:ascii="Times New Roman" w:hAnsi="Times New Roman" w:cs="Times New Roman"/>
          <w:color w:val="000000"/>
          <w:sz w:val="28"/>
          <w:szCs w:val="28"/>
        </w:rPr>
      </w:pPr>
    </w:p>
    <w:tbl>
      <w:tblPr>
        <w:tblStyle w:val="a6"/>
        <w:tblW w:w="0" w:type="auto"/>
        <w:tblLook w:val="04A0" w:firstRow="1" w:lastRow="0" w:firstColumn="1" w:lastColumn="0" w:noHBand="0" w:noVBand="1"/>
      </w:tblPr>
      <w:tblGrid>
        <w:gridCol w:w="4675"/>
        <w:gridCol w:w="4675"/>
      </w:tblGrid>
      <w:tr w:rsidR="005539CC" w14:paraId="61E458B6" w14:textId="77777777" w:rsidTr="002F4A1F">
        <w:tc>
          <w:tcPr>
            <w:tcW w:w="4675" w:type="dxa"/>
          </w:tcPr>
          <w:p w14:paraId="49B538E3" w14:textId="77777777" w:rsidR="005539CC" w:rsidRDefault="005539CC" w:rsidP="002F4A1F">
            <w:p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Соответствие целям бизнеса:</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ключевой элемент в работе каждой организации. Другими словами – основные критерии успешности УЦП это выполнение стратегических бизнес-целей.</w:t>
            </w:r>
          </w:p>
          <w:p w14:paraId="48543CBF" w14:textId="77777777" w:rsidR="005539CC" w:rsidRPr="00836842" w:rsidRDefault="005539CC"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Каждая бизнес-цель одновременно </w:t>
            </w:r>
            <w:r>
              <w:rPr>
                <w:rFonts w:ascii="Times New Roman" w:hAnsi="Times New Roman" w:cs="Times New Roman"/>
                <w:color w:val="000000"/>
                <w:sz w:val="28"/>
                <w:szCs w:val="28"/>
                <w:lang w:val="en-US"/>
              </w:rPr>
              <w:t>Agile</w:t>
            </w:r>
            <w:r w:rsidRPr="00836842">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и </w:t>
            </w:r>
            <w:r>
              <w:rPr>
                <w:rFonts w:ascii="Times New Roman" w:hAnsi="Times New Roman" w:cs="Times New Roman"/>
                <w:color w:val="000000"/>
                <w:sz w:val="28"/>
                <w:szCs w:val="28"/>
                <w:lang w:val="en-US"/>
              </w:rPr>
              <w:t>Smart</w:t>
            </w:r>
            <w:r w:rsidRPr="00836842">
              <w:rPr>
                <w:rFonts w:ascii="Times New Roman" w:hAnsi="Times New Roman" w:cs="Times New Roman"/>
                <w:color w:val="000000"/>
                <w:sz w:val="28"/>
                <w:szCs w:val="28"/>
              </w:rPr>
              <w:t>.</w:t>
            </w:r>
          </w:p>
        </w:tc>
        <w:tc>
          <w:tcPr>
            <w:tcW w:w="4675" w:type="dxa"/>
          </w:tcPr>
          <w:p w14:paraId="62AB54E2" w14:textId="77777777" w:rsidR="005539CC" w:rsidRDefault="005539CC" w:rsidP="002F4A1F">
            <w:p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Использование принципов бережливого производства</w:t>
            </w:r>
            <w:r>
              <w:rPr>
                <w:rFonts w:ascii="Times New Roman" w:hAnsi="Times New Roman" w:cs="Times New Roman"/>
                <w:b/>
                <w:bCs/>
                <w:color w:val="000000"/>
                <w:sz w:val="28"/>
                <w:szCs w:val="28"/>
              </w:rPr>
              <w:t xml:space="preserve"> и в</w:t>
            </w:r>
            <w:r w:rsidRPr="005318D6">
              <w:rPr>
                <w:rFonts w:ascii="Times New Roman" w:hAnsi="Times New Roman" w:cs="Times New Roman"/>
                <w:b/>
                <w:bCs/>
                <w:color w:val="000000"/>
                <w:sz w:val="28"/>
                <w:szCs w:val="28"/>
              </w:rPr>
              <w:t>недрение технологий:</w:t>
            </w:r>
            <w:r w:rsidRPr="005318D6">
              <w:rPr>
                <w:rFonts w:ascii="Times New Roman" w:hAnsi="Times New Roman" w:cs="Times New Roman"/>
                <w:color w:val="000000"/>
                <w:sz w:val="28"/>
                <w:szCs w:val="28"/>
              </w:rPr>
              <w:t xml:space="preserve"> Устранение потерь и максимизация ценности процессов </w:t>
            </w:r>
            <w:r>
              <w:rPr>
                <w:rFonts w:ascii="Times New Roman" w:hAnsi="Times New Roman" w:cs="Times New Roman"/>
                <w:color w:val="000000"/>
                <w:sz w:val="28"/>
                <w:szCs w:val="28"/>
              </w:rPr>
              <w:t>через а</w:t>
            </w:r>
            <w:r w:rsidRPr="005318D6">
              <w:rPr>
                <w:rFonts w:ascii="Times New Roman" w:hAnsi="Times New Roman" w:cs="Times New Roman"/>
                <w:color w:val="000000"/>
                <w:sz w:val="28"/>
                <w:szCs w:val="28"/>
              </w:rPr>
              <w:t>втоматизаци</w:t>
            </w:r>
            <w:r>
              <w:rPr>
                <w:rFonts w:ascii="Times New Roman" w:hAnsi="Times New Roman" w:cs="Times New Roman"/>
                <w:color w:val="000000"/>
                <w:sz w:val="28"/>
                <w:szCs w:val="28"/>
              </w:rPr>
              <w:t>ю</w:t>
            </w:r>
            <w:r w:rsidRPr="005318D6">
              <w:rPr>
                <w:rFonts w:ascii="Times New Roman" w:hAnsi="Times New Roman" w:cs="Times New Roman"/>
                <w:color w:val="000000"/>
                <w:sz w:val="28"/>
                <w:szCs w:val="28"/>
              </w:rPr>
              <w:t xml:space="preserve"> задач с помощью технологий улучшают видимость, коммуникацию</w:t>
            </w:r>
            <w:r>
              <w:rPr>
                <w:rFonts w:ascii="Times New Roman" w:hAnsi="Times New Roman" w:cs="Times New Roman"/>
                <w:color w:val="000000"/>
                <w:sz w:val="28"/>
                <w:szCs w:val="28"/>
              </w:rPr>
              <w:t xml:space="preserve">, </w:t>
            </w:r>
            <w:r w:rsidRPr="005318D6">
              <w:rPr>
                <w:rFonts w:ascii="Times New Roman" w:hAnsi="Times New Roman" w:cs="Times New Roman"/>
                <w:color w:val="000000"/>
                <w:sz w:val="28"/>
                <w:szCs w:val="28"/>
              </w:rPr>
              <w:t>точность</w:t>
            </w:r>
            <w:r>
              <w:rPr>
                <w:rFonts w:ascii="Times New Roman" w:hAnsi="Times New Roman" w:cs="Times New Roman"/>
                <w:color w:val="000000"/>
                <w:sz w:val="28"/>
                <w:szCs w:val="28"/>
              </w:rPr>
              <w:t xml:space="preserve"> и скорость принятия решений</w:t>
            </w:r>
            <w:r w:rsidRPr="005318D6">
              <w:rPr>
                <w:rFonts w:ascii="Times New Roman" w:hAnsi="Times New Roman" w:cs="Times New Roman"/>
                <w:color w:val="000000"/>
                <w:sz w:val="28"/>
                <w:szCs w:val="28"/>
              </w:rPr>
              <w:t>.</w:t>
            </w:r>
          </w:p>
        </w:tc>
      </w:tr>
      <w:tr w:rsidR="005539CC" w14:paraId="3491FD2C" w14:textId="77777777" w:rsidTr="002F4A1F">
        <w:tc>
          <w:tcPr>
            <w:tcW w:w="4675" w:type="dxa"/>
          </w:tcPr>
          <w:p w14:paraId="102C2C91" w14:textId="77777777" w:rsidR="005539CC" w:rsidRDefault="005539CC" w:rsidP="002F4A1F">
            <w:p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Централизация управления контрактами:</w:t>
            </w:r>
            <w:r w:rsidRPr="005318D6">
              <w:rPr>
                <w:rFonts w:ascii="Times New Roman" w:hAnsi="Times New Roman" w:cs="Times New Roman"/>
                <w:color w:val="000000"/>
                <w:sz w:val="28"/>
                <w:szCs w:val="28"/>
              </w:rPr>
              <w:t xml:space="preserve"> Оптимизация процессов подписания и </w:t>
            </w:r>
            <w:r>
              <w:rPr>
                <w:rFonts w:ascii="Times New Roman" w:hAnsi="Times New Roman" w:cs="Times New Roman"/>
                <w:color w:val="000000"/>
                <w:sz w:val="28"/>
                <w:szCs w:val="28"/>
              </w:rPr>
              <w:t>сопровождения</w:t>
            </w:r>
            <w:r w:rsidRPr="005318D6">
              <w:rPr>
                <w:rFonts w:ascii="Times New Roman" w:hAnsi="Times New Roman" w:cs="Times New Roman"/>
                <w:color w:val="000000"/>
                <w:sz w:val="28"/>
                <w:szCs w:val="28"/>
              </w:rPr>
              <w:t xml:space="preserve"> контрактов помогает избежать ошибок и потер</w:t>
            </w:r>
            <w:r>
              <w:rPr>
                <w:rFonts w:ascii="Times New Roman" w:hAnsi="Times New Roman" w:cs="Times New Roman"/>
                <w:color w:val="000000"/>
                <w:sz w:val="28"/>
                <w:szCs w:val="28"/>
              </w:rPr>
              <w:t xml:space="preserve">ь. </w:t>
            </w:r>
          </w:p>
        </w:tc>
        <w:tc>
          <w:tcPr>
            <w:tcW w:w="4675" w:type="dxa"/>
          </w:tcPr>
          <w:p w14:paraId="09B6601D" w14:textId="77777777" w:rsidR="005539CC" w:rsidRDefault="005539CC" w:rsidP="002F4A1F">
            <w:p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Отслеживание и управление рисками:</w:t>
            </w:r>
            <w:r w:rsidRPr="005318D6">
              <w:rPr>
                <w:rFonts w:ascii="Times New Roman" w:hAnsi="Times New Roman" w:cs="Times New Roman"/>
                <w:color w:val="000000"/>
                <w:sz w:val="28"/>
                <w:szCs w:val="28"/>
              </w:rPr>
              <w:t xml:space="preserve"> Выявление и управление рисками по всей цепочке поставок делает процессы более гибкими и готовыми к решению проблем.</w:t>
            </w:r>
            <w:r>
              <w:rPr>
                <w:rFonts w:ascii="Times New Roman" w:hAnsi="Times New Roman" w:cs="Times New Roman"/>
                <w:color w:val="000000"/>
                <w:sz w:val="28"/>
                <w:szCs w:val="28"/>
              </w:rPr>
              <w:t xml:space="preserve"> Позволяет предвидеть потенциальные риски и сделать их контролируемыми.</w:t>
            </w:r>
          </w:p>
        </w:tc>
      </w:tr>
    </w:tbl>
    <w:p w14:paraId="5FAA4325" w14:textId="77777777" w:rsidR="005539CC" w:rsidRPr="005318D6" w:rsidRDefault="005539CC" w:rsidP="005539CC">
      <w:pPr>
        <w:ind w:firstLine="720"/>
        <w:jc w:val="both"/>
        <w:rPr>
          <w:rFonts w:ascii="Times New Roman" w:hAnsi="Times New Roman" w:cs="Times New Roman"/>
          <w:color w:val="000000"/>
          <w:sz w:val="28"/>
          <w:szCs w:val="28"/>
        </w:rPr>
      </w:pPr>
    </w:p>
    <w:p w14:paraId="21DECB31" w14:textId="77777777" w:rsidR="005539CC" w:rsidRPr="005318D6"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Выполнение вышеуказанных стратегий позволяет оптимизировать поэтапно оптимизировать цепочку поставок, контролировать потенциальные риски и минимизировать ущерб от них. Это приводит к улучшению качества обслуживания клиентов и повышает конкурентно способность компании на рынке. </w:t>
      </w:r>
      <w:r w:rsidRPr="005318D6">
        <w:rPr>
          <w:rFonts w:ascii="Times New Roman" w:hAnsi="Times New Roman" w:cs="Times New Roman"/>
          <w:color w:val="000000"/>
          <w:sz w:val="28"/>
          <w:szCs w:val="28"/>
        </w:rPr>
        <w:t xml:space="preserve">улучшить качество обслуживания клиентов и повысить </w:t>
      </w:r>
      <w:r w:rsidRPr="005318D6">
        <w:rPr>
          <w:rFonts w:ascii="Times New Roman" w:hAnsi="Times New Roman" w:cs="Times New Roman"/>
          <w:color w:val="000000"/>
          <w:sz w:val="28"/>
          <w:szCs w:val="28"/>
        </w:rPr>
        <w:lastRenderedPageBreak/>
        <w:t>конкурентоспособность на рынке. Также, позволяет эффективнее использовать ресурсы компании за счет оптимизации производственного цикла.</w:t>
      </w:r>
    </w:p>
    <w:p w14:paraId="7B25EE17" w14:textId="77777777" w:rsidR="005539CC" w:rsidRPr="005318D6"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Все вышесказанное становится возможным в случае кооперации/координации между УЦП и бизнесом. Это достигается за счет грамотного формирования команды на каждый проект в которую входят необходимые участники от УЦП.</w:t>
      </w:r>
      <w:r w:rsidRPr="005318D6">
        <w:rPr>
          <w:rFonts w:ascii="Times New Roman" w:hAnsi="Times New Roman" w:cs="Times New Roman"/>
          <w:color w:val="000000"/>
          <w:sz w:val="28"/>
          <w:szCs w:val="28"/>
        </w:rPr>
        <w:t xml:space="preserve"> Это </w:t>
      </w:r>
      <w:r>
        <w:rPr>
          <w:rFonts w:ascii="Times New Roman" w:hAnsi="Times New Roman" w:cs="Times New Roman"/>
          <w:color w:val="000000"/>
          <w:sz w:val="28"/>
          <w:szCs w:val="28"/>
        </w:rPr>
        <w:t>позволяет</w:t>
      </w:r>
      <w:r w:rsidRPr="005318D6">
        <w:rPr>
          <w:rFonts w:ascii="Times New Roman" w:hAnsi="Times New Roman" w:cs="Times New Roman"/>
          <w:color w:val="000000"/>
          <w:sz w:val="28"/>
          <w:szCs w:val="28"/>
        </w:rPr>
        <w:t xml:space="preserve"> улуч</w:t>
      </w:r>
      <w:r>
        <w:rPr>
          <w:rFonts w:ascii="Times New Roman" w:hAnsi="Times New Roman" w:cs="Times New Roman"/>
          <w:color w:val="000000"/>
          <w:sz w:val="28"/>
          <w:szCs w:val="28"/>
        </w:rPr>
        <w:t>шить</w:t>
      </w:r>
      <w:r w:rsidRPr="005318D6">
        <w:rPr>
          <w:rFonts w:ascii="Times New Roman" w:hAnsi="Times New Roman" w:cs="Times New Roman"/>
          <w:color w:val="000000"/>
          <w:sz w:val="28"/>
          <w:szCs w:val="28"/>
        </w:rPr>
        <w:t xml:space="preserve"> координаци</w:t>
      </w:r>
      <w:r>
        <w:rPr>
          <w:rFonts w:ascii="Times New Roman" w:hAnsi="Times New Roman" w:cs="Times New Roman"/>
          <w:color w:val="000000"/>
          <w:sz w:val="28"/>
          <w:szCs w:val="28"/>
        </w:rPr>
        <w:t>ю</w:t>
      </w:r>
      <w:r w:rsidRPr="005318D6">
        <w:rPr>
          <w:rFonts w:ascii="Times New Roman" w:hAnsi="Times New Roman" w:cs="Times New Roman"/>
          <w:color w:val="000000"/>
          <w:sz w:val="28"/>
          <w:szCs w:val="28"/>
        </w:rPr>
        <w:t xml:space="preserve"> между </w:t>
      </w:r>
      <w:r>
        <w:rPr>
          <w:rFonts w:ascii="Times New Roman" w:hAnsi="Times New Roman" w:cs="Times New Roman"/>
          <w:color w:val="000000"/>
          <w:sz w:val="28"/>
          <w:szCs w:val="28"/>
        </w:rPr>
        <w:t xml:space="preserve">внутренними подразделениями компании и </w:t>
      </w:r>
      <w:r w:rsidRPr="005318D6">
        <w:rPr>
          <w:rFonts w:ascii="Times New Roman" w:hAnsi="Times New Roman" w:cs="Times New Roman"/>
          <w:color w:val="000000"/>
          <w:sz w:val="28"/>
          <w:szCs w:val="28"/>
        </w:rPr>
        <w:t>различными звеньями цепочки поставок, оптимизации процессо</w:t>
      </w:r>
      <w:r>
        <w:rPr>
          <w:rFonts w:ascii="Times New Roman" w:hAnsi="Times New Roman" w:cs="Times New Roman"/>
          <w:color w:val="000000"/>
          <w:sz w:val="28"/>
          <w:szCs w:val="28"/>
        </w:rPr>
        <w:t>в и соблюдение сроков</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Рассмотрим эти моменты подробнее.</w:t>
      </w:r>
    </w:p>
    <w:p w14:paraId="792BD9A5" w14:textId="77777777" w:rsidR="005539CC" w:rsidRPr="005318D6" w:rsidRDefault="005539CC" w:rsidP="005539CC">
      <w:pPr>
        <w:ind w:firstLine="720"/>
        <w:jc w:val="both"/>
        <w:rPr>
          <w:rFonts w:ascii="Times New Roman" w:hAnsi="Times New Roman" w:cs="Times New Roman"/>
          <w:color w:val="000000"/>
          <w:sz w:val="28"/>
          <w:szCs w:val="28"/>
        </w:rPr>
      </w:pPr>
      <w:r w:rsidRPr="00101A25">
        <w:rPr>
          <w:rFonts w:ascii="Times New Roman" w:hAnsi="Times New Roman" w:cs="Times New Roman"/>
          <w:color w:val="000000"/>
          <w:sz w:val="28"/>
          <w:szCs w:val="28"/>
        </w:rPr>
        <w:t>Современный пост ковидный глобальный мир подразумевает географически распределенные команды. Это достигается за счет удаленной работы ряда специалистов. В связи с этим</w:t>
      </w:r>
      <w:r>
        <w:rPr>
          <w:rFonts w:ascii="Times New Roman" w:hAnsi="Times New Roman" w:cs="Times New Roman"/>
          <w:b/>
          <w:bCs/>
          <w:color w:val="000000"/>
          <w:sz w:val="28"/>
          <w:szCs w:val="28"/>
        </w:rPr>
        <w:t xml:space="preserve"> </w:t>
      </w:r>
      <w:r w:rsidRPr="005318D6">
        <w:rPr>
          <w:rFonts w:ascii="Times New Roman" w:hAnsi="Times New Roman" w:cs="Times New Roman"/>
          <w:b/>
          <w:bCs/>
          <w:color w:val="000000"/>
          <w:sz w:val="28"/>
          <w:szCs w:val="28"/>
        </w:rPr>
        <w:t>Интеграция процессов</w:t>
      </w:r>
      <w:r>
        <w:rPr>
          <w:rFonts w:ascii="Times New Roman" w:hAnsi="Times New Roman" w:cs="Times New Roman"/>
          <w:b/>
          <w:bCs/>
          <w:color w:val="000000"/>
          <w:sz w:val="28"/>
          <w:szCs w:val="28"/>
        </w:rPr>
        <w:t xml:space="preserve"> и качественная коммуникация</w:t>
      </w:r>
      <w:r>
        <w:rPr>
          <w:rFonts w:ascii="Times New Roman" w:hAnsi="Times New Roman" w:cs="Times New Roman"/>
          <w:color w:val="000000"/>
          <w:sz w:val="28"/>
          <w:szCs w:val="28"/>
        </w:rPr>
        <w:t xml:space="preserve"> становится ключевыми элементами</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w:t>
      </w:r>
      <w:r w:rsidRPr="005318D6">
        <w:rPr>
          <w:rFonts w:ascii="Times New Roman" w:hAnsi="Times New Roman" w:cs="Times New Roman"/>
          <w:color w:val="000000"/>
          <w:sz w:val="28"/>
          <w:szCs w:val="28"/>
        </w:rPr>
        <w:t>овместн</w:t>
      </w:r>
      <w:r>
        <w:rPr>
          <w:rFonts w:ascii="Times New Roman" w:hAnsi="Times New Roman" w:cs="Times New Roman"/>
          <w:color w:val="000000"/>
          <w:sz w:val="28"/>
          <w:szCs w:val="28"/>
        </w:rPr>
        <w:t>ой</w:t>
      </w:r>
      <w:r w:rsidRPr="005318D6">
        <w:rPr>
          <w:rFonts w:ascii="Times New Roman" w:hAnsi="Times New Roman" w:cs="Times New Roman"/>
          <w:color w:val="000000"/>
          <w:sz w:val="28"/>
          <w:szCs w:val="28"/>
        </w:rPr>
        <w:t xml:space="preserve"> работа всех участников</w:t>
      </w:r>
      <w:r>
        <w:rPr>
          <w:rFonts w:ascii="Times New Roman" w:hAnsi="Times New Roman" w:cs="Times New Roman"/>
          <w:color w:val="000000"/>
          <w:sz w:val="28"/>
          <w:szCs w:val="28"/>
        </w:rPr>
        <w:t xml:space="preserve"> команды. Единый интегрированный процесс позволяет настроить двух потоковое общение между вашей компаний и всеми участниками</w:t>
      </w:r>
      <w:r w:rsidRPr="005318D6">
        <w:rPr>
          <w:rFonts w:ascii="Times New Roman" w:hAnsi="Times New Roman" w:cs="Times New Roman"/>
          <w:color w:val="000000"/>
          <w:sz w:val="28"/>
          <w:szCs w:val="28"/>
        </w:rPr>
        <w:t xml:space="preserve"> цепочки поставок, </w:t>
      </w:r>
      <w:r>
        <w:rPr>
          <w:rFonts w:ascii="Times New Roman" w:hAnsi="Times New Roman" w:cs="Times New Roman"/>
          <w:color w:val="000000"/>
          <w:sz w:val="28"/>
          <w:szCs w:val="28"/>
        </w:rPr>
        <w:t xml:space="preserve">которое гарантирует передачу достоверной информации по проекту или задаче. Предоставленная информация распределяется по всей цепочке поставок, </w:t>
      </w:r>
      <w:r w:rsidRPr="005318D6">
        <w:rPr>
          <w:rFonts w:ascii="Times New Roman" w:hAnsi="Times New Roman" w:cs="Times New Roman"/>
          <w:color w:val="000000"/>
          <w:sz w:val="28"/>
          <w:szCs w:val="28"/>
        </w:rPr>
        <w:t>от поставщиков сырья до конечных потребителей</w:t>
      </w:r>
      <w:r>
        <w:rPr>
          <w:rFonts w:ascii="Times New Roman" w:hAnsi="Times New Roman" w:cs="Times New Roman"/>
          <w:color w:val="000000"/>
          <w:sz w:val="28"/>
          <w:szCs w:val="28"/>
        </w:rPr>
        <w:t>. Такой вид интеграции</w:t>
      </w:r>
      <w:r w:rsidRPr="005318D6">
        <w:rPr>
          <w:rFonts w:ascii="Times New Roman" w:hAnsi="Times New Roman" w:cs="Times New Roman"/>
          <w:color w:val="000000"/>
          <w:sz w:val="28"/>
          <w:szCs w:val="28"/>
        </w:rPr>
        <w:t xml:space="preserve"> позволяет сократить время на передачу информации и материалов</w:t>
      </w:r>
      <w:r>
        <w:rPr>
          <w:rFonts w:ascii="Times New Roman" w:hAnsi="Times New Roman" w:cs="Times New Roman"/>
          <w:color w:val="000000"/>
          <w:sz w:val="28"/>
          <w:szCs w:val="28"/>
        </w:rPr>
        <w:t xml:space="preserve">, тем самым уменьшая риски срыва работ. </w:t>
      </w:r>
      <w:r w:rsidRPr="005318D6">
        <w:rPr>
          <w:rFonts w:ascii="Times New Roman" w:hAnsi="Times New Roman" w:cs="Times New Roman"/>
          <w:color w:val="000000"/>
          <w:sz w:val="28"/>
          <w:szCs w:val="28"/>
        </w:rPr>
        <w:t>Исследование Чопры и Мейндла (Chopra &amp; Meindl, 2016) подчеркивает, что эффективное управление цепочками поставок может улучшить финансовую производительность компании, повысить уровень удовлетворенности клиентов и даже снизить воздействие на окружающую среду.</w:t>
      </w:r>
    </w:p>
    <w:p w14:paraId="2249815C" w14:textId="77777777" w:rsidR="005539CC" w:rsidRPr="005318D6" w:rsidRDefault="005539CC" w:rsidP="005539CC">
      <w:pPr>
        <w:ind w:firstLine="720"/>
        <w:jc w:val="both"/>
        <w:rPr>
          <w:rFonts w:ascii="Times New Roman" w:hAnsi="Times New Roman" w:cs="Times New Roman"/>
          <w:color w:val="000000"/>
          <w:sz w:val="28"/>
          <w:szCs w:val="28"/>
        </w:rPr>
      </w:pPr>
      <w:r w:rsidRPr="002E0E8B">
        <w:rPr>
          <w:rFonts w:ascii="Times New Roman" w:hAnsi="Times New Roman" w:cs="Times New Roman"/>
          <w:color w:val="000000"/>
          <w:sz w:val="28"/>
          <w:szCs w:val="28"/>
        </w:rPr>
        <w:t>Выполнение задачи по эффективной интеграции и коммуникации в значительной степени зависит от качества</w:t>
      </w:r>
      <w:r>
        <w:rPr>
          <w:rFonts w:ascii="Times New Roman" w:hAnsi="Times New Roman" w:cs="Times New Roman"/>
          <w:b/>
          <w:bCs/>
          <w:color w:val="000000"/>
          <w:sz w:val="28"/>
          <w:szCs w:val="28"/>
        </w:rPr>
        <w:t xml:space="preserve"> </w:t>
      </w:r>
      <w:r w:rsidRPr="005318D6">
        <w:rPr>
          <w:rFonts w:ascii="Times New Roman" w:hAnsi="Times New Roman" w:cs="Times New Roman"/>
          <w:b/>
          <w:bCs/>
          <w:color w:val="000000"/>
          <w:sz w:val="28"/>
          <w:szCs w:val="28"/>
        </w:rPr>
        <w:t>Использовани</w:t>
      </w:r>
      <w:r>
        <w:rPr>
          <w:rFonts w:ascii="Times New Roman" w:hAnsi="Times New Roman" w:cs="Times New Roman"/>
          <w:b/>
          <w:bCs/>
          <w:color w:val="000000"/>
          <w:sz w:val="28"/>
          <w:szCs w:val="28"/>
        </w:rPr>
        <w:t>я</w:t>
      </w:r>
      <w:r w:rsidRPr="005318D6">
        <w:rPr>
          <w:rFonts w:ascii="Times New Roman" w:hAnsi="Times New Roman" w:cs="Times New Roman"/>
          <w:b/>
          <w:bCs/>
          <w:color w:val="000000"/>
          <w:sz w:val="28"/>
          <w:szCs w:val="28"/>
        </w:rPr>
        <w:t xml:space="preserve"> технологий</w:t>
      </w:r>
      <w:r>
        <w:rPr>
          <w:rFonts w:ascii="Times New Roman" w:hAnsi="Times New Roman" w:cs="Times New Roman"/>
          <w:b/>
          <w:bCs/>
          <w:color w:val="000000"/>
          <w:sz w:val="28"/>
          <w:szCs w:val="28"/>
        </w:rPr>
        <w:t>.</w:t>
      </w:r>
      <w:r w:rsidRPr="005318D6">
        <w:rPr>
          <w:rFonts w:ascii="Times New Roman" w:hAnsi="Times New Roman" w:cs="Times New Roman"/>
          <w:color w:val="000000"/>
          <w:sz w:val="28"/>
          <w:szCs w:val="28"/>
        </w:rPr>
        <w:t xml:space="preserve"> Внедрение систем управления цепями поставок (УЦП) и других цифровых инструментов помогает автоматизировать процессы, улучшить прогнозирование спроса и управление запасами.</w:t>
      </w:r>
      <w:r>
        <w:rPr>
          <w:rFonts w:ascii="Times New Roman" w:hAnsi="Times New Roman" w:cs="Times New Roman"/>
          <w:color w:val="000000"/>
          <w:sz w:val="28"/>
          <w:szCs w:val="28"/>
        </w:rPr>
        <w:t xml:space="preserve"> В частности, использование нейросетей позволяет значительно оптимизировать, точнее снизить время обработки коммерческих предложений, проведение анализа преимущества и недостатков, выработки базовых рекомендаций по каждому предложению. Кроме этого, внедрение Электронного документа оборота и облачных </w:t>
      </w:r>
      <w:r>
        <w:rPr>
          <w:rFonts w:ascii="Times New Roman" w:hAnsi="Times New Roman" w:cs="Times New Roman"/>
          <w:color w:val="000000"/>
          <w:sz w:val="28"/>
          <w:szCs w:val="28"/>
        </w:rPr>
        <w:lastRenderedPageBreak/>
        <w:t>технологий позволяет в режиме реального времени обмениваться наиболее актуальной информацией по проекту и вносит необходимые коррективы.</w:t>
      </w:r>
    </w:p>
    <w:p w14:paraId="78F467FB" w14:textId="77777777" w:rsidR="005539CC" w:rsidRPr="005318D6"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Понимая важность </w:t>
      </w:r>
      <w:r w:rsidRPr="005318D6">
        <w:rPr>
          <w:rFonts w:ascii="Times New Roman" w:hAnsi="Times New Roman" w:cs="Times New Roman"/>
          <w:color w:val="000000"/>
          <w:sz w:val="28"/>
          <w:szCs w:val="28"/>
        </w:rPr>
        <w:t>УЦП для функционирования бизнеса</w:t>
      </w:r>
      <w:r>
        <w:rPr>
          <w:rFonts w:ascii="Times New Roman" w:hAnsi="Times New Roman" w:cs="Times New Roman"/>
          <w:color w:val="000000"/>
          <w:sz w:val="28"/>
          <w:szCs w:val="28"/>
        </w:rPr>
        <w:t xml:space="preserve"> с учетом нахождения в состоянии постоянной готовности</w:t>
      </w:r>
      <w:r w:rsidRPr="005318D6">
        <w:rPr>
          <w:rFonts w:ascii="Times New Roman" w:hAnsi="Times New Roman" w:cs="Times New Roman"/>
          <w:color w:val="000000"/>
          <w:sz w:val="28"/>
          <w:szCs w:val="28"/>
        </w:rPr>
        <w:t xml:space="preserve"> к непредвиденным обстоятельствам. </w:t>
      </w:r>
      <w:r>
        <w:rPr>
          <w:rFonts w:ascii="Times New Roman" w:hAnsi="Times New Roman" w:cs="Times New Roman"/>
          <w:color w:val="000000"/>
          <w:sz w:val="28"/>
          <w:szCs w:val="28"/>
        </w:rPr>
        <w:t>Принимая во внимание, что э</w:t>
      </w:r>
      <w:r w:rsidRPr="005318D6">
        <w:rPr>
          <w:rFonts w:ascii="Times New Roman" w:hAnsi="Times New Roman" w:cs="Times New Roman"/>
          <w:color w:val="000000"/>
          <w:sz w:val="28"/>
          <w:szCs w:val="28"/>
        </w:rPr>
        <w:t xml:space="preserve">то сложный </w:t>
      </w:r>
      <w:r>
        <w:rPr>
          <w:rFonts w:ascii="Times New Roman" w:hAnsi="Times New Roman" w:cs="Times New Roman"/>
          <w:color w:val="000000"/>
          <w:sz w:val="28"/>
          <w:szCs w:val="28"/>
        </w:rPr>
        <w:t>механизм</w:t>
      </w:r>
      <w:r w:rsidRPr="005318D6">
        <w:rPr>
          <w:rFonts w:ascii="Times New Roman" w:hAnsi="Times New Roman" w:cs="Times New Roman"/>
          <w:color w:val="000000"/>
          <w:sz w:val="28"/>
          <w:szCs w:val="28"/>
        </w:rPr>
        <w:t xml:space="preserve"> выстраивания производства от поставщика сырья до полки в магазине. Процесс управляет каждым этапом и взаимодействием</w:t>
      </w:r>
      <w:r>
        <w:rPr>
          <w:rFonts w:ascii="Times New Roman" w:hAnsi="Times New Roman" w:cs="Times New Roman"/>
          <w:color w:val="000000"/>
          <w:sz w:val="28"/>
          <w:szCs w:val="28"/>
        </w:rPr>
        <w:t xml:space="preserve"> между различными компаниями</w:t>
      </w:r>
      <w:r w:rsidRPr="005318D6">
        <w:rPr>
          <w:rFonts w:ascii="Times New Roman" w:hAnsi="Times New Roman" w:cs="Times New Roman"/>
          <w:color w:val="000000"/>
          <w:sz w:val="28"/>
          <w:szCs w:val="28"/>
        </w:rPr>
        <w:t xml:space="preserve">. А также </w:t>
      </w:r>
      <w:r>
        <w:rPr>
          <w:rFonts w:ascii="Times New Roman" w:hAnsi="Times New Roman" w:cs="Times New Roman"/>
          <w:color w:val="000000"/>
          <w:sz w:val="28"/>
          <w:szCs w:val="28"/>
        </w:rPr>
        <w:t xml:space="preserve">вовлечение </w:t>
      </w:r>
      <w:r w:rsidRPr="005318D6">
        <w:rPr>
          <w:rFonts w:ascii="Times New Roman" w:hAnsi="Times New Roman" w:cs="Times New Roman"/>
          <w:color w:val="000000"/>
          <w:sz w:val="28"/>
          <w:szCs w:val="28"/>
        </w:rPr>
        <w:t>финансировани</w:t>
      </w:r>
      <w:r>
        <w:rPr>
          <w:rFonts w:ascii="Times New Roman" w:hAnsi="Times New Roman" w:cs="Times New Roman"/>
          <w:color w:val="000000"/>
          <w:sz w:val="28"/>
          <w:szCs w:val="28"/>
        </w:rPr>
        <w:t>я</w:t>
      </w:r>
      <w:r w:rsidRPr="005318D6">
        <w:rPr>
          <w:rFonts w:ascii="Times New Roman" w:hAnsi="Times New Roman" w:cs="Times New Roman"/>
          <w:color w:val="000000"/>
          <w:sz w:val="28"/>
          <w:szCs w:val="28"/>
        </w:rPr>
        <w:t xml:space="preserve"> для поставщика на каждом этапе. Грамотн</w:t>
      </w:r>
      <w:r>
        <w:rPr>
          <w:rFonts w:ascii="Times New Roman" w:hAnsi="Times New Roman" w:cs="Times New Roman"/>
          <w:color w:val="000000"/>
          <w:sz w:val="28"/>
          <w:szCs w:val="28"/>
        </w:rPr>
        <w:t xml:space="preserve">ая интеграция, коммуникации и использован использование современных технологий позволяет предвидеть риски на каждом этапе, что </w:t>
      </w:r>
      <w:r w:rsidRPr="005318D6">
        <w:rPr>
          <w:rFonts w:ascii="Times New Roman" w:hAnsi="Times New Roman" w:cs="Times New Roman"/>
          <w:color w:val="000000"/>
          <w:sz w:val="28"/>
          <w:szCs w:val="28"/>
        </w:rPr>
        <w:t xml:space="preserve">вкупе с эффективным построением логистики — залог стабильной и прибыльной работы как производственных, так и торговых компаний. </w:t>
      </w:r>
    </w:p>
    <w:p w14:paraId="534605EA" w14:textId="77777777" w:rsidR="005539CC" w:rsidRPr="005318D6" w:rsidRDefault="005539CC" w:rsidP="005539CC">
      <w:pPr>
        <w:ind w:firstLine="720"/>
        <w:jc w:val="both"/>
        <w:rPr>
          <w:rFonts w:ascii="Times New Roman" w:hAnsi="Times New Roman" w:cs="Times New Roman"/>
          <w:color w:val="000000"/>
          <w:sz w:val="28"/>
          <w:szCs w:val="28"/>
        </w:rPr>
      </w:pPr>
      <w:r w:rsidRPr="001658CD">
        <w:rPr>
          <w:rFonts w:ascii="Times New Roman" w:hAnsi="Times New Roman" w:cs="Times New Roman"/>
          <w:color w:val="000000"/>
          <w:sz w:val="28"/>
          <w:szCs w:val="28"/>
        </w:rPr>
        <w:t>Успех сегодня с учетом текущих глобальных тенденций не может восприниматься незыблемым. Появление новых факторов, например как, новая версия искусственного интеллекта, могут внести существенные изменения в ситуации на рынке. В связи с этим</w:t>
      </w:r>
      <w:r>
        <w:rPr>
          <w:rFonts w:ascii="Times New Roman" w:hAnsi="Times New Roman" w:cs="Times New Roman"/>
          <w:b/>
          <w:bCs/>
          <w:color w:val="000000"/>
          <w:sz w:val="28"/>
          <w:szCs w:val="28"/>
        </w:rPr>
        <w:t xml:space="preserve"> Гибкость</w:t>
      </w:r>
      <w:r w:rsidRPr="005318D6">
        <w:rPr>
          <w:rFonts w:ascii="Times New Roman" w:hAnsi="Times New Roman" w:cs="Times New Roman"/>
          <w:b/>
          <w:bCs/>
          <w:color w:val="000000"/>
          <w:sz w:val="28"/>
          <w:szCs w:val="28"/>
        </w:rPr>
        <w:t xml:space="preserve"> и адаптивность</w:t>
      </w:r>
      <w:r>
        <w:rPr>
          <w:rFonts w:ascii="Times New Roman" w:hAnsi="Times New Roman" w:cs="Times New Roman"/>
          <w:b/>
          <w:bCs/>
          <w:color w:val="000000"/>
          <w:sz w:val="28"/>
          <w:szCs w:val="28"/>
        </w:rPr>
        <w:t xml:space="preserve"> </w:t>
      </w:r>
      <w:r w:rsidRPr="001658CD">
        <w:rPr>
          <w:rFonts w:ascii="Times New Roman" w:hAnsi="Times New Roman" w:cs="Times New Roman"/>
          <w:color w:val="000000"/>
          <w:sz w:val="28"/>
          <w:szCs w:val="28"/>
        </w:rPr>
        <w:t>становятся определяющими для развития я компании.</w:t>
      </w:r>
      <w:r w:rsidRPr="005318D6">
        <w:rPr>
          <w:rFonts w:ascii="Times New Roman" w:hAnsi="Times New Roman" w:cs="Times New Roman"/>
          <w:color w:val="000000"/>
          <w:sz w:val="28"/>
          <w:szCs w:val="28"/>
        </w:rPr>
        <w:t xml:space="preserve"> Быстрая реакция на изменения спроса и условий рынка позволяет минимизировать задержки и оптимизировать производственные процессы.</w:t>
      </w:r>
      <w:r>
        <w:rPr>
          <w:rFonts w:ascii="Times New Roman" w:hAnsi="Times New Roman" w:cs="Times New Roman"/>
          <w:color w:val="000000"/>
          <w:sz w:val="28"/>
          <w:szCs w:val="28"/>
        </w:rPr>
        <w:t xml:space="preserve"> Умение подстроится под изменяющийся спрос, как с точки зрения объемов потребления ткущей продукции, так и вывод на рынок новых изделий. А также внесение изменений в позиционирование текущего товара. </w:t>
      </w:r>
      <w:r w:rsidRPr="005318D6">
        <w:rPr>
          <w:rFonts w:ascii="Times New Roman" w:hAnsi="Times New Roman" w:cs="Times New Roman"/>
          <w:color w:val="000000"/>
          <w:sz w:val="28"/>
          <w:szCs w:val="28"/>
        </w:rPr>
        <w:t xml:space="preserve">Быстрая реакция на изменения спроса и условий рынка является ключевым фактором для успешного управления цепочкой поставок. </w:t>
      </w:r>
      <w:r>
        <w:rPr>
          <w:rFonts w:ascii="Times New Roman" w:hAnsi="Times New Roman" w:cs="Times New Roman"/>
          <w:color w:val="000000"/>
          <w:sz w:val="28"/>
          <w:szCs w:val="28"/>
        </w:rPr>
        <w:t xml:space="preserve">Существует несколько способов для его организации. </w:t>
      </w:r>
    </w:p>
    <w:tbl>
      <w:tblPr>
        <w:tblStyle w:val="a6"/>
        <w:tblW w:w="0" w:type="auto"/>
        <w:tblLook w:val="04A0" w:firstRow="1" w:lastRow="0" w:firstColumn="1" w:lastColumn="0" w:noHBand="0" w:noVBand="1"/>
      </w:tblPr>
      <w:tblGrid>
        <w:gridCol w:w="4675"/>
        <w:gridCol w:w="4675"/>
      </w:tblGrid>
      <w:tr w:rsidR="005539CC" w14:paraId="65D152F4" w14:textId="77777777" w:rsidTr="002F4A1F">
        <w:tc>
          <w:tcPr>
            <w:tcW w:w="9350" w:type="dxa"/>
            <w:gridSpan w:val="2"/>
          </w:tcPr>
          <w:p w14:paraId="405DB40E" w14:textId="77777777" w:rsidR="005539CC" w:rsidRDefault="005539CC" w:rsidP="002F4A1F">
            <w:pPr>
              <w:jc w:val="both"/>
              <w:rPr>
                <w:rFonts w:ascii="Times New Roman" w:hAnsi="Times New Roman" w:cs="Times New Roman"/>
                <w:color w:val="000000"/>
                <w:sz w:val="28"/>
                <w:szCs w:val="28"/>
              </w:rPr>
            </w:pPr>
            <w:r w:rsidRPr="00E44EC3">
              <w:rPr>
                <w:rFonts w:ascii="Times New Roman" w:hAnsi="Times New Roman" w:cs="Times New Roman"/>
                <w:b/>
                <w:bCs/>
                <w:color w:val="000000"/>
                <w:sz w:val="28"/>
                <w:szCs w:val="28"/>
              </w:rPr>
              <w:t>Прогнозирование спроса:</w:t>
            </w:r>
            <w:r w:rsidRPr="005318D6">
              <w:rPr>
                <w:rFonts w:ascii="Times New Roman" w:hAnsi="Times New Roman" w:cs="Times New Roman"/>
                <w:color w:val="000000"/>
                <w:sz w:val="28"/>
                <w:szCs w:val="28"/>
              </w:rPr>
              <w:t xml:space="preserve"> Использование аналитических инструментов и данных для точного прогнозирования спроса помогает планировать производство и запасы более эффективно.</w:t>
            </w:r>
          </w:p>
        </w:tc>
      </w:tr>
      <w:tr w:rsidR="005539CC" w14:paraId="71B77B7B" w14:textId="77777777" w:rsidTr="002F4A1F">
        <w:tc>
          <w:tcPr>
            <w:tcW w:w="4675" w:type="dxa"/>
          </w:tcPr>
          <w:p w14:paraId="2A683AA0" w14:textId="77777777" w:rsidR="005539CC" w:rsidRPr="00E44EC3" w:rsidRDefault="005539CC" w:rsidP="002F4A1F">
            <w:pPr>
              <w:jc w:val="both"/>
              <w:rPr>
                <w:rFonts w:ascii="Times New Roman" w:hAnsi="Times New Roman" w:cs="Times New Roman"/>
                <w:color w:val="000000"/>
                <w:sz w:val="28"/>
                <w:szCs w:val="28"/>
              </w:rPr>
            </w:pPr>
            <w:r w:rsidRPr="00E44EC3">
              <w:rPr>
                <w:rFonts w:ascii="Times New Roman" w:hAnsi="Times New Roman" w:cs="Times New Roman"/>
                <w:b/>
                <w:bCs/>
                <w:color w:val="000000"/>
                <w:sz w:val="28"/>
                <w:szCs w:val="28"/>
              </w:rPr>
              <w:t>Гибкость производства:</w:t>
            </w:r>
            <w:r w:rsidRPr="00E44EC3">
              <w:rPr>
                <w:rFonts w:ascii="Times New Roman" w:hAnsi="Times New Roman" w:cs="Times New Roman"/>
                <w:color w:val="000000"/>
                <w:sz w:val="28"/>
                <w:szCs w:val="28"/>
              </w:rPr>
              <w:t xml:space="preserve"> Внедрение гибких производственных систем позволяет быстро адаптироваться к изменениям в спросе, минимизируя время переналадки и перенастройки оборудования.</w:t>
            </w:r>
            <w:r>
              <w:rPr>
                <w:rFonts w:ascii="Times New Roman" w:hAnsi="Times New Roman" w:cs="Times New Roman"/>
                <w:color w:val="000000"/>
                <w:sz w:val="28"/>
                <w:szCs w:val="28"/>
              </w:rPr>
              <w:t xml:space="preserve"> Другими словами, уменьшение количества перенастроек в одной смене.</w:t>
            </w:r>
          </w:p>
        </w:tc>
        <w:tc>
          <w:tcPr>
            <w:tcW w:w="4675" w:type="dxa"/>
          </w:tcPr>
          <w:p w14:paraId="7B9DD9BF" w14:textId="77777777" w:rsidR="005539CC" w:rsidRPr="00E44EC3" w:rsidRDefault="005539CC" w:rsidP="002F4A1F">
            <w:pPr>
              <w:jc w:val="both"/>
              <w:rPr>
                <w:rFonts w:ascii="Times New Roman" w:hAnsi="Times New Roman" w:cs="Times New Roman"/>
                <w:color w:val="000000"/>
                <w:sz w:val="28"/>
                <w:szCs w:val="28"/>
              </w:rPr>
            </w:pPr>
            <w:r w:rsidRPr="00E44EC3">
              <w:rPr>
                <w:rFonts w:ascii="Times New Roman" w:hAnsi="Times New Roman" w:cs="Times New Roman"/>
                <w:b/>
                <w:bCs/>
                <w:color w:val="000000"/>
                <w:sz w:val="28"/>
                <w:szCs w:val="28"/>
              </w:rPr>
              <w:t xml:space="preserve">Управление запасами: </w:t>
            </w:r>
            <w:r w:rsidRPr="00E44EC3">
              <w:rPr>
                <w:rFonts w:ascii="Times New Roman" w:hAnsi="Times New Roman" w:cs="Times New Roman"/>
                <w:color w:val="000000"/>
                <w:sz w:val="28"/>
                <w:szCs w:val="28"/>
              </w:rPr>
              <w:t>Оптимизация уровня запасов с помощью систем управления запасами (например, JIT - Just-In-Time) помогает сократить издержки и уменьшить время хранения</w:t>
            </w:r>
            <w:r>
              <w:rPr>
                <w:rFonts w:ascii="Times New Roman" w:hAnsi="Times New Roman" w:cs="Times New Roman"/>
                <w:color w:val="000000"/>
                <w:sz w:val="28"/>
                <w:szCs w:val="28"/>
              </w:rPr>
              <w:t>. Особенно эффективно для габаритных товаров.</w:t>
            </w:r>
          </w:p>
        </w:tc>
      </w:tr>
      <w:tr w:rsidR="005539CC" w14:paraId="2C0396F7" w14:textId="77777777" w:rsidTr="002F4A1F">
        <w:tc>
          <w:tcPr>
            <w:tcW w:w="4675" w:type="dxa"/>
          </w:tcPr>
          <w:p w14:paraId="27090AB5" w14:textId="77777777" w:rsidR="005539CC" w:rsidRDefault="005539CC" w:rsidP="002F4A1F">
            <w:pPr>
              <w:jc w:val="both"/>
              <w:rPr>
                <w:rFonts w:ascii="Times New Roman" w:hAnsi="Times New Roman" w:cs="Times New Roman"/>
                <w:color w:val="000000"/>
                <w:sz w:val="28"/>
                <w:szCs w:val="28"/>
              </w:rPr>
            </w:pPr>
            <w:r w:rsidRPr="00925122">
              <w:rPr>
                <w:rFonts w:ascii="Times New Roman" w:hAnsi="Times New Roman" w:cs="Times New Roman"/>
                <w:b/>
                <w:bCs/>
                <w:color w:val="000000"/>
                <w:sz w:val="28"/>
                <w:szCs w:val="28"/>
              </w:rPr>
              <w:lastRenderedPageBreak/>
              <w:t xml:space="preserve">Цифровизация процессов: </w:t>
            </w:r>
            <w:r w:rsidRPr="00925122">
              <w:rPr>
                <w:rFonts w:ascii="Times New Roman" w:hAnsi="Times New Roman" w:cs="Times New Roman"/>
                <w:color w:val="000000"/>
                <w:sz w:val="28"/>
                <w:szCs w:val="28"/>
              </w:rPr>
              <w:t>Внедрение цифровых технологий, таких как IoT (Интернет вещей) и блокчейн, улучшает видимость и контроль над всеми этапами цепочки поставок.</w:t>
            </w:r>
            <w:r>
              <w:rPr>
                <w:rFonts w:ascii="Times New Roman" w:hAnsi="Times New Roman" w:cs="Times New Roman"/>
                <w:color w:val="000000"/>
                <w:sz w:val="28"/>
                <w:szCs w:val="28"/>
              </w:rPr>
              <w:t xml:space="preserve"> Позволяет произвести замену некоторых компонентов на более дешевые, но со схожими показателями.</w:t>
            </w:r>
          </w:p>
        </w:tc>
        <w:tc>
          <w:tcPr>
            <w:tcW w:w="4675" w:type="dxa"/>
          </w:tcPr>
          <w:p w14:paraId="20EC8052" w14:textId="77777777" w:rsidR="005539CC" w:rsidRPr="00925122" w:rsidRDefault="005539CC" w:rsidP="002F4A1F">
            <w:pPr>
              <w:jc w:val="both"/>
              <w:rPr>
                <w:rFonts w:ascii="Times New Roman" w:hAnsi="Times New Roman" w:cs="Times New Roman"/>
                <w:color w:val="000000"/>
                <w:sz w:val="28"/>
                <w:szCs w:val="28"/>
              </w:rPr>
            </w:pPr>
            <w:r w:rsidRPr="00925122">
              <w:rPr>
                <w:rFonts w:ascii="Times New Roman" w:hAnsi="Times New Roman" w:cs="Times New Roman"/>
                <w:b/>
                <w:bCs/>
                <w:color w:val="000000"/>
                <w:sz w:val="28"/>
                <w:szCs w:val="28"/>
              </w:rPr>
              <w:t>Сотрудничество с поставщиками:</w:t>
            </w:r>
            <w:r w:rsidRPr="00925122">
              <w:rPr>
                <w:rFonts w:ascii="Times New Roman" w:hAnsi="Times New Roman" w:cs="Times New Roman"/>
                <w:color w:val="000000"/>
                <w:sz w:val="28"/>
                <w:szCs w:val="28"/>
              </w:rPr>
              <w:t xml:space="preserve"> Тесное взаимодействие с поставщиками и партнерами позволяет быстрее реагировать на изменения и совместно решать возникающие проблемы.</w:t>
            </w:r>
            <w:r>
              <w:rPr>
                <w:rFonts w:ascii="Times New Roman" w:hAnsi="Times New Roman" w:cs="Times New Roman"/>
                <w:color w:val="000000"/>
                <w:sz w:val="28"/>
                <w:szCs w:val="28"/>
              </w:rPr>
              <w:t xml:space="preserve"> Реализуется через Электронный документа оборот.</w:t>
            </w:r>
          </w:p>
        </w:tc>
      </w:tr>
    </w:tbl>
    <w:p w14:paraId="20C35F05" w14:textId="77777777" w:rsidR="005539CC" w:rsidRDefault="005539CC" w:rsidP="005539CC">
      <w:pPr>
        <w:jc w:val="both"/>
        <w:rPr>
          <w:rFonts w:ascii="Times New Roman" w:hAnsi="Times New Roman" w:cs="Times New Roman"/>
          <w:color w:val="000000"/>
          <w:sz w:val="28"/>
          <w:szCs w:val="28"/>
        </w:rPr>
      </w:pPr>
    </w:p>
    <w:p w14:paraId="0220FBC4" w14:textId="77777777" w:rsidR="005539CC"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Предложенные меры позволяют </w:t>
      </w:r>
      <w:r w:rsidRPr="005318D6">
        <w:rPr>
          <w:rFonts w:ascii="Times New Roman" w:hAnsi="Times New Roman" w:cs="Times New Roman"/>
          <w:color w:val="000000"/>
          <w:sz w:val="28"/>
          <w:szCs w:val="28"/>
        </w:rPr>
        <w:t>минимизировать задержки, улучшить качество продукции и повысить удовлетворенность клиентов.</w:t>
      </w:r>
      <w:r>
        <w:rPr>
          <w:rFonts w:ascii="Times New Roman" w:hAnsi="Times New Roman" w:cs="Times New Roman"/>
          <w:color w:val="000000"/>
          <w:sz w:val="28"/>
          <w:szCs w:val="28"/>
        </w:rPr>
        <w:t xml:space="preserve"> Может выражаться в уменьшении количества задействованного персонала, уменьшении прямых затрат на вспомогательные закупки. Например, закупку канцтоваров. Вы задавались вопросом, а нужны ли очень дорогие ручки для ведения ежедневных записей. Возможность замены ручки стоимостью 500 рублей на ручку стоимостью 70 рублей даст вам экономию в 430 рублей. Стоимость 430 рублей экстраполируйте на компанию размером в 20000 человек которые покупают 1 ручку в квартал. Мы получаем  430р * 4 * 20000 = 34 400 000р экономии только на ручках. Похожим образом система может предложить замену материалов для других целей.</w:t>
      </w:r>
    </w:p>
    <w:p w14:paraId="4667437A" w14:textId="77777777" w:rsidR="005539CC" w:rsidRPr="005318D6" w:rsidRDefault="005539CC" w:rsidP="005539CC">
      <w:pPr>
        <w:ind w:firstLine="720"/>
        <w:jc w:val="both"/>
        <w:rPr>
          <w:rFonts w:ascii="Times New Roman" w:hAnsi="Times New Roman" w:cs="Times New Roman"/>
          <w:b/>
          <w:bCs/>
          <w:color w:val="000000"/>
          <w:sz w:val="28"/>
          <w:szCs w:val="28"/>
        </w:rPr>
      </w:pPr>
      <w:r>
        <w:rPr>
          <w:rFonts w:ascii="Times New Roman" w:hAnsi="Times New Roman" w:cs="Times New Roman"/>
          <w:color w:val="000000"/>
          <w:sz w:val="28"/>
          <w:szCs w:val="28"/>
        </w:rPr>
        <w:t>Мы хоти</w:t>
      </w:r>
      <w:r w:rsidRPr="008C4157">
        <w:rPr>
          <w:rFonts w:ascii="Times New Roman" w:hAnsi="Times New Roman" w:cs="Times New Roman"/>
          <w:color w:val="000000"/>
          <w:sz w:val="28"/>
          <w:szCs w:val="28"/>
        </w:rPr>
        <w:t>м посчитать эффективность сокращения производственного цикла. Возможно использовать следующие показатели для данной проверки.</w:t>
      </w:r>
    </w:p>
    <w:p w14:paraId="02947EC9" w14:textId="77777777" w:rsidR="005539CC" w:rsidRDefault="005539CC" w:rsidP="005539CC">
      <w:pPr>
        <w:jc w:val="both"/>
        <w:rPr>
          <w:rFonts w:ascii="Times New Roman" w:hAnsi="Times New Roman" w:cs="Times New Roman"/>
          <w:color w:val="000000"/>
          <w:sz w:val="28"/>
          <w:szCs w:val="28"/>
        </w:rPr>
      </w:pPr>
    </w:p>
    <w:p w14:paraId="15D098DF" w14:textId="77777777" w:rsidR="005539CC" w:rsidRDefault="005539CC" w:rsidP="005539CC">
      <w:pPr>
        <w:jc w:val="both"/>
        <w:rPr>
          <w:rFonts w:ascii="Times New Roman" w:hAnsi="Times New Roman" w:cs="Times New Roman"/>
          <w:color w:val="000000"/>
          <w:sz w:val="28"/>
          <w:szCs w:val="28"/>
        </w:rPr>
      </w:pPr>
    </w:p>
    <w:p w14:paraId="7E857129" w14:textId="77777777" w:rsidR="005539CC" w:rsidRPr="005318D6" w:rsidRDefault="005539CC" w:rsidP="005539CC">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77ED55B6" wp14:editId="66FE304F">
            <wp:extent cx="5486400" cy="3200400"/>
            <wp:effectExtent l="0" t="57150" r="0" b="19050"/>
            <wp:docPr id="161857493"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14:paraId="6053340B" w14:textId="77777777" w:rsidR="005539CC" w:rsidRPr="005318D6"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Внедрение всех вышеуказанных процессов и механизмы определения их эффективности являются инициативами от бизнеса. В этих случаях запросы на улучшения в том или ином виде приходят от других отделов и департаментов. С другой стороны, инициатива может исходить от УЦП. Данный вид инициатив вызван жесткой конкуренцией</w:t>
      </w:r>
      <w:r w:rsidRPr="005318D6">
        <w:rPr>
          <w:rFonts w:ascii="Times New Roman" w:hAnsi="Times New Roman" w:cs="Times New Roman"/>
          <w:color w:val="000000"/>
          <w:sz w:val="28"/>
          <w:szCs w:val="28"/>
        </w:rPr>
        <w:t>,</w:t>
      </w:r>
      <w:r>
        <w:rPr>
          <w:rFonts w:ascii="Times New Roman" w:hAnsi="Times New Roman" w:cs="Times New Roman"/>
          <w:color w:val="000000"/>
          <w:sz w:val="28"/>
          <w:szCs w:val="28"/>
        </w:rPr>
        <w:t xml:space="preserve"> что вынуждает компании</w:t>
      </w:r>
      <w:r w:rsidRPr="005318D6">
        <w:rPr>
          <w:rFonts w:ascii="Times New Roman" w:hAnsi="Times New Roman" w:cs="Times New Roman"/>
          <w:color w:val="000000"/>
          <w:sz w:val="28"/>
          <w:szCs w:val="28"/>
        </w:rPr>
        <w:t xml:space="preserve"> вынуждены искать новые способы повышения своей эффективности и конкурентоспособности</w:t>
      </w:r>
      <w:r>
        <w:rPr>
          <w:rFonts w:ascii="Times New Roman" w:hAnsi="Times New Roman" w:cs="Times New Roman"/>
          <w:color w:val="000000"/>
          <w:sz w:val="28"/>
          <w:szCs w:val="28"/>
        </w:rPr>
        <w:t xml:space="preserve">. </w:t>
      </w:r>
      <w:r w:rsidRPr="005318D6">
        <w:rPr>
          <w:rFonts w:ascii="Times New Roman" w:hAnsi="Times New Roman" w:cs="Times New Roman"/>
          <w:color w:val="000000"/>
          <w:sz w:val="28"/>
          <w:szCs w:val="28"/>
        </w:rPr>
        <w:t xml:space="preserve">Эффективное </w:t>
      </w:r>
      <w:r>
        <w:rPr>
          <w:rFonts w:ascii="Times New Roman" w:hAnsi="Times New Roman" w:cs="Times New Roman"/>
          <w:color w:val="000000"/>
          <w:sz w:val="28"/>
          <w:szCs w:val="28"/>
        </w:rPr>
        <w:t>УЦП</w:t>
      </w:r>
      <w:r w:rsidRPr="005318D6">
        <w:rPr>
          <w:rFonts w:ascii="Times New Roman" w:hAnsi="Times New Roman" w:cs="Times New Roman"/>
          <w:color w:val="000000"/>
          <w:sz w:val="28"/>
          <w:szCs w:val="28"/>
        </w:rPr>
        <w:t xml:space="preserve"> не только обеспечивает своевременную доставку продукции и снижение затрат, но и инициирует значительные улучшения в бизнес-процессах компании.</w:t>
      </w:r>
    </w:p>
    <w:p w14:paraId="73007777" w14:textId="77777777" w:rsidR="005539CC" w:rsidRDefault="005539CC" w:rsidP="005539CC">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Важно понимание, что УЦП </w:t>
      </w:r>
      <w:r w:rsidRPr="005318D6">
        <w:rPr>
          <w:rFonts w:ascii="Times New Roman" w:hAnsi="Times New Roman" w:cs="Times New Roman"/>
          <w:color w:val="000000"/>
          <w:sz w:val="28"/>
          <w:szCs w:val="28"/>
        </w:rPr>
        <w:t xml:space="preserve">включает в себя координацию и оптимизацию всех этапов движения товаров и услуг от поставщиков до конечных потребителей. Это сложный и многогранный процесс, который требует интеграции различных функций, таких как закупки, производство, логистика и управление запасами. Внедрение </w:t>
      </w:r>
      <w:r>
        <w:rPr>
          <w:rFonts w:ascii="Times New Roman" w:hAnsi="Times New Roman" w:cs="Times New Roman"/>
          <w:color w:val="000000"/>
          <w:sz w:val="28"/>
          <w:szCs w:val="28"/>
        </w:rPr>
        <w:t xml:space="preserve">систем и </w:t>
      </w:r>
      <w:r w:rsidRPr="005318D6">
        <w:rPr>
          <w:rFonts w:ascii="Times New Roman" w:hAnsi="Times New Roman" w:cs="Times New Roman"/>
          <w:color w:val="000000"/>
          <w:sz w:val="28"/>
          <w:szCs w:val="28"/>
        </w:rPr>
        <w:t xml:space="preserve">технологий в </w:t>
      </w:r>
      <w:r>
        <w:rPr>
          <w:rFonts w:ascii="Times New Roman" w:hAnsi="Times New Roman" w:cs="Times New Roman"/>
          <w:color w:val="000000"/>
          <w:sz w:val="28"/>
          <w:szCs w:val="28"/>
        </w:rPr>
        <w:t>УЦП</w:t>
      </w:r>
      <w:r w:rsidRPr="005318D6">
        <w:rPr>
          <w:rFonts w:ascii="Times New Roman" w:hAnsi="Times New Roman" w:cs="Times New Roman"/>
          <w:color w:val="000000"/>
          <w:sz w:val="28"/>
          <w:szCs w:val="28"/>
        </w:rPr>
        <w:t xml:space="preserve"> позволяет компаниям достигать высокой степени гибкости и адаптивности, что особенно важно в условиях быстро меняющегося рыночного спроса.</w:t>
      </w:r>
    </w:p>
    <w:p w14:paraId="73F3F887" w14:textId="77777777" w:rsidR="005539CC" w:rsidRPr="005318D6" w:rsidRDefault="005539CC" w:rsidP="005539CC">
      <w:pPr>
        <w:ind w:firstLine="720"/>
        <w:jc w:val="both"/>
        <w:rPr>
          <w:rFonts w:ascii="Times New Roman" w:hAnsi="Times New Roman" w:cs="Times New Roman"/>
          <w:color w:val="000000"/>
          <w:sz w:val="28"/>
          <w:szCs w:val="28"/>
        </w:rPr>
      </w:pPr>
      <w:r w:rsidRPr="00633B20">
        <w:rPr>
          <w:rFonts w:ascii="Times New Roman" w:hAnsi="Times New Roman" w:cs="Times New Roman"/>
          <w:color w:val="000000"/>
          <w:sz w:val="28"/>
          <w:szCs w:val="28"/>
        </w:rPr>
        <w:t xml:space="preserve">УЦП оказывает важно влияние на бизнес-процессы. </w:t>
      </w:r>
      <w:r w:rsidRPr="005318D6">
        <w:rPr>
          <w:rFonts w:ascii="Times New Roman" w:hAnsi="Times New Roman" w:cs="Times New Roman"/>
          <w:color w:val="000000"/>
          <w:sz w:val="28"/>
          <w:szCs w:val="28"/>
        </w:rPr>
        <w:t xml:space="preserve">Одним из основных преимуществ эффективного управления цепями поставок является </w:t>
      </w:r>
      <w:r>
        <w:rPr>
          <w:rFonts w:ascii="Times New Roman" w:hAnsi="Times New Roman" w:cs="Times New Roman"/>
          <w:color w:val="000000"/>
          <w:sz w:val="28"/>
          <w:szCs w:val="28"/>
        </w:rPr>
        <w:t xml:space="preserve">их </w:t>
      </w:r>
      <w:r w:rsidRPr="005318D6">
        <w:rPr>
          <w:rFonts w:ascii="Times New Roman" w:hAnsi="Times New Roman" w:cs="Times New Roman"/>
          <w:color w:val="000000"/>
          <w:sz w:val="28"/>
          <w:szCs w:val="28"/>
        </w:rPr>
        <w:t>улучшение. Это</w:t>
      </w:r>
      <w:r>
        <w:rPr>
          <w:rFonts w:ascii="Times New Roman" w:hAnsi="Times New Roman" w:cs="Times New Roman"/>
          <w:color w:val="000000"/>
          <w:sz w:val="28"/>
          <w:szCs w:val="28"/>
        </w:rPr>
        <w:t xml:space="preserve">го возможно достичь за </w:t>
      </w:r>
      <w:r w:rsidRPr="005318D6">
        <w:rPr>
          <w:rFonts w:ascii="Times New Roman" w:hAnsi="Times New Roman" w:cs="Times New Roman"/>
          <w:color w:val="000000"/>
          <w:sz w:val="28"/>
          <w:szCs w:val="28"/>
        </w:rPr>
        <w:t>счет</w:t>
      </w:r>
      <w:r>
        <w:rPr>
          <w:rFonts w:ascii="Times New Roman" w:hAnsi="Times New Roman" w:cs="Times New Roman"/>
          <w:color w:val="000000"/>
          <w:sz w:val="28"/>
          <w:szCs w:val="28"/>
        </w:rPr>
        <w:t xml:space="preserve"> улучшения следующих процессов.</w:t>
      </w:r>
    </w:p>
    <w:p w14:paraId="71924D40" w14:textId="77777777" w:rsidR="005539CC" w:rsidRPr="005318D6" w:rsidRDefault="005539CC">
      <w:pPr>
        <w:pStyle w:val="a5"/>
        <w:numPr>
          <w:ilvl w:val="0"/>
          <w:numId w:val="6"/>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lastRenderedPageBreak/>
        <w:t>Оптимизации производственных процессов:</w:t>
      </w:r>
      <w:r w:rsidRPr="005318D6">
        <w:rPr>
          <w:rFonts w:ascii="Times New Roman" w:hAnsi="Times New Roman" w:cs="Times New Roman"/>
          <w:color w:val="000000"/>
          <w:sz w:val="28"/>
          <w:szCs w:val="28"/>
        </w:rPr>
        <w:t xml:space="preserve"> Сокращение времени цикла производства и снижение уровня запасов.</w:t>
      </w:r>
      <w:r>
        <w:rPr>
          <w:rFonts w:ascii="Times New Roman" w:hAnsi="Times New Roman" w:cs="Times New Roman"/>
          <w:color w:val="000000"/>
          <w:sz w:val="28"/>
          <w:szCs w:val="28"/>
        </w:rPr>
        <w:t xml:space="preserve"> Осуществляется за счет внедрения коммуникации между производственной системы и складом. Также же, внедряя методику кабана в производственный процесс.</w:t>
      </w:r>
    </w:p>
    <w:p w14:paraId="14AA73FC" w14:textId="77777777" w:rsidR="005539CC" w:rsidRPr="005318D6" w:rsidRDefault="005539CC">
      <w:pPr>
        <w:pStyle w:val="a5"/>
        <w:numPr>
          <w:ilvl w:val="0"/>
          <w:numId w:val="6"/>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Повышения качества продукции:</w:t>
      </w:r>
      <w:r w:rsidRPr="005318D6">
        <w:rPr>
          <w:rFonts w:ascii="Times New Roman" w:hAnsi="Times New Roman" w:cs="Times New Roman"/>
          <w:color w:val="000000"/>
          <w:sz w:val="28"/>
          <w:szCs w:val="28"/>
        </w:rPr>
        <w:t xml:space="preserve"> Внедрение строгих стандартов качества и контроль на всех этапах производства.</w:t>
      </w:r>
      <w:r>
        <w:rPr>
          <w:rFonts w:ascii="Times New Roman" w:hAnsi="Times New Roman" w:cs="Times New Roman"/>
          <w:color w:val="000000"/>
          <w:sz w:val="28"/>
          <w:szCs w:val="28"/>
        </w:rPr>
        <w:t xml:space="preserve"> В котором входной логистический контроль имеет ключевое значение. Он помогает выявить потенциальные дефекты еще да начала производства изделия. Это позволяет значительно снизить расходы на брак за счет перекладывания ответственности на производителя компонентов или транспортного провайдера. </w:t>
      </w:r>
    </w:p>
    <w:p w14:paraId="6A303507" w14:textId="77777777" w:rsidR="005539CC" w:rsidRDefault="005539CC">
      <w:pPr>
        <w:pStyle w:val="a5"/>
        <w:numPr>
          <w:ilvl w:val="0"/>
          <w:numId w:val="6"/>
        </w:numPr>
        <w:jc w:val="both"/>
        <w:rPr>
          <w:rFonts w:ascii="Times New Roman" w:hAnsi="Times New Roman" w:cs="Times New Roman"/>
          <w:color w:val="000000"/>
          <w:sz w:val="28"/>
          <w:szCs w:val="28"/>
        </w:rPr>
      </w:pPr>
      <w:r w:rsidRPr="00A2257C">
        <w:rPr>
          <w:rFonts w:ascii="Times New Roman" w:hAnsi="Times New Roman" w:cs="Times New Roman"/>
          <w:b/>
          <w:bCs/>
          <w:color w:val="000000"/>
          <w:sz w:val="28"/>
          <w:szCs w:val="28"/>
        </w:rPr>
        <w:t>Улучшения обслуживания клиентов:</w:t>
      </w:r>
      <w:r w:rsidRPr="00A2257C">
        <w:rPr>
          <w:rFonts w:ascii="Times New Roman" w:hAnsi="Times New Roman" w:cs="Times New Roman"/>
          <w:color w:val="000000"/>
          <w:sz w:val="28"/>
          <w:szCs w:val="28"/>
        </w:rPr>
        <w:t xml:space="preserve"> Обеспечение своевременной доставки и повышение уровня удовлетворенности клиентов.</w:t>
      </w:r>
      <w:r>
        <w:rPr>
          <w:rFonts w:ascii="Times New Roman" w:hAnsi="Times New Roman" w:cs="Times New Roman"/>
          <w:color w:val="000000"/>
          <w:sz w:val="28"/>
          <w:szCs w:val="28"/>
        </w:rPr>
        <w:t xml:space="preserve"> Это явно проявляется в процессе гарантийного и постгарантийного обслуживания. Значительно сокращается время на ремонт или плановое обслуживание за счет сокращение сроков поставки комплектующих от поставщиков в сервисный центр.</w:t>
      </w:r>
    </w:p>
    <w:p w14:paraId="566F4D5F" w14:textId="77777777" w:rsidR="005539CC" w:rsidRPr="00A2257C" w:rsidRDefault="005539CC">
      <w:pPr>
        <w:pStyle w:val="a5"/>
        <w:numPr>
          <w:ilvl w:val="0"/>
          <w:numId w:val="6"/>
        </w:numPr>
        <w:jc w:val="both"/>
        <w:rPr>
          <w:rFonts w:ascii="Times New Roman" w:hAnsi="Times New Roman" w:cs="Times New Roman"/>
          <w:color w:val="000000"/>
          <w:sz w:val="28"/>
          <w:szCs w:val="28"/>
        </w:rPr>
      </w:pPr>
      <w:r w:rsidRPr="00A2257C">
        <w:rPr>
          <w:rFonts w:ascii="Times New Roman" w:hAnsi="Times New Roman" w:cs="Times New Roman"/>
          <w:b/>
          <w:bCs/>
          <w:color w:val="000000"/>
          <w:sz w:val="28"/>
          <w:szCs w:val="28"/>
        </w:rPr>
        <w:t>Снижения затрат:</w:t>
      </w:r>
      <w:r w:rsidRPr="00A2257C">
        <w:rPr>
          <w:rFonts w:ascii="Times New Roman" w:hAnsi="Times New Roman" w:cs="Times New Roman"/>
          <w:color w:val="000000"/>
          <w:sz w:val="28"/>
          <w:szCs w:val="28"/>
        </w:rPr>
        <w:t xml:space="preserve"> Уменьшение издержек на хранение и транспортировку, а также оптимизация использования ресурсов.</w:t>
      </w:r>
      <w:r>
        <w:rPr>
          <w:rFonts w:ascii="Times New Roman" w:hAnsi="Times New Roman" w:cs="Times New Roman"/>
          <w:color w:val="000000"/>
          <w:sz w:val="28"/>
          <w:szCs w:val="28"/>
        </w:rPr>
        <w:t xml:space="preserve"> Этот пункт является производной от первых трех. Он выражается в конкретных рублевых значениях.</w:t>
      </w:r>
    </w:p>
    <w:p w14:paraId="06F80AB6" w14:textId="77777777" w:rsidR="005539CC" w:rsidRDefault="005539CC" w:rsidP="005539CC">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Приведённые ваше </w:t>
      </w:r>
      <w:r w:rsidRPr="005318D6">
        <w:rPr>
          <w:rFonts w:ascii="Times New Roman" w:hAnsi="Times New Roman" w:cs="Times New Roman"/>
          <w:color w:val="000000"/>
          <w:sz w:val="28"/>
          <w:szCs w:val="28"/>
        </w:rPr>
        <w:t xml:space="preserve">улучшения </w:t>
      </w:r>
      <w:r>
        <w:rPr>
          <w:rFonts w:ascii="Times New Roman" w:hAnsi="Times New Roman" w:cs="Times New Roman"/>
          <w:color w:val="000000"/>
          <w:sz w:val="28"/>
          <w:szCs w:val="28"/>
        </w:rPr>
        <w:t xml:space="preserve">позволяют не </w:t>
      </w:r>
      <w:r w:rsidRPr="005318D6">
        <w:rPr>
          <w:rFonts w:ascii="Times New Roman" w:hAnsi="Times New Roman" w:cs="Times New Roman"/>
          <w:color w:val="000000"/>
          <w:sz w:val="28"/>
          <w:szCs w:val="28"/>
        </w:rPr>
        <w:t xml:space="preserve">только </w:t>
      </w:r>
      <w:r>
        <w:rPr>
          <w:rFonts w:ascii="Times New Roman" w:hAnsi="Times New Roman" w:cs="Times New Roman"/>
          <w:color w:val="000000"/>
          <w:sz w:val="28"/>
          <w:szCs w:val="28"/>
        </w:rPr>
        <w:t>повысить эффективность компании</w:t>
      </w:r>
      <w:r w:rsidRPr="005318D6">
        <w:rPr>
          <w:rFonts w:ascii="Times New Roman" w:hAnsi="Times New Roman" w:cs="Times New Roman"/>
          <w:color w:val="000000"/>
          <w:sz w:val="28"/>
          <w:szCs w:val="28"/>
        </w:rPr>
        <w:t>, но и созда</w:t>
      </w:r>
      <w:r>
        <w:rPr>
          <w:rFonts w:ascii="Times New Roman" w:hAnsi="Times New Roman" w:cs="Times New Roman"/>
          <w:color w:val="000000"/>
          <w:sz w:val="28"/>
          <w:szCs w:val="28"/>
        </w:rPr>
        <w:t>ть</w:t>
      </w:r>
      <w:r w:rsidRPr="005318D6">
        <w:rPr>
          <w:rFonts w:ascii="Times New Roman" w:hAnsi="Times New Roman" w:cs="Times New Roman"/>
          <w:color w:val="000000"/>
          <w:sz w:val="28"/>
          <w:szCs w:val="28"/>
        </w:rPr>
        <w:t xml:space="preserve"> устойчив</w:t>
      </w:r>
      <w:r>
        <w:rPr>
          <w:rFonts w:ascii="Times New Roman" w:hAnsi="Times New Roman" w:cs="Times New Roman"/>
          <w:color w:val="000000"/>
          <w:sz w:val="28"/>
          <w:szCs w:val="28"/>
        </w:rPr>
        <w:t>ы</w:t>
      </w:r>
      <w:r w:rsidRPr="005318D6">
        <w:rPr>
          <w:rFonts w:ascii="Times New Roman" w:hAnsi="Times New Roman" w:cs="Times New Roman"/>
          <w:color w:val="000000"/>
          <w:sz w:val="28"/>
          <w:szCs w:val="28"/>
        </w:rPr>
        <w:t>е конкурентн</w:t>
      </w:r>
      <w:r>
        <w:rPr>
          <w:rFonts w:ascii="Times New Roman" w:hAnsi="Times New Roman" w:cs="Times New Roman"/>
          <w:color w:val="000000"/>
          <w:sz w:val="28"/>
          <w:szCs w:val="28"/>
        </w:rPr>
        <w:t>ы</w:t>
      </w:r>
      <w:r w:rsidRPr="005318D6">
        <w:rPr>
          <w:rFonts w:ascii="Times New Roman" w:hAnsi="Times New Roman" w:cs="Times New Roman"/>
          <w:color w:val="000000"/>
          <w:sz w:val="28"/>
          <w:szCs w:val="28"/>
        </w:rPr>
        <w:t>е преимуществ</w:t>
      </w:r>
      <w:r>
        <w:rPr>
          <w:rFonts w:ascii="Times New Roman" w:hAnsi="Times New Roman" w:cs="Times New Roman"/>
          <w:color w:val="000000"/>
          <w:sz w:val="28"/>
          <w:szCs w:val="28"/>
        </w:rPr>
        <w:t>а</w:t>
      </w:r>
      <w:r w:rsidRPr="005318D6">
        <w:rPr>
          <w:rFonts w:ascii="Times New Roman" w:hAnsi="Times New Roman" w:cs="Times New Roman"/>
          <w:color w:val="000000"/>
          <w:sz w:val="28"/>
          <w:szCs w:val="28"/>
        </w:rPr>
        <w:t xml:space="preserve"> на рынке.</w:t>
      </w:r>
      <w:r>
        <w:rPr>
          <w:rFonts w:ascii="Times New Roman" w:hAnsi="Times New Roman" w:cs="Times New Roman"/>
          <w:color w:val="000000"/>
          <w:sz w:val="28"/>
          <w:szCs w:val="28"/>
        </w:rPr>
        <w:t xml:space="preserve"> За счет более гибкого процесса появляется возможность адаптировать ресурс компании к потребности рынка. Гибкость выражается в быстрой оптимизации процессов, технологическими инновациях и качественным управлением рисков. Давайте дадим расшифровку, каждому из трех терминов.</w:t>
      </w:r>
    </w:p>
    <w:p w14:paraId="74BF8962" w14:textId="77777777" w:rsidR="005539CC" w:rsidRPr="005318D6" w:rsidRDefault="005539CC">
      <w:pPr>
        <w:pStyle w:val="a5"/>
        <w:numPr>
          <w:ilvl w:val="0"/>
          <w:numId w:val="7"/>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Оптимизация процессов:</w:t>
      </w:r>
      <w:r w:rsidRPr="005318D6">
        <w:rPr>
          <w:rFonts w:ascii="Times New Roman" w:hAnsi="Times New Roman" w:cs="Times New Roman"/>
          <w:color w:val="000000"/>
          <w:sz w:val="28"/>
          <w:szCs w:val="28"/>
        </w:rPr>
        <w:t xml:space="preserve"> Специалисты по управлению цепями поставок могут инициировать изменения для оптимизации логистики, улучшения управления запасами и повышения эффективности процессов.</w:t>
      </w:r>
      <w:r>
        <w:rPr>
          <w:rFonts w:ascii="Times New Roman" w:hAnsi="Times New Roman" w:cs="Times New Roman"/>
          <w:color w:val="000000"/>
          <w:sz w:val="28"/>
          <w:szCs w:val="28"/>
        </w:rPr>
        <w:t xml:space="preserve"> Это осуществляется на основе анализа данных за предыдущие периоды и прогноза на ближайшее будущее. Такую возможность нам дает и</w:t>
      </w:r>
      <w:r w:rsidRPr="005F5ECF">
        <w:rPr>
          <w:rFonts w:ascii="Times New Roman" w:hAnsi="Times New Roman" w:cs="Times New Roman"/>
          <w:color w:val="000000"/>
          <w:sz w:val="28"/>
          <w:szCs w:val="28"/>
        </w:rPr>
        <w:t>нструмент</w:t>
      </w:r>
      <w:r>
        <w:rPr>
          <w:rFonts w:ascii="Times New Roman" w:hAnsi="Times New Roman" w:cs="Times New Roman"/>
          <w:color w:val="000000"/>
          <w:sz w:val="28"/>
          <w:szCs w:val="28"/>
        </w:rPr>
        <w:t>ы</w:t>
      </w:r>
      <w:r w:rsidRPr="005F5ECF">
        <w:rPr>
          <w:rFonts w:ascii="Times New Roman" w:hAnsi="Times New Roman" w:cs="Times New Roman"/>
          <w:color w:val="000000"/>
          <w:sz w:val="28"/>
          <w:szCs w:val="28"/>
        </w:rPr>
        <w:t xml:space="preserve"> аналитики данных от</w:t>
      </w:r>
      <w:r>
        <w:rPr>
          <w:rFonts w:ascii="Times New Roman" w:hAnsi="Times New Roman" w:cs="Times New Roman"/>
          <w:color w:val="000000"/>
          <w:sz w:val="28"/>
          <w:szCs w:val="28"/>
        </w:rPr>
        <w:t xml:space="preserve"> различных</w:t>
      </w:r>
      <w:r w:rsidRPr="005F5ECF">
        <w:rPr>
          <w:rFonts w:ascii="Times New Roman" w:hAnsi="Times New Roman" w:cs="Times New Roman"/>
          <w:color w:val="000000"/>
          <w:sz w:val="28"/>
          <w:szCs w:val="28"/>
        </w:rPr>
        <w:t xml:space="preserve"> компании. Он</w:t>
      </w:r>
      <w:r>
        <w:rPr>
          <w:rFonts w:ascii="Times New Roman" w:hAnsi="Times New Roman" w:cs="Times New Roman"/>
          <w:color w:val="000000"/>
          <w:sz w:val="28"/>
          <w:szCs w:val="28"/>
        </w:rPr>
        <w:t>и</w:t>
      </w:r>
      <w:r w:rsidRPr="005F5ECF">
        <w:rPr>
          <w:rFonts w:ascii="Times New Roman" w:hAnsi="Times New Roman" w:cs="Times New Roman"/>
          <w:color w:val="000000"/>
          <w:sz w:val="28"/>
          <w:szCs w:val="28"/>
        </w:rPr>
        <w:t xml:space="preserve"> позволя</w:t>
      </w:r>
      <w:r>
        <w:rPr>
          <w:rFonts w:ascii="Times New Roman" w:hAnsi="Times New Roman" w:cs="Times New Roman"/>
          <w:color w:val="000000"/>
          <w:sz w:val="28"/>
          <w:szCs w:val="28"/>
        </w:rPr>
        <w:t>ю</w:t>
      </w:r>
      <w:r w:rsidRPr="005F5ECF">
        <w:rPr>
          <w:rFonts w:ascii="Times New Roman" w:hAnsi="Times New Roman" w:cs="Times New Roman"/>
          <w:color w:val="000000"/>
          <w:sz w:val="28"/>
          <w:szCs w:val="28"/>
        </w:rPr>
        <w:t xml:space="preserve">т объединять данные из различных источников, </w:t>
      </w:r>
      <w:r w:rsidRPr="005F5ECF">
        <w:rPr>
          <w:rFonts w:ascii="Times New Roman" w:hAnsi="Times New Roman" w:cs="Times New Roman"/>
          <w:color w:val="000000"/>
          <w:sz w:val="28"/>
          <w:szCs w:val="28"/>
        </w:rPr>
        <w:lastRenderedPageBreak/>
        <w:t xml:space="preserve">показывать их в удобном формате и </w:t>
      </w:r>
      <w:r>
        <w:rPr>
          <w:rFonts w:ascii="Times New Roman" w:hAnsi="Times New Roman" w:cs="Times New Roman"/>
          <w:color w:val="000000"/>
          <w:sz w:val="28"/>
          <w:szCs w:val="28"/>
        </w:rPr>
        <w:t>с</w:t>
      </w:r>
      <w:r w:rsidRPr="005F5ECF">
        <w:rPr>
          <w:rFonts w:ascii="Times New Roman" w:hAnsi="Times New Roman" w:cs="Times New Roman"/>
          <w:color w:val="000000"/>
          <w:sz w:val="28"/>
          <w:szCs w:val="28"/>
        </w:rPr>
        <w:t>делать обоснованные выводы для принятия бизнес-решений.</w:t>
      </w:r>
    </w:p>
    <w:p w14:paraId="73066750" w14:textId="77777777" w:rsidR="005539CC" w:rsidRPr="005318D6" w:rsidRDefault="005539CC">
      <w:pPr>
        <w:pStyle w:val="a5"/>
        <w:numPr>
          <w:ilvl w:val="0"/>
          <w:numId w:val="7"/>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Технологические инновации:</w:t>
      </w:r>
      <w:r w:rsidRPr="005318D6">
        <w:rPr>
          <w:rFonts w:ascii="Times New Roman" w:hAnsi="Times New Roman" w:cs="Times New Roman"/>
          <w:color w:val="000000"/>
          <w:sz w:val="28"/>
          <w:szCs w:val="28"/>
        </w:rPr>
        <w:t xml:space="preserve"> Внедрение новых технологий, таких как автоматизация и аналитика данных, может быть инициировано УЦП для улучшения работы всей цепочки.</w:t>
      </w:r>
      <w:r>
        <w:rPr>
          <w:rFonts w:ascii="Times New Roman" w:hAnsi="Times New Roman" w:cs="Times New Roman"/>
          <w:color w:val="000000"/>
          <w:sz w:val="28"/>
          <w:szCs w:val="28"/>
        </w:rPr>
        <w:t xml:space="preserve"> Также же стоит помнить о синхронизации работы множества раздельных систем в единую цепочку – </w:t>
      </w:r>
      <w:r>
        <w:rPr>
          <w:rFonts w:ascii="Times New Roman" w:hAnsi="Times New Roman" w:cs="Times New Roman"/>
          <w:color w:val="000000"/>
          <w:sz w:val="28"/>
          <w:szCs w:val="28"/>
          <w:lang w:val="en-US"/>
        </w:rPr>
        <w:t>ERP</w:t>
      </w:r>
      <w:r>
        <w:rPr>
          <w:rFonts w:ascii="Times New Roman" w:hAnsi="Times New Roman" w:cs="Times New Roman"/>
          <w:color w:val="000000"/>
          <w:sz w:val="28"/>
          <w:szCs w:val="28"/>
        </w:rPr>
        <w:t>, бухгалтерские системы, производственные приложения, программы управления складами, системы размещения заказов поставщикам и перевозчикам, а также многие другие. Все это позволяет рассматривать компанию, как единый организм. Давая возможность оперативного принятия решения основанного на данных.</w:t>
      </w:r>
    </w:p>
    <w:p w14:paraId="57B66BDC" w14:textId="77777777" w:rsidR="005539CC" w:rsidRPr="005318D6" w:rsidRDefault="005539CC">
      <w:pPr>
        <w:pStyle w:val="a5"/>
        <w:numPr>
          <w:ilvl w:val="0"/>
          <w:numId w:val="7"/>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Управление рисками:</w:t>
      </w:r>
      <w:r w:rsidRPr="005318D6">
        <w:rPr>
          <w:rFonts w:ascii="Times New Roman" w:hAnsi="Times New Roman" w:cs="Times New Roman"/>
          <w:color w:val="000000"/>
          <w:sz w:val="28"/>
          <w:szCs w:val="28"/>
        </w:rPr>
        <w:t xml:space="preserve"> УЦП может инициировать изменения для снижения рисков, связанных с перебоями в поставках, изменениями в регуляторных требованиях или колебаниями спроса.</w:t>
      </w:r>
      <w:r>
        <w:rPr>
          <w:rFonts w:ascii="Times New Roman" w:hAnsi="Times New Roman" w:cs="Times New Roman"/>
          <w:color w:val="000000"/>
          <w:sz w:val="28"/>
          <w:szCs w:val="28"/>
        </w:rPr>
        <w:t xml:space="preserve"> Это становится возможным за счет внедрения процессов мониторинга и оценки рисков. Примером такой системы может являться </w:t>
      </w:r>
      <w:r>
        <w:rPr>
          <w:rFonts w:ascii="Times New Roman" w:hAnsi="Times New Roman" w:cs="Times New Roman"/>
          <w:color w:val="000000"/>
          <w:sz w:val="28"/>
          <w:szCs w:val="28"/>
          <w:lang w:val="en-US"/>
        </w:rPr>
        <w:t>PFMEA</w:t>
      </w:r>
      <w:r w:rsidRPr="00377BCD">
        <w:rPr>
          <w:rFonts w:ascii="Times New Roman" w:hAnsi="Times New Roman" w:cs="Times New Roman"/>
          <w:color w:val="000000"/>
          <w:sz w:val="28"/>
          <w:szCs w:val="28"/>
        </w:rPr>
        <w:t xml:space="preserve"> (это анализ рисков, связанных с производственным процессом. Он фокусируется на выявлении возможных </w:t>
      </w:r>
      <w:r>
        <w:rPr>
          <w:rFonts w:ascii="Times New Roman" w:hAnsi="Times New Roman" w:cs="Times New Roman"/>
          <w:color w:val="000000"/>
          <w:sz w:val="28"/>
          <w:szCs w:val="28"/>
        </w:rPr>
        <w:t>рисков появления проблемы</w:t>
      </w:r>
      <w:r w:rsidRPr="00377BCD">
        <w:rPr>
          <w:rFonts w:ascii="Times New Roman" w:hAnsi="Times New Roman" w:cs="Times New Roman"/>
          <w:color w:val="000000"/>
          <w:sz w:val="28"/>
          <w:szCs w:val="28"/>
        </w:rPr>
        <w:t>, которые могут возникнуть в</w:t>
      </w:r>
      <w:r>
        <w:rPr>
          <w:rFonts w:ascii="Times New Roman" w:hAnsi="Times New Roman" w:cs="Times New Roman"/>
          <w:color w:val="000000"/>
          <w:sz w:val="28"/>
          <w:szCs w:val="28"/>
        </w:rPr>
        <w:t xml:space="preserve"> бизнес-</w:t>
      </w:r>
      <w:r w:rsidRPr="00377BCD">
        <w:rPr>
          <w:rFonts w:ascii="Times New Roman" w:hAnsi="Times New Roman" w:cs="Times New Roman"/>
          <w:color w:val="000000"/>
          <w:sz w:val="28"/>
          <w:szCs w:val="28"/>
        </w:rPr>
        <w:t>процессе)</w:t>
      </w:r>
      <w:r>
        <w:rPr>
          <w:rFonts w:ascii="Times New Roman" w:hAnsi="Times New Roman" w:cs="Times New Roman"/>
          <w:color w:val="000000"/>
          <w:sz w:val="28"/>
          <w:szCs w:val="28"/>
        </w:rPr>
        <w:t>.</w:t>
      </w:r>
    </w:p>
    <w:p w14:paraId="0C54C43F" w14:textId="77777777" w:rsidR="005539CC" w:rsidRPr="005318D6" w:rsidRDefault="005539CC" w:rsidP="005539CC">
      <w:pPr>
        <w:ind w:left="360"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Любая инициатива от бизнеса или УЦП требуется синхронизации работы между этим командами и четкого в</w:t>
      </w:r>
      <w:r w:rsidRPr="005318D6">
        <w:rPr>
          <w:rFonts w:ascii="Times New Roman" w:hAnsi="Times New Roman" w:cs="Times New Roman"/>
          <w:color w:val="000000"/>
          <w:sz w:val="28"/>
          <w:szCs w:val="28"/>
        </w:rPr>
        <w:t>заимодействие</w:t>
      </w:r>
      <w:r>
        <w:rPr>
          <w:rFonts w:ascii="Times New Roman" w:hAnsi="Times New Roman" w:cs="Times New Roman"/>
          <w:color w:val="000000"/>
          <w:sz w:val="28"/>
          <w:szCs w:val="28"/>
        </w:rPr>
        <w:t xml:space="preserve">. </w:t>
      </w:r>
      <w:r w:rsidRPr="005318D6">
        <w:rPr>
          <w:rFonts w:ascii="Times New Roman" w:hAnsi="Times New Roman" w:cs="Times New Roman"/>
          <w:color w:val="000000"/>
          <w:sz w:val="28"/>
          <w:szCs w:val="28"/>
        </w:rPr>
        <w:t>Оба подхода часто взаимосвязаны и дополняют друг друга. Например, бизнес может определить стратегические цели, а УЦП разработать и внедрить тактические меры для их достижения. Важно, чтобы между бизнесом и УЦП было тесное взаимодействие и обмен информацией для эффективного управления цепями поставок.</w:t>
      </w:r>
    </w:p>
    <w:p w14:paraId="2AF958E3" w14:textId="77777777" w:rsidR="005539CC" w:rsidRDefault="005539CC" w:rsidP="005539CC">
      <w:pPr>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Результат стратегического взаимодействия между бизнесом и УЦП может иметь различные </w:t>
      </w:r>
      <w:r w:rsidRPr="00B007FE">
        <w:rPr>
          <w:rFonts w:ascii="Times New Roman" w:hAnsi="Times New Roman" w:cs="Times New Roman"/>
          <w:color w:val="000000"/>
          <w:sz w:val="28"/>
          <w:szCs w:val="28"/>
        </w:rPr>
        <w:t>проявления. Одним из которых является создание каталога стандартизированных продуктов через внедрения каталога цен и панчаута. Каталог цен и панчаут это термины, связанные с управлением цепями поставок, особенно в контексте цифровизации</w:t>
      </w:r>
      <w:r w:rsidRPr="005318D6">
        <w:rPr>
          <w:rFonts w:ascii="Times New Roman" w:hAnsi="Times New Roman" w:cs="Times New Roman"/>
          <w:color w:val="000000"/>
          <w:sz w:val="28"/>
          <w:szCs w:val="28"/>
        </w:rPr>
        <w:t xml:space="preserve"> и автоматизации процессов.</w:t>
      </w:r>
      <w:r>
        <w:rPr>
          <w:rFonts w:ascii="Times New Roman" w:hAnsi="Times New Roman" w:cs="Times New Roman"/>
          <w:color w:val="000000"/>
          <w:sz w:val="28"/>
          <w:szCs w:val="28"/>
        </w:rPr>
        <w:t xml:space="preserve"> </w:t>
      </w:r>
      <w:r w:rsidRPr="00B007FE">
        <w:rPr>
          <w:rFonts w:ascii="Times New Roman" w:hAnsi="Times New Roman" w:cs="Times New Roman"/>
          <w:color w:val="000000"/>
          <w:sz w:val="28"/>
          <w:szCs w:val="28"/>
        </w:rPr>
        <w:t>Каталог цен</w:t>
      </w:r>
      <w:r>
        <w:rPr>
          <w:rFonts w:ascii="Times New Roman" w:hAnsi="Times New Roman" w:cs="Times New Roman"/>
          <w:color w:val="000000"/>
          <w:sz w:val="28"/>
          <w:szCs w:val="28"/>
        </w:rPr>
        <w:t xml:space="preserve"> э</w:t>
      </w:r>
      <w:r w:rsidRPr="005318D6">
        <w:rPr>
          <w:rFonts w:ascii="Times New Roman" w:hAnsi="Times New Roman" w:cs="Times New Roman"/>
          <w:color w:val="000000"/>
          <w:sz w:val="28"/>
          <w:szCs w:val="28"/>
        </w:rPr>
        <w:t xml:space="preserve">то систематизированный перечень товаров и услуг с указанием их цен. </w:t>
      </w:r>
      <w:r>
        <w:rPr>
          <w:rFonts w:ascii="Times New Roman" w:hAnsi="Times New Roman" w:cs="Times New Roman"/>
          <w:color w:val="000000"/>
          <w:sz w:val="28"/>
          <w:szCs w:val="28"/>
        </w:rPr>
        <w:t>Каталог</w:t>
      </w:r>
      <w:r w:rsidRPr="005318D6">
        <w:rPr>
          <w:rFonts w:ascii="Times New Roman" w:hAnsi="Times New Roman" w:cs="Times New Roman"/>
          <w:color w:val="000000"/>
          <w:sz w:val="28"/>
          <w:szCs w:val="28"/>
        </w:rPr>
        <w:t xml:space="preserve"> цен используется для стандартизации и упрощения процесса закупок. Он позволяет компаниям быстро находить нужные товары и услуги, сравнивать цены</w:t>
      </w:r>
      <w:r>
        <w:rPr>
          <w:rFonts w:ascii="Times New Roman" w:hAnsi="Times New Roman" w:cs="Times New Roman"/>
          <w:color w:val="000000"/>
          <w:sz w:val="28"/>
          <w:szCs w:val="28"/>
        </w:rPr>
        <w:t>, сроки поставок</w:t>
      </w:r>
      <w:r w:rsidRPr="005318D6">
        <w:rPr>
          <w:rFonts w:ascii="Times New Roman" w:hAnsi="Times New Roman" w:cs="Times New Roman"/>
          <w:color w:val="000000"/>
          <w:sz w:val="28"/>
          <w:szCs w:val="28"/>
        </w:rPr>
        <w:t xml:space="preserve"> и принимать обоснованные решения о закупках. Каталог цен также помогает в автоматизации процесса </w:t>
      </w:r>
      <w:r w:rsidRPr="005318D6">
        <w:rPr>
          <w:rFonts w:ascii="Times New Roman" w:hAnsi="Times New Roman" w:cs="Times New Roman"/>
          <w:color w:val="000000"/>
          <w:sz w:val="28"/>
          <w:szCs w:val="28"/>
        </w:rPr>
        <w:lastRenderedPageBreak/>
        <w:t>заказа и снижении ошибок при вводе данных.</w:t>
      </w:r>
      <w:r>
        <w:rPr>
          <w:rFonts w:ascii="Times New Roman" w:hAnsi="Times New Roman" w:cs="Times New Roman"/>
          <w:color w:val="000000"/>
          <w:sz w:val="28"/>
          <w:szCs w:val="28"/>
        </w:rPr>
        <w:t xml:space="preserve"> Существуют различные примеры </w:t>
      </w:r>
      <w:r w:rsidRPr="005318D6">
        <w:rPr>
          <w:rFonts w:ascii="Times New Roman" w:hAnsi="Times New Roman" w:cs="Times New Roman"/>
          <w:color w:val="000000"/>
          <w:sz w:val="28"/>
          <w:szCs w:val="28"/>
        </w:rPr>
        <w:t>каталога цен для производственного предприятия</w:t>
      </w:r>
      <w:r>
        <w:rPr>
          <w:rFonts w:ascii="Times New Roman" w:hAnsi="Times New Roman" w:cs="Times New Roman"/>
          <w:color w:val="000000"/>
          <w:sz w:val="28"/>
          <w:szCs w:val="28"/>
        </w:rPr>
        <w:t>. Они</w:t>
      </w:r>
      <w:r w:rsidRPr="005318D6">
        <w:rPr>
          <w:rFonts w:ascii="Times New Roman" w:hAnsi="Times New Roman" w:cs="Times New Roman"/>
          <w:color w:val="000000"/>
          <w:sz w:val="28"/>
          <w:szCs w:val="28"/>
        </w:rPr>
        <w:t xml:space="preserve"> могут включать различные форматы и шаблоны, которые помогают систематизировать информацию о товарах и услугах. </w:t>
      </w:r>
    </w:p>
    <w:tbl>
      <w:tblPr>
        <w:tblStyle w:val="a6"/>
        <w:tblW w:w="0" w:type="auto"/>
        <w:tblLook w:val="04A0" w:firstRow="1" w:lastRow="0" w:firstColumn="1" w:lastColumn="0" w:noHBand="0" w:noVBand="1"/>
      </w:tblPr>
      <w:tblGrid>
        <w:gridCol w:w="4675"/>
        <w:gridCol w:w="4675"/>
      </w:tblGrid>
      <w:tr w:rsidR="005539CC" w14:paraId="41D1CED6" w14:textId="77777777" w:rsidTr="002F4A1F">
        <w:tc>
          <w:tcPr>
            <w:tcW w:w="4675" w:type="dxa"/>
          </w:tcPr>
          <w:p w14:paraId="3AD3D88D" w14:textId="77777777" w:rsidR="005539CC" w:rsidRPr="00B007FE" w:rsidRDefault="005539CC">
            <w:pPr>
              <w:pStyle w:val="a5"/>
              <w:numPr>
                <w:ilvl w:val="0"/>
                <w:numId w:val="8"/>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Классический прайс-лист:</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w:t>
            </w:r>
            <w:r w:rsidRPr="005318D6">
              <w:rPr>
                <w:rFonts w:ascii="Times New Roman" w:hAnsi="Times New Roman" w:cs="Times New Roman"/>
                <w:color w:val="000000"/>
                <w:sz w:val="28"/>
                <w:szCs w:val="28"/>
              </w:rPr>
              <w:t>одержит код товара, наименование, описание и цену. Может быть представлен в виде таблицы.</w:t>
            </w:r>
          </w:p>
        </w:tc>
        <w:tc>
          <w:tcPr>
            <w:tcW w:w="4675" w:type="dxa"/>
          </w:tcPr>
          <w:p w14:paraId="6C277C20" w14:textId="77777777" w:rsidR="005539CC" w:rsidRPr="00B007FE" w:rsidRDefault="005539CC">
            <w:pPr>
              <w:pStyle w:val="a5"/>
              <w:numPr>
                <w:ilvl w:val="0"/>
                <w:numId w:val="8"/>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Прайс-лист с изображениями:</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w:t>
            </w:r>
            <w:r w:rsidRPr="005318D6">
              <w:rPr>
                <w:rFonts w:ascii="Times New Roman" w:hAnsi="Times New Roman" w:cs="Times New Roman"/>
                <w:color w:val="000000"/>
                <w:sz w:val="28"/>
                <w:szCs w:val="28"/>
              </w:rPr>
              <w:t>ключает фотографии товаров, что помогает визуально оценить продукцию.</w:t>
            </w:r>
          </w:p>
        </w:tc>
      </w:tr>
      <w:tr w:rsidR="005539CC" w14:paraId="4620E44D" w14:textId="77777777" w:rsidTr="002F4A1F">
        <w:tc>
          <w:tcPr>
            <w:tcW w:w="4675" w:type="dxa"/>
          </w:tcPr>
          <w:p w14:paraId="28F8C149" w14:textId="77777777" w:rsidR="005539CC" w:rsidRPr="00BD507C" w:rsidRDefault="005539CC">
            <w:pPr>
              <w:pStyle w:val="a5"/>
              <w:numPr>
                <w:ilvl w:val="0"/>
                <w:numId w:val="8"/>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Каталог с подробным описанием:</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w:t>
            </w:r>
            <w:r w:rsidRPr="005318D6">
              <w:rPr>
                <w:rFonts w:ascii="Times New Roman" w:hAnsi="Times New Roman" w:cs="Times New Roman"/>
                <w:color w:val="000000"/>
                <w:sz w:val="28"/>
                <w:szCs w:val="28"/>
              </w:rPr>
              <w:t>омимо цены и изображения, содержит детальное описание характеристик и преимуществ товаров.</w:t>
            </w:r>
          </w:p>
        </w:tc>
        <w:tc>
          <w:tcPr>
            <w:tcW w:w="4675" w:type="dxa"/>
          </w:tcPr>
          <w:p w14:paraId="6A1BC351" w14:textId="77777777" w:rsidR="005539CC" w:rsidRPr="00BD507C" w:rsidRDefault="005539CC">
            <w:pPr>
              <w:pStyle w:val="a5"/>
              <w:numPr>
                <w:ilvl w:val="0"/>
                <w:numId w:val="8"/>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Интерактивный каталог:</w:t>
            </w:r>
            <w:r w:rsidRPr="005318D6">
              <w:rPr>
                <w:rFonts w:ascii="Times New Roman" w:hAnsi="Times New Roman" w:cs="Times New Roman"/>
                <w:color w:val="000000"/>
                <w:sz w:val="28"/>
                <w:szCs w:val="28"/>
              </w:rPr>
              <w:t xml:space="preserve"> Электронный каталог, который позволяет клиентам выбирать товары и автоматически добавлять их в корзину для заказа.</w:t>
            </w:r>
          </w:p>
        </w:tc>
      </w:tr>
    </w:tbl>
    <w:p w14:paraId="76E32AB2" w14:textId="77777777" w:rsidR="005539CC" w:rsidRPr="005318D6" w:rsidRDefault="005539CC" w:rsidP="005539CC">
      <w:pPr>
        <w:jc w:val="both"/>
        <w:rPr>
          <w:rFonts w:ascii="Times New Roman" w:hAnsi="Times New Roman" w:cs="Times New Roman"/>
          <w:color w:val="000000"/>
          <w:sz w:val="28"/>
          <w:szCs w:val="28"/>
        </w:rPr>
      </w:pPr>
    </w:p>
    <w:p w14:paraId="03E9EEDF" w14:textId="77777777" w:rsidR="005539CC" w:rsidRPr="005318D6" w:rsidRDefault="005539CC" w:rsidP="005539CC">
      <w:pPr>
        <w:jc w:val="both"/>
        <w:rPr>
          <w:rFonts w:ascii="Times New Roman" w:hAnsi="Times New Roman" w:cs="Times New Roman"/>
          <w:color w:val="000000"/>
          <w:sz w:val="28"/>
          <w:szCs w:val="28"/>
        </w:rPr>
      </w:pPr>
      <w:r w:rsidRPr="005318D6">
        <w:rPr>
          <w:rFonts w:ascii="Times New Roman" w:hAnsi="Times New Roman" w:cs="Times New Roman"/>
          <w:color w:val="000000"/>
          <w:sz w:val="28"/>
          <w:szCs w:val="28"/>
        </w:rPr>
        <w:t xml:space="preserve">Примеры таких шаблонов </w:t>
      </w:r>
      <w:r>
        <w:rPr>
          <w:rFonts w:ascii="Times New Roman" w:hAnsi="Times New Roman" w:cs="Times New Roman"/>
          <w:color w:val="000000"/>
          <w:sz w:val="28"/>
          <w:szCs w:val="28"/>
        </w:rPr>
        <w:t>доступны</w:t>
      </w:r>
      <w:r w:rsidRPr="005318D6">
        <w:rPr>
          <w:rFonts w:ascii="Times New Roman" w:hAnsi="Times New Roman" w:cs="Times New Roman"/>
          <w:color w:val="000000"/>
          <w:sz w:val="28"/>
          <w:szCs w:val="28"/>
        </w:rPr>
        <w:t xml:space="preserve"> на специализированных платформах.</w:t>
      </w:r>
    </w:p>
    <w:p w14:paraId="407D8C65" w14:textId="77777777" w:rsidR="005539CC" w:rsidRPr="005318D6" w:rsidRDefault="005539CC" w:rsidP="005539CC">
      <w:pPr>
        <w:jc w:val="both"/>
        <w:rPr>
          <w:rFonts w:ascii="Times New Roman" w:hAnsi="Times New Roman" w:cs="Times New Roman"/>
          <w:color w:val="000000"/>
          <w:sz w:val="28"/>
          <w:szCs w:val="28"/>
        </w:rPr>
      </w:pPr>
      <w:r w:rsidRPr="005318D6">
        <w:rPr>
          <w:rFonts w:ascii="Times New Roman" w:hAnsi="Times New Roman" w:cs="Times New Roman"/>
          <w:noProof/>
          <w:sz w:val="28"/>
          <w:szCs w:val="28"/>
        </w:rPr>
        <w:lastRenderedPageBreak/>
        <w:drawing>
          <wp:inline distT="0" distB="0" distL="0" distR="0" wp14:anchorId="40903704" wp14:editId="779B7901">
            <wp:extent cx="5943600" cy="532003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943600" cy="5320030"/>
                    </a:xfrm>
                    <a:prstGeom prst="rect">
                      <a:avLst/>
                    </a:prstGeom>
                  </pic:spPr>
                </pic:pic>
              </a:graphicData>
            </a:graphic>
          </wp:inline>
        </w:drawing>
      </w:r>
    </w:p>
    <w:p w14:paraId="2B7FDF0D" w14:textId="77777777" w:rsidR="005539CC" w:rsidRPr="005318D6" w:rsidRDefault="005539CC" w:rsidP="005539CC">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Эффективность каталога цен проявляется в нескольких очевидных показателях.</w:t>
      </w:r>
    </w:p>
    <w:p w14:paraId="639CBFD3" w14:textId="77777777" w:rsidR="005539CC" w:rsidRPr="005318D6" w:rsidRDefault="005539CC">
      <w:pPr>
        <w:pStyle w:val="a5"/>
        <w:numPr>
          <w:ilvl w:val="0"/>
          <w:numId w:val="9"/>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Экономия времени:</w:t>
      </w:r>
      <w:r w:rsidRPr="005318D6">
        <w:rPr>
          <w:rFonts w:ascii="Times New Roman" w:hAnsi="Times New Roman" w:cs="Times New Roman"/>
          <w:color w:val="000000"/>
          <w:sz w:val="28"/>
          <w:szCs w:val="28"/>
        </w:rPr>
        <w:t xml:space="preserve"> Каталог цен позволяет быстро находить нужную информацию без необходимости запрашивать предложения у поставщиков каждый раз.</w:t>
      </w:r>
    </w:p>
    <w:p w14:paraId="0F77F425" w14:textId="77777777" w:rsidR="005539CC" w:rsidRPr="005318D6" w:rsidRDefault="005539CC">
      <w:pPr>
        <w:pStyle w:val="a5"/>
        <w:numPr>
          <w:ilvl w:val="0"/>
          <w:numId w:val="9"/>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Упрощение процесса закупок:</w:t>
      </w:r>
      <w:r w:rsidRPr="005318D6">
        <w:rPr>
          <w:rFonts w:ascii="Times New Roman" w:hAnsi="Times New Roman" w:cs="Times New Roman"/>
          <w:color w:val="000000"/>
          <w:sz w:val="28"/>
          <w:szCs w:val="28"/>
        </w:rPr>
        <w:t xml:space="preserve"> Систематизированная информация в каталоге упрощает процесс выбора и заказа товаров.</w:t>
      </w:r>
    </w:p>
    <w:p w14:paraId="07DDF7E7" w14:textId="77777777" w:rsidR="005539CC" w:rsidRPr="005318D6" w:rsidRDefault="005539CC">
      <w:pPr>
        <w:pStyle w:val="a5"/>
        <w:numPr>
          <w:ilvl w:val="0"/>
          <w:numId w:val="9"/>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Снижение ошибок:</w:t>
      </w:r>
      <w:r w:rsidRPr="005318D6">
        <w:rPr>
          <w:rFonts w:ascii="Times New Roman" w:hAnsi="Times New Roman" w:cs="Times New Roman"/>
          <w:color w:val="000000"/>
          <w:sz w:val="28"/>
          <w:szCs w:val="28"/>
        </w:rPr>
        <w:t xml:space="preserve"> Автоматизация и стандартизация данных в каталоге помогают избежать ошибок, связанных с ручным вводом информации.</w:t>
      </w:r>
    </w:p>
    <w:p w14:paraId="697BFED4" w14:textId="77777777" w:rsidR="005539CC" w:rsidRPr="005318D6" w:rsidRDefault="005539CC">
      <w:pPr>
        <w:pStyle w:val="a5"/>
        <w:numPr>
          <w:ilvl w:val="0"/>
          <w:numId w:val="9"/>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Прозрачность и доступность:</w:t>
      </w:r>
      <w:r w:rsidRPr="005318D6">
        <w:rPr>
          <w:rFonts w:ascii="Times New Roman" w:hAnsi="Times New Roman" w:cs="Times New Roman"/>
          <w:color w:val="000000"/>
          <w:sz w:val="28"/>
          <w:szCs w:val="28"/>
        </w:rPr>
        <w:t xml:space="preserve"> Каталог цен обеспечивает прозрачность ценообразования и доступность информации для всех заинтересованных сторон.</w:t>
      </w:r>
    </w:p>
    <w:p w14:paraId="54EC07C5" w14:textId="77777777" w:rsidR="005539CC" w:rsidRPr="005318D6" w:rsidRDefault="005539CC">
      <w:pPr>
        <w:pStyle w:val="a5"/>
        <w:numPr>
          <w:ilvl w:val="0"/>
          <w:numId w:val="9"/>
        </w:num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lastRenderedPageBreak/>
        <w:t>Улучшение планирования:</w:t>
      </w:r>
      <w:r w:rsidRPr="005318D6">
        <w:rPr>
          <w:rFonts w:ascii="Times New Roman" w:hAnsi="Times New Roman" w:cs="Times New Roman"/>
          <w:color w:val="000000"/>
          <w:sz w:val="28"/>
          <w:szCs w:val="28"/>
        </w:rPr>
        <w:t xml:space="preserve"> Наличие актуального каталога цен помогает лучше планировать закупки и бюджетирование.</w:t>
      </w:r>
    </w:p>
    <w:p w14:paraId="7DF2FAF6" w14:textId="77777777" w:rsidR="005539CC" w:rsidRDefault="005539CC" w:rsidP="005539CC">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Указанные преимущества позволяют сделать процесс закупки материалов </w:t>
      </w:r>
      <w:r w:rsidRPr="005318D6">
        <w:rPr>
          <w:rFonts w:ascii="Times New Roman" w:hAnsi="Times New Roman" w:cs="Times New Roman"/>
          <w:color w:val="000000"/>
          <w:sz w:val="28"/>
          <w:szCs w:val="28"/>
        </w:rPr>
        <w:t xml:space="preserve">более эффективным и удобным инструментом для </w:t>
      </w:r>
      <w:r>
        <w:rPr>
          <w:rFonts w:ascii="Times New Roman" w:hAnsi="Times New Roman" w:cs="Times New Roman"/>
          <w:color w:val="000000"/>
          <w:sz w:val="28"/>
          <w:szCs w:val="28"/>
        </w:rPr>
        <w:t>УЦП</w:t>
      </w:r>
      <w:r w:rsidRPr="005318D6">
        <w:rPr>
          <w:rFonts w:ascii="Times New Roman" w:hAnsi="Times New Roman" w:cs="Times New Roman"/>
          <w:color w:val="000000"/>
          <w:sz w:val="28"/>
          <w:szCs w:val="28"/>
        </w:rPr>
        <w:t xml:space="preserve"> в производственных компаниях.</w:t>
      </w:r>
      <w:r>
        <w:rPr>
          <w:rFonts w:ascii="Times New Roman" w:hAnsi="Times New Roman" w:cs="Times New Roman"/>
          <w:color w:val="000000"/>
          <w:sz w:val="28"/>
          <w:szCs w:val="28"/>
        </w:rPr>
        <w:t xml:space="preserve"> Кроме стандартных каталогов, существует продвинутая версия называемая Панчаутом </w:t>
      </w:r>
      <w:r w:rsidRPr="005318D6">
        <w:rPr>
          <w:rFonts w:ascii="Times New Roman" w:hAnsi="Times New Roman" w:cs="Times New Roman"/>
          <w:color w:val="000000"/>
          <w:sz w:val="28"/>
          <w:szCs w:val="28"/>
        </w:rPr>
        <w:t>(PunchOut)</w:t>
      </w:r>
      <w:r>
        <w:rPr>
          <w:rFonts w:ascii="Times New Roman" w:hAnsi="Times New Roman" w:cs="Times New Roman"/>
          <w:color w:val="000000"/>
          <w:sz w:val="28"/>
          <w:szCs w:val="28"/>
        </w:rPr>
        <w:t xml:space="preserve">. </w:t>
      </w:r>
      <w:r w:rsidRPr="005318D6">
        <w:rPr>
          <w:rFonts w:ascii="Times New Roman" w:hAnsi="Times New Roman" w:cs="Times New Roman"/>
          <w:color w:val="000000"/>
          <w:sz w:val="28"/>
          <w:szCs w:val="28"/>
        </w:rPr>
        <w:t xml:space="preserve">Это технология, которая позволяет покупателям напрямую подключаться к каталогу поставщика через систему управления закупками компании. С помощью панчаута </w:t>
      </w:r>
      <w:r>
        <w:rPr>
          <w:rFonts w:ascii="Times New Roman" w:hAnsi="Times New Roman" w:cs="Times New Roman"/>
          <w:color w:val="000000"/>
          <w:sz w:val="28"/>
          <w:szCs w:val="28"/>
        </w:rPr>
        <w:t>появляется возможность</w:t>
      </w:r>
      <w:r w:rsidRPr="005318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просмотреть каталог товаров на электронной площадке (например маркетплэйс) </w:t>
      </w:r>
      <w:r w:rsidRPr="005318D6">
        <w:rPr>
          <w:rFonts w:ascii="Times New Roman" w:hAnsi="Times New Roman" w:cs="Times New Roman"/>
          <w:color w:val="000000"/>
          <w:sz w:val="28"/>
          <w:szCs w:val="28"/>
        </w:rPr>
        <w:t>и выбирать товары в реальном времени, а затем возвращать выбранные позиции в свою систему для оформления заказа. Это упрощает процесс закупок, повышает точность данных</w:t>
      </w:r>
      <w:r>
        <w:rPr>
          <w:rFonts w:ascii="Times New Roman" w:hAnsi="Times New Roman" w:cs="Times New Roman"/>
          <w:color w:val="000000"/>
          <w:sz w:val="28"/>
          <w:szCs w:val="28"/>
        </w:rPr>
        <w:t>,</w:t>
      </w:r>
      <w:r w:rsidRPr="005318D6">
        <w:rPr>
          <w:rFonts w:ascii="Times New Roman" w:hAnsi="Times New Roman" w:cs="Times New Roman"/>
          <w:color w:val="000000"/>
          <w:sz w:val="28"/>
          <w:szCs w:val="28"/>
        </w:rPr>
        <w:t xml:space="preserve"> снижает административные затраты</w:t>
      </w:r>
      <w:r>
        <w:rPr>
          <w:rFonts w:ascii="Times New Roman" w:hAnsi="Times New Roman" w:cs="Times New Roman"/>
          <w:color w:val="000000"/>
          <w:sz w:val="28"/>
          <w:szCs w:val="28"/>
        </w:rPr>
        <w:t>, а также сохраняя всю цепочку внутреннего одобрения заказа. Данный и</w:t>
      </w:r>
      <w:r w:rsidRPr="005318D6">
        <w:rPr>
          <w:rFonts w:ascii="Times New Roman" w:hAnsi="Times New Roman" w:cs="Times New Roman"/>
          <w:color w:val="000000"/>
          <w:sz w:val="28"/>
          <w:szCs w:val="28"/>
        </w:rPr>
        <w:t>нструменты помогают улучшить прозрачность, эффективность и точность процессов управления цепями поставок, что особенно важно для производственных компаний.</w:t>
      </w:r>
      <w:r>
        <w:rPr>
          <w:rFonts w:ascii="Times New Roman" w:hAnsi="Times New Roman" w:cs="Times New Roman"/>
          <w:color w:val="000000"/>
          <w:sz w:val="28"/>
          <w:szCs w:val="28"/>
        </w:rPr>
        <w:t xml:space="preserve"> Несколько примеров Панчаутов.</w:t>
      </w:r>
    </w:p>
    <w:tbl>
      <w:tblPr>
        <w:tblStyle w:val="a6"/>
        <w:tblW w:w="0" w:type="auto"/>
        <w:tblLook w:val="04A0" w:firstRow="1" w:lastRow="0" w:firstColumn="1" w:lastColumn="0" w:noHBand="0" w:noVBand="1"/>
      </w:tblPr>
      <w:tblGrid>
        <w:gridCol w:w="4675"/>
        <w:gridCol w:w="4675"/>
      </w:tblGrid>
      <w:tr w:rsidR="005539CC" w14:paraId="7FA92C63" w14:textId="77777777" w:rsidTr="002F4A1F">
        <w:tc>
          <w:tcPr>
            <w:tcW w:w="4675" w:type="dxa"/>
          </w:tcPr>
          <w:p w14:paraId="6D92ACDF" w14:textId="77777777" w:rsidR="005539CC" w:rsidRDefault="005539CC" w:rsidP="002F4A1F">
            <w:pPr>
              <w:ind w:firstLine="360"/>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Интеграция с ERP-системами:</w:t>
            </w:r>
            <w:r w:rsidRPr="005318D6">
              <w:rPr>
                <w:rFonts w:ascii="Times New Roman" w:hAnsi="Times New Roman" w:cs="Times New Roman"/>
                <w:color w:val="000000"/>
                <w:sz w:val="28"/>
                <w:szCs w:val="28"/>
              </w:rPr>
              <w:t xml:space="preserve"> Производственные компании могут интегрировать панчаут с их ERP-системами (например, 1С, Компас, МойСклад, РосБизнесСофт, Галактика и другие), что позволяет сотрудникам закупок напрямую подключаться к каталогам поставщиков, выбирать товары и автоматически возвращать выбранные позиции в систему для оформления заказа.</w:t>
            </w:r>
          </w:p>
        </w:tc>
        <w:tc>
          <w:tcPr>
            <w:tcW w:w="4675" w:type="dxa"/>
          </w:tcPr>
          <w:p w14:paraId="2EFECA71" w14:textId="77777777" w:rsidR="005539CC" w:rsidRDefault="005539CC" w:rsidP="002F4A1F">
            <w:p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Панчаут через e-procurement платформы:</w:t>
            </w:r>
            <w:r w:rsidRPr="005318D6">
              <w:rPr>
                <w:rFonts w:ascii="Times New Roman" w:hAnsi="Times New Roman" w:cs="Times New Roman"/>
                <w:color w:val="000000"/>
                <w:sz w:val="28"/>
                <w:szCs w:val="28"/>
              </w:rPr>
              <w:t xml:space="preserve"> Использование платформ, таких как 1</w:t>
            </w:r>
            <w:r w:rsidRPr="005318D6">
              <w:rPr>
                <w:rFonts w:ascii="Times New Roman" w:hAnsi="Times New Roman" w:cs="Times New Roman"/>
                <w:color w:val="000000"/>
                <w:sz w:val="28"/>
                <w:szCs w:val="28"/>
                <w:lang w:val="en-US"/>
              </w:rPr>
              <w:t>C</w:t>
            </w:r>
            <w:r w:rsidRPr="005318D6">
              <w:rPr>
                <w:rFonts w:ascii="Times New Roman" w:hAnsi="Times New Roman" w:cs="Times New Roman"/>
                <w:color w:val="000000"/>
                <w:sz w:val="28"/>
                <w:szCs w:val="28"/>
              </w:rPr>
              <w:t>, позволяет производственным предприятиям подключаться к множеству поставщиков, сравнивать цены и условия, а затем оформлять заказы напрямую через панчаут.</w:t>
            </w:r>
          </w:p>
        </w:tc>
      </w:tr>
      <w:tr w:rsidR="005539CC" w14:paraId="07EDD3DB" w14:textId="77777777" w:rsidTr="002F4A1F">
        <w:tc>
          <w:tcPr>
            <w:tcW w:w="9350" w:type="dxa"/>
            <w:gridSpan w:val="2"/>
          </w:tcPr>
          <w:p w14:paraId="1818BBEB" w14:textId="77777777" w:rsidR="005539CC" w:rsidRDefault="005539CC" w:rsidP="002F4A1F">
            <w:pPr>
              <w:jc w:val="both"/>
              <w:rPr>
                <w:rFonts w:ascii="Times New Roman" w:hAnsi="Times New Roman" w:cs="Times New Roman"/>
                <w:color w:val="000000"/>
                <w:sz w:val="28"/>
                <w:szCs w:val="28"/>
              </w:rPr>
            </w:pPr>
            <w:r w:rsidRPr="005318D6">
              <w:rPr>
                <w:rFonts w:ascii="Times New Roman" w:hAnsi="Times New Roman" w:cs="Times New Roman"/>
                <w:b/>
                <w:bCs/>
                <w:color w:val="000000"/>
                <w:sz w:val="28"/>
                <w:szCs w:val="28"/>
              </w:rPr>
              <w:t xml:space="preserve">Панчаут для </w:t>
            </w:r>
            <w:r w:rsidRPr="005318D6">
              <w:rPr>
                <w:rFonts w:ascii="Times New Roman" w:hAnsi="Times New Roman" w:cs="Times New Roman"/>
                <w:b/>
                <w:bCs/>
                <w:color w:val="000000"/>
                <w:sz w:val="28"/>
                <w:szCs w:val="28"/>
                <w:lang w:val="en-US"/>
              </w:rPr>
              <w:t>MRO</w:t>
            </w:r>
            <w:r w:rsidRPr="005318D6">
              <w:rPr>
                <w:rFonts w:ascii="Times New Roman" w:hAnsi="Times New Roman" w:cs="Times New Roman"/>
                <w:color w:val="000000"/>
                <w:sz w:val="28"/>
                <w:szCs w:val="28"/>
              </w:rPr>
              <w:t xml:space="preserve"> (Maintenance, Repair, and Operations): Компании могут использовать панчаут для закупки запчастей и материалов для технического обслуживания и ремонта, что ускоряет процесс и снижает вероятность ошибок.</w:t>
            </w:r>
          </w:p>
        </w:tc>
      </w:tr>
    </w:tbl>
    <w:p w14:paraId="49E535DA" w14:textId="77777777" w:rsidR="005539CC" w:rsidRDefault="005539CC" w:rsidP="005539CC">
      <w:pPr>
        <w:ind w:firstLine="360"/>
        <w:jc w:val="both"/>
        <w:rPr>
          <w:rFonts w:ascii="Times New Roman" w:hAnsi="Times New Roman" w:cs="Times New Roman"/>
          <w:color w:val="000000"/>
          <w:sz w:val="28"/>
          <w:szCs w:val="28"/>
        </w:rPr>
      </w:pPr>
    </w:p>
    <w:p w14:paraId="794FB5FF" w14:textId="77777777" w:rsidR="005539CC" w:rsidRDefault="005539CC" w:rsidP="005539CC">
      <w:pPr>
        <w:jc w:val="both"/>
        <w:rPr>
          <w:rFonts w:ascii="Times New Roman" w:hAnsi="Times New Roman" w:cs="Times New Roman"/>
          <w:color w:val="000000"/>
          <w:sz w:val="28"/>
          <w:szCs w:val="28"/>
        </w:rPr>
      </w:pPr>
      <w:r>
        <w:rPr>
          <w:rFonts w:ascii="Times New Roman" w:hAnsi="Times New Roman" w:cs="Times New Roman"/>
          <w:color w:val="000000"/>
          <w:sz w:val="28"/>
          <w:szCs w:val="28"/>
        </w:rPr>
        <w:tab/>
        <w:t>Стоит помнить, что любая технология имеет свои ограничения и панчаут не исключение. В число таких ограничений входят следующие.</w:t>
      </w:r>
    </w:p>
    <w:tbl>
      <w:tblPr>
        <w:tblStyle w:val="a6"/>
        <w:tblW w:w="0" w:type="auto"/>
        <w:tblLook w:val="04A0" w:firstRow="1" w:lastRow="0" w:firstColumn="1" w:lastColumn="0" w:noHBand="0" w:noVBand="1"/>
      </w:tblPr>
      <w:tblGrid>
        <w:gridCol w:w="4675"/>
        <w:gridCol w:w="4675"/>
      </w:tblGrid>
      <w:tr w:rsidR="005539CC" w14:paraId="6B131662" w14:textId="77777777" w:rsidTr="002F4A1F">
        <w:tc>
          <w:tcPr>
            <w:tcW w:w="4675" w:type="dxa"/>
          </w:tcPr>
          <w:p w14:paraId="0205F49F" w14:textId="77777777" w:rsidR="005539CC" w:rsidRPr="009E2B84" w:rsidRDefault="005539CC" w:rsidP="002F4A1F">
            <w:pPr>
              <w:jc w:val="both"/>
              <w:rPr>
                <w:rFonts w:ascii="Times New Roman" w:hAnsi="Times New Roman" w:cs="Times New Roman"/>
                <w:color w:val="000000"/>
                <w:sz w:val="28"/>
                <w:szCs w:val="28"/>
              </w:rPr>
            </w:pPr>
            <w:r w:rsidRPr="009E2B84">
              <w:rPr>
                <w:rFonts w:ascii="Times New Roman" w:hAnsi="Times New Roman" w:cs="Times New Roman"/>
                <w:b/>
                <w:bCs/>
                <w:color w:val="000000"/>
                <w:sz w:val="28"/>
                <w:szCs w:val="28"/>
              </w:rPr>
              <w:lastRenderedPageBreak/>
              <w:t>Совместимость систем:</w:t>
            </w:r>
            <w:r w:rsidRPr="009E2B84">
              <w:rPr>
                <w:rFonts w:ascii="Times New Roman" w:hAnsi="Times New Roman" w:cs="Times New Roman"/>
                <w:color w:val="000000"/>
                <w:sz w:val="28"/>
                <w:szCs w:val="28"/>
              </w:rPr>
              <w:t xml:space="preserve"> Панчаут требует совместимости между системами управления закупками компании и каталогами поставщиков. Это может потребовать дополнительных настроек и интеграций.</w:t>
            </w:r>
          </w:p>
        </w:tc>
        <w:tc>
          <w:tcPr>
            <w:tcW w:w="4675" w:type="dxa"/>
          </w:tcPr>
          <w:p w14:paraId="39862A57" w14:textId="77777777" w:rsidR="005539CC" w:rsidRPr="009E2B84" w:rsidRDefault="005539CC" w:rsidP="002F4A1F">
            <w:pPr>
              <w:jc w:val="both"/>
              <w:rPr>
                <w:rFonts w:ascii="Times New Roman" w:hAnsi="Times New Roman" w:cs="Times New Roman"/>
                <w:color w:val="000000"/>
                <w:sz w:val="28"/>
                <w:szCs w:val="28"/>
              </w:rPr>
            </w:pPr>
            <w:r w:rsidRPr="009E2B84">
              <w:rPr>
                <w:rFonts w:ascii="Times New Roman" w:hAnsi="Times New Roman" w:cs="Times New Roman"/>
                <w:b/>
                <w:bCs/>
                <w:color w:val="000000"/>
                <w:sz w:val="28"/>
                <w:szCs w:val="28"/>
              </w:rPr>
              <w:t>Обновление данных:</w:t>
            </w:r>
            <w:r w:rsidRPr="009E2B84">
              <w:rPr>
                <w:rFonts w:ascii="Times New Roman" w:hAnsi="Times New Roman" w:cs="Times New Roman"/>
                <w:color w:val="000000"/>
                <w:sz w:val="28"/>
                <w:szCs w:val="28"/>
              </w:rPr>
              <w:t xml:space="preserve"> Необходимость регулярного обновления данных в каталогах поставщиков, чтобы информация о товарах и ценах была актуальной.</w:t>
            </w:r>
          </w:p>
        </w:tc>
      </w:tr>
      <w:tr w:rsidR="005539CC" w14:paraId="3F4A0A81" w14:textId="77777777" w:rsidTr="002F4A1F">
        <w:tc>
          <w:tcPr>
            <w:tcW w:w="4675" w:type="dxa"/>
          </w:tcPr>
          <w:p w14:paraId="564EA915" w14:textId="77777777" w:rsidR="005539CC" w:rsidRPr="009E2B84" w:rsidRDefault="005539CC" w:rsidP="002F4A1F">
            <w:pPr>
              <w:jc w:val="both"/>
              <w:rPr>
                <w:rFonts w:ascii="Times New Roman" w:hAnsi="Times New Roman" w:cs="Times New Roman"/>
                <w:color w:val="000000"/>
                <w:sz w:val="28"/>
                <w:szCs w:val="28"/>
              </w:rPr>
            </w:pPr>
            <w:r w:rsidRPr="009E2B84">
              <w:rPr>
                <w:rFonts w:ascii="Times New Roman" w:hAnsi="Times New Roman" w:cs="Times New Roman"/>
                <w:b/>
                <w:bCs/>
                <w:color w:val="000000"/>
                <w:sz w:val="28"/>
                <w:szCs w:val="28"/>
              </w:rPr>
              <w:t>Безопасность данных:</w:t>
            </w:r>
            <w:r w:rsidRPr="009E2B84">
              <w:rPr>
                <w:rFonts w:ascii="Times New Roman" w:hAnsi="Times New Roman" w:cs="Times New Roman"/>
                <w:color w:val="000000"/>
                <w:sz w:val="28"/>
                <w:szCs w:val="28"/>
              </w:rPr>
              <w:t xml:space="preserve"> Обеспечение безопасности данных при передаче информации между системами компании и поставщиков.</w:t>
            </w:r>
          </w:p>
        </w:tc>
        <w:tc>
          <w:tcPr>
            <w:tcW w:w="4675" w:type="dxa"/>
          </w:tcPr>
          <w:p w14:paraId="22B971A8" w14:textId="77777777" w:rsidR="005539CC" w:rsidRPr="009E2B84" w:rsidRDefault="005539CC" w:rsidP="002F4A1F">
            <w:pPr>
              <w:jc w:val="both"/>
              <w:rPr>
                <w:rFonts w:ascii="Times New Roman" w:hAnsi="Times New Roman" w:cs="Times New Roman"/>
                <w:color w:val="000000"/>
                <w:sz w:val="28"/>
                <w:szCs w:val="28"/>
              </w:rPr>
            </w:pPr>
            <w:r w:rsidRPr="009E2B84">
              <w:rPr>
                <w:rFonts w:ascii="Times New Roman" w:hAnsi="Times New Roman" w:cs="Times New Roman"/>
                <w:b/>
                <w:bCs/>
                <w:color w:val="000000"/>
                <w:sz w:val="28"/>
                <w:szCs w:val="28"/>
              </w:rPr>
              <w:t>Обучение персонала:</w:t>
            </w:r>
            <w:r w:rsidRPr="009E2B84">
              <w:rPr>
                <w:rFonts w:ascii="Times New Roman" w:hAnsi="Times New Roman" w:cs="Times New Roman"/>
                <w:color w:val="000000"/>
                <w:sz w:val="28"/>
                <w:szCs w:val="28"/>
              </w:rPr>
              <w:t xml:space="preserve"> Сотрудники должны быть обучены работе с панчаут-системами, что может потребовать времени и ресурсов.</w:t>
            </w:r>
          </w:p>
        </w:tc>
      </w:tr>
    </w:tbl>
    <w:p w14:paraId="1681D3DA" w14:textId="77777777" w:rsidR="005539CC" w:rsidRDefault="005539CC" w:rsidP="005539CC">
      <w:pPr>
        <w:jc w:val="both"/>
        <w:rPr>
          <w:rFonts w:ascii="Times New Roman" w:hAnsi="Times New Roman" w:cs="Times New Roman"/>
          <w:color w:val="000000"/>
          <w:sz w:val="28"/>
          <w:szCs w:val="28"/>
        </w:rPr>
      </w:pPr>
    </w:p>
    <w:p w14:paraId="0DA915A2" w14:textId="77777777" w:rsidR="005539CC" w:rsidRDefault="005539CC" w:rsidP="005539CC">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Все выше сказанное показывает, что потребность</w:t>
      </w:r>
      <w:r w:rsidRPr="0097695D">
        <w:rPr>
          <w:rFonts w:ascii="Times New Roman" w:hAnsi="Times New Roman" w:cs="Times New Roman"/>
          <w:color w:val="000000"/>
          <w:sz w:val="28"/>
          <w:szCs w:val="28"/>
        </w:rPr>
        <w:t xml:space="preserve"> является ключевым двигателем в управлении цепями поставок, объединяя инициативы как от бизнеса, так и от управления цепями поставок (УЦП). Инициатива от бизнеса направлена на удовлетворение спроса клиентов, повышение качества продукции и снижение издержек, что способствует росту и развитию компании. В то же время инициатива от УЦП фокусируется на оптимизации процессов, повышении прозрачности и устойчивости цепей поставок, что обеспечивает их гибкость и адаптивность. Синергия этих двух направлений позволяет создавать эффективные и конкурентоспособные цепи поставок, способные быстро реагировать на изменения рынка и удовлетворять потребности клиентов. В конечном итоге, управление цепями поставок, основанное на потребностях, становится важным инструментом для достижения стратегических целей и устойчивого развития бизнеса.</w:t>
      </w:r>
    </w:p>
    <w:p w14:paraId="2AAFAD9D" w14:textId="77777777" w:rsidR="005539CC" w:rsidRPr="007C503A" w:rsidRDefault="005539CC" w:rsidP="005539CC">
      <w:pPr>
        <w:ind w:firstLine="360"/>
        <w:jc w:val="both"/>
        <w:rPr>
          <w:rFonts w:ascii="Times New Roman" w:hAnsi="Times New Roman" w:cs="Times New Roman"/>
          <w:color w:val="000000"/>
          <w:sz w:val="28"/>
          <w:szCs w:val="28"/>
        </w:rPr>
      </w:pPr>
      <w:r w:rsidRPr="00FD366E">
        <w:rPr>
          <w:rFonts w:ascii="Times New Roman" w:hAnsi="Times New Roman" w:cs="Times New Roman"/>
          <w:color w:val="000000"/>
          <w:sz w:val="28"/>
          <w:szCs w:val="28"/>
        </w:rPr>
        <w:t>Таким образом, интеграция управления цепями поставок и бизнес-стратегий является ключевым фактором для достижения устойчивого успеха и конкурентного преимущества на рынке. Только через тесное сотрудничество и взаимопонимание можно достичь максимальной эффективности и удовлетворить потребности клиентов на высшем уровне.</w:t>
      </w:r>
    </w:p>
    <w:p w14:paraId="52E308D2" w14:textId="77777777" w:rsidR="0047526E" w:rsidRPr="006001F6" w:rsidRDefault="0047526E" w:rsidP="0047526E">
      <w:pPr>
        <w:jc w:val="both"/>
        <w:rPr>
          <w:rFonts w:ascii="Times New Roman" w:hAnsi="Times New Roman" w:cs="Times New Roman"/>
          <w:b/>
          <w:bCs/>
          <w:color w:val="000000"/>
          <w:sz w:val="28"/>
          <w:szCs w:val="28"/>
        </w:rPr>
      </w:pPr>
      <w:r w:rsidRPr="006001F6">
        <w:rPr>
          <w:rFonts w:ascii="Times New Roman" w:hAnsi="Times New Roman" w:cs="Times New Roman"/>
          <w:b/>
          <w:bCs/>
          <w:color w:val="000000"/>
          <w:sz w:val="28"/>
          <w:szCs w:val="28"/>
        </w:rPr>
        <w:t>5.</w:t>
      </w:r>
      <w:r w:rsidRPr="006001F6">
        <w:rPr>
          <w:rFonts w:ascii="Times New Roman" w:hAnsi="Times New Roman" w:cs="Times New Roman"/>
          <w:b/>
          <w:bCs/>
          <w:color w:val="000000"/>
          <w:sz w:val="28"/>
          <w:szCs w:val="28"/>
        </w:rPr>
        <w:tab/>
        <w:t>Методики работы с заявками. Стадии заявки.</w:t>
      </w:r>
    </w:p>
    <w:p w14:paraId="6AD64B22" w14:textId="77777777" w:rsidR="0047526E" w:rsidRDefault="0047526E" w:rsidP="0047526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прошлой главе мы очень подробно рассмотрели потребность, тип потребности и ее важность в управлении цепями поставок. В этой главе увидим практическую реализацию данные потребности в заявке. </w:t>
      </w:r>
      <w:r w:rsidRPr="004369C9">
        <w:rPr>
          <w:rFonts w:ascii="Times New Roman" w:hAnsi="Times New Roman" w:cs="Times New Roman"/>
          <w:color w:val="000000"/>
          <w:sz w:val="28"/>
          <w:szCs w:val="28"/>
        </w:rPr>
        <w:t xml:space="preserve">Одним из первых и наиболее важных шагов в этом процессе является заявка. </w:t>
      </w:r>
      <w:r>
        <w:rPr>
          <w:rFonts w:ascii="Times New Roman" w:hAnsi="Times New Roman" w:cs="Times New Roman"/>
          <w:color w:val="000000"/>
          <w:sz w:val="28"/>
          <w:szCs w:val="28"/>
        </w:rPr>
        <w:t xml:space="preserve">Качество исходной информации может повлиять на дальнейший ход работ и финальный </w:t>
      </w:r>
      <w:r>
        <w:rPr>
          <w:rFonts w:ascii="Times New Roman" w:hAnsi="Times New Roman" w:cs="Times New Roman"/>
          <w:color w:val="000000"/>
          <w:sz w:val="28"/>
          <w:szCs w:val="28"/>
        </w:rPr>
        <w:lastRenderedPageBreak/>
        <w:t>результат. Получение необходимой информации в начале процесса позволяет синхронизировать действия различных департаментов и избежать повторяющихся действий. Подразумевается, что з</w:t>
      </w:r>
      <w:r w:rsidRPr="004369C9">
        <w:rPr>
          <w:rFonts w:ascii="Times New Roman" w:hAnsi="Times New Roman" w:cs="Times New Roman"/>
          <w:color w:val="000000"/>
          <w:sz w:val="28"/>
          <w:szCs w:val="28"/>
        </w:rPr>
        <w:t>аявка отражает потребности бизнеса и служит начальной точкой для работы специалистов</w:t>
      </w:r>
      <w:r>
        <w:rPr>
          <w:rFonts w:ascii="Times New Roman" w:hAnsi="Times New Roman" w:cs="Times New Roman"/>
          <w:color w:val="000000"/>
          <w:sz w:val="28"/>
          <w:szCs w:val="28"/>
        </w:rPr>
        <w:t>, как УЦП, так и вовлеченных отделов</w:t>
      </w:r>
      <w:r w:rsidRPr="004369C9">
        <w:rPr>
          <w:rFonts w:ascii="Times New Roman" w:hAnsi="Times New Roman" w:cs="Times New Roman"/>
          <w:color w:val="000000"/>
          <w:sz w:val="28"/>
          <w:szCs w:val="28"/>
        </w:rPr>
        <w:t>.</w:t>
      </w:r>
      <w:r>
        <w:rPr>
          <w:rFonts w:ascii="Times New Roman" w:hAnsi="Times New Roman" w:cs="Times New Roman"/>
          <w:color w:val="000000"/>
          <w:sz w:val="28"/>
          <w:szCs w:val="28"/>
        </w:rPr>
        <w:t xml:space="preserve"> Например, если вы покупаете стеллажи, то кроме УЦП в этот процесс будут вовлечены инженеры, специалиста по охране труда для согласования безопасности конструкции и процесса монтажа, МЭО (механика энергетический отдел) для внесения в регулярное тех обслуживание и бюджетирование, арендодатель (если помещения находятся в аренде) согласовать изменения, операционный директор для согласования конструкции с учетом стратегических целей. Вы можете видеть, что процесс работы над заявкой является комплексным и отражает потребности бизнеса.  </w:t>
      </w:r>
    </w:p>
    <w:p w14:paraId="3A0D584E" w14:textId="77777777" w:rsidR="0047526E" w:rsidRPr="00970EA7" w:rsidRDefault="0047526E" w:rsidP="0047526E">
      <w:pPr>
        <w:ind w:firstLine="720"/>
        <w:jc w:val="both"/>
        <w:rPr>
          <w:rFonts w:ascii="Times New Roman" w:hAnsi="Times New Roman" w:cs="Times New Roman"/>
          <w:color w:val="000000"/>
          <w:sz w:val="28"/>
          <w:szCs w:val="28"/>
        </w:rPr>
      </w:pPr>
      <w:r w:rsidRPr="004369C9">
        <w:rPr>
          <w:rFonts w:ascii="Times New Roman" w:hAnsi="Times New Roman" w:cs="Times New Roman"/>
          <w:color w:val="000000"/>
          <w:sz w:val="28"/>
          <w:szCs w:val="28"/>
        </w:rPr>
        <w:t>Заявка на управление цепочкой поставок представляет собой документ, в котором подробно описываются требования к товарам или услугам. Она включает в себя информацию о количестве, качестве, сроках поставки и других важных параметрах. Этот документ служит основой для дальнейших действий, таких как выбор поставщиков, заключение контрактов и управление запасами.</w:t>
      </w:r>
      <w:r w:rsidRPr="00970EA7">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 каждой заявки обязательно есть свой владелец. Владелец — это обязательно один человек. Владельцем не может быть отдел, так как в это случае ответственность становится общей. Как известно по пословице – «У семи нянек ребенок без глаза».</w:t>
      </w:r>
    </w:p>
    <w:p w14:paraId="2D01730A" w14:textId="77777777" w:rsidR="0047526E" w:rsidRDefault="0047526E" w:rsidP="0047526E">
      <w:pPr>
        <w:ind w:firstLine="720"/>
        <w:jc w:val="both"/>
        <w:rPr>
          <w:rFonts w:ascii="Times New Roman" w:hAnsi="Times New Roman" w:cs="Times New Roman"/>
          <w:color w:val="000000"/>
          <w:sz w:val="28"/>
          <w:szCs w:val="28"/>
          <w:lang w:val="en-US"/>
        </w:rPr>
      </w:pPr>
      <w:r>
        <w:rPr>
          <w:rFonts w:ascii="Times New Roman" w:hAnsi="Times New Roman" w:cs="Times New Roman"/>
          <w:color w:val="000000"/>
          <w:sz w:val="28"/>
          <w:szCs w:val="28"/>
        </w:rPr>
        <w:t>В практике мы разделяем заявки на несколько видов</w:t>
      </w:r>
      <w:r w:rsidRPr="00D51F0C">
        <w:rPr>
          <w:rFonts w:ascii="Times New Roman" w:hAnsi="Times New Roman" w:cs="Times New Roman"/>
          <w:color w:val="000000"/>
          <w:sz w:val="28"/>
          <w:szCs w:val="28"/>
        </w:rPr>
        <w:t>, каждая из которых имеет свои особенности и стадии развития.</w:t>
      </w:r>
      <w:r>
        <w:rPr>
          <w:rFonts w:ascii="Times New Roman" w:hAnsi="Times New Roman" w:cs="Times New Roman"/>
          <w:color w:val="000000"/>
          <w:sz w:val="28"/>
          <w:szCs w:val="28"/>
        </w:rPr>
        <w:t xml:space="preserve"> Под разными видами мы подразумеваем: </w:t>
      </w:r>
      <w:r w:rsidRPr="00467D51">
        <w:rPr>
          <w:rFonts w:ascii="Times New Roman" w:hAnsi="Times New Roman" w:cs="Times New Roman"/>
          <w:color w:val="000000"/>
          <w:sz w:val="28"/>
          <w:szCs w:val="28"/>
        </w:rPr>
        <w:t>Заявка на закупку (Purchase Requisition)</w:t>
      </w:r>
      <w:r>
        <w:rPr>
          <w:rFonts w:ascii="Times New Roman" w:hAnsi="Times New Roman" w:cs="Times New Roman"/>
          <w:color w:val="000000"/>
          <w:sz w:val="28"/>
          <w:szCs w:val="28"/>
        </w:rPr>
        <w:t xml:space="preserve">, </w:t>
      </w:r>
      <w:r w:rsidRPr="00467D51">
        <w:rPr>
          <w:rFonts w:ascii="Times New Roman" w:hAnsi="Times New Roman" w:cs="Times New Roman"/>
          <w:color w:val="000000"/>
          <w:sz w:val="28"/>
          <w:szCs w:val="28"/>
        </w:rPr>
        <w:t>Тендер (или иностранный выриант Request for Proposal, RFP)</w:t>
      </w:r>
      <w:r>
        <w:rPr>
          <w:rFonts w:ascii="Times New Roman" w:hAnsi="Times New Roman" w:cs="Times New Roman"/>
          <w:color w:val="000000"/>
          <w:sz w:val="28"/>
          <w:szCs w:val="28"/>
        </w:rPr>
        <w:t xml:space="preserve"> и </w:t>
      </w:r>
      <w:r w:rsidRPr="00906B14">
        <w:rPr>
          <w:rFonts w:ascii="Times New Roman" w:hAnsi="Times New Roman" w:cs="Times New Roman"/>
          <w:color w:val="000000"/>
          <w:sz w:val="28"/>
          <w:szCs w:val="28"/>
        </w:rPr>
        <w:t xml:space="preserve">Заявка на информацию </w:t>
      </w:r>
      <w:r w:rsidRPr="00906B14">
        <w:rPr>
          <w:rFonts w:ascii="Times New Roman" w:hAnsi="Times New Roman" w:cs="Times New Roman"/>
          <w:color w:val="000000"/>
          <w:sz w:val="28"/>
          <w:szCs w:val="28"/>
          <w:lang w:val="en-US"/>
        </w:rPr>
        <w:t>(Request for Information, RFI).</w:t>
      </w:r>
    </w:p>
    <w:p w14:paraId="2BA72425" w14:textId="77777777" w:rsidR="0047526E" w:rsidRDefault="0047526E" w:rsidP="0047526E">
      <w:pPr>
        <w:ind w:firstLine="720"/>
        <w:jc w:val="both"/>
        <w:rPr>
          <w:rFonts w:ascii="Times New Roman" w:hAnsi="Times New Roman" w:cs="Times New Roman"/>
          <w:color w:val="000000"/>
          <w:sz w:val="28"/>
          <w:szCs w:val="28"/>
          <w:lang w:val="en-US"/>
        </w:rPr>
      </w:pPr>
    </w:p>
    <w:p w14:paraId="46226D4B" w14:textId="77777777" w:rsidR="0047526E" w:rsidRDefault="0047526E" w:rsidP="0047526E">
      <w:pPr>
        <w:ind w:firstLine="720"/>
        <w:jc w:val="both"/>
        <w:rPr>
          <w:rFonts w:ascii="Times New Roman" w:hAnsi="Times New Roman" w:cs="Times New Roman"/>
          <w:color w:val="000000"/>
          <w:sz w:val="28"/>
          <w:szCs w:val="28"/>
          <w:lang w:val="en-US"/>
        </w:rPr>
      </w:pPr>
    </w:p>
    <w:tbl>
      <w:tblPr>
        <w:tblStyle w:val="a6"/>
        <w:tblW w:w="0" w:type="auto"/>
        <w:tblLook w:val="04A0" w:firstRow="1" w:lastRow="0" w:firstColumn="1" w:lastColumn="0" w:noHBand="0" w:noVBand="1"/>
      </w:tblPr>
      <w:tblGrid>
        <w:gridCol w:w="4675"/>
        <w:gridCol w:w="4675"/>
      </w:tblGrid>
      <w:tr w:rsidR="0047526E" w:rsidRPr="001B73B5" w14:paraId="4A79E9CD" w14:textId="77777777" w:rsidTr="002F4A1F">
        <w:tc>
          <w:tcPr>
            <w:tcW w:w="4675" w:type="dxa"/>
          </w:tcPr>
          <w:p w14:paraId="31C7A585" w14:textId="77777777" w:rsidR="0047526E" w:rsidRPr="00454D68" w:rsidRDefault="0047526E" w:rsidP="002F4A1F">
            <w:pPr>
              <w:jc w:val="both"/>
              <w:rPr>
                <w:rFonts w:ascii="Times New Roman" w:hAnsi="Times New Roman" w:cs="Times New Roman"/>
                <w:b/>
                <w:bCs/>
                <w:color w:val="000000"/>
                <w:sz w:val="28"/>
                <w:szCs w:val="28"/>
                <w:lang w:val="en-US"/>
              </w:rPr>
            </w:pPr>
            <w:r w:rsidRPr="00454D68">
              <w:rPr>
                <w:rFonts w:ascii="Times New Roman" w:hAnsi="Times New Roman" w:cs="Times New Roman"/>
                <w:b/>
                <w:bCs/>
                <w:color w:val="000000"/>
                <w:sz w:val="28"/>
                <w:szCs w:val="28"/>
              </w:rPr>
              <w:t>Заявка</w:t>
            </w:r>
            <w:r w:rsidRPr="00454D68">
              <w:rPr>
                <w:rFonts w:ascii="Times New Roman" w:hAnsi="Times New Roman" w:cs="Times New Roman"/>
                <w:b/>
                <w:bCs/>
                <w:color w:val="000000"/>
                <w:sz w:val="28"/>
                <w:szCs w:val="28"/>
                <w:lang w:val="en-US"/>
              </w:rPr>
              <w:t xml:space="preserve"> </w:t>
            </w:r>
            <w:r w:rsidRPr="00454D68">
              <w:rPr>
                <w:rFonts w:ascii="Times New Roman" w:hAnsi="Times New Roman" w:cs="Times New Roman"/>
                <w:b/>
                <w:bCs/>
                <w:color w:val="000000"/>
                <w:sz w:val="28"/>
                <w:szCs w:val="28"/>
              </w:rPr>
              <w:t>на</w:t>
            </w:r>
            <w:r w:rsidRPr="00454D68">
              <w:rPr>
                <w:rFonts w:ascii="Times New Roman" w:hAnsi="Times New Roman" w:cs="Times New Roman"/>
                <w:b/>
                <w:bCs/>
                <w:color w:val="000000"/>
                <w:sz w:val="28"/>
                <w:szCs w:val="28"/>
                <w:lang w:val="en-US"/>
              </w:rPr>
              <w:t xml:space="preserve"> </w:t>
            </w:r>
            <w:r w:rsidRPr="00454D68">
              <w:rPr>
                <w:rFonts w:ascii="Times New Roman" w:hAnsi="Times New Roman" w:cs="Times New Roman"/>
                <w:b/>
                <w:bCs/>
                <w:color w:val="000000"/>
                <w:sz w:val="28"/>
                <w:szCs w:val="28"/>
              </w:rPr>
              <w:t>закупку</w:t>
            </w:r>
            <w:r w:rsidRPr="00454D68">
              <w:rPr>
                <w:rFonts w:ascii="Times New Roman" w:hAnsi="Times New Roman" w:cs="Times New Roman"/>
                <w:b/>
                <w:bCs/>
                <w:color w:val="000000"/>
                <w:sz w:val="28"/>
                <w:szCs w:val="28"/>
                <w:lang w:val="en-US"/>
              </w:rPr>
              <w:t xml:space="preserve"> (Purchase Requisition)</w:t>
            </w:r>
          </w:p>
          <w:p w14:paraId="5325BFE6" w14:textId="77777777" w:rsidR="0047526E" w:rsidRDefault="0047526E" w:rsidP="002F4A1F">
            <w:pPr>
              <w:jc w:val="both"/>
              <w:rPr>
                <w:rFonts w:ascii="Times New Roman" w:hAnsi="Times New Roman" w:cs="Times New Roman"/>
                <w:color w:val="000000"/>
                <w:sz w:val="28"/>
                <w:szCs w:val="28"/>
              </w:rPr>
            </w:pPr>
            <w:r w:rsidRPr="00D51F0C">
              <w:rPr>
                <w:rFonts w:ascii="Times New Roman" w:hAnsi="Times New Roman" w:cs="Times New Roman"/>
                <w:color w:val="000000"/>
                <w:sz w:val="28"/>
                <w:szCs w:val="28"/>
              </w:rPr>
              <w:t>Документ, инициирующий процесс закупки товаров или услуг. Содержит информацию о требуемых товарах, их количестве, сроках поставки и других параметрах.</w:t>
            </w:r>
          </w:p>
          <w:p w14:paraId="6A3FB990" w14:textId="77777777" w:rsidR="0047526E" w:rsidRPr="00D51F0C" w:rsidRDefault="0047526E" w:rsidP="002F4A1F">
            <w:pPr>
              <w:jc w:val="both"/>
              <w:rPr>
                <w:rFonts w:ascii="Times New Roman" w:hAnsi="Times New Roman" w:cs="Times New Roman"/>
                <w:color w:val="000000"/>
                <w:sz w:val="28"/>
                <w:szCs w:val="28"/>
              </w:rPr>
            </w:pPr>
          </w:p>
          <w:p w14:paraId="29BEAF71" w14:textId="77777777" w:rsidR="0047526E" w:rsidRDefault="0047526E" w:rsidP="002F4A1F">
            <w:pPr>
              <w:jc w:val="both"/>
              <w:rPr>
                <w:rFonts w:ascii="Times New Roman" w:hAnsi="Times New Roman" w:cs="Times New Roman"/>
                <w:color w:val="000000"/>
                <w:sz w:val="28"/>
                <w:szCs w:val="28"/>
                <w:u w:val="single"/>
              </w:rPr>
            </w:pPr>
          </w:p>
          <w:p w14:paraId="135D4BA2" w14:textId="77777777" w:rsidR="0047526E" w:rsidRDefault="0047526E" w:rsidP="002F4A1F">
            <w:pPr>
              <w:jc w:val="both"/>
              <w:rPr>
                <w:rFonts w:ascii="Times New Roman" w:hAnsi="Times New Roman" w:cs="Times New Roman"/>
                <w:color w:val="000000"/>
                <w:sz w:val="28"/>
                <w:szCs w:val="28"/>
                <w:u w:val="single"/>
              </w:rPr>
            </w:pPr>
          </w:p>
          <w:p w14:paraId="7D2B478F" w14:textId="77777777" w:rsidR="0047526E" w:rsidRDefault="0047526E" w:rsidP="002F4A1F">
            <w:pPr>
              <w:jc w:val="both"/>
              <w:rPr>
                <w:rFonts w:ascii="Times New Roman" w:hAnsi="Times New Roman" w:cs="Times New Roman"/>
                <w:color w:val="000000"/>
                <w:sz w:val="28"/>
                <w:szCs w:val="28"/>
                <w:u w:val="single"/>
              </w:rPr>
            </w:pPr>
          </w:p>
          <w:p w14:paraId="0065449F" w14:textId="77777777" w:rsidR="0047526E" w:rsidRDefault="0047526E" w:rsidP="002F4A1F">
            <w:pPr>
              <w:jc w:val="both"/>
              <w:rPr>
                <w:rFonts w:ascii="Times New Roman" w:hAnsi="Times New Roman" w:cs="Times New Roman"/>
                <w:color w:val="000000"/>
                <w:sz w:val="28"/>
                <w:szCs w:val="28"/>
                <w:u w:val="single"/>
              </w:rPr>
            </w:pPr>
          </w:p>
          <w:p w14:paraId="48062B0E" w14:textId="77777777" w:rsidR="0047526E" w:rsidRPr="001B73B5" w:rsidRDefault="0047526E" w:rsidP="002F4A1F">
            <w:pPr>
              <w:jc w:val="both"/>
              <w:rPr>
                <w:rFonts w:ascii="Times New Roman" w:hAnsi="Times New Roman" w:cs="Times New Roman"/>
                <w:color w:val="000000"/>
                <w:sz w:val="28"/>
                <w:szCs w:val="28"/>
              </w:rPr>
            </w:pPr>
            <w:r w:rsidRPr="00BC6EE1">
              <w:rPr>
                <w:rFonts w:ascii="Times New Roman" w:hAnsi="Times New Roman" w:cs="Times New Roman"/>
                <w:color w:val="000000"/>
                <w:sz w:val="28"/>
                <w:szCs w:val="28"/>
                <w:u w:val="single"/>
              </w:rPr>
              <w:t>Пример:</w:t>
            </w:r>
            <w:r w:rsidRPr="00D51F0C">
              <w:rPr>
                <w:rFonts w:ascii="Times New Roman" w:hAnsi="Times New Roman" w:cs="Times New Roman"/>
                <w:color w:val="000000"/>
                <w:sz w:val="28"/>
                <w:szCs w:val="28"/>
              </w:rPr>
              <w:t xml:space="preserve"> Заявка на закупку сырья для производства.</w:t>
            </w:r>
          </w:p>
        </w:tc>
        <w:tc>
          <w:tcPr>
            <w:tcW w:w="4675" w:type="dxa"/>
          </w:tcPr>
          <w:p w14:paraId="2FAE80C5" w14:textId="77777777" w:rsidR="0047526E" w:rsidRPr="00454D68" w:rsidRDefault="0047526E" w:rsidP="002F4A1F">
            <w:pPr>
              <w:jc w:val="both"/>
              <w:rPr>
                <w:rFonts w:ascii="Times New Roman" w:hAnsi="Times New Roman" w:cs="Times New Roman"/>
                <w:b/>
                <w:bCs/>
                <w:color w:val="000000"/>
                <w:sz w:val="28"/>
                <w:szCs w:val="28"/>
              </w:rPr>
            </w:pPr>
            <w:r w:rsidRPr="00454D68">
              <w:rPr>
                <w:rFonts w:ascii="Times New Roman" w:hAnsi="Times New Roman" w:cs="Times New Roman"/>
                <w:b/>
                <w:bCs/>
                <w:color w:val="000000"/>
                <w:sz w:val="28"/>
                <w:szCs w:val="28"/>
              </w:rPr>
              <w:lastRenderedPageBreak/>
              <w:t>Тендер (или иностранный выриант Request for Proposal, RFP)</w:t>
            </w:r>
          </w:p>
          <w:p w14:paraId="548ECEC5" w14:textId="77777777" w:rsidR="0047526E" w:rsidRPr="00D51F0C" w:rsidRDefault="0047526E" w:rsidP="002F4A1F">
            <w:pPr>
              <w:jc w:val="both"/>
              <w:rPr>
                <w:rFonts w:ascii="Times New Roman" w:hAnsi="Times New Roman" w:cs="Times New Roman"/>
                <w:color w:val="000000"/>
                <w:sz w:val="28"/>
                <w:szCs w:val="28"/>
              </w:rPr>
            </w:pPr>
            <w:r w:rsidRPr="00D51F0C">
              <w:rPr>
                <w:rFonts w:ascii="Times New Roman" w:hAnsi="Times New Roman" w:cs="Times New Roman"/>
                <w:color w:val="000000"/>
                <w:sz w:val="28"/>
                <w:szCs w:val="28"/>
              </w:rPr>
              <w:t xml:space="preserve">Документ, направляемый потенциальным поставщикам с целью получения предложений по поставке товаров или услуг. Включает подробное описание </w:t>
            </w:r>
            <w:r w:rsidRPr="00D51F0C">
              <w:rPr>
                <w:rFonts w:ascii="Times New Roman" w:hAnsi="Times New Roman" w:cs="Times New Roman"/>
                <w:color w:val="000000"/>
                <w:sz w:val="28"/>
                <w:szCs w:val="28"/>
              </w:rPr>
              <w:lastRenderedPageBreak/>
              <w:t xml:space="preserve">требований </w:t>
            </w:r>
            <w:r>
              <w:rPr>
                <w:rFonts w:ascii="Times New Roman" w:hAnsi="Times New Roman" w:cs="Times New Roman"/>
                <w:color w:val="000000"/>
                <w:sz w:val="28"/>
                <w:szCs w:val="28"/>
              </w:rPr>
              <w:t>и условий. Основное требование к ответу это точные и выверенные значения. Они будут использоваться для заключения договора.</w:t>
            </w:r>
          </w:p>
          <w:p w14:paraId="059F472B" w14:textId="77777777" w:rsidR="0047526E" w:rsidRPr="001B73B5" w:rsidRDefault="0047526E" w:rsidP="002F4A1F">
            <w:pPr>
              <w:jc w:val="both"/>
              <w:rPr>
                <w:rFonts w:ascii="Times New Roman" w:hAnsi="Times New Roman" w:cs="Times New Roman"/>
                <w:color w:val="000000"/>
                <w:sz w:val="28"/>
                <w:szCs w:val="28"/>
              </w:rPr>
            </w:pPr>
            <w:r w:rsidRPr="00BC6EE1">
              <w:rPr>
                <w:rFonts w:ascii="Times New Roman" w:hAnsi="Times New Roman" w:cs="Times New Roman"/>
                <w:color w:val="000000"/>
                <w:sz w:val="28"/>
                <w:szCs w:val="28"/>
                <w:u w:val="single"/>
              </w:rPr>
              <w:t>Пример:</w:t>
            </w:r>
            <w:r w:rsidRPr="00D51F0C">
              <w:rPr>
                <w:rFonts w:ascii="Times New Roman" w:hAnsi="Times New Roman" w:cs="Times New Roman"/>
                <w:color w:val="000000"/>
                <w:sz w:val="28"/>
                <w:szCs w:val="28"/>
              </w:rPr>
              <w:t xml:space="preserve"> Заявка на предложение для выбора поставщика ИТ-услуг.</w:t>
            </w:r>
          </w:p>
        </w:tc>
      </w:tr>
      <w:tr w:rsidR="0047526E" w:rsidRPr="001B73B5" w14:paraId="388D4B93" w14:textId="77777777" w:rsidTr="002F4A1F">
        <w:tc>
          <w:tcPr>
            <w:tcW w:w="4675" w:type="dxa"/>
          </w:tcPr>
          <w:p w14:paraId="420B4B9E" w14:textId="77777777" w:rsidR="0047526E" w:rsidRPr="001B61BF" w:rsidRDefault="0047526E" w:rsidP="002F4A1F">
            <w:pPr>
              <w:jc w:val="both"/>
              <w:rPr>
                <w:rFonts w:ascii="Times New Roman" w:hAnsi="Times New Roman" w:cs="Times New Roman"/>
                <w:b/>
                <w:bCs/>
                <w:color w:val="000000"/>
                <w:sz w:val="28"/>
                <w:szCs w:val="28"/>
                <w:lang w:val="en-US"/>
              </w:rPr>
            </w:pPr>
            <w:r w:rsidRPr="00454D68">
              <w:rPr>
                <w:rFonts w:ascii="Times New Roman" w:hAnsi="Times New Roman" w:cs="Times New Roman"/>
                <w:b/>
                <w:bCs/>
                <w:color w:val="000000"/>
                <w:sz w:val="28"/>
                <w:szCs w:val="28"/>
              </w:rPr>
              <w:lastRenderedPageBreak/>
              <w:t>Заявка</w:t>
            </w:r>
            <w:r w:rsidRPr="001B61BF">
              <w:rPr>
                <w:rFonts w:ascii="Times New Roman" w:hAnsi="Times New Roman" w:cs="Times New Roman"/>
                <w:b/>
                <w:bCs/>
                <w:color w:val="000000"/>
                <w:sz w:val="28"/>
                <w:szCs w:val="28"/>
                <w:lang w:val="en-US"/>
              </w:rPr>
              <w:t xml:space="preserve"> </w:t>
            </w:r>
            <w:r w:rsidRPr="00454D68">
              <w:rPr>
                <w:rFonts w:ascii="Times New Roman" w:hAnsi="Times New Roman" w:cs="Times New Roman"/>
                <w:b/>
                <w:bCs/>
                <w:color w:val="000000"/>
                <w:sz w:val="28"/>
                <w:szCs w:val="28"/>
              </w:rPr>
              <w:t>на</w:t>
            </w:r>
            <w:r w:rsidRPr="001B61BF">
              <w:rPr>
                <w:rFonts w:ascii="Times New Roman" w:hAnsi="Times New Roman" w:cs="Times New Roman"/>
                <w:b/>
                <w:bCs/>
                <w:color w:val="000000"/>
                <w:sz w:val="28"/>
                <w:szCs w:val="28"/>
                <w:lang w:val="en-US"/>
              </w:rPr>
              <w:t xml:space="preserve"> </w:t>
            </w:r>
            <w:r w:rsidRPr="00454D68">
              <w:rPr>
                <w:rFonts w:ascii="Times New Roman" w:hAnsi="Times New Roman" w:cs="Times New Roman"/>
                <w:b/>
                <w:bCs/>
                <w:color w:val="000000"/>
                <w:sz w:val="28"/>
                <w:szCs w:val="28"/>
              </w:rPr>
              <w:t>информацию</w:t>
            </w:r>
            <w:r w:rsidRPr="001B61BF">
              <w:rPr>
                <w:rFonts w:ascii="Times New Roman" w:hAnsi="Times New Roman" w:cs="Times New Roman"/>
                <w:b/>
                <w:bCs/>
                <w:color w:val="000000"/>
                <w:sz w:val="28"/>
                <w:szCs w:val="28"/>
                <w:lang w:val="en-US"/>
              </w:rPr>
              <w:t xml:space="preserve"> (</w:t>
            </w:r>
            <w:r w:rsidRPr="00454D68">
              <w:rPr>
                <w:rFonts w:ascii="Times New Roman" w:hAnsi="Times New Roman" w:cs="Times New Roman"/>
                <w:b/>
                <w:bCs/>
                <w:color w:val="000000"/>
                <w:sz w:val="28"/>
                <w:szCs w:val="28"/>
                <w:lang w:val="en-US"/>
              </w:rPr>
              <w:t>Request</w:t>
            </w:r>
            <w:r w:rsidRPr="001B61BF">
              <w:rPr>
                <w:rFonts w:ascii="Times New Roman" w:hAnsi="Times New Roman" w:cs="Times New Roman"/>
                <w:b/>
                <w:bCs/>
                <w:color w:val="000000"/>
                <w:sz w:val="28"/>
                <w:szCs w:val="28"/>
                <w:lang w:val="en-US"/>
              </w:rPr>
              <w:t xml:space="preserve"> </w:t>
            </w:r>
            <w:r w:rsidRPr="00454D68">
              <w:rPr>
                <w:rFonts w:ascii="Times New Roman" w:hAnsi="Times New Roman" w:cs="Times New Roman"/>
                <w:b/>
                <w:bCs/>
                <w:color w:val="000000"/>
                <w:sz w:val="28"/>
                <w:szCs w:val="28"/>
                <w:lang w:val="en-US"/>
              </w:rPr>
              <w:t>for</w:t>
            </w:r>
            <w:r w:rsidRPr="001B61BF">
              <w:rPr>
                <w:rFonts w:ascii="Times New Roman" w:hAnsi="Times New Roman" w:cs="Times New Roman"/>
                <w:b/>
                <w:bCs/>
                <w:color w:val="000000"/>
                <w:sz w:val="28"/>
                <w:szCs w:val="28"/>
                <w:lang w:val="en-US"/>
              </w:rPr>
              <w:t xml:space="preserve"> </w:t>
            </w:r>
            <w:r w:rsidRPr="00454D68">
              <w:rPr>
                <w:rFonts w:ascii="Times New Roman" w:hAnsi="Times New Roman" w:cs="Times New Roman"/>
                <w:b/>
                <w:bCs/>
                <w:color w:val="000000"/>
                <w:sz w:val="28"/>
                <w:szCs w:val="28"/>
                <w:lang w:val="en-US"/>
              </w:rPr>
              <w:t>Information</w:t>
            </w:r>
            <w:r w:rsidRPr="001B61BF">
              <w:rPr>
                <w:rFonts w:ascii="Times New Roman" w:hAnsi="Times New Roman" w:cs="Times New Roman"/>
                <w:b/>
                <w:bCs/>
                <w:color w:val="000000"/>
                <w:sz w:val="28"/>
                <w:szCs w:val="28"/>
                <w:lang w:val="en-US"/>
              </w:rPr>
              <w:t xml:space="preserve">, </w:t>
            </w:r>
            <w:r w:rsidRPr="00454D68">
              <w:rPr>
                <w:rFonts w:ascii="Times New Roman" w:hAnsi="Times New Roman" w:cs="Times New Roman"/>
                <w:b/>
                <w:bCs/>
                <w:color w:val="000000"/>
                <w:sz w:val="28"/>
                <w:szCs w:val="28"/>
                <w:lang w:val="en-US"/>
              </w:rPr>
              <w:t>RFI</w:t>
            </w:r>
            <w:r w:rsidRPr="001B61BF">
              <w:rPr>
                <w:rFonts w:ascii="Times New Roman" w:hAnsi="Times New Roman" w:cs="Times New Roman"/>
                <w:b/>
                <w:bCs/>
                <w:color w:val="000000"/>
                <w:sz w:val="28"/>
                <w:szCs w:val="28"/>
                <w:lang w:val="en-US"/>
              </w:rPr>
              <w:t>)</w:t>
            </w:r>
          </w:p>
          <w:p w14:paraId="4660C6B0" w14:textId="77777777" w:rsidR="0047526E" w:rsidRPr="006522C9" w:rsidRDefault="0047526E" w:rsidP="002F4A1F">
            <w:pPr>
              <w:jc w:val="both"/>
              <w:rPr>
                <w:rFonts w:ascii="Times New Roman" w:hAnsi="Times New Roman" w:cs="Times New Roman"/>
                <w:b/>
                <w:bCs/>
                <w:color w:val="000000"/>
                <w:sz w:val="28"/>
                <w:szCs w:val="28"/>
              </w:rPr>
            </w:pPr>
            <w:r w:rsidRPr="00D51F0C">
              <w:rPr>
                <w:rFonts w:ascii="Times New Roman" w:hAnsi="Times New Roman" w:cs="Times New Roman"/>
                <w:color w:val="000000"/>
                <w:sz w:val="28"/>
                <w:szCs w:val="28"/>
              </w:rPr>
              <w:t>Документ, используемый для сбора информации о возможностях и предложениях поставщиков. Помогает оценить рынок и выбрать подходящих поставщиков.</w:t>
            </w:r>
            <w:r>
              <w:rPr>
                <w:rFonts w:ascii="Times New Roman" w:hAnsi="Times New Roman" w:cs="Times New Roman"/>
                <w:color w:val="000000"/>
                <w:sz w:val="28"/>
                <w:szCs w:val="28"/>
              </w:rPr>
              <w:t xml:space="preserve"> Основное отличие от тендера в том, что значения могут быть не точными. Так как не будут использоваться для заключения договора.</w:t>
            </w:r>
          </w:p>
          <w:p w14:paraId="09B3230F" w14:textId="77777777" w:rsidR="0047526E" w:rsidRDefault="0047526E" w:rsidP="002F4A1F">
            <w:pPr>
              <w:jc w:val="both"/>
              <w:rPr>
                <w:rFonts w:ascii="Times New Roman" w:hAnsi="Times New Roman" w:cs="Times New Roman"/>
                <w:color w:val="000000"/>
                <w:sz w:val="28"/>
                <w:szCs w:val="28"/>
                <w:u w:val="single"/>
              </w:rPr>
            </w:pPr>
          </w:p>
          <w:p w14:paraId="3854B71D" w14:textId="77777777" w:rsidR="0047526E" w:rsidRPr="001B73B5" w:rsidRDefault="0047526E" w:rsidP="002F4A1F">
            <w:pPr>
              <w:jc w:val="both"/>
              <w:rPr>
                <w:rFonts w:ascii="Times New Roman" w:hAnsi="Times New Roman" w:cs="Times New Roman"/>
                <w:color w:val="000000"/>
                <w:sz w:val="28"/>
                <w:szCs w:val="28"/>
              </w:rPr>
            </w:pPr>
            <w:r w:rsidRPr="00BC6EE1">
              <w:rPr>
                <w:rFonts w:ascii="Times New Roman" w:hAnsi="Times New Roman" w:cs="Times New Roman"/>
                <w:color w:val="000000"/>
                <w:sz w:val="28"/>
                <w:szCs w:val="28"/>
                <w:u w:val="single"/>
              </w:rPr>
              <w:t>Пример:</w:t>
            </w:r>
            <w:r w:rsidRPr="00D51F0C">
              <w:rPr>
                <w:rFonts w:ascii="Times New Roman" w:hAnsi="Times New Roman" w:cs="Times New Roman"/>
                <w:color w:val="000000"/>
                <w:sz w:val="28"/>
                <w:szCs w:val="28"/>
              </w:rPr>
              <w:t xml:space="preserve"> Заявка на информацию для изучения новых технологий в производстве.</w:t>
            </w:r>
          </w:p>
        </w:tc>
        <w:tc>
          <w:tcPr>
            <w:tcW w:w="4675" w:type="dxa"/>
          </w:tcPr>
          <w:p w14:paraId="2501A403" w14:textId="77777777" w:rsidR="0047526E" w:rsidRPr="00DF1852" w:rsidRDefault="0047526E" w:rsidP="002F4A1F">
            <w:pPr>
              <w:jc w:val="both"/>
              <w:rPr>
                <w:rFonts w:ascii="Times New Roman" w:hAnsi="Times New Roman" w:cs="Times New Roman"/>
                <w:b/>
                <w:bCs/>
                <w:color w:val="000000"/>
                <w:sz w:val="28"/>
                <w:szCs w:val="28"/>
                <w:lang w:val="en-US"/>
              </w:rPr>
            </w:pPr>
            <w:r w:rsidRPr="00454D68">
              <w:rPr>
                <w:rFonts w:ascii="Times New Roman" w:hAnsi="Times New Roman" w:cs="Times New Roman"/>
                <w:b/>
                <w:bCs/>
                <w:color w:val="000000"/>
                <w:sz w:val="28"/>
                <w:szCs w:val="28"/>
              </w:rPr>
              <w:t>Заявка</w:t>
            </w:r>
            <w:r w:rsidRPr="00DF1852">
              <w:rPr>
                <w:rFonts w:ascii="Times New Roman" w:hAnsi="Times New Roman" w:cs="Times New Roman"/>
                <w:b/>
                <w:bCs/>
                <w:color w:val="000000"/>
                <w:sz w:val="28"/>
                <w:szCs w:val="28"/>
                <w:lang w:val="en-US"/>
              </w:rPr>
              <w:t xml:space="preserve"> </w:t>
            </w:r>
            <w:r w:rsidRPr="00454D68">
              <w:rPr>
                <w:rFonts w:ascii="Times New Roman" w:hAnsi="Times New Roman" w:cs="Times New Roman"/>
                <w:b/>
                <w:bCs/>
                <w:color w:val="000000"/>
                <w:sz w:val="28"/>
                <w:szCs w:val="28"/>
              </w:rPr>
              <w:t>на</w:t>
            </w:r>
            <w:r w:rsidRPr="00DF1852">
              <w:rPr>
                <w:rFonts w:ascii="Times New Roman" w:hAnsi="Times New Roman" w:cs="Times New Roman"/>
                <w:b/>
                <w:bCs/>
                <w:color w:val="000000"/>
                <w:sz w:val="28"/>
                <w:szCs w:val="28"/>
                <w:lang w:val="en-US"/>
              </w:rPr>
              <w:t xml:space="preserve"> </w:t>
            </w:r>
            <w:r w:rsidRPr="00454D68">
              <w:rPr>
                <w:rFonts w:ascii="Times New Roman" w:hAnsi="Times New Roman" w:cs="Times New Roman"/>
                <w:b/>
                <w:bCs/>
                <w:color w:val="000000"/>
                <w:sz w:val="28"/>
                <w:szCs w:val="28"/>
              </w:rPr>
              <w:t>котировку</w:t>
            </w:r>
            <w:r w:rsidRPr="00DF1852">
              <w:rPr>
                <w:rFonts w:ascii="Times New Roman" w:hAnsi="Times New Roman" w:cs="Times New Roman"/>
                <w:b/>
                <w:bCs/>
                <w:color w:val="000000"/>
                <w:sz w:val="28"/>
                <w:szCs w:val="28"/>
                <w:lang w:val="en-US"/>
              </w:rPr>
              <w:t xml:space="preserve"> (Request for Quotation, RFQ)</w:t>
            </w:r>
          </w:p>
          <w:p w14:paraId="4AFDBDB6" w14:textId="77777777" w:rsidR="0047526E" w:rsidRPr="00D51F0C" w:rsidRDefault="0047526E" w:rsidP="002F4A1F">
            <w:pPr>
              <w:jc w:val="both"/>
              <w:rPr>
                <w:rFonts w:ascii="Times New Roman" w:hAnsi="Times New Roman" w:cs="Times New Roman"/>
                <w:color w:val="000000"/>
                <w:sz w:val="28"/>
                <w:szCs w:val="28"/>
              </w:rPr>
            </w:pPr>
            <w:r w:rsidRPr="00D51F0C">
              <w:rPr>
                <w:rFonts w:ascii="Times New Roman" w:hAnsi="Times New Roman" w:cs="Times New Roman"/>
                <w:color w:val="000000"/>
                <w:sz w:val="28"/>
                <w:szCs w:val="28"/>
              </w:rPr>
              <w:t>Документ, направляемый поставщикам с целью получения ценовых предложений на конкретные товары или услуги. Включает спецификации и условия поставки.</w:t>
            </w:r>
          </w:p>
          <w:p w14:paraId="0363D8EC" w14:textId="77777777" w:rsidR="0047526E" w:rsidRDefault="0047526E" w:rsidP="002F4A1F">
            <w:pPr>
              <w:jc w:val="both"/>
              <w:rPr>
                <w:rFonts w:ascii="Times New Roman" w:hAnsi="Times New Roman" w:cs="Times New Roman"/>
                <w:color w:val="000000"/>
                <w:sz w:val="28"/>
                <w:szCs w:val="28"/>
                <w:u w:val="single"/>
              </w:rPr>
            </w:pPr>
            <w:r>
              <w:rPr>
                <w:rFonts w:ascii="Times New Roman" w:hAnsi="Times New Roman" w:cs="Times New Roman"/>
                <w:color w:val="000000"/>
                <w:sz w:val="28"/>
                <w:szCs w:val="28"/>
                <w:u w:val="single"/>
              </w:rPr>
              <w:t xml:space="preserve">Это синоним </w:t>
            </w:r>
            <w:r>
              <w:rPr>
                <w:rFonts w:ascii="Times New Roman" w:hAnsi="Times New Roman" w:cs="Times New Roman"/>
                <w:color w:val="000000"/>
                <w:sz w:val="28"/>
                <w:szCs w:val="28"/>
                <w:u w:val="single"/>
                <w:lang w:val="en-US"/>
              </w:rPr>
              <w:t>RFP</w:t>
            </w:r>
            <w:r>
              <w:rPr>
                <w:rFonts w:ascii="Times New Roman" w:hAnsi="Times New Roman" w:cs="Times New Roman"/>
                <w:color w:val="000000"/>
                <w:sz w:val="28"/>
                <w:szCs w:val="28"/>
                <w:u w:val="single"/>
              </w:rPr>
              <w:t>, разные компании могут использовать исходя из корпоративного словаря.</w:t>
            </w:r>
          </w:p>
          <w:p w14:paraId="28857522" w14:textId="77777777" w:rsidR="0047526E" w:rsidRDefault="0047526E" w:rsidP="002F4A1F">
            <w:pPr>
              <w:jc w:val="both"/>
              <w:rPr>
                <w:rFonts w:ascii="Times New Roman" w:hAnsi="Times New Roman" w:cs="Times New Roman"/>
                <w:color w:val="000000"/>
                <w:sz w:val="28"/>
                <w:szCs w:val="28"/>
                <w:u w:val="single"/>
              </w:rPr>
            </w:pPr>
          </w:p>
          <w:p w14:paraId="22EB50F3" w14:textId="77777777" w:rsidR="0047526E" w:rsidRPr="001B73B5" w:rsidRDefault="0047526E" w:rsidP="002F4A1F">
            <w:pPr>
              <w:jc w:val="both"/>
              <w:rPr>
                <w:rFonts w:ascii="Times New Roman" w:hAnsi="Times New Roman" w:cs="Times New Roman"/>
                <w:color w:val="000000"/>
                <w:sz w:val="28"/>
                <w:szCs w:val="28"/>
              </w:rPr>
            </w:pPr>
            <w:r w:rsidRPr="00BC6EE1">
              <w:rPr>
                <w:rFonts w:ascii="Times New Roman" w:hAnsi="Times New Roman" w:cs="Times New Roman"/>
                <w:color w:val="000000"/>
                <w:sz w:val="28"/>
                <w:szCs w:val="28"/>
                <w:u w:val="single"/>
              </w:rPr>
              <w:t>Пример:</w:t>
            </w:r>
            <w:r w:rsidRPr="00D51F0C">
              <w:rPr>
                <w:rFonts w:ascii="Times New Roman" w:hAnsi="Times New Roman" w:cs="Times New Roman"/>
                <w:color w:val="000000"/>
                <w:sz w:val="28"/>
                <w:szCs w:val="28"/>
              </w:rPr>
              <w:t xml:space="preserve"> Заявка на котировку для закупки офисного оборудования.</w:t>
            </w:r>
          </w:p>
        </w:tc>
      </w:tr>
    </w:tbl>
    <w:p w14:paraId="1F992351" w14:textId="77777777" w:rsidR="0047526E" w:rsidRPr="001B73B5" w:rsidRDefault="0047526E" w:rsidP="0047526E">
      <w:pPr>
        <w:ind w:firstLine="720"/>
        <w:jc w:val="both"/>
        <w:rPr>
          <w:rFonts w:ascii="Times New Roman" w:hAnsi="Times New Roman" w:cs="Times New Roman"/>
          <w:color w:val="000000"/>
          <w:sz w:val="28"/>
          <w:szCs w:val="28"/>
        </w:rPr>
      </w:pPr>
    </w:p>
    <w:p w14:paraId="50EC96E4" w14:textId="77777777" w:rsidR="0047526E" w:rsidRPr="007660E5" w:rsidRDefault="0047526E" w:rsidP="0047526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Выбранный тип заявки показывает цели ответственного за нее сотрудника. В любом случае, каждая созданная заявка проходит несколько стадий от создания до завершения. Начинается с первой </w:t>
      </w:r>
      <w:r w:rsidRPr="000A705C">
        <w:rPr>
          <w:rFonts w:ascii="Times New Roman" w:hAnsi="Times New Roman" w:cs="Times New Roman"/>
          <w:b/>
          <w:bCs/>
          <w:color w:val="000000"/>
          <w:sz w:val="28"/>
          <w:szCs w:val="28"/>
        </w:rPr>
        <w:t>Инициации</w:t>
      </w:r>
      <w:r>
        <w:rPr>
          <w:rFonts w:ascii="Times New Roman" w:hAnsi="Times New Roman" w:cs="Times New Roman"/>
          <w:color w:val="000000"/>
          <w:sz w:val="28"/>
          <w:szCs w:val="28"/>
        </w:rPr>
        <w:t>.</w:t>
      </w:r>
    </w:p>
    <w:p w14:paraId="1F659913" w14:textId="77777777" w:rsidR="0047526E" w:rsidRDefault="0047526E" w:rsidP="0047526E">
      <w:pPr>
        <w:ind w:firstLine="720"/>
        <w:jc w:val="both"/>
        <w:rPr>
          <w:rFonts w:ascii="Times New Roman" w:hAnsi="Times New Roman" w:cs="Times New Roman"/>
          <w:color w:val="000000"/>
          <w:sz w:val="28"/>
          <w:szCs w:val="28"/>
        </w:rPr>
      </w:pPr>
      <w:r w:rsidRPr="00B5642F">
        <w:rPr>
          <w:rFonts w:ascii="Times New Roman" w:hAnsi="Times New Roman" w:cs="Times New Roman"/>
          <w:color w:val="000000"/>
          <w:sz w:val="28"/>
          <w:szCs w:val="28"/>
        </w:rPr>
        <w:t>Стадия инициации заявки является первым и одним из самых важных этапов. Она закладывает основу для всего процесса закупок.</w:t>
      </w:r>
      <w:r>
        <w:rPr>
          <w:rFonts w:ascii="Times New Roman" w:hAnsi="Times New Roman" w:cs="Times New Roman"/>
          <w:color w:val="000000"/>
          <w:sz w:val="28"/>
          <w:szCs w:val="28"/>
        </w:rPr>
        <w:t xml:space="preserve"> Эффективность всего процесса во многом зависит от этого этапа.</w:t>
      </w:r>
      <w:r w:rsidRPr="00B5642F">
        <w:rPr>
          <w:rFonts w:ascii="Times New Roman" w:hAnsi="Times New Roman" w:cs="Times New Roman"/>
          <w:color w:val="000000"/>
          <w:sz w:val="28"/>
          <w:szCs w:val="28"/>
        </w:rPr>
        <w:t xml:space="preserve"> В этой стадии формируется и утверждается заявка на закупку, которая включает в себя все необходимые детали и требования.</w:t>
      </w:r>
      <w:r w:rsidRPr="009E363A">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В разделе описание </w:t>
      </w:r>
      <w:r w:rsidRPr="009B22EB">
        <w:rPr>
          <w:rFonts w:ascii="Times New Roman" w:hAnsi="Times New Roman" w:cs="Times New Roman"/>
          <w:color w:val="000000"/>
          <w:sz w:val="28"/>
          <w:szCs w:val="28"/>
        </w:rPr>
        <w:t>выявляются конкретные потребности бизнеса</w:t>
      </w:r>
      <w:r>
        <w:rPr>
          <w:rFonts w:ascii="Times New Roman" w:hAnsi="Times New Roman" w:cs="Times New Roman"/>
          <w:color w:val="000000"/>
          <w:sz w:val="28"/>
          <w:szCs w:val="28"/>
        </w:rPr>
        <w:t>, с указанием количества, даты выполнения потребности (дата поставки или подписания акты оказания услуги) и бюджет для проведения процесса</w:t>
      </w:r>
      <w:r w:rsidRPr="009B22EB">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Причиной Инициации заявки могут быть</w:t>
      </w:r>
      <w:r w:rsidRPr="009B22EB">
        <w:rPr>
          <w:rFonts w:ascii="Times New Roman" w:hAnsi="Times New Roman" w:cs="Times New Roman"/>
          <w:color w:val="000000"/>
          <w:sz w:val="28"/>
          <w:szCs w:val="28"/>
        </w:rPr>
        <w:t xml:space="preserve"> различны</w:t>
      </w:r>
      <w:r>
        <w:rPr>
          <w:rFonts w:ascii="Times New Roman" w:hAnsi="Times New Roman" w:cs="Times New Roman"/>
          <w:color w:val="000000"/>
          <w:sz w:val="28"/>
          <w:szCs w:val="28"/>
        </w:rPr>
        <w:t>е</w:t>
      </w:r>
      <w:r w:rsidRPr="009B22EB">
        <w:rPr>
          <w:rFonts w:ascii="Times New Roman" w:hAnsi="Times New Roman" w:cs="Times New Roman"/>
          <w:color w:val="000000"/>
          <w:sz w:val="28"/>
          <w:szCs w:val="28"/>
        </w:rPr>
        <w:t xml:space="preserve"> фактор</w:t>
      </w:r>
      <w:r>
        <w:rPr>
          <w:rFonts w:ascii="Times New Roman" w:hAnsi="Times New Roman" w:cs="Times New Roman"/>
          <w:color w:val="000000"/>
          <w:sz w:val="28"/>
          <w:szCs w:val="28"/>
        </w:rPr>
        <w:t>ы</w:t>
      </w:r>
      <w:r w:rsidRPr="009B22EB">
        <w:rPr>
          <w:rFonts w:ascii="Times New Roman" w:hAnsi="Times New Roman" w:cs="Times New Roman"/>
          <w:color w:val="000000"/>
          <w:sz w:val="28"/>
          <w:szCs w:val="28"/>
        </w:rPr>
        <w:t>, таки</w:t>
      </w:r>
      <w:r>
        <w:rPr>
          <w:rFonts w:ascii="Times New Roman" w:hAnsi="Times New Roman" w:cs="Times New Roman"/>
          <w:color w:val="000000"/>
          <w:sz w:val="28"/>
          <w:szCs w:val="28"/>
        </w:rPr>
        <w:t>е</w:t>
      </w:r>
      <w:r w:rsidRPr="009B22EB">
        <w:rPr>
          <w:rFonts w:ascii="Times New Roman" w:hAnsi="Times New Roman" w:cs="Times New Roman"/>
          <w:color w:val="000000"/>
          <w:sz w:val="28"/>
          <w:szCs w:val="28"/>
        </w:rPr>
        <w:t xml:space="preserve"> как увеличение спроса, необходимость замены оборудования или запуск нового проекта.</w:t>
      </w:r>
      <w:r>
        <w:rPr>
          <w:rFonts w:ascii="Times New Roman" w:hAnsi="Times New Roman" w:cs="Times New Roman"/>
          <w:color w:val="000000"/>
          <w:sz w:val="28"/>
          <w:szCs w:val="28"/>
        </w:rPr>
        <w:t xml:space="preserve"> В связи с этим будут выполняться такие действия, как а</w:t>
      </w:r>
      <w:r w:rsidRPr="009B22EB">
        <w:rPr>
          <w:rFonts w:ascii="Times New Roman" w:hAnsi="Times New Roman" w:cs="Times New Roman"/>
          <w:color w:val="000000"/>
          <w:sz w:val="28"/>
          <w:szCs w:val="28"/>
        </w:rPr>
        <w:t xml:space="preserve">нализ </w:t>
      </w:r>
      <w:r w:rsidRPr="009B22EB">
        <w:rPr>
          <w:rFonts w:ascii="Times New Roman" w:hAnsi="Times New Roman" w:cs="Times New Roman"/>
          <w:color w:val="000000"/>
          <w:sz w:val="28"/>
          <w:szCs w:val="28"/>
        </w:rPr>
        <w:lastRenderedPageBreak/>
        <w:t>текущих запасов, прогнозирование спроса, консультации с внутренними отделами.</w:t>
      </w:r>
    </w:p>
    <w:p w14:paraId="17AE2521" w14:textId="77777777" w:rsidR="0047526E" w:rsidRPr="00B5642F" w:rsidRDefault="0047526E" w:rsidP="0047526E">
      <w:pPr>
        <w:jc w:val="both"/>
        <w:rPr>
          <w:rFonts w:ascii="Times New Roman" w:hAnsi="Times New Roman" w:cs="Times New Roman"/>
          <w:color w:val="000000"/>
          <w:sz w:val="28"/>
          <w:szCs w:val="28"/>
        </w:rPr>
      </w:pPr>
      <w:r>
        <w:rPr>
          <w:rFonts w:ascii="Times New Roman" w:hAnsi="Times New Roman" w:cs="Times New Roman"/>
          <w:color w:val="000000"/>
          <w:sz w:val="28"/>
          <w:szCs w:val="28"/>
        </w:rPr>
        <w:t>Стоит отдельно отметить в</w:t>
      </w:r>
      <w:r w:rsidRPr="00B5642F">
        <w:rPr>
          <w:rFonts w:ascii="Times New Roman" w:hAnsi="Times New Roman" w:cs="Times New Roman"/>
          <w:color w:val="000000"/>
          <w:sz w:val="28"/>
          <w:szCs w:val="28"/>
        </w:rPr>
        <w:t>ажность стадии инициации</w:t>
      </w:r>
      <w:r>
        <w:rPr>
          <w:rFonts w:ascii="Times New Roman" w:hAnsi="Times New Roman" w:cs="Times New Roman"/>
          <w:color w:val="000000"/>
          <w:sz w:val="28"/>
          <w:szCs w:val="28"/>
        </w:rPr>
        <w:t>, так как от грамотного начала зависит качество и скорость прохождения остальных этапов. Основные критерии:</w:t>
      </w:r>
    </w:p>
    <w:p w14:paraId="0ED31172" w14:textId="77777777" w:rsidR="0047526E" w:rsidRPr="00E900DE" w:rsidRDefault="0047526E">
      <w:pPr>
        <w:pStyle w:val="a5"/>
        <w:numPr>
          <w:ilvl w:val="0"/>
          <w:numId w:val="10"/>
        </w:numPr>
        <w:jc w:val="both"/>
        <w:rPr>
          <w:rFonts w:ascii="Times New Roman" w:hAnsi="Times New Roman" w:cs="Times New Roman"/>
          <w:color w:val="000000"/>
          <w:sz w:val="28"/>
          <w:szCs w:val="28"/>
        </w:rPr>
      </w:pPr>
      <w:r w:rsidRPr="00E900DE">
        <w:rPr>
          <w:rFonts w:ascii="Times New Roman" w:hAnsi="Times New Roman" w:cs="Times New Roman"/>
          <w:color w:val="000000"/>
          <w:sz w:val="28"/>
          <w:szCs w:val="28"/>
        </w:rPr>
        <w:t>Точность и полноту информации</w:t>
      </w:r>
      <w:r>
        <w:rPr>
          <w:rFonts w:ascii="Times New Roman" w:hAnsi="Times New Roman" w:cs="Times New Roman"/>
          <w:color w:val="000000"/>
          <w:sz w:val="28"/>
          <w:szCs w:val="28"/>
        </w:rPr>
        <w:t xml:space="preserve"> -</w:t>
      </w:r>
      <w:r w:rsidRPr="00E900DE">
        <w:rPr>
          <w:rFonts w:ascii="Times New Roman" w:hAnsi="Times New Roman" w:cs="Times New Roman"/>
          <w:color w:val="000000"/>
          <w:sz w:val="28"/>
          <w:szCs w:val="28"/>
        </w:rPr>
        <w:t xml:space="preserve"> помогает избежать ошибок и недоразумений в дальнейшем процессе закупок.</w:t>
      </w:r>
    </w:p>
    <w:p w14:paraId="52510D91" w14:textId="77777777" w:rsidR="0047526E" w:rsidRPr="00E900DE" w:rsidRDefault="0047526E">
      <w:pPr>
        <w:pStyle w:val="a5"/>
        <w:numPr>
          <w:ilvl w:val="0"/>
          <w:numId w:val="10"/>
        </w:numPr>
        <w:jc w:val="both"/>
        <w:rPr>
          <w:rFonts w:ascii="Times New Roman" w:hAnsi="Times New Roman" w:cs="Times New Roman"/>
          <w:color w:val="000000"/>
          <w:sz w:val="28"/>
          <w:szCs w:val="28"/>
        </w:rPr>
      </w:pPr>
      <w:r w:rsidRPr="00E900DE">
        <w:rPr>
          <w:rFonts w:ascii="Times New Roman" w:hAnsi="Times New Roman" w:cs="Times New Roman"/>
          <w:color w:val="000000"/>
          <w:sz w:val="28"/>
          <w:szCs w:val="28"/>
        </w:rPr>
        <w:t>Своевременность поставок</w:t>
      </w:r>
      <w:r>
        <w:rPr>
          <w:rFonts w:ascii="Times New Roman" w:hAnsi="Times New Roman" w:cs="Times New Roman"/>
          <w:color w:val="000000"/>
          <w:sz w:val="28"/>
          <w:szCs w:val="28"/>
        </w:rPr>
        <w:t xml:space="preserve"> - ч</w:t>
      </w:r>
      <w:r w:rsidRPr="00E900DE">
        <w:rPr>
          <w:rFonts w:ascii="Times New Roman" w:hAnsi="Times New Roman" w:cs="Times New Roman"/>
          <w:color w:val="000000"/>
          <w:sz w:val="28"/>
          <w:szCs w:val="28"/>
        </w:rPr>
        <w:t>етко определенные сроки и требования позволяют планировать поставки и избегать задержек.</w:t>
      </w:r>
    </w:p>
    <w:p w14:paraId="0A8254A3" w14:textId="77777777" w:rsidR="0047526E" w:rsidRPr="00E900DE" w:rsidRDefault="0047526E">
      <w:pPr>
        <w:pStyle w:val="a5"/>
        <w:numPr>
          <w:ilvl w:val="0"/>
          <w:numId w:val="10"/>
        </w:numPr>
        <w:jc w:val="both"/>
        <w:rPr>
          <w:rFonts w:ascii="Times New Roman" w:hAnsi="Times New Roman" w:cs="Times New Roman"/>
          <w:color w:val="000000"/>
          <w:sz w:val="28"/>
          <w:szCs w:val="28"/>
        </w:rPr>
      </w:pPr>
      <w:r w:rsidRPr="00E900DE">
        <w:rPr>
          <w:rFonts w:ascii="Times New Roman" w:hAnsi="Times New Roman" w:cs="Times New Roman"/>
          <w:color w:val="000000"/>
          <w:sz w:val="28"/>
          <w:szCs w:val="28"/>
        </w:rPr>
        <w:t>Оптимизацию затрат</w:t>
      </w:r>
      <w:r>
        <w:rPr>
          <w:rFonts w:ascii="Times New Roman" w:hAnsi="Times New Roman" w:cs="Times New Roman"/>
          <w:color w:val="000000"/>
          <w:sz w:val="28"/>
          <w:szCs w:val="28"/>
        </w:rPr>
        <w:t xml:space="preserve"> -</w:t>
      </w:r>
      <w:r w:rsidRPr="00E900DE">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w:t>
      </w:r>
      <w:r w:rsidRPr="00E900DE">
        <w:rPr>
          <w:rFonts w:ascii="Times New Roman" w:hAnsi="Times New Roman" w:cs="Times New Roman"/>
          <w:color w:val="000000"/>
          <w:sz w:val="28"/>
          <w:szCs w:val="28"/>
        </w:rPr>
        <w:t>чет бюджетных ограничений и анализ рыночных предложений помогают выбрать наиболее выгодные условия закупки.</w:t>
      </w:r>
    </w:p>
    <w:p w14:paraId="44F5A657" w14:textId="77777777" w:rsidR="0047526E" w:rsidRPr="00E900DE" w:rsidRDefault="0047526E">
      <w:pPr>
        <w:pStyle w:val="a5"/>
        <w:numPr>
          <w:ilvl w:val="0"/>
          <w:numId w:val="10"/>
        </w:numPr>
        <w:jc w:val="both"/>
        <w:rPr>
          <w:rFonts w:ascii="Times New Roman" w:hAnsi="Times New Roman" w:cs="Times New Roman"/>
          <w:color w:val="000000"/>
          <w:sz w:val="28"/>
          <w:szCs w:val="28"/>
        </w:rPr>
      </w:pPr>
      <w:r w:rsidRPr="00E900DE">
        <w:rPr>
          <w:rFonts w:ascii="Times New Roman" w:hAnsi="Times New Roman" w:cs="Times New Roman"/>
          <w:color w:val="000000"/>
          <w:sz w:val="28"/>
          <w:szCs w:val="28"/>
        </w:rPr>
        <w:t>Соответствие стратегическим целям</w:t>
      </w:r>
      <w:r>
        <w:rPr>
          <w:rFonts w:ascii="Times New Roman" w:hAnsi="Times New Roman" w:cs="Times New Roman"/>
          <w:color w:val="000000"/>
          <w:sz w:val="28"/>
          <w:szCs w:val="28"/>
        </w:rPr>
        <w:t xml:space="preserve"> -</w:t>
      </w:r>
      <w:r w:rsidRPr="00E900DE">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w:t>
      </w:r>
      <w:r w:rsidRPr="00E900DE">
        <w:rPr>
          <w:rFonts w:ascii="Times New Roman" w:hAnsi="Times New Roman" w:cs="Times New Roman"/>
          <w:color w:val="000000"/>
          <w:sz w:val="28"/>
          <w:szCs w:val="28"/>
        </w:rPr>
        <w:t>верждение заявки руководством гарантирует, что закупки соответствуют общим целям и приоритетам компании.</w:t>
      </w:r>
    </w:p>
    <w:p w14:paraId="1EFB2921" w14:textId="77777777" w:rsidR="0047526E" w:rsidRPr="004A7B1F" w:rsidRDefault="0047526E" w:rsidP="0047526E">
      <w:pPr>
        <w:ind w:firstLine="360"/>
        <w:jc w:val="both"/>
        <w:rPr>
          <w:rFonts w:ascii="Times New Roman" w:hAnsi="Times New Roman" w:cs="Times New Roman"/>
          <w:b/>
          <w:bCs/>
          <w:color w:val="000000"/>
          <w:sz w:val="28"/>
          <w:szCs w:val="28"/>
        </w:rPr>
      </w:pPr>
      <w:r w:rsidRPr="00B5642F">
        <w:rPr>
          <w:rFonts w:ascii="Times New Roman" w:hAnsi="Times New Roman" w:cs="Times New Roman"/>
          <w:color w:val="000000"/>
          <w:sz w:val="28"/>
          <w:szCs w:val="28"/>
        </w:rPr>
        <w:t>Таким образом, стадия инициации заявки является фундаментом для эффективного управления цепями поставок и достижения успеха в бизнесе.</w:t>
      </w:r>
      <w:r w:rsidRPr="00B5642F">
        <w:rPr>
          <w:rFonts w:ascii="Times New Roman" w:hAnsi="Times New Roman" w:cs="Times New Roman"/>
          <w:b/>
          <w:bCs/>
          <w:color w:val="000000"/>
          <w:sz w:val="28"/>
          <w:szCs w:val="28"/>
        </w:rPr>
        <w:t xml:space="preserve"> </w:t>
      </w:r>
    </w:p>
    <w:p w14:paraId="2465A271" w14:textId="77777777" w:rsidR="0047526E" w:rsidRPr="009B22EB" w:rsidRDefault="0047526E" w:rsidP="0047526E">
      <w:pPr>
        <w:ind w:firstLine="720"/>
        <w:jc w:val="both"/>
        <w:rPr>
          <w:rFonts w:ascii="Times New Roman" w:hAnsi="Times New Roman" w:cs="Times New Roman"/>
          <w:color w:val="000000"/>
          <w:sz w:val="28"/>
          <w:szCs w:val="28"/>
        </w:rPr>
      </w:pPr>
    </w:p>
    <w:p w14:paraId="6A159F84" w14:textId="77777777" w:rsidR="0047526E" w:rsidRDefault="0047526E" w:rsidP="0047526E">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Следующим этапом после инициации является </w:t>
      </w:r>
      <w:r w:rsidRPr="000A705C">
        <w:rPr>
          <w:rFonts w:ascii="Times New Roman" w:hAnsi="Times New Roman" w:cs="Times New Roman"/>
          <w:b/>
          <w:bCs/>
          <w:color w:val="000000"/>
          <w:sz w:val="28"/>
          <w:szCs w:val="28"/>
        </w:rPr>
        <w:t>Сбор информации</w:t>
      </w:r>
      <w:r>
        <w:rPr>
          <w:rFonts w:ascii="Times New Roman" w:hAnsi="Times New Roman" w:cs="Times New Roman"/>
          <w:color w:val="000000"/>
          <w:sz w:val="28"/>
          <w:szCs w:val="28"/>
        </w:rPr>
        <w:t>. Этот этап характеризуется с</w:t>
      </w:r>
      <w:r w:rsidRPr="009B22EB">
        <w:rPr>
          <w:rFonts w:ascii="Times New Roman" w:hAnsi="Times New Roman" w:cs="Times New Roman"/>
          <w:color w:val="000000"/>
          <w:sz w:val="28"/>
          <w:szCs w:val="28"/>
        </w:rPr>
        <w:t>бор</w:t>
      </w:r>
      <w:r>
        <w:rPr>
          <w:rFonts w:ascii="Times New Roman" w:hAnsi="Times New Roman" w:cs="Times New Roman"/>
          <w:color w:val="000000"/>
          <w:sz w:val="28"/>
          <w:szCs w:val="28"/>
        </w:rPr>
        <w:t>ом</w:t>
      </w:r>
      <w:r w:rsidRPr="009B22EB">
        <w:rPr>
          <w:rFonts w:ascii="Times New Roman" w:hAnsi="Times New Roman" w:cs="Times New Roman"/>
          <w:color w:val="000000"/>
          <w:sz w:val="28"/>
          <w:szCs w:val="28"/>
        </w:rPr>
        <w:t xml:space="preserve"> всей необходимой информации для составления заявки. Это включает в себя спецификации товаров, требования к качеству, сроки поставки и бюджетные ограничения.</w:t>
      </w:r>
      <w:r w:rsidRPr="000E105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На этом этапе к</w:t>
      </w:r>
      <w:r w:rsidRPr="009B22EB">
        <w:rPr>
          <w:rFonts w:ascii="Times New Roman" w:hAnsi="Times New Roman" w:cs="Times New Roman"/>
          <w:color w:val="000000"/>
          <w:sz w:val="28"/>
          <w:szCs w:val="28"/>
        </w:rPr>
        <w:t>онсультации с техническими специалистами, изучение рыночных предложений, анализ предыдущих закупок.</w:t>
      </w:r>
    </w:p>
    <w:p w14:paraId="5A957C51" w14:textId="77777777" w:rsidR="0047526E" w:rsidRPr="001B61BF" w:rsidRDefault="0047526E" w:rsidP="0047526E">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После сбора информации мы переходим к </w:t>
      </w:r>
      <w:r w:rsidRPr="000A705C">
        <w:rPr>
          <w:rFonts w:ascii="Times New Roman" w:hAnsi="Times New Roman" w:cs="Times New Roman"/>
          <w:b/>
          <w:bCs/>
          <w:color w:val="000000"/>
          <w:sz w:val="28"/>
          <w:szCs w:val="28"/>
        </w:rPr>
        <w:t>Составлению заявки</w:t>
      </w:r>
      <w:r>
        <w:rPr>
          <w:rFonts w:ascii="Times New Roman" w:hAnsi="Times New Roman" w:cs="Times New Roman"/>
          <w:color w:val="000000"/>
          <w:sz w:val="28"/>
          <w:szCs w:val="28"/>
        </w:rPr>
        <w:t>. В этот момент происходит</w:t>
      </w:r>
      <w:r w:rsidRPr="009B22EB">
        <w:rPr>
          <w:rFonts w:ascii="Times New Roman" w:hAnsi="Times New Roman" w:cs="Times New Roman"/>
          <w:color w:val="000000"/>
          <w:sz w:val="28"/>
          <w:szCs w:val="28"/>
        </w:rPr>
        <w:t xml:space="preserve"> </w:t>
      </w:r>
      <w:r>
        <w:rPr>
          <w:rFonts w:ascii="Times New Roman" w:hAnsi="Times New Roman" w:cs="Times New Roman"/>
          <w:color w:val="000000"/>
          <w:sz w:val="28"/>
          <w:szCs w:val="28"/>
        </w:rPr>
        <w:t>ф</w:t>
      </w:r>
      <w:r w:rsidRPr="009B22EB">
        <w:rPr>
          <w:rFonts w:ascii="Times New Roman" w:hAnsi="Times New Roman" w:cs="Times New Roman"/>
          <w:color w:val="000000"/>
          <w:sz w:val="28"/>
          <w:szCs w:val="28"/>
        </w:rPr>
        <w:t>ормирование официального документа, который будет направлен на утверждение. Заявка должна быть максимально подробной и точной, чтобы избежать недоразумений в дальнейшем.</w:t>
      </w:r>
      <w:r>
        <w:rPr>
          <w:rFonts w:ascii="Times New Roman" w:hAnsi="Times New Roman" w:cs="Times New Roman"/>
          <w:color w:val="000000"/>
          <w:sz w:val="28"/>
          <w:szCs w:val="28"/>
        </w:rPr>
        <w:t xml:space="preserve"> Все задействованные лица задействованы в з</w:t>
      </w:r>
      <w:r w:rsidRPr="009B22EB">
        <w:rPr>
          <w:rFonts w:ascii="Times New Roman" w:hAnsi="Times New Roman" w:cs="Times New Roman"/>
          <w:color w:val="000000"/>
          <w:sz w:val="28"/>
          <w:szCs w:val="28"/>
        </w:rPr>
        <w:t>аполнение формы заявки, включение всех необходимых данных и требований.</w:t>
      </w:r>
    </w:p>
    <w:p w14:paraId="33CF28D0" w14:textId="77777777" w:rsidR="0047526E" w:rsidRDefault="0047526E" w:rsidP="0047526E">
      <w:pPr>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Получив все необходимые данные, поместив в единый документ переходим к </w:t>
      </w:r>
      <w:r w:rsidRPr="007D6A8D">
        <w:rPr>
          <w:rFonts w:ascii="Times New Roman" w:hAnsi="Times New Roman" w:cs="Times New Roman"/>
          <w:b/>
          <w:bCs/>
          <w:color w:val="000000"/>
          <w:sz w:val="28"/>
          <w:szCs w:val="28"/>
        </w:rPr>
        <w:t>Утверждению заявки</w:t>
      </w:r>
      <w:r>
        <w:rPr>
          <w:rFonts w:ascii="Times New Roman" w:hAnsi="Times New Roman" w:cs="Times New Roman"/>
          <w:color w:val="000000"/>
          <w:sz w:val="28"/>
          <w:szCs w:val="28"/>
        </w:rPr>
        <w:t>. З</w:t>
      </w:r>
      <w:r w:rsidRPr="00E900DE">
        <w:rPr>
          <w:rFonts w:ascii="Times New Roman" w:hAnsi="Times New Roman" w:cs="Times New Roman"/>
          <w:color w:val="000000"/>
          <w:sz w:val="28"/>
          <w:szCs w:val="28"/>
        </w:rPr>
        <w:t>аявка проходит процесс утверждения у руководства или ответственных лиц. На этом этапе проверяется соответствие заявки целям компании и бюджетным ограничениям.</w:t>
      </w:r>
      <w:r w:rsidRPr="00C869E9">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Характер целей может </w:t>
      </w:r>
      <w:r>
        <w:rPr>
          <w:rFonts w:ascii="Times New Roman" w:hAnsi="Times New Roman" w:cs="Times New Roman"/>
          <w:color w:val="000000"/>
          <w:sz w:val="28"/>
          <w:szCs w:val="28"/>
        </w:rPr>
        <w:lastRenderedPageBreak/>
        <w:t>быть как стратегический, так и операционный. Это зависит от цели данной заявки. Ответственные лица, в соответствии с политикой компании, проводят рассмотрение</w:t>
      </w:r>
      <w:r w:rsidRPr="00E900DE">
        <w:rPr>
          <w:rFonts w:ascii="Times New Roman" w:hAnsi="Times New Roman" w:cs="Times New Roman"/>
          <w:color w:val="000000"/>
          <w:sz w:val="28"/>
          <w:szCs w:val="28"/>
        </w:rPr>
        <w:t xml:space="preserve"> заявки, </w:t>
      </w:r>
      <w:r>
        <w:rPr>
          <w:rFonts w:ascii="Times New Roman" w:hAnsi="Times New Roman" w:cs="Times New Roman"/>
          <w:color w:val="000000"/>
          <w:sz w:val="28"/>
          <w:szCs w:val="28"/>
        </w:rPr>
        <w:t>могут вносить к</w:t>
      </w:r>
      <w:r w:rsidRPr="00E900DE">
        <w:rPr>
          <w:rFonts w:ascii="Times New Roman" w:hAnsi="Times New Roman" w:cs="Times New Roman"/>
          <w:color w:val="000000"/>
          <w:sz w:val="28"/>
          <w:szCs w:val="28"/>
        </w:rPr>
        <w:t>орректировк</w:t>
      </w:r>
      <w:r>
        <w:rPr>
          <w:rFonts w:ascii="Times New Roman" w:hAnsi="Times New Roman" w:cs="Times New Roman"/>
          <w:color w:val="000000"/>
          <w:sz w:val="28"/>
          <w:szCs w:val="28"/>
        </w:rPr>
        <w:t>и и задавать уточнявшие вопросы. Заявка считается утвержденной и может приниматься к исполнению после сбора всех необходимых утверждений</w:t>
      </w:r>
      <w:r w:rsidRPr="00E900DE">
        <w:rPr>
          <w:rFonts w:ascii="Times New Roman" w:hAnsi="Times New Roman" w:cs="Times New Roman"/>
          <w:color w:val="000000"/>
          <w:sz w:val="28"/>
          <w:szCs w:val="28"/>
        </w:rPr>
        <w:t>.</w:t>
      </w:r>
    </w:p>
    <w:p w14:paraId="2D5D70EE" w14:textId="77777777" w:rsidR="0047526E" w:rsidRDefault="0047526E" w:rsidP="0047526E">
      <w:pPr>
        <w:jc w:val="both"/>
        <w:rPr>
          <w:rFonts w:ascii="Times New Roman" w:hAnsi="Times New Roman" w:cs="Times New Roman"/>
          <w:color w:val="000000"/>
          <w:sz w:val="28"/>
          <w:szCs w:val="28"/>
        </w:rPr>
      </w:pPr>
      <w:r>
        <w:rPr>
          <w:rFonts w:ascii="Times New Roman" w:hAnsi="Times New Roman" w:cs="Times New Roman"/>
          <w:color w:val="000000"/>
          <w:sz w:val="28"/>
          <w:szCs w:val="28"/>
        </w:rPr>
        <w:tab/>
        <w:t>Стоит обратить внимание, что на любом этапе заявки, она может быть отклонена. Это означает возвращение на более ранний этап вплоть до этапа Инициации.</w:t>
      </w:r>
    </w:p>
    <w:p w14:paraId="74C22B3B" w14:textId="77777777" w:rsidR="0047526E" w:rsidRPr="00E900DE" w:rsidRDefault="0047526E" w:rsidP="0047526E">
      <w:pPr>
        <w:jc w:val="both"/>
        <w:rPr>
          <w:rFonts w:ascii="Times New Roman" w:hAnsi="Times New Roman" w:cs="Times New Roman"/>
          <w:color w:val="000000"/>
          <w:sz w:val="28"/>
          <w:szCs w:val="28"/>
        </w:rPr>
      </w:pPr>
      <w:r>
        <w:rPr>
          <w:rFonts w:ascii="Times New Roman" w:hAnsi="Times New Roman" w:cs="Times New Roman"/>
          <w:color w:val="000000"/>
          <w:sz w:val="28"/>
          <w:szCs w:val="28"/>
        </w:rPr>
        <w:tab/>
        <w:t>Вовремя прохождении заявки осуществляются вспомогательны процессы. Некоторые из них могут быть уникальными для предприятия согласно внутренней политики, но также есть общие процессы. Мы рассмотрим несколько примеров из общих процессов.</w:t>
      </w:r>
    </w:p>
    <w:tbl>
      <w:tblPr>
        <w:tblStyle w:val="a6"/>
        <w:tblW w:w="0" w:type="auto"/>
        <w:tblLook w:val="04A0" w:firstRow="1" w:lastRow="0" w:firstColumn="1" w:lastColumn="0" w:noHBand="0" w:noVBand="1"/>
      </w:tblPr>
      <w:tblGrid>
        <w:gridCol w:w="2122"/>
        <w:gridCol w:w="1559"/>
        <w:gridCol w:w="5669"/>
      </w:tblGrid>
      <w:tr w:rsidR="0047526E" w14:paraId="4A4C9ACE" w14:textId="77777777" w:rsidTr="002F4A1F">
        <w:tc>
          <w:tcPr>
            <w:tcW w:w="2122" w:type="dxa"/>
          </w:tcPr>
          <w:p w14:paraId="58016F4B" w14:textId="77777777" w:rsidR="0047526E" w:rsidRDefault="0047526E" w:rsidP="002F4A1F">
            <w:pPr>
              <w:jc w:val="both"/>
              <w:rPr>
                <w:rFonts w:ascii="Times New Roman" w:hAnsi="Times New Roman" w:cs="Times New Roman"/>
                <w:b/>
                <w:bCs/>
                <w:color w:val="000000"/>
                <w:sz w:val="28"/>
                <w:szCs w:val="28"/>
              </w:rPr>
            </w:pPr>
            <w:r w:rsidRPr="000A365B">
              <w:rPr>
                <w:rFonts w:ascii="Times New Roman" w:hAnsi="Times New Roman" w:cs="Times New Roman"/>
                <w:color w:val="000000"/>
                <w:sz w:val="28"/>
                <w:szCs w:val="28"/>
              </w:rPr>
              <w:t>Стадия оценки и выбора поставщиков в управлении цепями поставок</w:t>
            </w:r>
          </w:p>
        </w:tc>
        <w:tc>
          <w:tcPr>
            <w:tcW w:w="1559" w:type="dxa"/>
          </w:tcPr>
          <w:p w14:paraId="4A1769A3" w14:textId="77777777" w:rsidR="0047526E" w:rsidRPr="009450FD" w:rsidRDefault="0047526E"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Описание</w:t>
            </w:r>
          </w:p>
        </w:tc>
        <w:tc>
          <w:tcPr>
            <w:tcW w:w="5669" w:type="dxa"/>
          </w:tcPr>
          <w:p w14:paraId="7F3C6070" w14:textId="77777777" w:rsidR="0047526E" w:rsidRPr="000A365B" w:rsidRDefault="0047526E" w:rsidP="002F4A1F">
            <w:p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Стадия оценки и выбора поставщиков является критически важным этапом в управлении цепями поставок. Она определяет, насколько эффективно и надежно будут удовлетворены потребности компании в необходимых товарах и услугах. Этот этап включает в себя несколько ключевых шагов, каждый из которых направлен на обеспечение наилучшего выбора поставщиков.</w:t>
            </w:r>
          </w:p>
        </w:tc>
      </w:tr>
      <w:tr w:rsidR="0047526E" w14:paraId="7BC1F179" w14:textId="77777777" w:rsidTr="002F4A1F">
        <w:tc>
          <w:tcPr>
            <w:tcW w:w="2122" w:type="dxa"/>
          </w:tcPr>
          <w:p w14:paraId="77DB9CE3" w14:textId="77777777" w:rsidR="0047526E" w:rsidRPr="000A365B" w:rsidRDefault="0047526E" w:rsidP="002F4A1F">
            <w:pPr>
              <w:jc w:val="both"/>
              <w:rPr>
                <w:rFonts w:ascii="Times New Roman" w:hAnsi="Times New Roman" w:cs="Times New Roman"/>
                <w:color w:val="000000"/>
                <w:sz w:val="28"/>
                <w:szCs w:val="28"/>
              </w:rPr>
            </w:pPr>
          </w:p>
        </w:tc>
        <w:tc>
          <w:tcPr>
            <w:tcW w:w="1559" w:type="dxa"/>
          </w:tcPr>
          <w:p w14:paraId="3F1E9851" w14:textId="77777777" w:rsidR="0047526E" w:rsidRPr="000A365B" w:rsidRDefault="0047526E" w:rsidP="002F4A1F">
            <w:pPr>
              <w:jc w:val="both"/>
              <w:rPr>
                <w:rFonts w:ascii="Times New Roman" w:hAnsi="Times New Roman" w:cs="Times New Roman"/>
                <w:color w:val="000000"/>
                <w:sz w:val="28"/>
                <w:szCs w:val="28"/>
              </w:rPr>
            </w:pPr>
            <w:r w:rsidRPr="000A365B">
              <w:rPr>
                <w:rFonts w:ascii="Times New Roman" w:hAnsi="Times New Roman" w:cs="Times New Roman"/>
                <w:color w:val="000000"/>
                <w:sz w:val="28"/>
                <w:szCs w:val="28"/>
              </w:rPr>
              <w:t>Шаги</w:t>
            </w:r>
          </w:p>
        </w:tc>
        <w:tc>
          <w:tcPr>
            <w:tcW w:w="5669" w:type="dxa"/>
          </w:tcPr>
          <w:p w14:paraId="13C62BFA" w14:textId="77777777" w:rsidR="0047526E" w:rsidRPr="009450FD" w:rsidRDefault="0047526E" w:rsidP="002F4A1F">
            <w:p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Анализ рынка и поиск поставщиков:</w:t>
            </w:r>
          </w:p>
          <w:p w14:paraId="3491D36A" w14:textId="77777777" w:rsidR="0047526E" w:rsidRPr="009450FD" w:rsidRDefault="0047526E">
            <w:pPr>
              <w:pStyle w:val="a5"/>
              <w:numPr>
                <w:ilvl w:val="0"/>
                <w:numId w:val="11"/>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н</w:t>
            </w:r>
            <w:r w:rsidRPr="009450FD">
              <w:rPr>
                <w:rFonts w:ascii="Times New Roman" w:hAnsi="Times New Roman" w:cs="Times New Roman"/>
                <w:color w:val="000000"/>
                <w:sz w:val="28"/>
                <w:szCs w:val="28"/>
              </w:rPr>
              <w:t>а этом этапе проводится исследование рынка для выявления потенциальных поставщиков, которые могут удовлетворить потребности компании. Важно учитывать репутацию, опыт и возможности поставщиков.</w:t>
            </w:r>
          </w:p>
          <w:p w14:paraId="596848D2" w14:textId="77777777" w:rsidR="0047526E" w:rsidRPr="009450FD" w:rsidRDefault="0047526E">
            <w:pPr>
              <w:pStyle w:val="a5"/>
              <w:numPr>
                <w:ilvl w:val="0"/>
                <w:numId w:val="11"/>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с</w:t>
            </w:r>
            <w:r w:rsidRPr="009450FD">
              <w:rPr>
                <w:rFonts w:ascii="Times New Roman" w:hAnsi="Times New Roman" w:cs="Times New Roman"/>
                <w:color w:val="000000"/>
                <w:sz w:val="28"/>
                <w:szCs w:val="28"/>
              </w:rPr>
              <w:t>бор информации о поставщиках, изучение их предложений, анализ рыночных тенденций.</w:t>
            </w:r>
          </w:p>
          <w:p w14:paraId="10BE8CCA" w14:textId="77777777" w:rsidR="0047526E" w:rsidRPr="009450FD" w:rsidRDefault="0047526E" w:rsidP="002F4A1F">
            <w:p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Запрос предложений (RFP) и запрос информации (RFI):</w:t>
            </w:r>
          </w:p>
          <w:p w14:paraId="792BD574" w14:textId="77777777" w:rsidR="0047526E" w:rsidRPr="009450FD" w:rsidRDefault="0047526E">
            <w:pPr>
              <w:pStyle w:val="a5"/>
              <w:numPr>
                <w:ilvl w:val="0"/>
                <w:numId w:val="12"/>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lastRenderedPageBreak/>
              <w:t xml:space="preserve">Описание: </w:t>
            </w:r>
            <w:r>
              <w:rPr>
                <w:rFonts w:ascii="Times New Roman" w:hAnsi="Times New Roman" w:cs="Times New Roman"/>
                <w:color w:val="000000"/>
                <w:sz w:val="28"/>
                <w:szCs w:val="28"/>
              </w:rPr>
              <w:t>к</w:t>
            </w:r>
            <w:r w:rsidRPr="009450FD">
              <w:rPr>
                <w:rFonts w:ascii="Times New Roman" w:hAnsi="Times New Roman" w:cs="Times New Roman"/>
                <w:color w:val="000000"/>
                <w:sz w:val="28"/>
                <w:szCs w:val="28"/>
              </w:rPr>
              <w:t>омпании направляют потенциальным поставщикам запросы предложений и запросы информации для получения детальной информации о товарах, услугах и условиях сотрудничества.</w:t>
            </w:r>
          </w:p>
          <w:p w14:paraId="21A8CC90" w14:textId="77777777" w:rsidR="0047526E" w:rsidRPr="009450FD" w:rsidRDefault="0047526E">
            <w:pPr>
              <w:pStyle w:val="a5"/>
              <w:numPr>
                <w:ilvl w:val="0"/>
                <w:numId w:val="12"/>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п</w:t>
            </w:r>
            <w:r w:rsidRPr="009450FD">
              <w:rPr>
                <w:rFonts w:ascii="Times New Roman" w:hAnsi="Times New Roman" w:cs="Times New Roman"/>
                <w:color w:val="000000"/>
                <w:sz w:val="28"/>
                <w:szCs w:val="28"/>
              </w:rPr>
              <w:t>одготовка и отправка RFP и RFI, сбор и анализ полученных ответов.</w:t>
            </w:r>
          </w:p>
          <w:p w14:paraId="63BC68E2" w14:textId="77777777" w:rsidR="0047526E" w:rsidRPr="009450FD" w:rsidRDefault="0047526E" w:rsidP="002F4A1F">
            <w:p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Оценка предложений:</w:t>
            </w:r>
          </w:p>
          <w:p w14:paraId="4E108543" w14:textId="77777777" w:rsidR="0047526E" w:rsidRPr="009450FD" w:rsidRDefault="0047526E">
            <w:pPr>
              <w:pStyle w:val="a5"/>
              <w:numPr>
                <w:ilvl w:val="0"/>
                <w:numId w:val="13"/>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п</w:t>
            </w:r>
            <w:r w:rsidRPr="009450FD">
              <w:rPr>
                <w:rFonts w:ascii="Times New Roman" w:hAnsi="Times New Roman" w:cs="Times New Roman"/>
                <w:color w:val="000000"/>
                <w:sz w:val="28"/>
                <w:szCs w:val="28"/>
              </w:rPr>
              <w:t>олученные предложения оцениваются по различным критериям, таким как цена, качество, сроки поставки, условия оплаты и репутация поставщика.</w:t>
            </w:r>
          </w:p>
          <w:p w14:paraId="6AD5290A" w14:textId="77777777" w:rsidR="0047526E" w:rsidRPr="009450FD" w:rsidRDefault="0047526E">
            <w:pPr>
              <w:pStyle w:val="a5"/>
              <w:numPr>
                <w:ilvl w:val="0"/>
                <w:numId w:val="13"/>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с</w:t>
            </w:r>
            <w:r w:rsidRPr="009450FD">
              <w:rPr>
                <w:rFonts w:ascii="Times New Roman" w:hAnsi="Times New Roman" w:cs="Times New Roman"/>
                <w:color w:val="000000"/>
                <w:sz w:val="28"/>
                <w:szCs w:val="28"/>
              </w:rPr>
              <w:t>равнение предложений, проведение переговоров с поставщиками, оценка рисков.</w:t>
            </w:r>
          </w:p>
          <w:p w14:paraId="0E944C56" w14:textId="77777777" w:rsidR="0047526E" w:rsidRPr="009450FD" w:rsidRDefault="0047526E" w:rsidP="002F4A1F">
            <w:p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Проверка и тестирование:</w:t>
            </w:r>
          </w:p>
          <w:p w14:paraId="6A4141B4" w14:textId="77777777" w:rsidR="0047526E" w:rsidRPr="009450FD" w:rsidRDefault="0047526E">
            <w:pPr>
              <w:pStyle w:val="a5"/>
              <w:numPr>
                <w:ilvl w:val="0"/>
                <w:numId w:val="14"/>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п</w:t>
            </w:r>
            <w:r w:rsidRPr="009450FD">
              <w:rPr>
                <w:rFonts w:ascii="Times New Roman" w:hAnsi="Times New Roman" w:cs="Times New Roman"/>
                <w:color w:val="000000"/>
                <w:sz w:val="28"/>
                <w:szCs w:val="28"/>
              </w:rPr>
              <w:t>еред заключением контракта может проводиться проверка и тестирование образцов продукции или услуг поставщика для подтверждения их качества и соответствия требованиям.</w:t>
            </w:r>
          </w:p>
          <w:p w14:paraId="648274A6" w14:textId="77777777" w:rsidR="0047526E" w:rsidRPr="00C73EFA" w:rsidRDefault="0047526E">
            <w:pPr>
              <w:pStyle w:val="a5"/>
              <w:numPr>
                <w:ilvl w:val="0"/>
                <w:numId w:val="14"/>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Действия: Аудит поставщика, тестирование образцов, анализ результатов.</w:t>
            </w:r>
          </w:p>
        </w:tc>
      </w:tr>
      <w:tr w:rsidR="0047526E" w14:paraId="506053C3" w14:textId="77777777" w:rsidTr="002F4A1F">
        <w:tc>
          <w:tcPr>
            <w:tcW w:w="2122" w:type="dxa"/>
          </w:tcPr>
          <w:p w14:paraId="5A59A1BF" w14:textId="77777777" w:rsidR="0047526E" w:rsidRPr="000A365B" w:rsidRDefault="0047526E" w:rsidP="002F4A1F">
            <w:pPr>
              <w:jc w:val="both"/>
              <w:rPr>
                <w:rFonts w:ascii="Times New Roman" w:hAnsi="Times New Roman" w:cs="Times New Roman"/>
                <w:color w:val="000000"/>
                <w:sz w:val="28"/>
                <w:szCs w:val="28"/>
              </w:rPr>
            </w:pPr>
          </w:p>
        </w:tc>
        <w:tc>
          <w:tcPr>
            <w:tcW w:w="1559" w:type="dxa"/>
          </w:tcPr>
          <w:p w14:paraId="3B9F00B7" w14:textId="77777777" w:rsidR="0047526E" w:rsidRPr="000A365B" w:rsidRDefault="0047526E" w:rsidP="002F4A1F">
            <w:pPr>
              <w:jc w:val="both"/>
              <w:rPr>
                <w:rFonts w:ascii="Times New Roman" w:hAnsi="Times New Roman" w:cs="Times New Roman"/>
                <w:color w:val="000000"/>
                <w:sz w:val="28"/>
                <w:szCs w:val="28"/>
              </w:rPr>
            </w:pPr>
          </w:p>
        </w:tc>
        <w:tc>
          <w:tcPr>
            <w:tcW w:w="5669" w:type="dxa"/>
          </w:tcPr>
          <w:p w14:paraId="5DEB4EA3" w14:textId="77777777" w:rsidR="0047526E" w:rsidRPr="009450FD" w:rsidRDefault="0047526E" w:rsidP="002F4A1F">
            <w:pPr>
              <w:jc w:val="both"/>
              <w:rPr>
                <w:rFonts w:ascii="Times New Roman" w:hAnsi="Times New Roman" w:cs="Times New Roman"/>
                <w:b/>
                <w:bCs/>
                <w:color w:val="000000"/>
                <w:sz w:val="28"/>
                <w:szCs w:val="28"/>
              </w:rPr>
            </w:pPr>
            <w:r w:rsidRPr="009450FD">
              <w:rPr>
                <w:rFonts w:ascii="Times New Roman" w:hAnsi="Times New Roman" w:cs="Times New Roman"/>
                <w:b/>
                <w:bCs/>
                <w:color w:val="000000"/>
                <w:sz w:val="28"/>
                <w:szCs w:val="28"/>
              </w:rPr>
              <w:t>Основные шаги стадии оценки и выбора поставщиков</w:t>
            </w:r>
          </w:p>
          <w:p w14:paraId="27349B1C" w14:textId="77777777" w:rsidR="0047526E" w:rsidRPr="009450FD" w:rsidRDefault="0047526E" w:rsidP="002F4A1F">
            <w:p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Важность стадии оценки и выбора поставщиков</w:t>
            </w:r>
          </w:p>
          <w:p w14:paraId="282F371F" w14:textId="77777777" w:rsidR="0047526E" w:rsidRPr="009450FD" w:rsidRDefault="0047526E" w:rsidP="002F4A1F">
            <w:p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Эффективная оценка и выбор поставщиков обеспечивают:</w:t>
            </w:r>
          </w:p>
          <w:p w14:paraId="366271B6" w14:textId="77777777" w:rsidR="0047526E" w:rsidRPr="009450FD" w:rsidRDefault="0047526E">
            <w:pPr>
              <w:pStyle w:val="a5"/>
              <w:numPr>
                <w:ilvl w:val="0"/>
                <w:numId w:val="15"/>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 xml:space="preserve">Надежность поставок: </w:t>
            </w:r>
            <w:r>
              <w:rPr>
                <w:rFonts w:ascii="Times New Roman" w:hAnsi="Times New Roman" w:cs="Times New Roman"/>
                <w:color w:val="000000"/>
                <w:sz w:val="28"/>
                <w:szCs w:val="28"/>
              </w:rPr>
              <w:t>в</w:t>
            </w:r>
            <w:r w:rsidRPr="009450FD">
              <w:rPr>
                <w:rFonts w:ascii="Times New Roman" w:hAnsi="Times New Roman" w:cs="Times New Roman"/>
                <w:color w:val="000000"/>
                <w:sz w:val="28"/>
                <w:szCs w:val="28"/>
              </w:rPr>
              <w:t>ыбор надежных и проверенных поставщиков снижает риски сбоев в поставках и обеспечивает стабильность производственных процессов.</w:t>
            </w:r>
          </w:p>
          <w:p w14:paraId="79B11799" w14:textId="77777777" w:rsidR="0047526E" w:rsidRPr="009450FD" w:rsidRDefault="0047526E">
            <w:pPr>
              <w:pStyle w:val="a5"/>
              <w:numPr>
                <w:ilvl w:val="0"/>
                <w:numId w:val="15"/>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lastRenderedPageBreak/>
              <w:t xml:space="preserve">Качество продукции: </w:t>
            </w:r>
            <w:r>
              <w:rPr>
                <w:rFonts w:ascii="Times New Roman" w:hAnsi="Times New Roman" w:cs="Times New Roman"/>
                <w:color w:val="000000"/>
                <w:sz w:val="28"/>
                <w:szCs w:val="28"/>
              </w:rPr>
              <w:t>т</w:t>
            </w:r>
            <w:r w:rsidRPr="009450FD">
              <w:rPr>
                <w:rFonts w:ascii="Times New Roman" w:hAnsi="Times New Roman" w:cs="Times New Roman"/>
                <w:color w:val="000000"/>
                <w:sz w:val="28"/>
                <w:szCs w:val="28"/>
              </w:rPr>
              <w:t>щательная оценка и тестирование поставщиков помогают гарантировать высокое качество поставляемых товаров и услуг.</w:t>
            </w:r>
          </w:p>
          <w:p w14:paraId="19E34989" w14:textId="77777777" w:rsidR="0047526E" w:rsidRPr="009450FD" w:rsidRDefault="0047526E">
            <w:pPr>
              <w:pStyle w:val="a5"/>
              <w:numPr>
                <w:ilvl w:val="0"/>
                <w:numId w:val="15"/>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 xml:space="preserve">Оптимизация затрат: </w:t>
            </w:r>
            <w:r>
              <w:rPr>
                <w:rFonts w:ascii="Times New Roman" w:hAnsi="Times New Roman" w:cs="Times New Roman"/>
                <w:color w:val="000000"/>
                <w:sz w:val="28"/>
                <w:szCs w:val="28"/>
              </w:rPr>
              <w:t>с</w:t>
            </w:r>
            <w:r w:rsidRPr="009450FD">
              <w:rPr>
                <w:rFonts w:ascii="Times New Roman" w:hAnsi="Times New Roman" w:cs="Times New Roman"/>
                <w:color w:val="000000"/>
                <w:sz w:val="28"/>
                <w:szCs w:val="28"/>
              </w:rPr>
              <w:t>равнение предложений и проведение переговоров позволяют выбрать наиболее выгодные условия сотрудничества, что способствует снижению затрат.</w:t>
            </w:r>
          </w:p>
          <w:p w14:paraId="3F88D779" w14:textId="77777777" w:rsidR="0047526E" w:rsidRPr="009450FD" w:rsidRDefault="0047526E">
            <w:pPr>
              <w:pStyle w:val="a5"/>
              <w:numPr>
                <w:ilvl w:val="0"/>
                <w:numId w:val="15"/>
              </w:numPr>
              <w:jc w:val="both"/>
              <w:rPr>
                <w:rFonts w:ascii="Times New Roman" w:hAnsi="Times New Roman" w:cs="Times New Roman"/>
                <w:color w:val="000000"/>
                <w:sz w:val="28"/>
                <w:szCs w:val="28"/>
              </w:rPr>
            </w:pPr>
            <w:r w:rsidRPr="009450FD">
              <w:rPr>
                <w:rFonts w:ascii="Times New Roman" w:hAnsi="Times New Roman" w:cs="Times New Roman"/>
                <w:color w:val="000000"/>
                <w:sz w:val="28"/>
                <w:szCs w:val="28"/>
              </w:rPr>
              <w:t>Долгосрочные партнерства: Установление прочных и взаимовыгодных отношений с поставщиками способствует устойчивому развитию бизнеса и улучшению условий сотрудничества в будущем.</w:t>
            </w:r>
          </w:p>
          <w:p w14:paraId="7FBF1A77" w14:textId="77777777" w:rsidR="0047526E" w:rsidRDefault="0047526E" w:rsidP="002F4A1F">
            <w:pPr>
              <w:jc w:val="both"/>
              <w:rPr>
                <w:rFonts w:ascii="Times New Roman" w:hAnsi="Times New Roman" w:cs="Times New Roman"/>
                <w:b/>
                <w:bCs/>
                <w:color w:val="000000"/>
                <w:sz w:val="28"/>
                <w:szCs w:val="28"/>
              </w:rPr>
            </w:pPr>
            <w:r w:rsidRPr="009450FD">
              <w:rPr>
                <w:rFonts w:ascii="Times New Roman" w:hAnsi="Times New Roman" w:cs="Times New Roman"/>
                <w:color w:val="000000"/>
                <w:sz w:val="28"/>
                <w:szCs w:val="28"/>
              </w:rPr>
              <w:t>Таким образом, стадия оценки и выбора поставщиков является ключевым элементом в управлении цепями поставок, обеспечивая эффективность, надежность и качество всех последующих процессов.</w:t>
            </w:r>
            <w:r w:rsidRPr="009450FD">
              <w:rPr>
                <w:rFonts w:ascii="Times New Roman" w:hAnsi="Times New Roman" w:cs="Times New Roman"/>
                <w:b/>
                <w:bCs/>
                <w:color w:val="000000"/>
                <w:sz w:val="28"/>
                <w:szCs w:val="28"/>
              </w:rPr>
              <w:t xml:space="preserve"> </w:t>
            </w:r>
          </w:p>
          <w:p w14:paraId="61673B71" w14:textId="77777777" w:rsidR="0047526E" w:rsidRPr="000A365B" w:rsidRDefault="0047526E" w:rsidP="002F4A1F">
            <w:pPr>
              <w:jc w:val="both"/>
              <w:rPr>
                <w:rFonts w:ascii="Times New Roman" w:hAnsi="Times New Roman" w:cs="Times New Roman"/>
                <w:color w:val="000000"/>
                <w:sz w:val="28"/>
                <w:szCs w:val="28"/>
              </w:rPr>
            </w:pPr>
          </w:p>
        </w:tc>
      </w:tr>
      <w:tr w:rsidR="0047526E" w14:paraId="68DEC566" w14:textId="77777777" w:rsidTr="002F4A1F">
        <w:tc>
          <w:tcPr>
            <w:tcW w:w="2122" w:type="dxa"/>
          </w:tcPr>
          <w:p w14:paraId="1A7A4765" w14:textId="77777777" w:rsidR="0047526E" w:rsidRPr="000A365B" w:rsidRDefault="0047526E" w:rsidP="002F4A1F">
            <w:pPr>
              <w:jc w:val="both"/>
              <w:rPr>
                <w:rFonts w:ascii="Times New Roman" w:hAnsi="Times New Roman" w:cs="Times New Roman"/>
                <w:color w:val="000000"/>
                <w:sz w:val="28"/>
                <w:szCs w:val="28"/>
              </w:rPr>
            </w:pPr>
            <w:r w:rsidRPr="001B61BF">
              <w:rPr>
                <w:rFonts w:ascii="Times New Roman" w:hAnsi="Times New Roman" w:cs="Times New Roman"/>
                <w:color w:val="000000"/>
                <w:sz w:val="28"/>
                <w:szCs w:val="28"/>
              </w:rPr>
              <w:lastRenderedPageBreak/>
              <w:t>Стадия заключения контракта в управлении цепями поставок</w:t>
            </w:r>
          </w:p>
        </w:tc>
        <w:tc>
          <w:tcPr>
            <w:tcW w:w="1559" w:type="dxa"/>
          </w:tcPr>
          <w:p w14:paraId="6011A237" w14:textId="77777777" w:rsidR="0047526E" w:rsidRDefault="0047526E"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Описание</w:t>
            </w:r>
          </w:p>
          <w:p w14:paraId="1F88FE7C" w14:textId="77777777" w:rsidR="0047526E" w:rsidRDefault="0047526E" w:rsidP="002F4A1F">
            <w:pPr>
              <w:jc w:val="both"/>
              <w:rPr>
                <w:rFonts w:ascii="Times New Roman" w:hAnsi="Times New Roman" w:cs="Times New Roman"/>
                <w:color w:val="000000"/>
                <w:sz w:val="28"/>
                <w:szCs w:val="28"/>
              </w:rPr>
            </w:pPr>
          </w:p>
          <w:p w14:paraId="6597A11A" w14:textId="77777777" w:rsidR="0047526E" w:rsidRDefault="0047526E" w:rsidP="002F4A1F">
            <w:pPr>
              <w:jc w:val="both"/>
              <w:rPr>
                <w:rFonts w:ascii="Times New Roman" w:hAnsi="Times New Roman" w:cs="Times New Roman"/>
                <w:color w:val="000000"/>
                <w:sz w:val="28"/>
                <w:szCs w:val="28"/>
              </w:rPr>
            </w:pPr>
          </w:p>
          <w:p w14:paraId="050C5C48" w14:textId="77777777" w:rsidR="0047526E" w:rsidRDefault="0047526E" w:rsidP="002F4A1F">
            <w:pPr>
              <w:jc w:val="both"/>
              <w:rPr>
                <w:rFonts w:ascii="Times New Roman" w:hAnsi="Times New Roman" w:cs="Times New Roman"/>
                <w:color w:val="000000"/>
                <w:sz w:val="28"/>
                <w:szCs w:val="28"/>
              </w:rPr>
            </w:pPr>
          </w:p>
          <w:p w14:paraId="463CF6F8" w14:textId="77777777" w:rsidR="0047526E" w:rsidRDefault="0047526E" w:rsidP="002F4A1F">
            <w:pPr>
              <w:jc w:val="both"/>
              <w:rPr>
                <w:rFonts w:ascii="Times New Roman" w:hAnsi="Times New Roman" w:cs="Times New Roman"/>
                <w:color w:val="000000"/>
                <w:sz w:val="28"/>
                <w:szCs w:val="28"/>
              </w:rPr>
            </w:pPr>
          </w:p>
          <w:p w14:paraId="2BDB6681" w14:textId="77777777" w:rsidR="0047526E" w:rsidRDefault="0047526E" w:rsidP="002F4A1F">
            <w:pPr>
              <w:jc w:val="both"/>
              <w:rPr>
                <w:rFonts w:ascii="Times New Roman" w:hAnsi="Times New Roman" w:cs="Times New Roman"/>
                <w:color w:val="000000"/>
                <w:sz w:val="28"/>
                <w:szCs w:val="28"/>
              </w:rPr>
            </w:pPr>
          </w:p>
          <w:p w14:paraId="1AF8379C" w14:textId="77777777" w:rsidR="0047526E" w:rsidRDefault="0047526E" w:rsidP="002F4A1F">
            <w:pPr>
              <w:jc w:val="both"/>
              <w:rPr>
                <w:rFonts w:ascii="Times New Roman" w:hAnsi="Times New Roman" w:cs="Times New Roman"/>
                <w:color w:val="000000"/>
                <w:sz w:val="28"/>
                <w:szCs w:val="28"/>
              </w:rPr>
            </w:pPr>
          </w:p>
          <w:p w14:paraId="3F7A1FDB" w14:textId="77777777" w:rsidR="0047526E" w:rsidRDefault="0047526E" w:rsidP="002F4A1F">
            <w:pPr>
              <w:jc w:val="both"/>
              <w:rPr>
                <w:rFonts w:ascii="Times New Roman" w:hAnsi="Times New Roman" w:cs="Times New Roman"/>
                <w:color w:val="000000"/>
                <w:sz w:val="28"/>
                <w:szCs w:val="28"/>
              </w:rPr>
            </w:pPr>
          </w:p>
          <w:p w14:paraId="4B24F9A3" w14:textId="77777777" w:rsidR="0047526E" w:rsidRDefault="0047526E" w:rsidP="002F4A1F">
            <w:pPr>
              <w:jc w:val="both"/>
              <w:rPr>
                <w:rFonts w:ascii="Times New Roman" w:hAnsi="Times New Roman" w:cs="Times New Roman"/>
                <w:color w:val="000000"/>
                <w:sz w:val="28"/>
                <w:szCs w:val="28"/>
              </w:rPr>
            </w:pPr>
          </w:p>
          <w:p w14:paraId="6489BD53" w14:textId="77777777" w:rsidR="0047526E" w:rsidRDefault="0047526E" w:rsidP="002F4A1F">
            <w:pPr>
              <w:jc w:val="both"/>
              <w:rPr>
                <w:rFonts w:ascii="Times New Roman" w:hAnsi="Times New Roman" w:cs="Times New Roman"/>
                <w:color w:val="000000"/>
                <w:sz w:val="28"/>
                <w:szCs w:val="28"/>
              </w:rPr>
            </w:pPr>
          </w:p>
          <w:p w14:paraId="13311490" w14:textId="77777777" w:rsidR="0047526E" w:rsidRDefault="0047526E" w:rsidP="002F4A1F">
            <w:pPr>
              <w:jc w:val="both"/>
              <w:rPr>
                <w:rFonts w:ascii="Times New Roman" w:hAnsi="Times New Roman" w:cs="Times New Roman"/>
                <w:color w:val="000000"/>
                <w:sz w:val="28"/>
                <w:szCs w:val="28"/>
              </w:rPr>
            </w:pPr>
          </w:p>
          <w:p w14:paraId="5CEE9201" w14:textId="77777777" w:rsidR="0047526E" w:rsidRPr="001B61BF" w:rsidRDefault="0047526E" w:rsidP="002F4A1F">
            <w:pPr>
              <w:jc w:val="both"/>
              <w:rPr>
                <w:rFonts w:ascii="Times New Roman" w:hAnsi="Times New Roman" w:cs="Times New Roman"/>
                <w:color w:val="000000"/>
                <w:sz w:val="28"/>
                <w:szCs w:val="28"/>
              </w:rPr>
            </w:pPr>
          </w:p>
        </w:tc>
        <w:tc>
          <w:tcPr>
            <w:tcW w:w="5669" w:type="dxa"/>
          </w:tcPr>
          <w:p w14:paraId="47642B52" w14:textId="77777777" w:rsidR="0047526E" w:rsidRPr="000A365B" w:rsidRDefault="0047526E" w:rsidP="002F4A1F">
            <w:pPr>
              <w:jc w:val="both"/>
              <w:rPr>
                <w:rFonts w:ascii="Times New Roman" w:hAnsi="Times New Roman" w:cs="Times New Roman"/>
                <w:color w:val="000000"/>
                <w:sz w:val="28"/>
                <w:szCs w:val="28"/>
              </w:rPr>
            </w:pPr>
            <w:r w:rsidRPr="00D421E0">
              <w:rPr>
                <w:rFonts w:ascii="Times New Roman" w:hAnsi="Times New Roman" w:cs="Times New Roman"/>
                <w:color w:val="000000"/>
                <w:sz w:val="28"/>
                <w:szCs w:val="28"/>
              </w:rPr>
              <w:t>Стадия заключения контракта является важным этапом в управлении цепями поставок, так как она формализует договорные отношения между компанией и поставщиком. Этот этап включает в себя несколько ключевых шагов, направленных на обеспечение прозрачности, четкости и взаимовыгодной условий сотрудничества.</w:t>
            </w:r>
          </w:p>
        </w:tc>
      </w:tr>
      <w:tr w:rsidR="0047526E" w14:paraId="285621F9" w14:textId="77777777" w:rsidTr="002F4A1F">
        <w:tc>
          <w:tcPr>
            <w:tcW w:w="2122" w:type="dxa"/>
          </w:tcPr>
          <w:p w14:paraId="4547C760" w14:textId="77777777" w:rsidR="0047526E" w:rsidRPr="000A365B" w:rsidRDefault="0047526E" w:rsidP="002F4A1F">
            <w:pPr>
              <w:jc w:val="both"/>
              <w:rPr>
                <w:rFonts w:ascii="Times New Roman" w:hAnsi="Times New Roman" w:cs="Times New Roman"/>
                <w:color w:val="000000"/>
                <w:sz w:val="28"/>
                <w:szCs w:val="28"/>
              </w:rPr>
            </w:pPr>
          </w:p>
        </w:tc>
        <w:tc>
          <w:tcPr>
            <w:tcW w:w="1559" w:type="dxa"/>
          </w:tcPr>
          <w:p w14:paraId="6DB8883C" w14:textId="77777777" w:rsidR="0047526E" w:rsidRPr="000A365B" w:rsidRDefault="0047526E"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Шаги</w:t>
            </w:r>
          </w:p>
        </w:tc>
        <w:tc>
          <w:tcPr>
            <w:tcW w:w="5669" w:type="dxa"/>
          </w:tcPr>
          <w:p w14:paraId="5B4F683F" w14:textId="77777777" w:rsidR="0047526E" w:rsidRPr="009A1898" w:rsidRDefault="0047526E" w:rsidP="002F4A1F">
            <w:pPr>
              <w:jc w:val="both"/>
              <w:rPr>
                <w:rFonts w:ascii="Times New Roman" w:hAnsi="Times New Roman" w:cs="Times New Roman"/>
                <w:color w:val="000000"/>
                <w:sz w:val="28"/>
                <w:szCs w:val="28"/>
              </w:rPr>
            </w:pPr>
            <w:r w:rsidRPr="009A1898">
              <w:rPr>
                <w:rFonts w:ascii="Times New Roman" w:hAnsi="Times New Roman" w:cs="Times New Roman"/>
                <w:color w:val="000000"/>
                <w:sz w:val="28"/>
                <w:szCs w:val="28"/>
              </w:rPr>
              <w:t>Подготовка контракта:</w:t>
            </w:r>
          </w:p>
          <w:p w14:paraId="105F1BDF" w14:textId="77777777" w:rsidR="0047526E" w:rsidRPr="009A1898" w:rsidRDefault="0047526E">
            <w:pPr>
              <w:pStyle w:val="a5"/>
              <w:numPr>
                <w:ilvl w:val="0"/>
                <w:numId w:val="16"/>
              </w:numPr>
              <w:jc w:val="both"/>
              <w:rPr>
                <w:rFonts w:ascii="Times New Roman" w:hAnsi="Times New Roman" w:cs="Times New Roman"/>
                <w:color w:val="000000"/>
                <w:sz w:val="28"/>
                <w:szCs w:val="28"/>
              </w:rPr>
            </w:pPr>
            <w:r w:rsidRPr="009A1898">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н</w:t>
            </w:r>
            <w:r w:rsidRPr="009A1898">
              <w:rPr>
                <w:rFonts w:ascii="Times New Roman" w:hAnsi="Times New Roman" w:cs="Times New Roman"/>
                <w:color w:val="000000"/>
                <w:sz w:val="28"/>
                <w:szCs w:val="28"/>
              </w:rPr>
              <w:t xml:space="preserve">а этом этапе разрабатывается проект контракта, </w:t>
            </w:r>
            <w:r w:rsidRPr="009A1898">
              <w:rPr>
                <w:rFonts w:ascii="Times New Roman" w:hAnsi="Times New Roman" w:cs="Times New Roman"/>
                <w:color w:val="000000"/>
                <w:sz w:val="28"/>
                <w:szCs w:val="28"/>
              </w:rPr>
              <w:lastRenderedPageBreak/>
              <w:t>который включает все основные условия сделки. Важно учесть все аспекты, такие как спецификации товаров или услуг, сроки поставки, условия оплаты, гарантии и ответственность сторон.</w:t>
            </w:r>
          </w:p>
          <w:p w14:paraId="2BBCEB77" w14:textId="77777777" w:rsidR="0047526E" w:rsidRPr="009A1898" w:rsidRDefault="0047526E">
            <w:pPr>
              <w:pStyle w:val="a5"/>
              <w:numPr>
                <w:ilvl w:val="0"/>
                <w:numId w:val="16"/>
              </w:numPr>
              <w:jc w:val="both"/>
              <w:rPr>
                <w:rFonts w:ascii="Times New Roman" w:hAnsi="Times New Roman" w:cs="Times New Roman"/>
                <w:color w:val="000000"/>
                <w:sz w:val="28"/>
                <w:szCs w:val="28"/>
              </w:rPr>
            </w:pPr>
            <w:r w:rsidRPr="009A1898">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с</w:t>
            </w:r>
            <w:r w:rsidRPr="009A1898">
              <w:rPr>
                <w:rFonts w:ascii="Times New Roman" w:hAnsi="Times New Roman" w:cs="Times New Roman"/>
                <w:color w:val="000000"/>
                <w:sz w:val="28"/>
                <w:szCs w:val="28"/>
              </w:rPr>
              <w:t>оставление проекта контракта, консультации с юридическим отделом, согласование условий с поставщиком.</w:t>
            </w:r>
          </w:p>
          <w:p w14:paraId="09A20994" w14:textId="77777777" w:rsidR="0047526E" w:rsidRPr="000A365B" w:rsidRDefault="0047526E" w:rsidP="002F4A1F">
            <w:pPr>
              <w:jc w:val="both"/>
              <w:rPr>
                <w:rFonts w:ascii="Times New Roman" w:hAnsi="Times New Roman" w:cs="Times New Roman"/>
                <w:color w:val="000000"/>
                <w:sz w:val="28"/>
                <w:szCs w:val="28"/>
              </w:rPr>
            </w:pPr>
          </w:p>
        </w:tc>
      </w:tr>
      <w:tr w:rsidR="0047526E" w14:paraId="1553D1C0" w14:textId="77777777" w:rsidTr="002F4A1F">
        <w:tc>
          <w:tcPr>
            <w:tcW w:w="2122" w:type="dxa"/>
          </w:tcPr>
          <w:p w14:paraId="0B621192" w14:textId="77777777" w:rsidR="0047526E" w:rsidRPr="000A365B" w:rsidRDefault="0047526E" w:rsidP="002F4A1F">
            <w:pPr>
              <w:jc w:val="both"/>
              <w:rPr>
                <w:rFonts w:ascii="Times New Roman" w:hAnsi="Times New Roman" w:cs="Times New Roman"/>
                <w:color w:val="000000"/>
                <w:sz w:val="28"/>
                <w:szCs w:val="28"/>
              </w:rPr>
            </w:pPr>
          </w:p>
        </w:tc>
        <w:tc>
          <w:tcPr>
            <w:tcW w:w="1559" w:type="dxa"/>
          </w:tcPr>
          <w:p w14:paraId="4C48C5C9" w14:textId="77777777" w:rsidR="0047526E" w:rsidRDefault="0047526E" w:rsidP="002F4A1F">
            <w:pPr>
              <w:jc w:val="both"/>
              <w:rPr>
                <w:rFonts w:ascii="Times New Roman" w:hAnsi="Times New Roman" w:cs="Times New Roman"/>
                <w:color w:val="000000"/>
                <w:sz w:val="28"/>
                <w:szCs w:val="28"/>
              </w:rPr>
            </w:pPr>
          </w:p>
        </w:tc>
        <w:tc>
          <w:tcPr>
            <w:tcW w:w="5669" w:type="dxa"/>
          </w:tcPr>
          <w:p w14:paraId="1ED88F41" w14:textId="77777777" w:rsidR="0047526E" w:rsidRPr="00D421E0" w:rsidRDefault="0047526E" w:rsidP="002F4A1F">
            <w:pPr>
              <w:jc w:val="both"/>
              <w:rPr>
                <w:rFonts w:ascii="Times New Roman" w:hAnsi="Times New Roman" w:cs="Times New Roman"/>
                <w:color w:val="000000"/>
                <w:sz w:val="28"/>
                <w:szCs w:val="28"/>
              </w:rPr>
            </w:pPr>
            <w:r w:rsidRPr="00D421E0">
              <w:rPr>
                <w:rFonts w:ascii="Times New Roman" w:hAnsi="Times New Roman" w:cs="Times New Roman"/>
                <w:color w:val="000000"/>
                <w:sz w:val="28"/>
                <w:szCs w:val="28"/>
              </w:rPr>
              <w:t>Переговоры:</w:t>
            </w:r>
          </w:p>
          <w:p w14:paraId="74FC8548" w14:textId="77777777" w:rsidR="0047526E" w:rsidRPr="009A1898" w:rsidRDefault="0047526E">
            <w:pPr>
              <w:pStyle w:val="a5"/>
              <w:numPr>
                <w:ilvl w:val="0"/>
                <w:numId w:val="17"/>
              </w:numPr>
              <w:jc w:val="both"/>
              <w:rPr>
                <w:rFonts w:ascii="Times New Roman" w:hAnsi="Times New Roman" w:cs="Times New Roman"/>
                <w:color w:val="000000"/>
                <w:sz w:val="28"/>
                <w:szCs w:val="28"/>
              </w:rPr>
            </w:pPr>
            <w:r w:rsidRPr="009A1898">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п</w:t>
            </w:r>
            <w:r w:rsidRPr="009A1898">
              <w:rPr>
                <w:rFonts w:ascii="Times New Roman" w:hAnsi="Times New Roman" w:cs="Times New Roman"/>
                <w:color w:val="000000"/>
                <w:sz w:val="28"/>
                <w:szCs w:val="28"/>
              </w:rPr>
              <w:t>ереговоры с поставщиком направлены на уточнение и согласование всех условий контракта. Это важный шаг для достижения взаимопонимания и устранения возможных разногласий.</w:t>
            </w:r>
          </w:p>
          <w:p w14:paraId="1691FEBD" w14:textId="77777777" w:rsidR="0047526E" w:rsidRPr="009A1898" w:rsidRDefault="0047526E">
            <w:pPr>
              <w:pStyle w:val="a5"/>
              <w:numPr>
                <w:ilvl w:val="0"/>
                <w:numId w:val="17"/>
              </w:numPr>
              <w:jc w:val="both"/>
              <w:rPr>
                <w:rFonts w:ascii="Times New Roman" w:hAnsi="Times New Roman" w:cs="Times New Roman"/>
                <w:color w:val="000000"/>
                <w:sz w:val="28"/>
                <w:szCs w:val="28"/>
              </w:rPr>
            </w:pPr>
            <w:r w:rsidRPr="009A1898">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п</w:t>
            </w:r>
            <w:r w:rsidRPr="009A1898">
              <w:rPr>
                <w:rFonts w:ascii="Times New Roman" w:hAnsi="Times New Roman" w:cs="Times New Roman"/>
                <w:color w:val="000000"/>
                <w:sz w:val="28"/>
                <w:szCs w:val="28"/>
              </w:rPr>
              <w:t>роведение переговоров, обсуждение условий, внесение необходимых изменений в проект контракта.</w:t>
            </w:r>
          </w:p>
          <w:p w14:paraId="79E65B91" w14:textId="77777777" w:rsidR="0047526E" w:rsidRPr="009A1898" w:rsidRDefault="0047526E" w:rsidP="002F4A1F">
            <w:pPr>
              <w:jc w:val="both"/>
              <w:rPr>
                <w:rFonts w:ascii="Times New Roman" w:hAnsi="Times New Roman" w:cs="Times New Roman"/>
                <w:color w:val="000000"/>
                <w:sz w:val="28"/>
                <w:szCs w:val="28"/>
              </w:rPr>
            </w:pPr>
          </w:p>
        </w:tc>
      </w:tr>
      <w:tr w:rsidR="0047526E" w14:paraId="39C1E501" w14:textId="77777777" w:rsidTr="002F4A1F">
        <w:tc>
          <w:tcPr>
            <w:tcW w:w="2122" w:type="dxa"/>
          </w:tcPr>
          <w:p w14:paraId="4BA260D5" w14:textId="77777777" w:rsidR="0047526E" w:rsidRPr="000A365B" w:rsidRDefault="0047526E" w:rsidP="002F4A1F">
            <w:pPr>
              <w:jc w:val="both"/>
              <w:rPr>
                <w:rFonts w:ascii="Times New Roman" w:hAnsi="Times New Roman" w:cs="Times New Roman"/>
                <w:color w:val="000000"/>
                <w:sz w:val="28"/>
                <w:szCs w:val="28"/>
              </w:rPr>
            </w:pPr>
          </w:p>
        </w:tc>
        <w:tc>
          <w:tcPr>
            <w:tcW w:w="1559" w:type="dxa"/>
          </w:tcPr>
          <w:p w14:paraId="2F699A0E" w14:textId="77777777" w:rsidR="0047526E" w:rsidRDefault="0047526E" w:rsidP="002F4A1F">
            <w:pPr>
              <w:jc w:val="both"/>
              <w:rPr>
                <w:rFonts w:ascii="Times New Roman" w:hAnsi="Times New Roman" w:cs="Times New Roman"/>
                <w:color w:val="000000"/>
                <w:sz w:val="28"/>
                <w:szCs w:val="28"/>
              </w:rPr>
            </w:pPr>
          </w:p>
        </w:tc>
        <w:tc>
          <w:tcPr>
            <w:tcW w:w="5669" w:type="dxa"/>
          </w:tcPr>
          <w:p w14:paraId="0147DA4A" w14:textId="77777777" w:rsidR="0047526E" w:rsidRPr="00D421E0" w:rsidRDefault="0047526E" w:rsidP="002F4A1F">
            <w:pPr>
              <w:jc w:val="both"/>
              <w:rPr>
                <w:rFonts w:ascii="Times New Roman" w:hAnsi="Times New Roman" w:cs="Times New Roman"/>
                <w:color w:val="000000"/>
                <w:sz w:val="28"/>
                <w:szCs w:val="28"/>
              </w:rPr>
            </w:pPr>
            <w:r w:rsidRPr="00D421E0">
              <w:rPr>
                <w:rFonts w:ascii="Times New Roman" w:hAnsi="Times New Roman" w:cs="Times New Roman"/>
                <w:color w:val="000000"/>
                <w:sz w:val="28"/>
                <w:szCs w:val="28"/>
              </w:rPr>
              <w:t>Юридическая проверка:</w:t>
            </w:r>
          </w:p>
          <w:p w14:paraId="3C8DFC22" w14:textId="77777777" w:rsidR="0047526E" w:rsidRPr="009A1898" w:rsidRDefault="0047526E">
            <w:pPr>
              <w:pStyle w:val="a5"/>
              <w:numPr>
                <w:ilvl w:val="0"/>
                <w:numId w:val="18"/>
              </w:numPr>
              <w:jc w:val="both"/>
              <w:rPr>
                <w:rFonts w:ascii="Times New Roman" w:hAnsi="Times New Roman" w:cs="Times New Roman"/>
                <w:color w:val="000000"/>
                <w:sz w:val="28"/>
                <w:szCs w:val="28"/>
              </w:rPr>
            </w:pPr>
            <w:r w:rsidRPr="009A1898">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п</w:t>
            </w:r>
            <w:r w:rsidRPr="009A1898">
              <w:rPr>
                <w:rFonts w:ascii="Times New Roman" w:hAnsi="Times New Roman" w:cs="Times New Roman"/>
                <w:color w:val="000000"/>
                <w:sz w:val="28"/>
                <w:szCs w:val="28"/>
              </w:rPr>
              <w:t>еред подписанием контракт проходит юридическую проверку для обеспечения его соответствия законодательству и внутренним нормативам компании.</w:t>
            </w:r>
          </w:p>
          <w:p w14:paraId="2E0E877C" w14:textId="77777777" w:rsidR="0047526E" w:rsidRPr="009A1898" w:rsidRDefault="0047526E">
            <w:pPr>
              <w:pStyle w:val="a5"/>
              <w:numPr>
                <w:ilvl w:val="0"/>
                <w:numId w:val="18"/>
              </w:numPr>
              <w:jc w:val="both"/>
              <w:rPr>
                <w:rFonts w:ascii="Times New Roman" w:hAnsi="Times New Roman" w:cs="Times New Roman"/>
                <w:color w:val="000000"/>
                <w:sz w:val="28"/>
                <w:szCs w:val="28"/>
              </w:rPr>
            </w:pPr>
            <w:r w:rsidRPr="009A1898">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п</w:t>
            </w:r>
            <w:r w:rsidRPr="009A1898">
              <w:rPr>
                <w:rFonts w:ascii="Times New Roman" w:hAnsi="Times New Roman" w:cs="Times New Roman"/>
                <w:color w:val="000000"/>
                <w:sz w:val="28"/>
                <w:szCs w:val="28"/>
              </w:rPr>
              <w:t>роверка контракта юридическим отделом, внесение правок при необходимости.</w:t>
            </w:r>
          </w:p>
          <w:p w14:paraId="7E706AE6" w14:textId="77777777" w:rsidR="0047526E" w:rsidRPr="00D421E0" w:rsidRDefault="0047526E" w:rsidP="002F4A1F">
            <w:pPr>
              <w:jc w:val="both"/>
              <w:rPr>
                <w:rFonts w:ascii="Times New Roman" w:hAnsi="Times New Roman" w:cs="Times New Roman"/>
                <w:color w:val="000000"/>
                <w:sz w:val="28"/>
                <w:szCs w:val="28"/>
              </w:rPr>
            </w:pPr>
          </w:p>
        </w:tc>
      </w:tr>
      <w:tr w:rsidR="0047526E" w14:paraId="27D4A74C" w14:textId="77777777" w:rsidTr="002F4A1F">
        <w:tc>
          <w:tcPr>
            <w:tcW w:w="2122" w:type="dxa"/>
          </w:tcPr>
          <w:p w14:paraId="5E7B1D1F" w14:textId="77777777" w:rsidR="0047526E" w:rsidRPr="000A365B" w:rsidRDefault="0047526E" w:rsidP="002F4A1F">
            <w:pPr>
              <w:jc w:val="both"/>
              <w:rPr>
                <w:rFonts w:ascii="Times New Roman" w:hAnsi="Times New Roman" w:cs="Times New Roman"/>
                <w:color w:val="000000"/>
                <w:sz w:val="28"/>
                <w:szCs w:val="28"/>
              </w:rPr>
            </w:pPr>
          </w:p>
        </w:tc>
        <w:tc>
          <w:tcPr>
            <w:tcW w:w="1559" w:type="dxa"/>
          </w:tcPr>
          <w:p w14:paraId="34190C39" w14:textId="77777777" w:rsidR="0047526E" w:rsidRDefault="0047526E" w:rsidP="002F4A1F">
            <w:pPr>
              <w:jc w:val="both"/>
              <w:rPr>
                <w:rFonts w:ascii="Times New Roman" w:hAnsi="Times New Roman" w:cs="Times New Roman"/>
                <w:color w:val="000000"/>
                <w:sz w:val="28"/>
                <w:szCs w:val="28"/>
              </w:rPr>
            </w:pPr>
          </w:p>
        </w:tc>
        <w:tc>
          <w:tcPr>
            <w:tcW w:w="5669" w:type="dxa"/>
          </w:tcPr>
          <w:p w14:paraId="3FF6B801" w14:textId="77777777" w:rsidR="0047526E" w:rsidRPr="00D421E0" w:rsidRDefault="0047526E" w:rsidP="002F4A1F">
            <w:pPr>
              <w:jc w:val="both"/>
              <w:rPr>
                <w:rFonts w:ascii="Times New Roman" w:hAnsi="Times New Roman" w:cs="Times New Roman"/>
                <w:color w:val="000000"/>
                <w:sz w:val="28"/>
                <w:szCs w:val="28"/>
              </w:rPr>
            </w:pPr>
            <w:r w:rsidRPr="00D421E0">
              <w:rPr>
                <w:rFonts w:ascii="Times New Roman" w:hAnsi="Times New Roman" w:cs="Times New Roman"/>
                <w:color w:val="000000"/>
                <w:sz w:val="28"/>
                <w:szCs w:val="28"/>
              </w:rPr>
              <w:t>Подписание контракта:</w:t>
            </w:r>
          </w:p>
          <w:p w14:paraId="76FDDB45" w14:textId="77777777" w:rsidR="0047526E" w:rsidRPr="009A1898" w:rsidRDefault="0047526E">
            <w:pPr>
              <w:pStyle w:val="a5"/>
              <w:numPr>
                <w:ilvl w:val="0"/>
                <w:numId w:val="19"/>
              </w:numPr>
              <w:jc w:val="both"/>
              <w:rPr>
                <w:rFonts w:ascii="Times New Roman" w:hAnsi="Times New Roman" w:cs="Times New Roman"/>
                <w:color w:val="000000"/>
                <w:sz w:val="28"/>
                <w:szCs w:val="28"/>
              </w:rPr>
            </w:pPr>
            <w:r w:rsidRPr="009A1898">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о</w:t>
            </w:r>
            <w:r w:rsidRPr="009A1898">
              <w:rPr>
                <w:rFonts w:ascii="Times New Roman" w:hAnsi="Times New Roman" w:cs="Times New Roman"/>
                <w:color w:val="000000"/>
                <w:sz w:val="28"/>
                <w:szCs w:val="28"/>
              </w:rPr>
              <w:t xml:space="preserve">кончательный этап, на котором контракт подписывается обеими сторонами. Подписание контракта формализует договорные </w:t>
            </w:r>
            <w:r w:rsidRPr="009A1898">
              <w:rPr>
                <w:rFonts w:ascii="Times New Roman" w:hAnsi="Times New Roman" w:cs="Times New Roman"/>
                <w:color w:val="000000"/>
                <w:sz w:val="28"/>
                <w:szCs w:val="28"/>
              </w:rPr>
              <w:lastRenderedPageBreak/>
              <w:t>отношения и запускает процесс исполнения обязательств.</w:t>
            </w:r>
          </w:p>
          <w:p w14:paraId="03D1EF44" w14:textId="77777777" w:rsidR="0047526E" w:rsidRPr="00D421E0" w:rsidRDefault="0047526E" w:rsidP="002F4A1F">
            <w:pPr>
              <w:jc w:val="both"/>
              <w:rPr>
                <w:rFonts w:ascii="Times New Roman" w:hAnsi="Times New Roman" w:cs="Times New Roman"/>
                <w:color w:val="000000"/>
                <w:sz w:val="28"/>
                <w:szCs w:val="28"/>
              </w:rPr>
            </w:pPr>
            <w:r w:rsidRPr="009A1898">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п</w:t>
            </w:r>
            <w:r w:rsidRPr="009A1898">
              <w:rPr>
                <w:rFonts w:ascii="Times New Roman" w:hAnsi="Times New Roman" w:cs="Times New Roman"/>
                <w:color w:val="000000"/>
                <w:sz w:val="28"/>
                <w:szCs w:val="28"/>
              </w:rPr>
              <w:t>одписание контракта уполномоченными представителями компании и поставщика, обмен подписанными экземплярами</w:t>
            </w:r>
          </w:p>
        </w:tc>
      </w:tr>
      <w:tr w:rsidR="0047526E" w14:paraId="0A3F0307" w14:textId="77777777" w:rsidTr="002F4A1F">
        <w:tc>
          <w:tcPr>
            <w:tcW w:w="2122" w:type="dxa"/>
          </w:tcPr>
          <w:p w14:paraId="2422CCCD" w14:textId="77777777" w:rsidR="0047526E" w:rsidRPr="000A365B" w:rsidRDefault="0047526E" w:rsidP="002F4A1F">
            <w:pPr>
              <w:jc w:val="both"/>
              <w:rPr>
                <w:rFonts w:ascii="Times New Roman" w:hAnsi="Times New Roman" w:cs="Times New Roman"/>
                <w:color w:val="000000"/>
                <w:sz w:val="28"/>
                <w:szCs w:val="28"/>
              </w:rPr>
            </w:pPr>
            <w:r w:rsidRPr="001B61BF">
              <w:rPr>
                <w:rFonts w:ascii="Times New Roman" w:hAnsi="Times New Roman" w:cs="Times New Roman"/>
                <w:color w:val="000000"/>
                <w:sz w:val="28"/>
                <w:szCs w:val="28"/>
              </w:rPr>
              <w:lastRenderedPageBreak/>
              <w:t>Стадия исполнения и контроля заказа или договора в управлении цепями поставок</w:t>
            </w:r>
          </w:p>
        </w:tc>
        <w:tc>
          <w:tcPr>
            <w:tcW w:w="1559" w:type="dxa"/>
          </w:tcPr>
          <w:p w14:paraId="6617A52B" w14:textId="77777777" w:rsidR="0047526E" w:rsidRDefault="0047526E"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Описание</w:t>
            </w:r>
          </w:p>
        </w:tc>
        <w:tc>
          <w:tcPr>
            <w:tcW w:w="5669" w:type="dxa"/>
          </w:tcPr>
          <w:p w14:paraId="34285483" w14:textId="77777777" w:rsidR="0047526E" w:rsidRPr="00D421E0" w:rsidRDefault="0047526E" w:rsidP="002F4A1F">
            <w:pPr>
              <w:jc w:val="both"/>
              <w:rPr>
                <w:rFonts w:ascii="Times New Roman" w:hAnsi="Times New Roman" w:cs="Times New Roman"/>
                <w:color w:val="000000"/>
                <w:sz w:val="28"/>
                <w:szCs w:val="28"/>
              </w:rPr>
            </w:pPr>
            <w:r w:rsidRPr="00E24AD5">
              <w:rPr>
                <w:rFonts w:ascii="Times New Roman" w:hAnsi="Times New Roman" w:cs="Times New Roman"/>
                <w:color w:val="000000"/>
                <w:sz w:val="28"/>
                <w:szCs w:val="28"/>
              </w:rPr>
              <w:t>Стадия исполнения и контроля заказа или договора является ключевым этапом в управлении цепями поставок. На этом этапе осуществляется реализация всех условий контракта, а также контроль за их выполнением. Эффективное управление этой стадией позволяет обеспечить своевременную поставку товаров и услуг, а также поддерживать высокий уровень качества и удовлетворенности клиентов.</w:t>
            </w:r>
          </w:p>
        </w:tc>
      </w:tr>
      <w:tr w:rsidR="0047526E" w14:paraId="09DE7FBE" w14:textId="77777777" w:rsidTr="002F4A1F">
        <w:tc>
          <w:tcPr>
            <w:tcW w:w="2122" w:type="dxa"/>
          </w:tcPr>
          <w:p w14:paraId="2E63EA6D" w14:textId="77777777" w:rsidR="0047526E" w:rsidRPr="001B61BF" w:rsidRDefault="0047526E" w:rsidP="002F4A1F">
            <w:pPr>
              <w:jc w:val="both"/>
              <w:rPr>
                <w:rFonts w:ascii="Times New Roman" w:hAnsi="Times New Roman" w:cs="Times New Roman"/>
                <w:color w:val="000000"/>
                <w:sz w:val="28"/>
                <w:szCs w:val="28"/>
              </w:rPr>
            </w:pPr>
          </w:p>
        </w:tc>
        <w:tc>
          <w:tcPr>
            <w:tcW w:w="1559" w:type="dxa"/>
          </w:tcPr>
          <w:p w14:paraId="4A252AFE" w14:textId="77777777" w:rsidR="0047526E" w:rsidRDefault="0047526E"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Шаги</w:t>
            </w:r>
          </w:p>
        </w:tc>
        <w:tc>
          <w:tcPr>
            <w:tcW w:w="5669" w:type="dxa"/>
          </w:tcPr>
          <w:p w14:paraId="0EEF327C" w14:textId="77777777" w:rsidR="0047526E" w:rsidRPr="00E24AD5" w:rsidRDefault="0047526E" w:rsidP="002F4A1F">
            <w:pPr>
              <w:jc w:val="both"/>
              <w:rPr>
                <w:rFonts w:ascii="Times New Roman" w:hAnsi="Times New Roman" w:cs="Times New Roman"/>
                <w:color w:val="000000"/>
                <w:sz w:val="28"/>
                <w:szCs w:val="28"/>
              </w:rPr>
            </w:pPr>
            <w:r w:rsidRPr="00E24AD5">
              <w:rPr>
                <w:rFonts w:ascii="Times New Roman" w:hAnsi="Times New Roman" w:cs="Times New Roman"/>
                <w:color w:val="000000"/>
                <w:sz w:val="28"/>
                <w:szCs w:val="28"/>
              </w:rPr>
              <w:t>Планирование и координация:</w:t>
            </w:r>
          </w:p>
          <w:p w14:paraId="09707B38" w14:textId="77777777" w:rsidR="0047526E" w:rsidRPr="004861A9" w:rsidRDefault="0047526E">
            <w:pPr>
              <w:pStyle w:val="a5"/>
              <w:numPr>
                <w:ilvl w:val="0"/>
                <w:numId w:val="20"/>
              </w:numPr>
              <w:jc w:val="both"/>
              <w:rPr>
                <w:rFonts w:ascii="Times New Roman" w:hAnsi="Times New Roman" w:cs="Times New Roman"/>
                <w:color w:val="000000"/>
                <w:sz w:val="28"/>
                <w:szCs w:val="28"/>
              </w:rPr>
            </w:pPr>
            <w:r w:rsidRPr="004861A9">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н</w:t>
            </w:r>
            <w:r w:rsidRPr="004861A9">
              <w:rPr>
                <w:rFonts w:ascii="Times New Roman" w:hAnsi="Times New Roman" w:cs="Times New Roman"/>
                <w:color w:val="000000"/>
                <w:sz w:val="28"/>
                <w:szCs w:val="28"/>
              </w:rPr>
              <w:t>а этом этапе разрабатывается план выполнения заказа, который включает все необходимые действия и сроки. Важно обеспечить координацию между всеми участниками цепочки поставок.</w:t>
            </w:r>
          </w:p>
          <w:p w14:paraId="3B33C15A" w14:textId="77777777" w:rsidR="0047526E" w:rsidRPr="004861A9" w:rsidRDefault="0047526E">
            <w:pPr>
              <w:pStyle w:val="a5"/>
              <w:numPr>
                <w:ilvl w:val="0"/>
                <w:numId w:val="20"/>
              </w:numPr>
              <w:jc w:val="both"/>
              <w:rPr>
                <w:rFonts w:ascii="Times New Roman" w:hAnsi="Times New Roman" w:cs="Times New Roman"/>
                <w:color w:val="000000"/>
                <w:sz w:val="28"/>
                <w:szCs w:val="28"/>
              </w:rPr>
            </w:pPr>
            <w:r w:rsidRPr="004861A9">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с</w:t>
            </w:r>
            <w:r w:rsidRPr="004861A9">
              <w:rPr>
                <w:rFonts w:ascii="Times New Roman" w:hAnsi="Times New Roman" w:cs="Times New Roman"/>
                <w:color w:val="000000"/>
                <w:sz w:val="28"/>
                <w:szCs w:val="28"/>
              </w:rPr>
              <w:t>оздание графика поставок, распределение задач между отделами, координация с поставщиками и логистическими партнерами.</w:t>
            </w:r>
          </w:p>
          <w:p w14:paraId="4B8D6167" w14:textId="77777777" w:rsidR="0047526E" w:rsidRPr="00E24AD5" w:rsidRDefault="0047526E" w:rsidP="002F4A1F">
            <w:pPr>
              <w:jc w:val="both"/>
              <w:rPr>
                <w:rFonts w:ascii="Times New Roman" w:hAnsi="Times New Roman" w:cs="Times New Roman"/>
                <w:color w:val="000000"/>
                <w:sz w:val="28"/>
                <w:szCs w:val="28"/>
              </w:rPr>
            </w:pPr>
          </w:p>
        </w:tc>
      </w:tr>
      <w:tr w:rsidR="0047526E" w14:paraId="08BE42D0" w14:textId="77777777" w:rsidTr="002F4A1F">
        <w:tc>
          <w:tcPr>
            <w:tcW w:w="2122" w:type="dxa"/>
          </w:tcPr>
          <w:p w14:paraId="37D74EE7" w14:textId="77777777" w:rsidR="0047526E" w:rsidRPr="001B61BF" w:rsidRDefault="0047526E" w:rsidP="002F4A1F">
            <w:pPr>
              <w:jc w:val="both"/>
              <w:rPr>
                <w:rFonts w:ascii="Times New Roman" w:hAnsi="Times New Roman" w:cs="Times New Roman"/>
                <w:color w:val="000000"/>
                <w:sz w:val="28"/>
                <w:szCs w:val="28"/>
              </w:rPr>
            </w:pPr>
          </w:p>
        </w:tc>
        <w:tc>
          <w:tcPr>
            <w:tcW w:w="1559" w:type="dxa"/>
          </w:tcPr>
          <w:p w14:paraId="59FAB435" w14:textId="77777777" w:rsidR="0047526E" w:rsidRDefault="0047526E" w:rsidP="002F4A1F">
            <w:pPr>
              <w:jc w:val="both"/>
              <w:rPr>
                <w:rFonts w:ascii="Times New Roman" w:hAnsi="Times New Roman" w:cs="Times New Roman"/>
                <w:color w:val="000000"/>
                <w:sz w:val="28"/>
                <w:szCs w:val="28"/>
              </w:rPr>
            </w:pPr>
          </w:p>
        </w:tc>
        <w:tc>
          <w:tcPr>
            <w:tcW w:w="5669" w:type="dxa"/>
          </w:tcPr>
          <w:p w14:paraId="01E02941" w14:textId="77777777" w:rsidR="0047526E" w:rsidRPr="00E24AD5" w:rsidRDefault="0047526E" w:rsidP="002F4A1F">
            <w:pPr>
              <w:jc w:val="both"/>
              <w:rPr>
                <w:rFonts w:ascii="Times New Roman" w:hAnsi="Times New Roman" w:cs="Times New Roman"/>
                <w:color w:val="000000"/>
                <w:sz w:val="28"/>
                <w:szCs w:val="28"/>
              </w:rPr>
            </w:pPr>
            <w:r w:rsidRPr="00E24AD5">
              <w:rPr>
                <w:rFonts w:ascii="Times New Roman" w:hAnsi="Times New Roman" w:cs="Times New Roman"/>
                <w:color w:val="000000"/>
                <w:sz w:val="28"/>
                <w:szCs w:val="28"/>
              </w:rPr>
              <w:t>Мониторинг выполнения:</w:t>
            </w:r>
          </w:p>
          <w:p w14:paraId="0F9B477B" w14:textId="77777777" w:rsidR="0047526E" w:rsidRPr="004861A9" w:rsidRDefault="0047526E">
            <w:pPr>
              <w:pStyle w:val="a5"/>
              <w:numPr>
                <w:ilvl w:val="0"/>
                <w:numId w:val="21"/>
              </w:numPr>
              <w:jc w:val="both"/>
              <w:rPr>
                <w:rFonts w:ascii="Times New Roman" w:hAnsi="Times New Roman" w:cs="Times New Roman"/>
                <w:color w:val="000000"/>
                <w:sz w:val="28"/>
                <w:szCs w:val="28"/>
              </w:rPr>
            </w:pPr>
            <w:r w:rsidRPr="004861A9">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п</w:t>
            </w:r>
            <w:r w:rsidRPr="004861A9">
              <w:rPr>
                <w:rFonts w:ascii="Times New Roman" w:hAnsi="Times New Roman" w:cs="Times New Roman"/>
                <w:color w:val="000000"/>
                <w:sz w:val="28"/>
                <w:szCs w:val="28"/>
              </w:rPr>
              <w:t>остоянный мониторинг выполнения заказа позволяет своевременно выявлять и устранять возможные проблемы. Это включает отслеживание всех этапов поставки, от производства до доставки конечному потребителю.</w:t>
            </w:r>
          </w:p>
          <w:p w14:paraId="5311FB3F" w14:textId="77777777" w:rsidR="0047526E" w:rsidRPr="004861A9" w:rsidRDefault="0047526E">
            <w:pPr>
              <w:pStyle w:val="a5"/>
              <w:numPr>
                <w:ilvl w:val="0"/>
                <w:numId w:val="21"/>
              </w:numPr>
              <w:jc w:val="both"/>
              <w:rPr>
                <w:rFonts w:ascii="Times New Roman" w:hAnsi="Times New Roman" w:cs="Times New Roman"/>
                <w:color w:val="000000"/>
                <w:sz w:val="28"/>
                <w:szCs w:val="28"/>
              </w:rPr>
            </w:pPr>
            <w:r w:rsidRPr="004861A9">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и</w:t>
            </w:r>
            <w:r w:rsidRPr="004861A9">
              <w:rPr>
                <w:rFonts w:ascii="Times New Roman" w:hAnsi="Times New Roman" w:cs="Times New Roman"/>
                <w:color w:val="000000"/>
                <w:sz w:val="28"/>
                <w:szCs w:val="28"/>
              </w:rPr>
              <w:t xml:space="preserve">спользование систем управления цепями поставок (SCM) для отслеживания статуса заказа, </w:t>
            </w:r>
            <w:r w:rsidRPr="004861A9">
              <w:rPr>
                <w:rFonts w:ascii="Times New Roman" w:hAnsi="Times New Roman" w:cs="Times New Roman"/>
                <w:color w:val="000000"/>
                <w:sz w:val="28"/>
                <w:szCs w:val="28"/>
              </w:rPr>
              <w:lastRenderedPageBreak/>
              <w:t>регулярные проверки и отчеты о выполнении.</w:t>
            </w:r>
          </w:p>
          <w:p w14:paraId="73E08E41" w14:textId="77777777" w:rsidR="0047526E" w:rsidRPr="00E24AD5" w:rsidRDefault="0047526E" w:rsidP="002F4A1F">
            <w:pPr>
              <w:jc w:val="both"/>
              <w:rPr>
                <w:rFonts w:ascii="Times New Roman" w:hAnsi="Times New Roman" w:cs="Times New Roman"/>
                <w:color w:val="000000"/>
                <w:sz w:val="28"/>
                <w:szCs w:val="28"/>
              </w:rPr>
            </w:pPr>
          </w:p>
        </w:tc>
      </w:tr>
      <w:tr w:rsidR="0047526E" w14:paraId="200716E1" w14:textId="77777777" w:rsidTr="002F4A1F">
        <w:tc>
          <w:tcPr>
            <w:tcW w:w="2122" w:type="dxa"/>
          </w:tcPr>
          <w:p w14:paraId="0615C7F5" w14:textId="77777777" w:rsidR="0047526E" w:rsidRPr="001B61BF" w:rsidRDefault="0047526E" w:rsidP="002F4A1F">
            <w:pPr>
              <w:jc w:val="both"/>
              <w:rPr>
                <w:rFonts w:ascii="Times New Roman" w:hAnsi="Times New Roman" w:cs="Times New Roman"/>
                <w:color w:val="000000"/>
                <w:sz w:val="28"/>
                <w:szCs w:val="28"/>
              </w:rPr>
            </w:pPr>
          </w:p>
        </w:tc>
        <w:tc>
          <w:tcPr>
            <w:tcW w:w="1559" w:type="dxa"/>
          </w:tcPr>
          <w:p w14:paraId="0CA4C3CB" w14:textId="77777777" w:rsidR="0047526E" w:rsidRDefault="0047526E" w:rsidP="002F4A1F">
            <w:pPr>
              <w:jc w:val="both"/>
              <w:rPr>
                <w:rFonts w:ascii="Times New Roman" w:hAnsi="Times New Roman" w:cs="Times New Roman"/>
                <w:color w:val="000000"/>
                <w:sz w:val="28"/>
                <w:szCs w:val="28"/>
              </w:rPr>
            </w:pPr>
          </w:p>
        </w:tc>
        <w:tc>
          <w:tcPr>
            <w:tcW w:w="5669" w:type="dxa"/>
          </w:tcPr>
          <w:p w14:paraId="27F808A8" w14:textId="77777777" w:rsidR="0047526E" w:rsidRPr="00E24AD5" w:rsidRDefault="0047526E" w:rsidP="002F4A1F">
            <w:pPr>
              <w:jc w:val="both"/>
              <w:rPr>
                <w:rFonts w:ascii="Times New Roman" w:hAnsi="Times New Roman" w:cs="Times New Roman"/>
                <w:color w:val="000000"/>
                <w:sz w:val="28"/>
                <w:szCs w:val="28"/>
              </w:rPr>
            </w:pPr>
            <w:r w:rsidRPr="00E24AD5">
              <w:rPr>
                <w:rFonts w:ascii="Times New Roman" w:hAnsi="Times New Roman" w:cs="Times New Roman"/>
                <w:color w:val="000000"/>
                <w:sz w:val="28"/>
                <w:szCs w:val="28"/>
              </w:rPr>
              <w:t>Контроль качества:</w:t>
            </w:r>
          </w:p>
          <w:p w14:paraId="7170DA90" w14:textId="77777777" w:rsidR="0047526E" w:rsidRPr="004861A9" w:rsidRDefault="0047526E">
            <w:pPr>
              <w:pStyle w:val="a5"/>
              <w:numPr>
                <w:ilvl w:val="0"/>
                <w:numId w:val="22"/>
              </w:numPr>
              <w:jc w:val="both"/>
              <w:rPr>
                <w:rFonts w:ascii="Times New Roman" w:hAnsi="Times New Roman" w:cs="Times New Roman"/>
                <w:color w:val="000000"/>
                <w:sz w:val="28"/>
                <w:szCs w:val="28"/>
              </w:rPr>
            </w:pPr>
            <w:r w:rsidRPr="004861A9">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о</w:t>
            </w:r>
            <w:r w:rsidRPr="004861A9">
              <w:rPr>
                <w:rFonts w:ascii="Times New Roman" w:hAnsi="Times New Roman" w:cs="Times New Roman"/>
                <w:color w:val="000000"/>
                <w:sz w:val="28"/>
                <w:szCs w:val="28"/>
              </w:rPr>
              <w:t>беспечение соответствия товаров и услуг установленным стандартам качества. Это включает проверку продукции на всех этапах производства и поставки.</w:t>
            </w:r>
          </w:p>
          <w:p w14:paraId="117DB5BC" w14:textId="77777777" w:rsidR="0047526E" w:rsidRPr="004861A9" w:rsidRDefault="0047526E">
            <w:pPr>
              <w:pStyle w:val="a5"/>
              <w:numPr>
                <w:ilvl w:val="0"/>
                <w:numId w:val="22"/>
              </w:numPr>
              <w:jc w:val="both"/>
              <w:rPr>
                <w:rFonts w:ascii="Times New Roman" w:hAnsi="Times New Roman" w:cs="Times New Roman"/>
                <w:color w:val="000000"/>
                <w:sz w:val="28"/>
                <w:szCs w:val="28"/>
              </w:rPr>
            </w:pPr>
            <w:r w:rsidRPr="004861A9">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п</w:t>
            </w:r>
            <w:r w:rsidRPr="004861A9">
              <w:rPr>
                <w:rFonts w:ascii="Times New Roman" w:hAnsi="Times New Roman" w:cs="Times New Roman"/>
                <w:color w:val="000000"/>
                <w:sz w:val="28"/>
                <w:szCs w:val="28"/>
              </w:rPr>
              <w:t>роведение инспекций, тестирование продукции, анализ результатов и принятие корректирующих мер при необходимости.</w:t>
            </w:r>
          </w:p>
          <w:p w14:paraId="1EB1A4AC" w14:textId="77777777" w:rsidR="0047526E" w:rsidRPr="00E24AD5" w:rsidRDefault="0047526E" w:rsidP="002F4A1F">
            <w:pPr>
              <w:jc w:val="both"/>
              <w:rPr>
                <w:rFonts w:ascii="Times New Roman" w:hAnsi="Times New Roman" w:cs="Times New Roman"/>
                <w:color w:val="000000"/>
                <w:sz w:val="28"/>
                <w:szCs w:val="28"/>
              </w:rPr>
            </w:pPr>
          </w:p>
        </w:tc>
      </w:tr>
      <w:tr w:rsidR="0047526E" w14:paraId="6D1F7E4E" w14:textId="77777777" w:rsidTr="002F4A1F">
        <w:tc>
          <w:tcPr>
            <w:tcW w:w="2122" w:type="dxa"/>
          </w:tcPr>
          <w:p w14:paraId="4B0578A6" w14:textId="77777777" w:rsidR="0047526E" w:rsidRPr="001B61BF" w:rsidRDefault="0047526E" w:rsidP="002F4A1F">
            <w:pPr>
              <w:jc w:val="both"/>
              <w:rPr>
                <w:rFonts w:ascii="Times New Roman" w:hAnsi="Times New Roman" w:cs="Times New Roman"/>
                <w:color w:val="000000"/>
                <w:sz w:val="28"/>
                <w:szCs w:val="28"/>
              </w:rPr>
            </w:pPr>
          </w:p>
        </w:tc>
        <w:tc>
          <w:tcPr>
            <w:tcW w:w="1559" w:type="dxa"/>
          </w:tcPr>
          <w:p w14:paraId="2BF25A03" w14:textId="77777777" w:rsidR="0047526E" w:rsidRDefault="0047526E" w:rsidP="002F4A1F">
            <w:pPr>
              <w:jc w:val="both"/>
              <w:rPr>
                <w:rFonts w:ascii="Times New Roman" w:hAnsi="Times New Roman" w:cs="Times New Roman"/>
                <w:color w:val="000000"/>
                <w:sz w:val="28"/>
                <w:szCs w:val="28"/>
              </w:rPr>
            </w:pPr>
          </w:p>
        </w:tc>
        <w:tc>
          <w:tcPr>
            <w:tcW w:w="5669" w:type="dxa"/>
          </w:tcPr>
          <w:p w14:paraId="0B73F98A" w14:textId="77777777" w:rsidR="0047526E" w:rsidRPr="00E24AD5" w:rsidRDefault="0047526E" w:rsidP="002F4A1F">
            <w:pPr>
              <w:jc w:val="both"/>
              <w:rPr>
                <w:rFonts w:ascii="Times New Roman" w:hAnsi="Times New Roman" w:cs="Times New Roman"/>
                <w:color w:val="000000"/>
                <w:sz w:val="28"/>
                <w:szCs w:val="28"/>
              </w:rPr>
            </w:pPr>
            <w:r w:rsidRPr="00E24AD5">
              <w:rPr>
                <w:rFonts w:ascii="Times New Roman" w:hAnsi="Times New Roman" w:cs="Times New Roman"/>
                <w:color w:val="000000"/>
                <w:sz w:val="28"/>
                <w:szCs w:val="28"/>
              </w:rPr>
              <w:t>Управление рисками:</w:t>
            </w:r>
          </w:p>
          <w:p w14:paraId="7B38CB71" w14:textId="77777777" w:rsidR="0047526E" w:rsidRPr="004861A9" w:rsidRDefault="0047526E">
            <w:pPr>
              <w:pStyle w:val="a5"/>
              <w:numPr>
                <w:ilvl w:val="0"/>
                <w:numId w:val="23"/>
              </w:numPr>
              <w:jc w:val="both"/>
              <w:rPr>
                <w:rFonts w:ascii="Times New Roman" w:hAnsi="Times New Roman" w:cs="Times New Roman"/>
                <w:color w:val="000000"/>
                <w:sz w:val="28"/>
                <w:szCs w:val="28"/>
              </w:rPr>
            </w:pPr>
            <w:r w:rsidRPr="004861A9">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и</w:t>
            </w:r>
            <w:r w:rsidRPr="004861A9">
              <w:rPr>
                <w:rFonts w:ascii="Times New Roman" w:hAnsi="Times New Roman" w:cs="Times New Roman"/>
                <w:color w:val="000000"/>
                <w:sz w:val="28"/>
                <w:szCs w:val="28"/>
              </w:rPr>
              <w:t>дентификация и управление рисками, которые могут повлиять на выполнение заказа. Это помогает минимизировать негативные последствия и обеспечить бесперебойную работу цепочки поставок.</w:t>
            </w:r>
          </w:p>
          <w:p w14:paraId="4CE1A39D" w14:textId="77777777" w:rsidR="0047526E" w:rsidRPr="004861A9" w:rsidRDefault="0047526E">
            <w:pPr>
              <w:pStyle w:val="a5"/>
              <w:numPr>
                <w:ilvl w:val="0"/>
                <w:numId w:val="23"/>
              </w:numPr>
              <w:jc w:val="both"/>
              <w:rPr>
                <w:rFonts w:ascii="Times New Roman" w:hAnsi="Times New Roman" w:cs="Times New Roman"/>
                <w:color w:val="000000"/>
                <w:sz w:val="28"/>
                <w:szCs w:val="28"/>
              </w:rPr>
            </w:pPr>
            <w:r w:rsidRPr="004861A9">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о</w:t>
            </w:r>
            <w:r w:rsidRPr="004861A9">
              <w:rPr>
                <w:rFonts w:ascii="Times New Roman" w:hAnsi="Times New Roman" w:cs="Times New Roman"/>
                <w:color w:val="000000"/>
                <w:sz w:val="28"/>
                <w:szCs w:val="28"/>
              </w:rPr>
              <w:t>ценка рисков, разработка планов по их минимизации, мониторинг и реагирование на возникающие проблемы.</w:t>
            </w:r>
          </w:p>
          <w:p w14:paraId="074E97BA" w14:textId="77777777" w:rsidR="0047526E" w:rsidRPr="00E24AD5" w:rsidRDefault="0047526E" w:rsidP="002F4A1F">
            <w:pPr>
              <w:jc w:val="both"/>
              <w:rPr>
                <w:rFonts w:ascii="Times New Roman" w:hAnsi="Times New Roman" w:cs="Times New Roman"/>
                <w:color w:val="000000"/>
                <w:sz w:val="28"/>
                <w:szCs w:val="28"/>
              </w:rPr>
            </w:pPr>
          </w:p>
        </w:tc>
      </w:tr>
      <w:tr w:rsidR="0047526E" w14:paraId="61CA96FA" w14:textId="77777777" w:rsidTr="002F4A1F">
        <w:tc>
          <w:tcPr>
            <w:tcW w:w="2122" w:type="dxa"/>
          </w:tcPr>
          <w:p w14:paraId="6C3D57F7" w14:textId="77777777" w:rsidR="0047526E" w:rsidRPr="001B61BF" w:rsidRDefault="0047526E" w:rsidP="002F4A1F">
            <w:pPr>
              <w:jc w:val="both"/>
              <w:rPr>
                <w:rFonts w:ascii="Times New Roman" w:hAnsi="Times New Roman" w:cs="Times New Roman"/>
                <w:color w:val="000000"/>
                <w:sz w:val="28"/>
                <w:szCs w:val="28"/>
              </w:rPr>
            </w:pPr>
          </w:p>
        </w:tc>
        <w:tc>
          <w:tcPr>
            <w:tcW w:w="1559" w:type="dxa"/>
          </w:tcPr>
          <w:p w14:paraId="086492A6" w14:textId="77777777" w:rsidR="0047526E" w:rsidRDefault="0047526E" w:rsidP="002F4A1F">
            <w:pPr>
              <w:jc w:val="both"/>
              <w:rPr>
                <w:rFonts w:ascii="Times New Roman" w:hAnsi="Times New Roman" w:cs="Times New Roman"/>
                <w:color w:val="000000"/>
                <w:sz w:val="28"/>
                <w:szCs w:val="28"/>
              </w:rPr>
            </w:pPr>
          </w:p>
        </w:tc>
        <w:tc>
          <w:tcPr>
            <w:tcW w:w="5669" w:type="dxa"/>
          </w:tcPr>
          <w:p w14:paraId="155A9DC9" w14:textId="77777777" w:rsidR="0047526E" w:rsidRPr="00E24AD5" w:rsidRDefault="0047526E" w:rsidP="002F4A1F">
            <w:pPr>
              <w:jc w:val="both"/>
              <w:rPr>
                <w:rFonts w:ascii="Times New Roman" w:hAnsi="Times New Roman" w:cs="Times New Roman"/>
                <w:color w:val="000000"/>
                <w:sz w:val="28"/>
                <w:szCs w:val="28"/>
              </w:rPr>
            </w:pPr>
            <w:r w:rsidRPr="00E24AD5">
              <w:rPr>
                <w:rFonts w:ascii="Times New Roman" w:hAnsi="Times New Roman" w:cs="Times New Roman"/>
                <w:color w:val="000000"/>
                <w:sz w:val="28"/>
                <w:szCs w:val="28"/>
              </w:rPr>
              <w:t>Обратная связь и улучшение процессов:</w:t>
            </w:r>
          </w:p>
          <w:p w14:paraId="5063D354" w14:textId="77777777" w:rsidR="0047526E" w:rsidRPr="004861A9" w:rsidRDefault="0047526E">
            <w:pPr>
              <w:pStyle w:val="a5"/>
              <w:numPr>
                <w:ilvl w:val="0"/>
                <w:numId w:val="24"/>
              </w:numPr>
              <w:jc w:val="both"/>
              <w:rPr>
                <w:rFonts w:ascii="Times New Roman" w:hAnsi="Times New Roman" w:cs="Times New Roman"/>
                <w:color w:val="000000"/>
                <w:sz w:val="28"/>
                <w:szCs w:val="28"/>
              </w:rPr>
            </w:pPr>
            <w:r w:rsidRPr="004861A9">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с</w:t>
            </w:r>
            <w:r w:rsidRPr="004861A9">
              <w:rPr>
                <w:rFonts w:ascii="Times New Roman" w:hAnsi="Times New Roman" w:cs="Times New Roman"/>
                <w:color w:val="000000"/>
                <w:sz w:val="28"/>
                <w:szCs w:val="28"/>
              </w:rPr>
              <w:t>бор и анализ обратной связи от клиентов и участников цепочки поставок для выявления возможностей улучшения. Это помогает постоянно совершенствовать процессы и повышать их эффективность.</w:t>
            </w:r>
          </w:p>
          <w:p w14:paraId="20AF16E8" w14:textId="77777777" w:rsidR="0047526E" w:rsidRPr="004861A9" w:rsidRDefault="0047526E">
            <w:pPr>
              <w:pStyle w:val="a5"/>
              <w:numPr>
                <w:ilvl w:val="0"/>
                <w:numId w:val="24"/>
              </w:numPr>
              <w:jc w:val="both"/>
              <w:rPr>
                <w:rFonts w:ascii="Times New Roman" w:hAnsi="Times New Roman" w:cs="Times New Roman"/>
                <w:color w:val="000000"/>
                <w:sz w:val="28"/>
                <w:szCs w:val="28"/>
              </w:rPr>
            </w:pPr>
            <w:r w:rsidRPr="004861A9">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п</w:t>
            </w:r>
            <w:r w:rsidRPr="004861A9">
              <w:rPr>
                <w:rFonts w:ascii="Times New Roman" w:hAnsi="Times New Roman" w:cs="Times New Roman"/>
                <w:color w:val="000000"/>
                <w:sz w:val="28"/>
                <w:szCs w:val="28"/>
              </w:rPr>
              <w:t>роведение опросов, анализ отзывов, внедрение улучшений на основе полученных данных.</w:t>
            </w:r>
          </w:p>
          <w:p w14:paraId="780E9081" w14:textId="77777777" w:rsidR="0047526E" w:rsidRPr="00E24AD5" w:rsidRDefault="0047526E" w:rsidP="002F4A1F">
            <w:pPr>
              <w:jc w:val="both"/>
              <w:rPr>
                <w:rFonts w:ascii="Times New Roman" w:hAnsi="Times New Roman" w:cs="Times New Roman"/>
                <w:color w:val="000000"/>
                <w:sz w:val="28"/>
                <w:szCs w:val="28"/>
              </w:rPr>
            </w:pPr>
          </w:p>
        </w:tc>
      </w:tr>
      <w:tr w:rsidR="0047526E" w14:paraId="1544F6B4" w14:textId="77777777" w:rsidTr="002F4A1F">
        <w:tc>
          <w:tcPr>
            <w:tcW w:w="2122" w:type="dxa"/>
          </w:tcPr>
          <w:p w14:paraId="340EE73D" w14:textId="77777777" w:rsidR="0047526E" w:rsidRPr="001B61BF" w:rsidRDefault="0047526E" w:rsidP="002F4A1F">
            <w:pPr>
              <w:jc w:val="both"/>
              <w:rPr>
                <w:rFonts w:ascii="Times New Roman" w:hAnsi="Times New Roman" w:cs="Times New Roman"/>
                <w:color w:val="000000"/>
                <w:sz w:val="28"/>
                <w:szCs w:val="28"/>
              </w:rPr>
            </w:pPr>
            <w:r w:rsidRPr="001B61BF">
              <w:rPr>
                <w:rFonts w:ascii="Times New Roman" w:hAnsi="Times New Roman" w:cs="Times New Roman"/>
                <w:color w:val="000000"/>
                <w:sz w:val="28"/>
                <w:szCs w:val="28"/>
              </w:rPr>
              <w:lastRenderedPageBreak/>
              <w:t>Стадия закрытия заявки в управлении цепями поставок</w:t>
            </w:r>
          </w:p>
        </w:tc>
        <w:tc>
          <w:tcPr>
            <w:tcW w:w="1559" w:type="dxa"/>
          </w:tcPr>
          <w:p w14:paraId="3AC9D0A6" w14:textId="77777777" w:rsidR="0047526E" w:rsidRDefault="0047526E"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Описание</w:t>
            </w:r>
          </w:p>
        </w:tc>
        <w:tc>
          <w:tcPr>
            <w:tcW w:w="5669" w:type="dxa"/>
          </w:tcPr>
          <w:p w14:paraId="6B5640B3" w14:textId="77777777" w:rsidR="0047526E" w:rsidRPr="00711E77" w:rsidRDefault="0047526E" w:rsidP="002F4A1F">
            <w:pPr>
              <w:jc w:val="both"/>
              <w:rPr>
                <w:rFonts w:ascii="Times New Roman" w:hAnsi="Times New Roman" w:cs="Times New Roman"/>
                <w:color w:val="000000"/>
                <w:sz w:val="28"/>
                <w:szCs w:val="28"/>
              </w:rPr>
            </w:pPr>
            <w:r w:rsidRPr="00711E77">
              <w:rPr>
                <w:rFonts w:ascii="Times New Roman" w:hAnsi="Times New Roman" w:cs="Times New Roman"/>
                <w:color w:val="000000"/>
                <w:sz w:val="28"/>
                <w:szCs w:val="28"/>
              </w:rPr>
              <w:t>Стадия закрытия заявки является завершающим этапом в управлении цепями поставок. На этом этапе подводятся итоги выполненной работы, оценивается эффективность процесса и фиксируются результаты. Закрытие заявки помогает завершить все административные и операционные действия, связанные с конкретной закупкой, и обеспечивает основу для анализа и улучшения будущих процессов.</w:t>
            </w:r>
          </w:p>
          <w:p w14:paraId="66FD0F68" w14:textId="77777777" w:rsidR="0047526E" w:rsidRPr="00E24AD5" w:rsidRDefault="0047526E" w:rsidP="002F4A1F">
            <w:pPr>
              <w:jc w:val="both"/>
              <w:rPr>
                <w:rFonts w:ascii="Times New Roman" w:hAnsi="Times New Roman" w:cs="Times New Roman"/>
                <w:color w:val="000000"/>
                <w:sz w:val="28"/>
                <w:szCs w:val="28"/>
              </w:rPr>
            </w:pPr>
          </w:p>
        </w:tc>
      </w:tr>
      <w:tr w:rsidR="0047526E" w14:paraId="356EDCD7" w14:textId="77777777" w:rsidTr="002F4A1F">
        <w:tc>
          <w:tcPr>
            <w:tcW w:w="2122" w:type="dxa"/>
          </w:tcPr>
          <w:p w14:paraId="11B91CC7" w14:textId="77777777" w:rsidR="0047526E" w:rsidRPr="001B61BF" w:rsidRDefault="0047526E" w:rsidP="002F4A1F">
            <w:pPr>
              <w:jc w:val="both"/>
              <w:rPr>
                <w:rFonts w:ascii="Times New Roman" w:hAnsi="Times New Roman" w:cs="Times New Roman"/>
                <w:color w:val="000000"/>
                <w:sz w:val="28"/>
                <w:szCs w:val="28"/>
              </w:rPr>
            </w:pPr>
          </w:p>
        </w:tc>
        <w:tc>
          <w:tcPr>
            <w:tcW w:w="1559" w:type="dxa"/>
          </w:tcPr>
          <w:p w14:paraId="0591B96A" w14:textId="77777777" w:rsidR="0047526E" w:rsidRDefault="0047526E"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Шаги</w:t>
            </w:r>
          </w:p>
        </w:tc>
        <w:tc>
          <w:tcPr>
            <w:tcW w:w="5669" w:type="dxa"/>
          </w:tcPr>
          <w:p w14:paraId="4282D70C" w14:textId="77777777" w:rsidR="0047526E" w:rsidRPr="00711E77" w:rsidRDefault="0047526E" w:rsidP="002F4A1F">
            <w:pPr>
              <w:jc w:val="both"/>
              <w:rPr>
                <w:rFonts w:ascii="Times New Roman" w:hAnsi="Times New Roman" w:cs="Times New Roman"/>
                <w:color w:val="000000"/>
                <w:sz w:val="28"/>
                <w:szCs w:val="28"/>
              </w:rPr>
            </w:pPr>
            <w:r w:rsidRPr="00711E77">
              <w:rPr>
                <w:rFonts w:ascii="Times New Roman" w:hAnsi="Times New Roman" w:cs="Times New Roman"/>
                <w:color w:val="000000"/>
                <w:sz w:val="28"/>
                <w:szCs w:val="28"/>
              </w:rPr>
              <w:t>Подтверждение выполнения:</w:t>
            </w:r>
          </w:p>
          <w:p w14:paraId="3080C266" w14:textId="77777777" w:rsidR="0047526E" w:rsidRPr="00711E77" w:rsidRDefault="0047526E">
            <w:pPr>
              <w:pStyle w:val="a5"/>
              <w:numPr>
                <w:ilvl w:val="0"/>
                <w:numId w:val="25"/>
              </w:numPr>
              <w:jc w:val="both"/>
              <w:rPr>
                <w:rFonts w:ascii="Times New Roman" w:hAnsi="Times New Roman" w:cs="Times New Roman"/>
                <w:color w:val="000000"/>
                <w:sz w:val="28"/>
                <w:szCs w:val="28"/>
              </w:rPr>
            </w:pPr>
            <w:r w:rsidRPr="00711E77">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п</w:t>
            </w:r>
            <w:r w:rsidRPr="00711E77">
              <w:rPr>
                <w:rFonts w:ascii="Times New Roman" w:hAnsi="Times New Roman" w:cs="Times New Roman"/>
                <w:color w:val="000000"/>
                <w:sz w:val="28"/>
                <w:szCs w:val="28"/>
              </w:rPr>
              <w:t>роверка и подтверждение того, что все условия контракта выполнены, а товары или услуги поставлены в полном объеме и надлежащего качества.</w:t>
            </w:r>
          </w:p>
          <w:p w14:paraId="56AE9121" w14:textId="77777777" w:rsidR="0047526E" w:rsidRPr="00711E77" w:rsidRDefault="0047526E">
            <w:pPr>
              <w:pStyle w:val="a5"/>
              <w:numPr>
                <w:ilvl w:val="0"/>
                <w:numId w:val="25"/>
              </w:numPr>
              <w:jc w:val="both"/>
              <w:rPr>
                <w:rFonts w:ascii="Times New Roman" w:hAnsi="Times New Roman" w:cs="Times New Roman"/>
                <w:color w:val="000000"/>
                <w:sz w:val="28"/>
                <w:szCs w:val="28"/>
              </w:rPr>
            </w:pPr>
            <w:r w:rsidRPr="00711E77">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с</w:t>
            </w:r>
            <w:r w:rsidRPr="00711E77">
              <w:rPr>
                <w:rFonts w:ascii="Times New Roman" w:hAnsi="Times New Roman" w:cs="Times New Roman"/>
                <w:color w:val="000000"/>
                <w:sz w:val="28"/>
                <w:szCs w:val="28"/>
              </w:rPr>
              <w:t>равнение фактических поставок с условиями контракта, проверка качества продукции, получение подтверждений от всех вовлеченных сторон.</w:t>
            </w:r>
          </w:p>
          <w:p w14:paraId="0202832C" w14:textId="77777777" w:rsidR="0047526E" w:rsidRPr="00711E77" w:rsidRDefault="0047526E" w:rsidP="002F4A1F">
            <w:pPr>
              <w:jc w:val="both"/>
              <w:rPr>
                <w:rFonts w:ascii="Times New Roman" w:hAnsi="Times New Roman" w:cs="Times New Roman"/>
                <w:color w:val="000000"/>
                <w:sz w:val="28"/>
                <w:szCs w:val="28"/>
              </w:rPr>
            </w:pPr>
          </w:p>
        </w:tc>
      </w:tr>
      <w:tr w:rsidR="0047526E" w14:paraId="5BF2201F" w14:textId="77777777" w:rsidTr="002F4A1F">
        <w:tc>
          <w:tcPr>
            <w:tcW w:w="2122" w:type="dxa"/>
          </w:tcPr>
          <w:p w14:paraId="791B043D" w14:textId="77777777" w:rsidR="0047526E" w:rsidRPr="001B61BF" w:rsidRDefault="0047526E" w:rsidP="002F4A1F">
            <w:pPr>
              <w:jc w:val="both"/>
              <w:rPr>
                <w:rFonts w:ascii="Times New Roman" w:hAnsi="Times New Roman" w:cs="Times New Roman"/>
                <w:color w:val="000000"/>
                <w:sz w:val="28"/>
                <w:szCs w:val="28"/>
              </w:rPr>
            </w:pPr>
          </w:p>
        </w:tc>
        <w:tc>
          <w:tcPr>
            <w:tcW w:w="1559" w:type="dxa"/>
          </w:tcPr>
          <w:p w14:paraId="1C7E8ABA" w14:textId="77777777" w:rsidR="0047526E" w:rsidRDefault="0047526E" w:rsidP="002F4A1F">
            <w:pPr>
              <w:jc w:val="both"/>
              <w:rPr>
                <w:rFonts w:ascii="Times New Roman" w:hAnsi="Times New Roman" w:cs="Times New Roman"/>
                <w:color w:val="000000"/>
                <w:sz w:val="28"/>
                <w:szCs w:val="28"/>
              </w:rPr>
            </w:pPr>
          </w:p>
        </w:tc>
        <w:tc>
          <w:tcPr>
            <w:tcW w:w="5669" w:type="dxa"/>
          </w:tcPr>
          <w:p w14:paraId="3D9CD112" w14:textId="77777777" w:rsidR="0047526E" w:rsidRPr="00711E77" w:rsidRDefault="0047526E" w:rsidP="002F4A1F">
            <w:pPr>
              <w:jc w:val="both"/>
              <w:rPr>
                <w:rFonts w:ascii="Times New Roman" w:hAnsi="Times New Roman" w:cs="Times New Roman"/>
                <w:color w:val="000000"/>
                <w:sz w:val="28"/>
                <w:szCs w:val="28"/>
              </w:rPr>
            </w:pPr>
            <w:r w:rsidRPr="00711E77">
              <w:rPr>
                <w:rFonts w:ascii="Times New Roman" w:hAnsi="Times New Roman" w:cs="Times New Roman"/>
                <w:color w:val="000000"/>
                <w:sz w:val="28"/>
                <w:szCs w:val="28"/>
              </w:rPr>
              <w:t>Документирование результатов:</w:t>
            </w:r>
          </w:p>
          <w:p w14:paraId="440D6EAA" w14:textId="77777777" w:rsidR="0047526E" w:rsidRPr="00711E77" w:rsidRDefault="0047526E">
            <w:pPr>
              <w:pStyle w:val="a5"/>
              <w:numPr>
                <w:ilvl w:val="0"/>
                <w:numId w:val="26"/>
              </w:numPr>
              <w:jc w:val="both"/>
              <w:rPr>
                <w:rFonts w:ascii="Times New Roman" w:hAnsi="Times New Roman" w:cs="Times New Roman"/>
                <w:color w:val="000000"/>
                <w:sz w:val="28"/>
                <w:szCs w:val="28"/>
              </w:rPr>
            </w:pPr>
            <w:r w:rsidRPr="00711E77">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с</w:t>
            </w:r>
            <w:r w:rsidRPr="00711E77">
              <w:rPr>
                <w:rFonts w:ascii="Times New Roman" w:hAnsi="Times New Roman" w:cs="Times New Roman"/>
                <w:color w:val="000000"/>
                <w:sz w:val="28"/>
                <w:szCs w:val="28"/>
              </w:rPr>
              <w:t>оставление отчетов и документации, отражающих выполнение заказа. Это включает в себя все финансовые и операционные аспекты.</w:t>
            </w:r>
          </w:p>
          <w:p w14:paraId="525B4267" w14:textId="77777777" w:rsidR="0047526E" w:rsidRDefault="0047526E">
            <w:pPr>
              <w:pStyle w:val="a5"/>
              <w:numPr>
                <w:ilvl w:val="0"/>
                <w:numId w:val="26"/>
              </w:numPr>
              <w:jc w:val="both"/>
              <w:rPr>
                <w:rFonts w:ascii="Times New Roman" w:hAnsi="Times New Roman" w:cs="Times New Roman"/>
                <w:color w:val="000000"/>
                <w:sz w:val="28"/>
                <w:szCs w:val="28"/>
              </w:rPr>
            </w:pPr>
            <w:r w:rsidRPr="00711E77">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п</w:t>
            </w:r>
            <w:r w:rsidRPr="00711E77">
              <w:rPr>
                <w:rFonts w:ascii="Times New Roman" w:hAnsi="Times New Roman" w:cs="Times New Roman"/>
                <w:color w:val="000000"/>
                <w:sz w:val="28"/>
                <w:szCs w:val="28"/>
              </w:rPr>
              <w:t>одготовка итоговых отчетов, сбор всех связанных документов, таких как счета, накладные и акты приемки.</w:t>
            </w:r>
          </w:p>
          <w:p w14:paraId="120F50AC" w14:textId="77777777" w:rsidR="0047526E" w:rsidRPr="00711E77" w:rsidRDefault="0047526E" w:rsidP="002F4A1F">
            <w:pPr>
              <w:pStyle w:val="a5"/>
              <w:jc w:val="both"/>
              <w:rPr>
                <w:rFonts w:ascii="Times New Roman" w:hAnsi="Times New Roman" w:cs="Times New Roman"/>
                <w:color w:val="000000"/>
                <w:sz w:val="28"/>
                <w:szCs w:val="28"/>
              </w:rPr>
            </w:pPr>
          </w:p>
          <w:p w14:paraId="7096957F" w14:textId="77777777" w:rsidR="0047526E" w:rsidRPr="00711E77" w:rsidRDefault="0047526E" w:rsidP="002F4A1F">
            <w:pPr>
              <w:jc w:val="both"/>
              <w:rPr>
                <w:rFonts w:ascii="Times New Roman" w:hAnsi="Times New Roman" w:cs="Times New Roman"/>
                <w:color w:val="000000"/>
                <w:sz w:val="28"/>
                <w:szCs w:val="28"/>
              </w:rPr>
            </w:pPr>
          </w:p>
        </w:tc>
      </w:tr>
      <w:tr w:rsidR="0047526E" w14:paraId="36CBE39C" w14:textId="77777777" w:rsidTr="002F4A1F">
        <w:tc>
          <w:tcPr>
            <w:tcW w:w="2122" w:type="dxa"/>
          </w:tcPr>
          <w:p w14:paraId="72C7302E" w14:textId="77777777" w:rsidR="0047526E" w:rsidRPr="001B61BF" w:rsidRDefault="0047526E" w:rsidP="002F4A1F">
            <w:pPr>
              <w:jc w:val="both"/>
              <w:rPr>
                <w:rFonts w:ascii="Times New Roman" w:hAnsi="Times New Roman" w:cs="Times New Roman"/>
                <w:color w:val="000000"/>
                <w:sz w:val="28"/>
                <w:szCs w:val="28"/>
              </w:rPr>
            </w:pPr>
          </w:p>
        </w:tc>
        <w:tc>
          <w:tcPr>
            <w:tcW w:w="1559" w:type="dxa"/>
          </w:tcPr>
          <w:p w14:paraId="5E905CA1" w14:textId="77777777" w:rsidR="0047526E" w:rsidRDefault="0047526E" w:rsidP="002F4A1F">
            <w:pPr>
              <w:jc w:val="both"/>
              <w:rPr>
                <w:rFonts w:ascii="Times New Roman" w:hAnsi="Times New Roman" w:cs="Times New Roman"/>
                <w:color w:val="000000"/>
                <w:sz w:val="28"/>
                <w:szCs w:val="28"/>
              </w:rPr>
            </w:pPr>
          </w:p>
        </w:tc>
        <w:tc>
          <w:tcPr>
            <w:tcW w:w="5669" w:type="dxa"/>
          </w:tcPr>
          <w:p w14:paraId="633E7982" w14:textId="77777777" w:rsidR="0047526E" w:rsidRPr="00711E77" w:rsidRDefault="0047526E" w:rsidP="002F4A1F">
            <w:pPr>
              <w:jc w:val="both"/>
              <w:rPr>
                <w:rFonts w:ascii="Times New Roman" w:hAnsi="Times New Roman" w:cs="Times New Roman"/>
                <w:color w:val="000000"/>
                <w:sz w:val="28"/>
                <w:szCs w:val="28"/>
              </w:rPr>
            </w:pPr>
            <w:r w:rsidRPr="00711E77">
              <w:rPr>
                <w:rFonts w:ascii="Times New Roman" w:hAnsi="Times New Roman" w:cs="Times New Roman"/>
                <w:color w:val="000000"/>
                <w:sz w:val="28"/>
                <w:szCs w:val="28"/>
              </w:rPr>
              <w:t>Оценка эффективности:</w:t>
            </w:r>
          </w:p>
          <w:p w14:paraId="6EC85514" w14:textId="77777777" w:rsidR="0047526E" w:rsidRPr="00D4402B" w:rsidRDefault="0047526E">
            <w:pPr>
              <w:pStyle w:val="a5"/>
              <w:numPr>
                <w:ilvl w:val="0"/>
                <w:numId w:val="27"/>
              </w:numPr>
              <w:jc w:val="both"/>
              <w:rPr>
                <w:rFonts w:ascii="Times New Roman" w:hAnsi="Times New Roman" w:cs="Times New Roman"/>
                <w:color w:val="000000"/>
                <w:sz w:val="28"/>
                <w:szCs w:val="28"/>
              </w:rPr>
            </w:pPr>
            <w:r w:rsidRPr="00D4402B">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а</w:t>
            </w:r>
            <w:r w:rsidRPr="00D4402B">
              <w:rPr>
                <w:rFonts w:ascii="Times New Roman" w:hAnsi="Times New Roman" w:cs="Times New Roman"/>
                <w:color w:val="000000"/>
                <w:sz w:val="28"/>
                <w:szCs w:val="28"/>
              </w:rPr>
              <w:t xml:space="preserve">нализ эффективности выполнения заказа, включая оценку </w:t>
            </w:r>
            <w:r w:rsidRPr="00D4402B">
              <w:rPr>
                <w:rFonts w:ascii="Times New Roman" w:hAnsi="Times New Roman" w:cs="Times New Roman"/>
                <w:color w:val="000000"/>
                <w:sz w:val="28"/>
                <w:szCs w:val="28"/>
              </w:rPr>
              <w:lastRenderedPageBreak/>
              <w:t>затрат, сроков и качества. Это помогает выявить сильные и слабые стороны процесса.</w:t>
            </w:r>
          </w:p>
          <w:p w14:paraId="1674CCD7" w14:textId="77777777" w:rsidR="0047526E" w:rsidRPr="00D4402B" w:rsidRDefault="0047526E">
            <w:pPr>
              <w:pStyle w:val="a5"/>
              <w:numPr>
                <w:ilvl w:val="0"/>
                <w:numId w:val="27"/>
              </w:numPr>
              <w:jc w:val="both"/>
              <w:rPr>
                <w:rFonts w:ascii="Times New Roman" w:hAnsi="Times New Roman" w:cs="Times New Roman"/>
                <w:color w:val="000000"/>
                <w:sz w:val="28"/>
                <w:szCs w:val="28"/>
              </w:rPr>
            </w:pPr>
            <w:r w:rsidRPr="00D4402B">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п</w:t>
            </w:r>
            <w:r w:rsidRPr="00D4402B">
              <w:rPr>
                <w:rFonts w:ascii="Times New Roman" w:hAnsi="Times New Roman" w:cs="Times New Roman"/>
                <w:color w:val="000000"/>
                <w:sz w:val="28"/>
                <w:szCs w:val="28"/>
              </w:rPr>
              <w:t>роведение анализа затрат, сравнение плановых и фактических сроков, оценка качества поставленных товаров или услуг.</w:t>
            </w:r>
          </w:p>
          <w:p w14:paraId="19E30F3A" w14:textId="77777777" w:rsidR="0047526E" w:rsidRPr="00711E77" w:rsidRDefault="0047526E" w:rsidP="002F4A1F">
            <w:pPr>
              <w:jc w:val="both"/>
              <w:rPr>
                <w:rFonts w:ascii="Times New Roman" w:hAnsi="Times New Roman" w:cs="Times New Roman"/>
                <w:color w:val="000000"/>
                <w:sz w:val="28"/>
                <w:szCs w:val="28"/>
              </w:rPr>
            </w:pPr>
          </w:p>
        </w:tc>
      </w:tr>
      <w:tr w:rsidR="0047526E" w14:paraId="2708D083" w14:textId="77777777" w:rsidTr="002F4A1F">
        <w:tc>
          <w:tcPr>
            <w:tcW w:w="2122" w:type="dxa"/>
          </w:tcPr>
          <w:p w14:paraId="46E7B2B6" w14:textId="77777777" w:rsidR="0047526E" w:rsidRPr="001B61BF" w:rsidRDefault="0047526E" w:rsidP="002F4A1F">
            <w:pPr>
              <w:jc w:val="both"/>
              <w:rPr>
                <w:rFonts w:ascii="Times New Roman" w:hAnsi="Times New Roman" w:cs="Times New Roman"/>
                <w:color w:val="000000"/>
                <w:sz w:val="28"/>
                <w:szCs w:val="28"/>
              </w:rPr>
            </w:pPr>
          </w:p>
        </w:tc>
        <w:tc>
          <w:tcPr>
            <w:tcW w:w="1559" w:type="dxa"/>
          </w:tcPr>
          <w:p w14:paraId="41BFBE31" w14:textId="77777777" w:rsidR="0047526E" w:rsidRDefault="0047526E" w:rsidP="002F4A1F">
            <w:pPr>
              <w:jc w:val="both"/>
              <w:rPr>
                <w:rFonts w:ascii="Times New Roman" w:hAnsi="Times New Roman" w:cs="Times New Roman"/>
                <w:color w:val="000000"/>
                <w:sz w:val="28"/>
                <w:szCs w:val="28"/>
              </w:rPr>
            </w:pPr>
          </w:p>
        </w:tc>
        <w:tc>
          <w:tcPr>
            <w:tcW w:w="5669" w:type="dxa"/>
          </w:tcPr>
          <w:p w14:paraId="73F041FA" w14:textId="77777777" w:rsidR="0047526E" w:rsidRPr="00711E77" w:rsidRDefault="0047526E" w:rsidP="002F4A1F">
            <w:pPr>
              <w:jc w:val="both"/>
              <w:rPr>
                <w:rFonts w:ascii="Times New Roman" w:hAnsi="Times New Roman" w:cs="Times New Roman"/>
                <w:color w:val="000000"/>
                <w:sz w:val="28"/>
                <w:szCs w:val="28"/>
              </w:rPr>
            </w:pPr>
            <w:r w:rsidRPr="00711E77">
              <w:rPr>
                <w:rFonts w:ascii="Times New Roman" w:hAnsi="Times New Roman" w:cs="Times New Roman"/>
                <w:color w:val="000000"/>
                <w:sz w:val="28"/>
                <w:szCs w:val="28"/>
              </w:rPr>
              <w:t>Обратная связь и улучшение процессов:</w:t>
            </w:r>
          </w:p>
          <w:p w14:paraId="63200E67" w14:textId="77777777" w:rsidR="0047526E" w:rsidRPr="00D4402B" w:rsidRDefault="0047526E">
            <w:pPr>
              <w:pStyle w:val="a5"/>
              <w:numPr>
                <w:ilvl w:val="0"/>
                <w:numId w:val="28"/>
              </w:numPr>
              <w:jc w:val="both"/>
              <w:rPr>
                <w:rFonts w:ascii="Times New Roman" w:hAnsi="Times New Roman" w:cs="Times New Roman"/>
                <w:color w:val="000000"/>
                <w:sz w:val="28"/>
                <w:szCs w:val="28"/>
              </w:rPr>
            </w:pPr>
            <w:r w:rsidRPr="00D4402B">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с</w:t>
            </w:r>
            <w:r w:rsidRPr="00D4402B">
              <w:rPr>
                <w:rFonts w:ascii="Times New Roman" w:hAnsi="Times New Roman" w:cs="Times New Roman"/>
                <w:color w:val="000000"/>
                <w:sz w:val="28"/>
                <w:szCs w:val="28"/>
              </w:rPr>
              <w:t>бор и анализ обратной связи от всех участников процесса, включая поставщиков и внутренних клиентов. Это помогает выявить возможности для улучшения.</w:t>
            </w:r>
          </w:p>
          <w:p w14:paraId="5FD5658D" w14:textId="77777777" w:rsidR="0047526E" w:rsidRPr="00D4402B" w:rsidRDefault="0047526E">
            <w:pPr>
              <w:pStyle w:val="a5"/>
              <w:numPr>
                <w:ilvl w:val="0"/>
                <w:numId w:val="28"/>
              </w:numPr>
              <w:jc w:val="both"/>
              <w:rPr>
                <w:rFonts w:ascii="Times New Roman" w:hAnsi="Times New Roman" w:cs="Times New Roman"/>
                <w:color w:val="000000"/>
                <w:sz w:val="28"/>
                <w:szCs w:val="28"/>
              </w:rPr>
            </w:pPr>
            <w:r w:rsidRPr="00D4402B">
              <w:rPr>
                <w:rFonts w:ascii="Times New Roman" w:hAnsi="Times New Roman" w:cs="Times New Roman"/>
                <w:color w:val="000000"/>
                <w:sz w:val="28"/>
                <w:szCs w:val="28"/>
              </w:rPr>
              <w:t>Действия: Проведение опросов, анализ отзывов, разработка рекомендаций по улучшению процессов.</w:t>
            </w:r>
          </w:p>
          <w:p w14:paraId="18A5ADCA" w14:textId="77777777" w:rsidR="0047526E" w:rsidRPr="00711E77" w:rsidRDefault="0047526E" w:rsidP="002F4A1F">
            <w:pPr>
              <w:jc w:val="both"/>
              <w:rPr>
                <w:rFonts w:ascii="Times New Roman" w:hAnsi="Times New Roman" w:cs="Times New Roman"/>
                <w:color w:val="000000"/>
                <w:sz w:val="28"/>
                <w:szCs w:val="28"/>
              </w:rPr>
            </w:pPr>
          </w:p>
        </w:tc>
      </w:tr>
      <w:tr w:rsidR="0047526E" w14:paraId="29521FD7" w14:textId="77777777" w:rsidTr="002F4A1F">
        <w:tc>
          <w:tcPr>
            <w:tcW w:w="2122" w:type="dxa"/>
          </w:tcPr>
          <w:p w14:paraId="1833F8ED" w14:textId="77777777" w:rsidR="0047526E" w:rsidRPr="001B61BF" w:rsidRDefault="0047526E" w:rsidP="002F4A1F">
            <w:pPr>
              <w:jc w:val="both"/>
              <w:rPr>
                <w:rFonts w:ascii="Times New Roman" w:hAnsi="Times New Roman" w:cs="Times New Roman"/>
                <w:color w:val="000000"/>
                <w:sz w:val="28"/>
                <w:szCs w:val="28"/>
              </w:rPr>
            </w:pPr>
          </w:p>
        </w:tc>
        <w:tc>
          <w:tcPr>
            <w:tcW w:w="1559" w:type="dxa"/>
          </w:tcPr>
          <w:p w14:paraId="1CE14C94" w14:textId="77777777" w:rsidR="0047526E" w:rsidRDefault="0047526E" w:rsidP="002F4A1F">
            <w:pPr>
              <w:jc w:val="both"/>
              <w:rPr>
                <w:rFonts w:ascii="Times New Roman" w:hAnsi="Times New Roman" w:cs="Times New Roman"/>
                <w:color w:val="000000"/>
                <w:sz w:val="28"/>
                <w:szCs w:val="28"/>
              </w:rPr>
            </w:pPr>
          </w:p>
        </w:tc>
        <w:tc>
          <w:tcPr>
            <w:tcW w:w="5669" w:type="dxa"/>
          </w:tcPr>
          <w:p w14:paraId="0A439140" w14:textId="77777777" w:rsidR="0047526E" w:rsidRPr="00711E77" w:rsidRDefault="0047526E" w:rsidP="002F4A1F">
            <w:pPr>
              <w:jc w:val="both"/>
              <w:rPr>
                <w:rFonts w:ascii="Times New Roman" w:hAnsi="Times New Roman" w:cs="Times New Roman"/>
                <w:color w:val="000000"/>
                <w:sz w:val="28"/>
                <w:szCs w:val="28"/>
              </w:rPr>
            </w:pPr>
            <w:r w:rsidRPr="00711E77">
              <w:rPr>
                <w:rFonts w:ascii="Times New Roman" w:hAnsi="Times New Roman" w:cs="Times New Roman"/>
                <w:color w:val="000000"/>
                <w:sz w:val="28"/>
                <w:szCs w:val="28"/>
              </w:rPr>
              <w:t>Архивирование документов:</w:t>
            </w:r>
          </w:p>
          <w:p w14:paraId="5D2802AA" w14:textId="77777777" w:rsidR="0047526E" w:rsidRPr="00D4402B" w:rsidRDefault="0047526E">
            <w:pPr>
              <w:pStyle w:val="a5"/>
              <w:numPr>
                <w:ilvl w:val="0"/>
                <w:numId w:val="29"/>
              </w:numPr>
              <w:jc w:val="both"/>
              <w:rPr>
                <w:rFonts w:ascii="Times New Roman" w:hAnsi="Times New Roman" w:cs="Times New Roman"/>
                <w:color w:val="000000"/>
                <w:sz w:val="28"/>
                <w:szCs w:val="28"/>
              </w:rPr>
            </w:pPr>
            <w:r w:rsidRPr="00D4402B">
              <w:rPr>
                <w:rFonts w:ascii="Times New Roman" w:hAnsi="Times New Roman" w:cs="Times New Roman"/>
                <w:color w:val="000000"/>
                <w:sz w:val="28"/>
                <w:szCs w:val="28"/>
              </w:rPr>
              <w:t xml:space="preserve">Описание: </w:t>
            </w:r>
            <w:r>
              <w:rPr>
                <w:rFonts w:ascii="Times New Roman" w:hAnsi="Times New Roman" w:cs="Times New Roman"/>
                <w:color w:val="000000"/>
                <w:sz w:val="28"/>
                <w:szCs w:val="28"/>
              </w:rPr>
              <w:t>с</w:t>
            </w:r>
            <w:r w:rsidRPr="00D4402B">
              <w:rPr>
                <w:rFonts w:ascii="Times New Roman" w:hAnsi="Times New Roman" w:cs="Times New Roman"/>
                <w:color w:val="000000"/>
                <w:sz w:val="28"/>
                <w:szCs w:val="28"/>
              </w:rPr>
              <w:t>истематизация и хранение всех документов, связанных с выполнением заказа, для обеспечения их доступности в будущем.</w:t>
            </w:r>
          </w:p>
          <w:p w14:paraId="62FB195C" w14:textId="77777777" w:rsidR="0047526E" w:rsidRPr="00D4402B" w:rsidRDefault="0047526E">
            <w:pPr>
              <w:pStyle w:val="a5"/>
              <w:numPr>
                <w:ilvl w:val="0"/>
                <w:numId w:val="29"/>
              </w:numPr>
              <w:jc w:val="both"/>
              <w:rPr>
                <w:rFonts w:ascii="Times New Roman" w:hAnsi="Times New Roman" w:cs="Times New Roman"/>
                <w:color w:val="000000"/>
                <w:sz w:val="28"/>
                <w:szCs w:val="28"/>
              </w:rPr>
            </w:pPr>
            <w:r w:rsidRPr="00D4402B">
              <w:rPr>
                <w:rFonts w:ascii="Times New Roman" w:hAnsi="Times New Roman" w:cs="Times New Roman"/>
                <w:color w:val="000000"/>
                <w:sz w:val="28"/>
                <w:szCs w:val="28"/>
              </w:rPr>
              <w:t xml:space="preserve">Действия: </w:t>
            </w:r>
            <w:r>
              <w:rPr>
                <w:rFonts w:ascii="Times New Roman" w:hAnsi="Times New Roman" w:cs="Times New Roman"/>
                <w:color w:val="000000"/>
                <w:sz w:val="28"/>
                <w:szCs w:val="28"/>
              </w:rPr>
              <w:t>а</w:t>
            </w:r>
            <w:r w:rsidRPr="00D4402B">
              <w:rPr>
                <w:rFonts w:ascii="Times New Roman" w:hAnsi="Times New Roman" w:cs="Times New Roman"/>
                <w:color w:val="000000"/>
                <w:sz w:val="28"/>
                <w:szCs w:val="28"/>
              </w:rPr>
              <w:t>рхивирование контрактов, отчетов, счетов и других документов в соответствии с внутренними правилами компании.</w:t>
            </w:r>
          </w:p>
          <w:p w14:paraId="5608C3F3" w14:textId="77777777" w:rsidR="0047526E" w:rsidRPr="00711E77" w:rsidRDefault="0047526E" w:rsidP="002F4A1F">
            <w:pPr>
              <w:jc w:val="both"/>
              <w:rPr>
                <w:rFonts w:ascii="Times New Roman" w:hAnsi="Times New Roman" w:cs="Times New Roman"/>
                <w:color w:val="000000"/>
                <w:sz w:val="28"/>
                <w:szCs w:val="28"/>
              </w:rPr>
            </w:pPr>
          </w:p>
        </w:tc>
      </w:tr>
    </w:tbl>
    <w:p w14:paraId="4E9C376C" w14:textId="77777777" w:rsidR="0047526E" w:rsidRDefault="0047526E" w:rsidP="0047526E">
      <w:pPr>
        <w:jc w:val="both"/>
        <w:rPr>
          <w:rFonts w:ascii="Times New Roman" w:hAnsi="Times New Roman" w:cs="Times New Roman"/>
          <w:b/>
          <w:bCs/>
          <w:color w:val="000000"/>
          <w:sz w:val="28"/>
          <w:szCs w:val="28"/>
        </w:rPr>
      </w:pPr>
    </w:p>
    <w:p w14:paraId="5A070C8A" w14:textId="77777777" w:rsidR="0047526E" w:rsidRDefault="0047526E" w:rsidP="0047526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Каждая стадия выполнения заявки является важной. Каждый их этапов заканчивается фиксацией результатов. Новый этап начинается на основании предыдущего. </w:t>
      </w:r>
      <w:r w:rsidRPr="00711E77">
        <w:rPr>
          <w:rFonts w:ascii="Times New Roman" w:hAnsi="Times New Roman" w:cs="Times New Roman"/>
          <w:color w:val="000000"/>
          <w:sz w:val="28"/>
          <w:szCs w:val="28"/>
        </w:rPr>
        <w:t>Таким образом, стадия закрытия заявки является важным элементом в управлении цепями поставок, обеспечивая завершение всех действий, связанных с конкретной закупкой, и создавая основу для анализа и улучшения будущих процессов.</w:t>
      </w:r>
    </w:p>
    <w:p w14:paraId="5B78EFF6" w14:textId="77777777" w:rsidR="0047526E" w:rsidRPr="005318D6" w:rsidRDefault="0047526E" w:rsidP="0047526E">
      <w:pPr>
        <w:ind w:firstLine="720"/>
        <w:jc w:val="both"/>
        <w:rPr>
          <w:rFonts w:ascii="Times New Roman" w:hAnsi="Times New Roman" w:cs="Times New Roman"/>
          <w:color w:val="000000"/>
          <w:sz w:val="28"/>
          <w:szCs w:val="28"/>
        </w:rPr>
      </w:pPr>
      <w:r w:rsidRPr="00D51F0C">
        <w:rPr>
          <w:rFonts w:ascii="Times New Roman" w:hAnsi="Times New Roman" w:cs="Times New Roman"/>
          <w:color w:val="000000"/>
          <w:sz w:val="28"/>
          <w:szCs w:val="28"/>
        </w:rPr>
        <w:t xml:space="preserve">Эффективное управление заявками в цепях поставок позволяет компании оптимизировать процессы закупок, снизить затраты и повысить качество продукции. Правильное использование различных видов заявок и </w:t>
      </w:r>
      <w:r w:rsidRPr="00D51F0C">
        <w:rPr>
          <w:rFonts w:ascii="Times New Roman" w:hAnsi="Times New Roman" w:cs="Times New Roman"/>
          <w:color w:val="000000"/>
          <w:sz w:val="28"/>
          <w:szCs w:val="28"/>
        </w:rPr>
        <w:lastRenderedPageBreak/>
        <w:t>управление их стадиями развития обеспечивает своевременное снабжение необходимыми ресурсами и способствует достижению стратегических целей компании. В итоге, это ведет к улучшению общей эффективности и конкурентоспособности бизнеса.</w:t>
      </w:r>
    </w:p>
    <w:p w14:paraId="499A8470" w14:textId="77777777" w:rsidR="0047526E" w:rsidRDefault="0047526E" w:rsidP="0047526E"/>
    <w:p w14:paraId="79DAB21B" w14:textId="11B7DB6A" w:rsidR="00E91C33" w:rsidRDefault="00E91C33" w:rsidP="000125F0">
      <w:pPr>
        <w:ind w:firstLine="720"/>
        <w:jc w:val="both"/>
        <w:rPr>
          <w:rFonts w:ascii="Times New Roman" w:hAnsi="Times New Roman" w:cs="Times New Roman"/>
          <w:color w:val="000000"/>
          <w:sz w:val="28"/>
          <w:szCs w:val="28"/>
        </w:rPr>
      </w:pPr>
    </w:p>
    <w:p w14:paraId="556929A1" w14:textId="3E6EE133" w:rsidR="0047526E" w:rsidRDefault="0047526E" w:rsidP="000125F0">
      <w:pPr>
        <w:ind w:firstLine="720"/>
        <w:jc w:val="both"/>
        <w:rPr>
          <w:rFonts w:ascii="Times New Roman" w:hAnsi="Times New Roman" w:cs="Times New Roman"/>
          <w:color w:val="000000"/>
          <w:sz w:val="28"/>
          <w:szCs w:val="28"/>
        </w:rPr>
      </w:pPr>
    </w:p>
    <w:p w14:paraId="3EC247F4" w14:textId="3E4F4118" w:rsidR="0047526E" w:rsidRDefault="0047526E" w:rsidP="000125F0">
      <w:pPr>
        <w:ind w:firstLine="720"/>
        <w:jc w:val="both"/>
        <w:rPr>
          <w:rFonts w:ascii="Times New Roman" w:hAnsi="Times New Roman" w:cs="Times New Roman"/>
          <w:color w:val="000000"/>
          <w:sz w:val="28"/>
          <w:szCs w:val="28"/>
        </w:rPr>
      </w:pPr>
    </w:p>
    <w:p w14:paraId="01810D50" w14:textId="4EE87680" w:rsidR="0047526E" w:rsidRDefault="0047526E" w:rsidP="000125F0">
      <w:pPr>
        <w:ind w:firstLine="720"/>
        <w:jc w:val="both"/>
        <w:rPr>
          <w:rFonts w:ascii="Times New Roman" w:hAnsi="Times New Roman" w:cs="Times New Roman"/>
          <w:color w:val="000000"/>
          <w:sz w:val="28"/>
          <w:szCs w:val="28"/>
        </w:rPr>
      </w:pPr>
    </w:p>
    <w:p w14:paraId="4716EE6F" w14:textId="55C5E6C6" w:rsidR="0047526E" w:rsidRDefault="0047526E" w:rsidP="000125F0">
      <w:pPr>
        <w:ind w:firstLine="720"/>
        <w:jc w:val="both"/>
        <w:rPr>
          <w:rFonts w:ascii="Times New Roman" w:hAnsi="Times New Roman" w:cs="Times New Roman"/>
          <w:color w:val="000000"/>
          <w:sz w:val="28"/>
          <w:szCs w:val="28"/>
        </w:rPr>
      </w:pPr>
    </w:p>
    <w:p w14:paraId="24331A97" w14:textId="578FD278" w:rsidR="0047526E" w:rsidRDefault="0047526E" w:rsidP="000125F0">
      <w:pPr>
        <w:ind w:firstLine="720"/>
        <w:jc w:val="both"/>
        <w:rPr>
          <w:rFonts w:ascii="Times New Roman" w:hAnsi="Times New Roman" w:cs="Times New Roman"/>
          <w:color w:val="000000"/>
          <w:sz w:val="28"/>
          <w:szCs w:val="28"/>
        </w:rPr>
      </w:pPr>
    </w:p>
    <w:p w14:paraId="438A279A" w14:textId="261E08E7" w:rsidR="0047526E" w:rsidRDefault="0047526E" w:rsidP="000125F0">
      <w:pPr>
        <w:ind w:firstLine="720"/>
        <w:jc w:val="both"/>
        <w:rPr>
          <w:rFonts w:ascii="Times New Roman" w:hAnsi="Times New Roman" w:cs="Times New Roman"/>
          <w:color w:val="000000"/>
          <w:sz w:val="28"/>
          <w:szCs w:val="28"/>
        </w:rPr>
      </w:pPr>
    </w:p>
    <w:p w14:paraId="6948441B" w14:textId="1469B6DF" w:rsidR="0047526E" w:rsidRDefault="0047526E" w:rsidP="000125F0">
      <w:pPr>
        <w:ind w:firstLine="720"/>
        <w:jc w:val="both"/>
        <w:rPr>
          <w:rFonts w:ascii="Times New Roman" w:hAnsi="Times New Roman" w:cs="Times New Roman"/>
          <w:color w:val="000000"/>
          <w:sz w:val="28"/>
          <w:szCs w:val="28"/>
        </w:rPr>
      </w:pPr>
    </w:p>
    <w:p w14:paraId="3699548A" w14:textId="334D0F92" w:rsidR="0047526E" w:rsidRDefault="0047526E" w:rsidP="000125F0">
      <w:pPr>
        <w:ind w:firstLine="720"/>
        <w:jc w:val="both"/>
        <w:rPr>
          <w:rFonts w:ascii="Times New Roman" w:hAnsi="Times New Roman" w:cs="Times New Roman"/>
          <w:color w:val="000000"/>
          <w:sz w:val="28"/>
          <w:szCs w:val="28"/>
        </w:rPr>
      </w:pPr>
    </w:p>
    <w:p w14:paraId="2E5B1AEC" w14:textId="7824A320" w:rsidR="0047526E" w:rsidRDefault="0047526E" w:rsidP="000125F0">
      <w:pPr>
        <w:ind w:firstLine="720"/>
        <w:jc w:val="both"/>
        <w:rPr>
          <w:rFonts w:ascii="Times New Roman" w:hAnsi="Times New Roman" w:cs="Times New Roman"/>
          <w:color w:val="000000"/>
          <w:sz w:val="28"/>
          <w:szCs w:val="28"/>
        </w:rPr>
      </w:pPr>
    </w:p>
    <w:p w14:paraId="30930933" w14:textId="13D4A5B3" w:rsidR="0047526E" w:rsidRDefault="0047526E" w:rsidP="000125F0">
      <w:pPr>
        <w:ind w:firstLine="720"/>
        <w:jc w:val="both"/>
        <w:rPr>
          <w:rFonts w:ascii="Times New Roman" w:hAnsi="Times New Roman" w:cs="Times New Roman"/>
          <w:color w:val="000000"/>
          <w:sz w:val="28"/>
          <w:szCs w:val="28"/>
        </w:rPr>
      </w:pPr>
    </w:p>
    <w:p w14:paraId="5FE57208" w14:textId="00548AFB" w:rsidR="0047526E" w:rsidRDefault="0047526E" w:rsidP="000125F0">
      <w:pPr>
        <w:ind w:firstLine="720"/>
        <w:jc w:val="both"/>
        <w:rPr>
          <w:rFonts w:ascii="Times New Roman" w:hAnsi="Times New Roman" w:cs="Times New Roman"/>
          <w:color w:val="000000"/>
          <w:sz w:val="28"/>
          <w:szCs w:val="28"/>
        </w:rPr>
      </w:pPr>
    </w:p>
    <w:p w14:paraId="46646C24" w14:textId="15957A52" w:rsidR="0047526E" w:rsidRDefault="0047526E" w:rsidP="000125F0">
      <w:pPr>
        <w:ind w:firstLine="720"/>
        <w:jc w:val="both"/>
        <w:rPr>
          <w:rFonts w:ascii="Times New Roman" w:hAnsi="Times New Roman" w:cs="Times New Roman"/>
          <w:color w:val="000000"/>
          <w:sz w:val="28"/>
          <w:szCs w:val="28"/>
        </w:rPr>
      </w:pPr>
    </w:p>
    <w:p w14:paraId="22826A77" w14:textId="003B266F" w:rsidR="0047526E" w:rsidRDefault="0047526E" w:rsidP="000125F0">
      <w:pPr>
        <w:ind w:firstLine="720"/>
        <w:jc w:val="both"/>
        <w:rPr>
          <w:rFonts w:ascii="Times New Roman" w:hAnsi="Times New Roman" w:cs="Times New Roman"/>
          <w:color w:val="000000"/>
          <w:sz w:val="28"/>
          <w:szCs w:val="28"/>
        </w:rPr>
      </w:pPr>
    </w:p>
    <w:p w14:paraId="783E2392" w14:textId="02E7A18A" w:rsidR="0047526E" w:rsidRDefault="0047526E" w:rsidP="000125F0">
      <w:pPr>
        <w:ind w:firstLine="720"/>
        <w:jc w:val="both"/>
        <w:rPr>
          <w:rFonts w:ascii="Times New Roman" w:hAnsi="Times New Roman" w:cs="Times New Roman"/>
          <w:color w:val="000000"/>
          <w:sz w:val="28"/>
          <w:szCs w:val="28"/>
        </w:rPr>
      </w:pPr>
    </w:p>
    <w:p w14:paraId="0B2CD2A0" w14:textId="5198ED0A" w:rsidR="0047526E" w:rsidRDefault="0047526E" w:rsidP="000125F0">
      <w:pPr>
        <w:ind w:firstLine="720"/>
        <w:jc w:val="both"/>
        <w:rPr>
          <w:rFonts w:ascii="Times New Roman" w:hAnsi="Times New Roman" w:cs="Times New Roman"/>
          <w:color w:val="000000"/>
          <w:sz w:val="28"/>
          <w:szCs w:val="28"/>
        </w:rPr>
      </w:pPr>
    </w:p>
    <w:p w14:paraId="72CA69D8" w14:textId="5A4B707D" w:rsidR="0047526E" w:rsidRDefault="0047526E" w:rsidP="000125F0">
      <w:pPr>
        <w:ind w:firstLine="720"/>
        <w:jc w:val="both"/>
        <w:rPr>
          <w:rFonts w:ascii="Times New Roman" w:hAnsi="Times New Roman" w:cs="Times New Roman"/>
          <w:color w:val="000000"/>
          <w:sz w:val="28"/>
          <w:szCs w:val="28"/>
        </w:rPr>
      </w:pPr>
    </w:p>
    <w:p w14:paraId="1B275057" w14:textId="4E41E6C8" w:rsidR="0047526E" w:rsidRDefault="0047526E" w:rsidP="000125F0">
      <w:pPr>
        <w:ind w:firstLine="720"/>
        <w:jc w:val="both"/>
        <w:rPr>
          <w:rFonts w:ascii="Times New Roman" w:hAnsi="Times New Roman" w:cs="Times New Roman"/>
          <w:color w:val="000000"/>
          <w:sz w:val="28"/>
          <w:szCs w:val="28"/>
        </w:rPr>
      </w:pPr>
    </w:p>
    <w:p w14:paraId="513F63F1" w14:textId="07E9F3DD" w:rsidR="0047526E" w:rsidRDefault="0047526E" w:rsidP="000125F0">
      <w:pPr>
        <w:ind w:firstLine="720"/>
        <w:jc w:val="both"/>
        <w:rPr>
          <w:rFonts w:ascii="Times New Roman" w:hAnsi="Times New Roman" w:cs="Times New Roman"/>
          <w:color w:val="000000"/>
          <w:sz w:val="28"/>
          <w:szCs w:val="28"/>
        </w:rPr>
      </w:pPr>
    </w:p>
    <w:p w14:paraId="353D1A8F" w14:textId="0430BF69" w:rsidR="0047526E" w:rsidRDefault="0047526E" w:rsidP="000125F0">
      <w:pPr>
        <w:ind w:firstLine="720"/>
        <w:jc w:val="both"/>
        <w:rPr>
          <w:rFonts w:ascii="Times New Roman" w:hAnsi="Times New Roman" w:cs="Times New Roman"/>
          <w:color w:val="000000"/>
          <w:sz w:val="28"/>
          <w:szCs w:val="28"/>
        </w:rPr>
      </w:pPr>
    </w:p>
    <w:p w14:paraId="5D2BE25B" w14:textId="77979446" w:rsidR="0047526E" w:rsidRDefault="0047526E" w:rsidP="000125F0">
      <w:pPr>
        <w:ind w:firstLine="720"/>
        <w:jc w:val="both"/>
        <w:rPr>
          <w:rFonts w:ascii="Times New Roman" w:hAnsi="Times New Roman" w:cs="Times New Roman"/>
          <w:color w:val="000000"/>
          <w:sz w:val="28"/>
          <w:szCs w:val="28"/>
        </w:rPr>
      </w:pPr>
    </w:p>
    <w:p w14:paraId="0D202BC2" w14:textId="263B5B5D" w:rsidR="0047526E" w:rsidRDefault="0047526E" w:rsidP="000125F0">
      <w:pPr>
        <w:ind w:firstLine="720"/>
        <w:jc w:val="both"/>
        <w:rPr>
          <w:rFonts w:ascii="Times New Roman" w:hAnsi="Times New Roman" w:cs="Times New Roman"/>
          <w:color w:val="000000"/>
          <w:sz w:val="28"/>
          <w:szCs w:val="28"/>
        </w:rPr>
      </w:pPr>
    </w:p>
    <w:p w14:paraId="49BA0965" w14:textId="36D6FA6B" w:rsidR="004B77A2" w:rsidRPr="00057755" w:rsidRDefault="004B77A2" w:rsidP="00B15D80">
      <w:pPr>
        <w:pBdr>
          <w:top w:val="nil"/>
          <w:left w:val="nil"/>
          <w:bottom w:val="nil"/>
          <w:right w:val="nil"/>
          <w:between w:val="nil"/>
        </w:pBdr>
        <w:spacing w:after="0" w:line="240" w:lineRule="auto"/>
        <w:jc w:val="center"/>
        <w:rPr>
          <w:rFonts w:ascii="Times New Roman" w:hAnsi="Times New Roman" w:cs="Times New Roman"/>
          <w:b/>
          <w:bCs/>
          <w:color w:val="000000"/>
          <w:sz w:val="28"/>
          <w:szCs w:val="28"/>
        </w:rPr>
      </w:pPr>
      <w:r w:rsidRPr="00057755">
        <w:rPr>
          <w:rFonts w:ascii="Times New Roman" w:hAnsi="Times New Roman" w:cs="Times New Roman"/>
          <w:b/>
          <w:bCs/>
          <w:color w:val="000000"/>
          <w:sz w:val="28"/>
          <w:szCs w:val="28"/>
        </w:rPr>
        <w:t>6. Методики поиска поставщиков. Проведение предварительного скрининга.</w:t>
      </w:r>
    </w:p>
    <w:p w14:paraId="010745F5" w14:textId="77777777" w:rsidR="004B77A2" w:rsidRPr="00914F94" w:rsidRDefault="004B77A2" w:rsidP="004B77A2">
      <w:pPr>
        <w:pStyle w:val="a5"/>
        <w:pBdr>
          <w:top w:val="nil"/>
          <w:left w:val="nil"/>
          <w:bottom w:val="nil"/>
          <w:right w:val="nil"/>
          <w:between w:val="nil"/>
        </w:pBdr>
        <w:spacing w:after="0" w:line="240" w:lineRule="auto"/>
        <w:jc w:val="both"/>
        <w:rPr>
          <w:rFonts w:ascii="Times New Roman" w:eastAsia="Times New Roman" w:hAnsi="Times New Roman" w:cs="Times New Roman"/>
          <w:b/>
          <w:bCs/>
          <w:color w:val="000000"/>
          <w:sz w:val="28"/>
          <w:szCs w:val="28"/>
        </w:rPr>
      </w:pPr>
    </w:p>
    <w:p w14:paraId="0F136874" w14:textId="77777777" w:rsidR="004B77A2" w:rsidRPr="009B4A1C" w:rsidRDefault="004B77A2" w:rsidP="004B77A2">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Достигнув 6й главы мы уже рассмотрели значительное количество аспектов в работе УЦП. </w:t>
      </w:r>
      <w:r w:rsidRPr="009B4A1C">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Каждый аспект имеет критическое значение в общей системе. Сейчас мы подошли первому моменту принятия ключевого решения – чем-то похожим на предложение руки и сердца. Предложение руки и сердца означает, что вы готовы связать свое личное будущие с ним или с ней. Отправка номинационного письма поставщику означает, что то похожее. Вы подразумеваете, что бизнес – операционная и стратегическая часть – будут зависеть от этой компании. В связи с этим мы можем сказать, что этот аспект является о</w:t>
      </w:r>
      <w:r w:rsidRPr="009B4A1C">
        <w:rPr>
          <w:rFonts w:ascii="Times New Roman" w:hAnsi="Times New Roman" w:cs="Times New Roman"/>
          <w:color w:val="000000"/>
          <w:sz w:val="28"/>
          <w:szCs w:val="28"/>
        </w:rPr>
        <w:t>дним из важнейших аспектов</w:t>
      </w:r>
      <w:r>
        <w:rPr>
          <w:rFonts w:ascii="Times New Roman" w:hAnsi="Times New Roman" w:cs="Times New Roman"/>
          <w:color w:val="000000"/>
          <w:sz w:val="28"/>
          <w:szCs w:val="28"/>
        </w:rPr>
        <w:t>. При этом выбор основывается на качественной</w:t>
      </w:r>
      <w:r w:rsidRPr="009B4A1C">
        <w:rPr>
          <w:rFonts w:ascii="Times New Roman" w:hAnsi="Times New Roman" w:cs="Times New Roman"/>
          <w:color w:val="000000"/>
          <w:sz w:val="28"/>
          <w:szCs w:val="28"/>
        </w:rPr>
        <w:t xml:space="preserve"> оценк</w:t>
      </w:r>
      <w:r>
        <w:rPr>
          <w:rFonts w:ascii="Times New Roman" w:hAnsi="Times New Roman" w:cs="Times New Roman"/>
          <w:color w:val="000000"/>
          <w:sz w:val="28"/>
          <w:szCs w:val="28"/>
        </w:rPr>
        <w:t>и будущего</w:t>
      </w:r>
      <w:r w:rsidRPr="009B4A1C">
        <w:rPr>
          <w:rFonts w:ascii="Times New Roman" w:hAnsi="Times New Roman" w:cs="Times New Roman"/>
          <w:color w:val="000000"/>
          <w:sz w:val="28"/>
          <w:szCs w:val="28"/>
        </w:rPr>
        <w:t xml:space="preserve"> поставщик</w:t>
      </w:r>
      <w:r>
        <w:rPr>
          <w:rFonts w:ascii="Times New Roman" w:hAnsi="Times New Roman" w:cs="Times New Roman"/>
          <w:color w:val="000000"/>
          <w:sz w:val="28"/>
          <w:szCs w:val="28"/>
        </w:rPr>
        <w:t>а</w:t>
      </w:r>
      <w:r w:rsidRPr="009B4A1C">
        <w:rPr>
          <w:rFonts w:ascii="Times New Roman" w:hAnsi="Times New Roman" w:cs="Times New Roman"/>
          <w:color w:val="000000"/>
          <w:sz w:val="28"/>
          <w:szCs w:val="28"/>
        </w:rPr>
        <w:t>. Правильный поставщик может стать залогом стабильности и процветания компании, тогда как неверный выбор может привести к серьезным проблемам и убыткам.</w:t>
      </w:r>
    </w:p>
    <w:p w14:paraId="769AD034" w14:textId="77777777" w:rsidR="004B77A2" w:rsidRPr="009B4A1C" w:rsidRDefault="004B77A2" w:rsidP="004B77A2">
      <w:pPr>
        <w:ind w:firstLine="360"/>
        <w:jc w:val="both"/>
        <w:rPr>
          <w:rFonts w:ascii="Times New Roman" w:hAnsi="Times New Roman" w:cs="Times New Roman"/>
          <w:color w:val="000000"/>
          <w:sz w:val="28"/>
          <w:szCs w:val="28"/>
        </w:rPr>
      </w:pPr>
      <w:r w:rsidRPr="009B4A1C">
        <w:rPr>
          <w:rFonts w:ascii="Times New Roman" w:hAnsi="Times New Roman" w:cs="Times New Roman"/>
          <w:color w:val="000000"/>
          <w:sz w:val="28"/>
          <w:szCs w:val="28"/>
        </w:rPr>
        <w:t xml:space="preserve">В этой </w:t>
      </w:r>
      <w:r>
        <w:rPr>
          <w:rFonts w:ascii="Times New Roman" w:hAnsi="Times New Roman" w:cs="Times New Roman"/>
          <w:color w:val="000000"/>
          <w:sz w:val="28"/>
          <w:szCs w:val="28"/>
        </w:rPr>
        <w:t>главе</w:t>
      </w:r>
      <w:r w:rsidRPr="009B4A1C">
        <w:rPr>
          <w:rFonts w:ascii="Times New Roman" w:hAnsi="Times New Roman" w:cs="Times New Roman"/>
          <w:color w:val="000000"/>
          <w:sz w:val="28"/>
          <w:szCs w:val="28"/>
        </w:rPr>
        <w:t xml:space="preserve"> мы рассмотрим, почему так важно уделять внимание выбору поставщиков, какие методики и инструменты можно использовать для их оценки, а также поделимся практическими советами и примерами из реальной жизни. Мы обсудим, как надежные поставщики могут повысить эффективность и конкурентоспособность вашего бизнеса, а также как избежать распространенных ошибок при их выборе.</w:t>
      </w:r>
    </w:p>
    <w:p w14:paraId="2C324AB9" w14:textId="77777777" w:rsidR="004B77A2" w:rsidRDefault="004B77A2" w:rsidP="004B77A2">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В</w:t>
      </w:r>
      <w:r w:rsidRPr="009B4A1C">
        <w:rPr>
          <w:rFonts w:ascii="Times New Roman" w:hAnsi="Times New Roman" w:cs="Times New Roman"/>
          <w:color w:val="000000"/>
          <w:sz w:val="28"/>
          <w:szCs w:val="28"/>
        </w:rPr>
        <w:t>ыбор поставщика</w:t>
      </w:r>
      <w:r>
        <w:rPr>
          <w:rFonts w:ascii="Times New Roman" w:hAnsi="Times New Roman" w:cs="Times New Roman"/>
          <w:color w:val="000000"/>
          <w:sz w:val="28"/>
          <w:szCs w:val="28"/>
        </w:rPr>
        <w:t xml:space="preserve"> </w:t>
      </w:r>
      <w:r w:rsidRPr="009B4A1C">
        <w:rPr>
          <w:rFonts w:ascii="Times New Roman" w:hAnsi="Times New Roman" w:cs="Times New Roman"/>
          <w:color w:val="000000"/>
          <w:sz w:val="28"/>
          <w:szCs w:val="28"/>
        </w:rPr>
        <w:t>это не просто формальность, а стратегическое решение, которое требует анализа</w:t>
      </w:r>
      <w:r>
        <w:rPr>
          <w:rFonts w:ascii="Times New Roman" w:hAnsi="Times New Roman" w:cs="Times New Roman"/>
          <w:color w:val="000000"/>
          <w:sz w:val="28"/>
          <w:szCs w:val="28"/>
        </w:rPr>
        <w:t xml:space="preserve"> на основе проверенных данных</w:t>
      </w:r>
      <w:r w:rsidRPr="009B4A1C">
        <w:rPr>
          <w:rFonts w:ascii="Times New Roman" w:hAnsi="Times New Roman" w:cs="Times New Roman"/>
          <w:color w:val="000000"/>
          <w:sz w:val="28"/>
          <w:szCs w:val="28"/>
        </w:rPr>
        <w:t xml:space="preserve"> и взвешенного подхода. </w:t>
      </w:r>
      <w:r>
        <w:rPr>
          <w:rFonts w:ascii="Times New Roman" w:hAnsi="Times New Roman" w:cs="Times New Roman"/>
          <w:color w:val="000000"/>
          <w:sz w:val="28"/>
          <w:szCs w:val="28"/>
        </w:rPr>
        <w:t>В современном мире имеется несколько подходов д</w:t>
      </w:r>
      <w:r w:rsidRPr="00A76BDF">
        <w:rPr>
          <w:rFonts w:ascii="Times New Roman" w:hAnsi="Times New Roman" w:cs="Times New Roman"/>
          <w:color w:val="000000"/>
          <w:sz w:val="28"/>
          <w:szCs w:val="28"/>
        </w:rPr>
        <w:t>ля поиска и предварительного скрининга поставщиков</w:t>
      </w:r>
      <w:r>
        <w:rPr>
          <w:rFonts w:ascii="Times New Roman" w:hAnsi="Times New Roman" w:cs="Times New Roman"/>
          <w:color w:val="000000"/>
          <w:sz w:val="28"/>
          <w:szCs w:val="28"/>
        </w:rPr>
        <w:t>.</w:t>
      </w:r>
    </w:p>
    <w:p w14:paraId="206965C3" w14:textId="77777777" w:rsidR="004B77A2" w:rsidRDefault="004B77A2" w:rsidP="004B77A2">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Одним из подходов является использование </w:t>
      </w:r>
      <w:r w:rsidRPr="00993911">
        <w:rPr>
          <w:rFonts w:ascii="Times New Roman" w:hAnsi="Times New Roman" w:cs="Times New Roman"/>
          <w:color w:val="000000"/>
          <w:sz w:val="28"/>
          <w:szCs w:val="28"/>
        </w:rPr>
        <w:t>Онлайн-платформы и базы данных</w:t>
      </w:r>
      <w:r>
        <w:rPr>
          <w:rFonts w:ascii="Times New Roman" w:hAnsi="Times New Roman" w:cs="Times New Roman"/>
          <w:color w:val="000000"/>
          <w:sz w:val="28"/>
          <w:szCs w:val="28"/>
        </w:rPr>
        <w:t>. Одним из таких примеров является</w:t>
      </w:r>
      <w:r w:rsidRPr="00A76BDF">
        <w:rPr>
          <w:rFonts w:ascii="Times New Roman" w:hAnsi="Times New Roman" w:cs="Times New Roman"/>
          <w:color w:val="000000"/>
          <w:sz w:val="28"/>
          <w:szCs w:val="28"/>
        </w:rPr>
        <w:t xml:space="preserve"> Контур.Фокус</w:t>
      </w:r>
      <w:r>
        <w:rPr>
          <w:rFonts w:ascii="Times New Roman" w:hAnsi="Times New Roman" w:cs="Times New Roman"/>
          <w:color w:val="000000"/>
          <w:sz w:val="28"/>
          <w:szCs w:val="28"/>
        </w:rPr>
        <w:t xml:space="preserve">. Это дает возможность получить централизированный доступ к </w:t>
      </w:r>
      <w:r w:rsidRPr="00A76BDF">
        <w:rPr>
          <w:rFonts w:ascii="Times New Roman" w:hAnsi="Times New Roman" w:cs="Times New Roman"/>
          <w:color w:val="000000"/>
          <w:sz w:val="28"/>
          <w:szCs w:val="28"/>
        </w:rPr>
        <w:t xml:space="preserve"> всесторонн</w:t>
      </w:r>
      <w:r>
        <w:rPr>
          <w:rFonts w:ascii="Times New Roman" w:hAnsi="Times New Roman" w:cs="Times New Roman"/>
          <w:color w:val="000000"/>
          <w:sz w:val="28"/>
          <w:szCs w:val="28"/>
        </w:rPr>
        <w:t>ей</w:t>
      </w:r>
      <w:r w:rsidRPr="00A76BDF">
        <w:rPr>
          <w:rFonts w:ascii="Times New Roman" w:hAnsi="Times New Roman" w:cs="Times New Roman"/>
          <w:color w:val="000000"/>
          <w:sz w:val="28"/>
          <w:szCs w:val="28"/>
        </w:rPr>
        <w:t xml:space="preserve"> информаци</w:t>
      </w:r>
      <w:r>
        <w:rPr>
          <w:rFonts w:ascii="Times New Roman" w:hAnsi="Times New Roman" w:cs="Times New Roman"/>
          <w:color w:val="000000"/>
          <w:sz w:val="28"/>
          <w:szCs w:val="28"/>
        </w:rPr>
        <w:t>и</w:t>
      </w:r>
      <w:r w:rsidRPr="00A76BDF">
        <w:rPr>
          <w:rFonts w:ascii="Times New Roman" w:hAnsi="Times New Roman" w:cs="Times New Roman"/>
          <w:color w:val="000000"/>
          <w:sz w:val="28"/>
          <w:szCs w:val="28"/>
        </w:rPr>
        <w:t xml:space="preserve"> о компаниях и лицах, включая данные из ФНС России, Росстата, ЕГРЮЛ/ЕГРИП, арбитражных дел и других источников.</w:t>
      </w:r>
      <w:r>
        <w:rPr>
          <w:rFonts w:ascii="Times New Roman" w:hAnsi="Times New Roman" w:cs="Times New Roman"/>
          <w:color w:val="000000"/>
          <w:sz w:val="28"/>
          <w:szCs w:val="28"/>
        </w:rPr>
        <w:t xml:space="preserve"> Вся эта информация находится в открытом доступе, также может быть получена из разных источников самостоятельно. Однако, посещение значительного количество ресурсов займет значительное время, при этом современные системы </w:t>
      </w:r>
      <w:r>
        <w:rPr>
          <w:rFonts w:ascii="Times New Roman" w:hAnsi="Times New Roman" w:cs="Times New Roman"/>
          <w:color w:val="000000"/>
          <w:sz w:val="28"/>
          <w:szCs w:val="28"/>
        </w:rPr>
        <w:lastRenderedPageBreak/>
        <w:t xml:space="preserve">позволяют систематизировать эти данные и представить в формализированном отчете с учетом потребности бизнеса. </w:t>
      </w:r>
    </w:p>
    <w:p w14:paraId="0671B96B" w14:textId="77777777" w:rsidR="004B77A2" w:rsidRDefault="004B77A2" w:rsidP="004B77A2">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ab/>
        <w:t>Мы выделяем основные преимущества использования таких платформ.</w:t>
      </w:r>
    </w:p>
    <w:tbl>
      <w:tblPr>
        <w:tblStyle w:val="a6"/>
        <w:tblW w:w="0" w:type="auto"/>
        <w:tblLook w:val="04A0" w:firstRow="1" w:lastRow="0" w:firstColumn="1" w:lastColumn="0" w:noHBand="0" w:noVBand="1"/>
      </w:tblPr>
      <w:tblGrid>
        <w:gridCol w:w="4675"/>
        <w:gridCol w:w="4675"/>
      </w:tblGrid>
      <w:tr w:rsidR="004B77A2" w14:paraId="4FEC16E8" w14:textId="77777777" w:rsidTr="002F4A1F">
        <w:tc>
          <w:tcPr>
            <w:tcW w:w="4675" w:type="dxa"/>
          </w:tcPr>
          <w:p w14:paraId="53E2ED99" w14:textId="77777777" w:rsidR="004B77A2" w:rsidRPr="0073742B" w:rsidRDefault="004B77A2" w:rsidP="002F4A1F">
            <w:pPr>
              <w:jc w:val="both"/>
              <w:rPr>
                <w:rFonts w:ascii="Times New Roman" w:hAnsi="Times New Roman" w:cs="Times New Roman"/>
                <w:color w:val="000000"/>
                <w:sz w:val="28"/>
                <w:szCs w:val="28"/>
                <w:u w:val="single"/>
              </w:rPr>
            </w:pPr>
            <w:r w:rsidRPr="0073742B">
              <w:rPr>
                <w:rFonts w:ascii="Times New Roman" w:hAnsi="Times New Roman" w:cs="Times New Roman"/>
                <w:color w:val="000000"/>
                <w:sz w:val="28"/>
                <w:szCs w:val="28"/>
                <w:u w:val="single"/>
              </w:rPr>
              <w:t>1. Преимущества онлайн-платформ</w:t>
            </w:r>
          </w:p>
          <w:p w14:paraId="43C1FB78" w14:textId="77777777" w:rsidR="004B77A2" w:rsidRDefault="004B77A2"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П</w:t>
            </w:r>
            <w:r w:rsidRPr="008E5362">
              <w:rPr>
                <w:rFonts w:ascii="Times New Roman" w:hAnsi="Times New Roman" w:cs="Times New Roman"/>
                <w:color w:val="000000"/>
                <w:sz w:val="28"/>
                <w:szCs w:val="28"/>
              </w:rPr>
              <w:t>редоставляют доступ к актуальной информации о поставщиках, включая финансовые отчеты, данные о судебных разбирательствах и арбитражных делах. Это позволяет быстро оценить надежность и стабильность потенциальных партнеров.</w:t>
            </w:r>
          </w:p>
        </w:tc>
        <w:tc>
          <w:tcPr>
            <w:tcW w:w="4675" w:type="dxa"/>
          </w:tcPr>
          <w:p w14:paraId="03D91239" w14:textId="77777777" w:rsidR="004B77A2" w:rsidRPr="0073742B" w:rsidRDefault="004B77A2" w:rsidP="002F4A1F">
            <w:pPr>
              <w:jc w:val="both"/>
              <w:rPr>
                <w:rFonts w:ascii="Times New Roman" w:hAnsi="Times New Roman" w:cs="Times New Roman"/>
                <w:color w:val="000000"/>
                <w:sz w:val="28"/>
                <w:szCs w:val="28"/>
                <w:u w:val="single"/>
              </w:rPr>
            </w:pPr>
            <w:r w:rsidRPr="0073742B">
              <w:rPr>
                <w:rFonts w:ascii="Times New Roman" w:hAnsi="Times New Roman" w:cs="Times New Roman"/>
                <w:color w:val="000000"/>
                <w:sz w:val="28"/>
                <w:szCs w:val="28"/>
                <w:u w:val="single"/>
              </w:rPr>
              <w:t>2. Функциональные возможности</w:t>
            </w:r>
          </w:p>
          <w:p w14:paraId="399CD033" w14:textId="77777777" w:rsidR="004B77A2" w:rsidRDefault="004B77A2" w:rsidP="002F4A1F">
            <w:pPr>
              <w:jc w:val="both"/>
              <w:rPr>
                <w:rFonts w:ascii="Times New Roman" w:hAnsi="Times New Roman" w:cs="Times New Roman"/>
                <w:color w:val="000000"/>
                <w:sz w:val="28"/>
                <w:szCs w:val="28"/>
              </w:rPr>
            </w:pPr>
            <w:r w:rsidRPr="008E5362">
              <w:rPr>
                <w:rFonts w:ascii="Times New Roman" w:hAnsi="Times New Roman" w:cs="Times New Roman"/>
                <w:color w:val="000000"/>
                <w:sz w:val="28"/>
                <w:szCs w:val="28"/>
              </w:rPr>
              <w:t>Многие платформы предлагают удобные инструменты для поиска и фильтрации поставщиков по различным критериям: регион, категория продукции, финансовое состояние и другие параметры. Это помогает сузить круг поиска и найти наиболее подходящих кандидатов.</w:t>
            </w:r>
          </w:p>
        </w:tc>
      </w:tr>
      <w:tr w:rsidR="004B77A2" w14:paraId="73A06108" w14:textId="77777777" w:rsidTr="002F4A1F">
        <w:tc>
          <w:tcPr>
            <w:tcW w:w="4675" w:type="dxa"/>
          </w:tcPr>
          <w:p w14:paraId="2F37AF14" w14:textId="77777777" w:rsidR="004B77A2" w:rsidRPr="0073742B" w:rsidRDefault="004B77A2" w:rsidP="002F4A1F">
            <w:pPr>
              <w:jc w:val="both"/>
              <w:rPr>
                <w:rFonts w:ascii="Times New Roman" w:hAnsi="Times New Roman" w:cs="Times New Roman"/>
                <w:color w:val="000000"/>
                <w:sz w:val="28"/>
                <w:szCs w:val="28"/>
                <w:u w:val="single"/>
              </w:rPr>
            </w:pPr>
            <w:r w:rsidRPr="0073742B">
              <w:rPr>
                <w:rFonts w:ascii="Times New Roman" w:hAnsi="Times New Roman" w:cs="Times New Roman"/>
                <w:color w:val="000000"/>
                <w:sz w:val="28"/>
                <w:szCs w:val="28"/>
                <w:u w:val="single"/>
              </w:rPr>
              <w:t>3. Анализ и мониторинг</w:t>
            </w:r>
          </w:p>
          <w:p w14:paraId="06446238" w14:textId="77777777" w:rsidR="004B77A2" w:rsidRDefault="004B77A2" w:rsidP="002F4A1F">
            <w:pPr>
              <w:jc w:val="both"/>
              <w:rPr>
                <w:rFonts w:ascii="Times New Roman" w:hAnsi="Times New Roman" w:cs="Times New Roman"/>
                <w:color w:val="000000"/>
                <w:sz w:val="28"/>
                <w:szCs w:val="28"/>
              </w:rPr>
            </w:pPr>
            <w:r w:rsidRPr="008E5362">
              <w:rPr>
                <w:rFonts w:ascii="Times New Roman" w:hAnsi="Times New Roman" w:cs="Times New Roman"/>
                <w:color w:val="000000"/>
                <w:sz w:val="28"/>
                <w:szCs w:val="28"/>
              </w:rPr>
              <w:t>Онлайн-платформы также предоставляют возможности для мониторинга цен и условий поставок, что позволяет сравнивать предложения различных поставщиков и выбирать наиболее выгодные. Некоторые сервисы предлагают аналитические отчеты и консультации специалистов, что помогает принимать обоснованные решения.</w:t>
            </w:r>
          </w:p>
        </w:tc>
        <w:tc>
          <w:tcPr>
            <w:tcW w:w="4675" w:type="dxa"/>
          </w:tcPr>
          <w:p w14:paraId="0878AA8E" w14:textId="77777777" w:rsidR="004B77A2" w:rsidRPr="0073742B" w:rsidRDefault="004B77A2" w:rsidP="002F4A1F">
            <w:pPr>
              <w:jc w:val="both"/>
              <w:rPr>
                <w:rFonts w:ascii="Times New Roman" w:hAnsi="Times New Roman" w:cs="Times New Roman"/>
                <w:color w:val="000000"/>
                <w:sz w:val="28"/>
                <w:szCs w:val="28"/>
                <w:u w:val="single"/>
              </w:rPr>
            </w:pPr>
            <w:r w:rsidRPr="0073742B">
              <w:rPr>
                <w:rFonts w:ascii="Times New Roman" w:hAnsi="Times New Roman" w:cs="Times New Roman"/>
                <w:color w:val="000000"/>
                <w:sz w:val="28"/>
                <w:szCs w:val="28"/>
                <w:u w:val="single"/>
              </w:rPr>
              <w:t>4. Примеры популярных платформ</w:t>
            </w:r>
          </w:p>
          <w:p w14:paraId="1833C382" w14:textId="77777777" w:rsidR="004B77A2" w:rsidRDefault="004B77A2" w:rsidP="002F4A1F">
            <w:pPr>
              <w:jc w:val="both"/>
              <w:rPr>
                <w:rFonts w:ascii="Times New Roman" w:hAnsi="Times New Roman" w:cs="Times New Roman"/>
                <w:color w:val="000000"/>
                <w:sz w:val="28"/>
                <w:szCs w:val="28"/>
              </w:rPr>
            </w:pPr>
            <w:r w:rsidRPr="008E5362">
              <w:rPr>
                <w:rFonts w:ascii="Times New Roman" w:hAnsi="Times New Roman" w:cs="Times New Roman"/>
                <w:color w:val="000000"/>
                <w:sz w:val="28"/>
                <w:szCs w:val="28"/>
              </w:rPr>
              <w:t>Среди популярных платформ можно выделить:</w:t>
            </w:r>
            <w:r>
              <w:rPr>
                <w:rFonts w:ascii="Times New Roman" w:hAnsi="Times New Roman" w:cs="Times New Roman"/>
                <w:color w:val="000000"/>
                <w:sz w:val="28"/>
                <w:szCs w:val="28"/>
              </w:rPr>
              <w:t xml:space="preserve"> </w:t>
            </w:r>
            <w:r w:rsidRPr="008E5362">
              <w:rPr>
                <w:rFonts w:ascii="Times New Roman" w:hAnsi="Times New Roman" w:cs="Times New Roman"/>
                <w:color w:val="000000"/>
                <w:sz w:val="28"/>
                <w:szCs w:val="28"/>
              </w:rPr>
              <w:t>Контур.Фокус</w:t>
            </w:r>
            <w:r>
              <w:rPr>
                <w:rFonts w:ascii="Times New Roman" w:hAnsi="Times New Roman" w:cs="Times New Roman"/>
                <w:color w:val="000000"/>
                <w:sz w:val="28"/>
                <w:szCs w:val="28"/>
              </w:rPr>
              <w:t xml:space="preserve">, </w:t>
            </w:r>
            <w:r w:rsidRPr="008E5362">
              <w:rPr>
                <w:rFonts w:ascii="Times New Roman" w:hAnsi="Times New Roman" w:cs="Times New Roman"/>
                <w:color w:val="000000"/>
                <w:sz w:val="28"/>
                <w:szCs w:val="28"/>
              </w:rPr>
              <w:t>Digital ВЭД</w:t>
            </w:r>
            <w:r>
              <w:rPr>
                <w:rFonts w:ascii="Times New Roman" w:hAnsi="Times New Roman" w:cs="Times New Roman"/>
                <w:color w:val="000000"/>
                <w:sz w:val="28"/>
                <w:szCs w:val="28"/>
              </w:rPr>
              <w:t xml:space="preserve">, </w:t>
            </w:r>
            <w:r w:rsidRPr="008E5362">
              <w:rPr>
                <w:rFonts w:ascii="Times New Roman" w:hAnsi="Times New Roman" w:cs="Times New Roman"/>
                <w:color w:val="000000"/>
                <w:sz w:val="28"/>
                <w:szCs w:val="28"/>
              </w:rPr>
              <w:t>OptyMarket</w:t>
            </w:r>
            <w:r>
              <w:rPr>
                <w:rFonts w:ascii="Times New Roman" w:hAnsi="Times New Roman" w:cs="Times New Roman"/>
                <w:color w:val="000000"/>
                <w:sz w:val="28"/>
                <w:szCs w:val="28"/>
              </w:rPr>
              <w:t xml:space="preserve"> и т.д</w:t>
            </w:r>
            <w:r w:rsidRPr="008E5362">
              <w:rPr>
                <w:rFonts w:ascii="Times New Roman" w:hAnsi="Times New Roman" w:cs="Times New Roman"/>
                <w:color w:val="000000"/>
                <w:sz w:val="28"/>
                <w:szCs w:val="28"/>
              </w:rPr>
              <w:t>.</w:t>
            </w:r>
          </w:p>
          <w:p w14:paraId="14E0155E" w14:textId="77777777" w:rsidR="004B77A2" w:rsidRDefault="004B77A2" w:rsidP="002F4A1F">
            <w:pPr>
              <w:jc w:val="both"/>
              <w:rPr>
                <w:rFonts w:ascii="Times New Roman" w:hAnsi="Times New Roman" w:cs="Times New Roman"/>
                <w:color w:val="000000"/>
                <w:sz w:val="28"/>
                <w:szCs w:val="28"/>
              </w:rPr>
            </w:pPr>
          </w:p>
        </w:tc>
      </w:tr>
    </w:tbl>
    <w:p w14:paraId="6AB75E59" w14:textId="77777777" w:rsidR="004B77A2" w:rsidRDefault="004B77A2" w:rsidP="004B77A2">
      <w:pPr>
        <w:jc w:val="both"/>
        <w:rPr>
          <w:rFonts w:ascii="Times New Roman" w:hAnsi="Times New Roman" w:cs="Times New Roman"/>
          <w:color w:val="000000"/>
          <w:sz w:val="28"/>
          <w:szCs w:val="28"/>
        </w:rPr>
      </w:pPr>
    </w:p>
    <w:p w14:paraId="17AB72A6" w14:textId="77777777" w:rsidR="004B77A2" w:rsidRDefault="004B77A2" w:rsidP="004B77A2">
      <w:pPr>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Pr="008E5362">
        <w:rPr>
          <w:rFonts w:ascii="Times New Roman" w:hAnsi="Times New Roman" w:cs="Times New Roman"/>
          <w:color w:val="000000"/>
          <w:sz w:val="28"/>
          <w:szCs w:val="28"/>
        </w:rPr>
        <w:t>Использование онлайн-платформ и баз данных для поиска поставщиков позволяет значительно повысить эффективность</w:t>
      </w:r>
      <w:r>
        <w:rPr>
          <w:rFonts w:ascii="Times New Roman" w:hAnsi="Times New Roman" w:cs="Times New Roman"/>
          <w:color w:val="000000"/>
          <w:sz w:val="28"/>
          <w:szCs w:val="28"/>
        </w:rPr>
        <w:t xml:space="preserve">, </w:t>
      </w:r>
      <w:r w:rsidRPr="008E5362">
        <w:rPr>
          <w:rFonts w:ascii="Times New Roman" w:hAnsi="Times New Roman" w:cs="Times New Roman"/>
          <w:color w:val="000000"/>
          <w:sz w:val="28"/>
          <w:szCs w:val="28"/>
        </w:rPr>
        <w:t>надежность процесса выбора</w:t>
      </w:r>
      <w:r>
        <w:rPr>
          <w:rFonts w:ascii="Times New Roman" w:hAnsi="Times New Roman" w:cs="Times New Roman"/>
          <w:color w:val="000000"/>
          <w:sz w:val="28"/>
          <w:szCs w:val="28"/>
        </w:rPr>
        <w:t xml:space="preserve"> и сократить время принятия решения</w:t>
      </w:r>
      <w:r w:rsidRPr="008E5362">
        <w:rPr>
          <w:rFonts w:ascii="Times New Roman" w:hAnsi="Times New Roman" w:cs="Times New Roman"/>
          <w:color w:val="000000"/>
          <w:sz w:val="28"/>
          <w:szCs w:val="28"/>
        </w:rPr>
        <w:t>.</w:t>
      </w:r>
      <w:r>
        <w:rPr>
          <w:rFonts w:ascii="Times New Roman" w:hAnsi="Times New Roman" w:cs="Times New Roman"/>
          <w:color w:val="000000"/>
          <w:sz w:val="28"/>
          <w:szCs w:val="28"/>
        </w:rPr>
        <w:t xml:space="preserve"> Стоит отметить, что у каждой медали существует обратная сторона. Кроме положительных аспектов, также существуют р</w:t>
      </w:r>
      <w:r w:rsidRPr="0073742B">
        <w:rPr>
          <w:rFonts w:ascii="Times New Roman" w:hAnsi="Times New Roman" w:cs="Times New Roman"/>
          <w:color w:val="000000"/>
          <w:sz w:val="28"/>
          <w:szCs w:val="28"/>
        </w:rPr>
        <w:t xml:space="preserve">иски </w:t>
      </w:r>
      <w:r>
        <w:rPr>
          <w:rFonts w:ascii="Times New Roman" w:hAnsi="Times New Roman" w:cs="Times New Roman"/>
          <w:color w:val="000000"/>
          <w:sz w:val="28"/>
          <w:szCs w:val="28"/>
        </w:rPr>
        <w:t>использования</w:t>
      </w:r>
      <w:r w:rsidRPr="0073742B">
        <w:rPr>
          <w:rFonts w:ascii="Times New Roman" w:hAnsi="Times New Roman" w:cs="Times New Roman"/>
          <w:color w:val="000000"/>
          <w:sz w:val="28"/>
          <w:szCs w:val="28"/>
        </w:rPr>
        <w:t xml:space="preserve"> онлайн-платформ и баз данных</w:t>
      </w:r>
      <w:r>
        <w:rPr>
          <w:rFonts w:ascii="Times New Roman" w:hAnsi="Times New Roman" w:cs="Times New Roman"/>
          <w:color w:val="000000"/>
          <w:sz w:val="28"/>
          <w:szCs w:val="28"/>
        </w:rPr>
        <w:t>. Рассмотрим несколько примеров рисков.</w:t>
      </w:r>
    </w:p>
    <w:tbl>
      <w:tblPr>
        <w:tblStyle w:val="a6"/>
        <w:tblW w:w="0" w:type="auto"/>
        <w:tblLook w:val="04A0" w:firstRow="1" w:lastRow="0" w:firstColumn="1" w:lastColumn="0" w:noHBand="0" w:noVBand="1"/>
      </w:tblPr>
      <w:tblGrid>
        <w:gridCol w:w="4675"/>
        <w:gridCol w:w="4675"/>
      </w:tblGrid>
      <w:tr w:rsidR="004B77A2" w14:paraId="4FF65C30" w14:textId="77777777" w:rsidTr="002F4A1F">
        <w:tc>
          <w:tcPr>
            <w:tcW w:w="4675" w:type="dxa"/>
          </w:tcPr>
          <w:p w14:paraId="2759F684" w14:textId="77777777" w:rsidR="004B77A2" w:rsidRPr="0073742B" w:rsidRDefault="004B77A2" w:rsidP="002F4A1F">
            <w:pPr>
              <w:jc w:val="both"/>
              <w:rPr>
                <w:rFonts w:ascii="Times New Roman" w:hAnsi="Times New Roman" w:cs="Times New Roman"/>
                <w:color w:val="000000"/>
                <w:sz w:val="28"/>
                <w:szCs w:val="28"/>
                <w:u w:val="single"/>
              </w:rPr>
            </w:pPr>
            <w:r w:rsidRPr="0073742B">
              <w:rPr>
                <w:rFonts w:ascii="Times New Roman" w:hAnsi="Times New Roman" w:cs="Times New Roman"/>
                <w:color w:val="000000"/>
                <w:sz w:val="28"/>
                <w:szCs w:val="28"/>
                <w:u w:val="single"/>
              </w:rPr>
              <w:t>1. Недостоверная информация</w:t>
            </w:r>
          </w:p>
          <w:p w14:paraId="4152DFDF" w14:textId="77777777" w:rsidR="004B77A2" w:rsidRDefault="004B77A2" w:rsidP="002F4A1F">
            <w:pPr>
              <w:jc w:val="both"/>
              <w:rPr>
                <w:rFonts w:ascii="Times New Roman" w:hAnsi="Times New Roman" w:cs="Times New Roman"/>
                <w:color w:val="000000"/>
                <w:sz w:val="28"/>
                <w:szCs w:val="28"/>
              </w:rPr>
            </w:pPr>
            <w:r w:rsidRPr="0073742B">
              <w:rPr>
                <w:rFonts w:ascii="Times New Roman" w:hAnsi="Times New Roman" w:cs="Times New Roman"/>
                <w:color w:val="000000"/>
                <w:sz w:val="28"/>
                <w:szCs w:val="28"/>
              </w:rPr>
              <w:t xml:space="preserve">Одним из основных рисков является возможность столкнуться с недостоверной или устаревшей информацией о поставщиках. Некоторые платформы могут не </w:t>
            </w:r>
            <w:r w:rsidRPr="0073742B">
              <w:rPr>
                <w:rFonts w:ascii="Times New Roman" w:hAnsi="Times New Roman" w:cs="Times New Roman"/>
                <w:color w:val="000000"/>
                <w:sz w:val="28"/>
                <w:szCs w:val="28"/>
              </w:rPr>
              <w:lastRenderedPageBreak/>
              <w:t>обновлять данные своевременно, что приводит к ошибкам в оценке надежности и финансового состояни</w:t>
            </w:r>
            <w:r>
              <w:rPr>
                <w:rFonts w:ascii="Times New Roman" w:hAnsi="Times New Roman" w:cs="Times New Roman"/>
                <w:color w:val="000000"/>
                <w:sz w:val="28"/>
                <w:szCs w:val="28"/>
              </w:rPr>
              <w:t>я</w:t>
            </w:r>
            <w:r w:rsidRPr="0073742B">
              <w:rPr>
                <w:rFonts w:ascii="Times New Roman" w:hAnsi="Times New Roman" w:cs="Times New Roman"/>
                <w:color w:val="000000"/>
                <w:sz w:val="28"/>
                <w:szCs w:val="28"/>
              </w:rPr>
              <w:t>. Поэтому важно проверять информацию из нескольких источников и использовать платформы с хорошей репутацией.</w:t>
            </w:r>
          </w:p>
        </w:tc>
        <w:tc>
          <w:tcPr>
            <w:tcW w:w="4675" w:type="dxa"/>
          </w:tcPr>
          <w:p w14:paraId="23635783" w14:textId="77777777" w:rsidR="004B77A2" w:rsidRPr="0073742B" w:rsidRDefault="004B77A2" w:rsidP="002F4A1F">
            <w:pPr>
              <w:jc w:val="both"/>
              <w:rPr>
                <w:rFonts w:ascii="Times New Roman" w:hAnsi="Times New Roman" w:cs="Times New Roman"/>
                <w:color w:val="000000"/>
                <w:sz w:val="28"/>
                <w:szCs w:val="28"/>
                <w:u w:val="single"/>
              </w:rPr>
            </w:pPr>
            <w:r w:rsidRPr="0073742B">
              <w:rPr>
                <w:rFonts w:ascii="Times New Roman" w:hAnsi="Times New Roman" w:cs="Times New Roman"/>
                <w:color w:val="000000"/>
                <w:sz w:val="28"/>
                <w:szCs w:val="28"/>
                <w:u w:val="single"/>
              </w:rPr>
              <w:lastRenderedPageBreak/>
              <w:t>2. Мошенничество и недобросовестные поставщики</w:t>
            </w:r>
          </w:p>
          <w:p w14:paraId="35210CD7" w14:textId="77777777" w:rsidR="004B77A2" w:rsidRDefault="004B77A2" w:rsidP="002F4A1F">
            <w:pPr>
              <w:jc w:val="both"/>
              <w:rPr>
                <w:rFonts w:ascii="Times New Roman" w:hAnsi="Times New Roman" w:cs="Times New Roman"/>
                <w:color w:val="000000"/>
                <w:sz w:val="28"/>
                <w:szCs w:val="28"/>
              </w:rPr>
            </w:pPr>
            <w:r w:rsidRPr="0073742B">
              <w:rPr>
                <w:rFonts w:ascii="Times New Roman" w:hAnsi="Times New Roman" w:cs="Times New Roman"/>
                <w:color w:val="000000"/>
                <w:sz w:val="28"/>
                <w:szCs w:val="28"/>
              </w:rPr>
              <w:t>Онлайн-платформы могут привлекать мошенников, которые</w:t>
            </w:r>
            <w:r>
              <w:rPr>
                <w:rFonts w:ascii="Times New Roman" w:hAnsi="Times New Roman" w:cs="Times New Roman"/>
                <w:color w:val="000000"/>
                <w:sz w:val="28"/>
                <w:szCs w:val="28"/>
              </w:rPr>
              <w:t xml:space="preserve"> потенциально могут</w:t>
            </w:r>
            <w:r w:rsidRPr="0073742B">
              <w:rPr>
                <w:rFonts w:ascii="Times New Roman" w:hAnsi="Times New Roman" w:cs="Times New Roman"/>
                <w:color w:val="000000"/>
                <w:sz w:val="28"/>
                <w:szCs w:val="28"/>
              </w:rPr>
              <w:t xml:space="preserve"> создат</w:t>
            </w:r>
            <w:r>
              <w:rPr>
                <w:rFonts w:ascii="Times New Roman" w:hAnsi="Times New Roman" w:cs="Times New Roman"/>
                <w:color w:val="000000"/>
                <w:sz w:val="28"/>
                <w:szCs w:val="28"/>
              </w:rPr>
              <w:t>ь</w:t>
            </w:r>
            <w:r w:rsidRPr="0073742B">
              <w:rPr>
                <w:rFonts w:ascii="Times New Roman" w:hAnsi="Times New Roman" w:cs="Times New Roman"/>
                <w:color w:val="000000"/>
                <w:sz w:val="28"/>
                <w:szCs w:val="28"/>
              </w:rPr>
              <w:t xml:space="preserve"> фальшивые профили и предлага</w:t>
            </w:r>
            <w:r>
              <w:rPr>
                <w:rFonts w:ascii="Times New Roman" w:hAnsi="Times New Roman" w:cs="Times New Roman"/>
                <w:color w:val="000000"/>
                <w:sz w:val="28"/>
                <w:szCs w:val="28"/>
              </w:rPr>
              <w:t>ть</w:t>
            </w:r>
            <w:r w:rsidRPr="0073742B">
              <w:rPr>
                <w:rFonts w:ascii="Times New Roman" w:hAnsi="Times New Roman" w:cs="Times New Roman"/>
                <w:color w:val="000000"/>
                <w:sz w:val="28"/>
                <w:szCs w:val="28"/>
              </w:rPr>
              <w:t xml:space="preserve"> </w:t>
            </w:r>
            <w:r w:rsidRPr="0073742B">
              <w:rPr>
                <w:rFonts w:ascii="Times New Roman" w:hAnsi="Times New Roman" w:cs="Times New Roman"/>
                <w:color w:val="000000"/>
                <w:sz w:val="28"/>
                <w:szCs w:val="28"/>
              </w:rPr>
              <w:lastRenderedPageBreak/>
              <w:t>несуществующие товары или услуги. Чтобы избежать этого, необходимо проводить тщательную проверку поставщиков, включая запросы на предоставление дополнительных документов и отзывов от других клиентов.</w:t>
            </w:r>
          </w:p>
        </w:tc>
      </w:tr>
      <w:tr w:rsidR="004B77A2" w14:paraId="030D8539" w14:textId="77777777" w:rsidTr="002F4A1F">
        <w:tc>
          <w:tcPr>
            <w:tcW w:w="4675" w:type="dxa"/>
          </w:tcPr>
          <w:p w14:paraId="393B6D3D" w14:textId="77777777" w:rsidR="004B77A2" w:rsidRPr="0073742B" w:rsidRDefault="004B77A2" w:rsidP="002F4A1F">
            <w:pPr>
              <w:jc w:val="both"/>
              <w:rPr>
                <w:rFonts w:ascii="Times New Roman" w:hAnsi="Times New Roman" w:cs="Times New Roman"/>
                <w:color w:val="000000"/>
                <w:sz w:val="28"/>
                <w:szCs w:val="28"/>
                <w:u w:val="single"/>
              </w:rPr>
            </w:pPr>
            <w:r w:rsidRPr="0073742B">
              <w:rPr>
                <w:rFonts w:ascii="Times New Roman" w:hAnsi="Times New Roman" w:cs="Times New Roman"/>
                <w:color w:val="000000"/>
                <w:sz w:val="28"/>
                <w:szCs w:val="28"/>
                <w:u w:val="single"/>
              </w:rPr>
              <w:lastRenderedPageBreak/>
              <w:t>3. Культурные и языковые барьеры</w:t>
            </w:r>
          </w:p>
          <w:p w14:paraId="37DA81CC" w14:textId="77777777" w:rsidR="004B77A2" w:rsidRDefault="004B77A2" w:rsidP="002F4A1F">
            <w:pPr>
              <w:jc w:val="both"/>
              <w:rPr>
                <w:rFonts w:ascii="Times New Roman" w:hAnsi="Times New Roman" w:cs="Times New Roman"/>
                <w:color w:val="000000"/>
                <w:sz w:val="28"/>
                <w:szCs w:val="28"/>
              </w:rPr>
            </w:pPr>
            <w:r w:rsidRPr="0073742B">
              <w:rPr>
                <w:rFonts w:ascii="Times New Roman" w:hAnsi="Times New Roman" w:cs="Times New Roman"/>
                <w:color w:val="000000"/>
                <w:sz w:val="28"/>
                <w:szCs w:val="28"/>
              </w:rPr>
              <w:t xml:space="preserve">При работе с международными поставщиками могут возникнуть культурные и языковые барьеры, которые усложняют коммуникацию и понимание условий сотрудничества. Это может привести к недоразумениям и ошибкам в процессе </w:t>
            </w:r>
            <w:r>
              <w:rPr>
                <w:rFonts w:ascii="Times New Roman" w:hAnsi="Times New Roman" w:cs="Times New Roman"/>
                <w:color w:val="000000"/>
                <w:sz w:val="28"/>
                <w:szCs w:val="28"/>
              </w:rPr>
              <w:t>анализа компании в онлайн приложении</w:t>
            </w:r>
            <w:r w:rsidRPr="0073742B">
              <w:rPr>
                <w:rFonts w:ascii="Times New Roman" w:hAnsi="Times New Roman" w:cs="Times New Roman"/>
                <w:color w:val="000000"/>
                <w:sz w:val="28"/>
                <w:szCs w:val="28"/>
              </w:rPr>
              <w:t>. Рекомендуется использовать услуги переводчиков и консультантов, знакомых с культурными особенностями страны поставщика.</w:t>
            </w:r>
          </w:p>
        </w:tc>
        <w:tc>
          <w:tcPr>
            <w:tcW w:w="4675" w:type="dxa"/>
          </w:tcPr>
          <w:p w14:paraId="54B23145" w14:textId="77777777" w:rsidR="004B77A2" w:rsidRPr="0073742B" w:rsidRDefault="004B77A2" w:rsidP="002F4A1F">
            <w:pPr>
              <w:jc w:val="both"/>
              <w:rPr>
                <w:rFonts w:ascii="Times New Roman" w:hAnsi="Times New Roman" w:cs="Times New Roman"/>
                <w:color w:val="000000"/>
                <w:sz w:val="28"/>
                <w:szCs w:val="28"/>
                <w:u w:val="single"/>
              </w:rPr>
            </w:pPr>
            <w:r w:rsidRPr="0073742B">
              <w:rPr>
                <w:rFonts w:ascii="Times New Roman" w:hAnsi="Times New Roman" w:cs="Times New Roman"/>
                <w:color w:val="000000"/>
                <w:sz w:val="28"/>
                <w:szCs w:val="28"/>
                <w:u w:val="single"/>
              </w:rPr>
              <w:t>4. Логистические проблемы</w:t>
            </w:r>
          </w:p>
          <w:p w14:paraId="53190CD1" w14:textId="77777777" w:rsidR="004B77A2" w:rsidRDefault="004B77A2" w:rsidP="002F4A1F">
            <w:pPr>
              <w:jc w:val="both"/>
              <w:rPr>
                <w:rFonts w:ascii="Times New Roman" w:hAnsi="Times New Roman" w:cs="Times New Roman"/>
                <w:color w:val="000000"/>
                <w:sz w:val="28"/>
                <w:szCs w:val="28"/>
              </w:rPr>
            </w:pPr>
            <w:r w:rsidRPr="0073742B">
              <w:rPr>
                <w:rFonts w:ascii="Times New Roman" w:hAnsi="Times New Roman" w:cs="Times New Roman"/>
                <w:color w:val="000000"/>
                <w:sz w:val="28"/>
                <w:szCs w:val="28"/>
              </w:rPr>
              <w:t xml:space="preserve">Доставка товаров от международных поставщиков может быть связана с логистическими </w:t>
            </w:r>
            <w:r>
              <w:rPr>
                <w:rFonts w:ascii="Times New Roman" w:hAnsi="Times New Roman" w:cs="Times New Roman"/>
                <w:color w:val="000000"/>
                <w:sz w:val="28"/>
                <w:szCs w:val="28"/>
              </w:rPr>
              <w:t>рисками</w:t>
            </w:r>
            <w:r w:rsidRPr="0073742B">
              <w:rPr>
                <w:rFonts w:ascii="Times New Roman" w:hAnsi="Times New Roman" w:cs="Times New Roman"/>
                <w:color w:val="000000"/>
                <w:sz w:val="28"/>
                <w:szCs w:val="28"/>
              </w:rPr>
              <w:t xml:space="preserve">, такими как задержки на таможне, высокие транспортные расходы и риски повреждения товаров в пути. </w:t>
            </w:r>
            <w:r>
              <w:rPr>
                <w:rFonts w:ascii="Times New Roman" w:hAnsi="Times New Roman" w:cs="Times New Roman"/>
                <w:color w:val="000000"/>
                <w:sz w:val="28"/>
                <w:szCs w:val="28"/>
              </w:rPr>
              <w:t>Онлайн системы могут не отображать опыт компаний на международной арене. Например, Китайским компаниям требуется специальная лицензия на поставку за границу</w:t>
            </w:r>
          </w:p>
        </w:tc>
      </w:tr>
      <w:tr w:rsidR="004B77A2" w14:paraId="4CAAAF12" w14:textId="77777777" w:rsidTr="002F4A1F">
        <w:tc>
          <w:tcPr>
            <w:tcW w:w="4675" w:type="dxa"/>
          </w:tcPr>
          <w:p w14:paraId="38BC8046" w14:textId="77777777" w:rsidR="004B77A2" w:rsidRPr="0073742B" w:rsidRDefault="004B77A2" w:rsidP="002F4A1F">
            <w:pPr>
              <w:jc w:val="both"/>
              <w:rPr>
                <w:rFonts w:ascii="Times New Roman" w:hAnsi="Times New Roman" w:cs="Times New Roman"/>
                <w:color w:val="000000"/>
                <w:sz w:val="28"/>
                <w:szCs w:val="28"/>
                <w:u w:val="single"/>
              </w:rPr>
            </w:pPr>
            <w:r w:rsidRPr="0073742B">
              <w:rPr>
                <w:rFonts w:ascii="Times New Roman" w:hAnsi="Times New Roman" w:cs="Times New Roman"/>
                <w:color w:val="000000"/>
                <w:sz w:val="28"/>
                <w:szCs w:val="28"/>
                <w:u w:val="single"/>
              </w:rPr>
              <w:t>5. Правовые и регуляторные риски</w:t>
            </w:r>
          </w:p>
          <w:p w14:paraId="3291C97C" w14:textId="77777777" w:rsidR="004B77A2" w:rsidRDefault="004B77A2" w:rsidP="002F4A1F">
            <w:pPr>
              <w:jc w:val="both"/>
              <w:rPr>
                <w:rFonts w:ascii="Times New Roman" w:hAnsi="Times New Roman" w:cs="Times New Roman"/>
                <w:color w:val="000000"/>
                <w:sz w:val="28"/>
                <w:szCs w:val="28"/>
              </w:rPr>
            </w:pPr>
            <w:r w:rsidRPr="0073742B">
              <w:rPr>
                <w:rFonts w:ascii="Times New Roman" w:hAnsi="Times New Roman" w:cs="Times New Roman"/>
                <w:color w:val="000000"/>
                <w:sz w:val="28"/>
                <w:szCs w:val="28"/>
              </w:rPr>
              <w:t>Каждая страна имеет свои правовые и регуляторные требования, которые могут повлиять</w:t>
            </w:r>
            <w:r>
              <w:rPr>
                <w:rFonts w:ascii="Times New Roman" w:hAnsi="Times New Roman" w:cs="Times New Roman"/>
                <w:color w:val="000000"/>
                <w:sz w:val="28"/>
                <w:szCs w:val="28"/>
              </w:rPr>
              <w:t xml:space="preserve"> на процесс выбора поставщика</w:t>
            </w:r>
            <w:r w:rsidRPr="0073742B">
              <w:rPr>
                <w:rFonts w:ascii="Times New Roman" w:hAnsi="Times New Roman" w:cs="Times New Roman"/>
                <w:color w:val="000000"/>
                <w:sz w:val="28"/>
                <w:szCs w:val="28"/>
              </w:rPr>
              <w:t>. Рекомендуется консультироваться с юристами и специалистами по внешнеэкономической деятельности для обеспечения соответствия всем нормам и правилам.</w:t>
            </w:r>
          </w:p>
        </w:tc>
        <w:tc>
          <w:tcPr>
            <w:tcW w:w="4675" w:type="dxa"/>
          </w:tcPr>
          <w:p w14:paraId="1DEB728A" w14:textId="77777777" w:rsidR="004B77A2" w:rsidRPr="0073742B" w:rsidRDefault="004B77A2" w:rsidP="002F4A1F">
            <w:pPr>
              <w:jc w:val="both"/>
              <w:rPr>
                <w:rFonts w:ascii="Times New Roman" w:hAnsi="Times New Roman" w:cs="Times New Roman"/>
                <w:color w:val="000000"/>
                <w:sz w:val="28"/>
                <w:szCs w:val="28"/>
                <w:u w:val="single"/>
              </w:rPr>
            </w:pPr>
            <w:r w:rsidRPr="0073742B">
              <w:rPr>
                <w:rFonts w:ascii="Times New Roman" w:hAnsi="Times New Roman" w:cs="Times New Roman"/>
                <w:color w:val="000000"/>
                <w:sz w:val="28"/>
                <w:szCs w:val="28"/>
                <w:u w:val="single"/>
              </w:rPr>
              <w:t>6. Финансовые риски</w:t>
            </w:r>
          </w:p>
          <w:p w14:paraId="6C95DF76" w14:textId="77777777" w:rsidR="004B77A2" w:rsidRPr="00672142" w:rsidRDefault="004B77A2" w:rsidP="002F4A1F">
            <w:pPr>
              <w:jc w:val="both"/>
              <w:rPr>
                <w:rFonts w:ascii="Times New Roman" w:hAnsi="Times New Roman" w:cs="Times New Roman"/>
                <w:color w:val="000000"/>
                <w:sz w:val="28"/>
                <w:szCs w:val="28"/>
              </w:rPr>
            </w:pPr>
            <w:r w:rsidRPr="0073742B">
              <w:rPr>
                <w:rFonts w:ascii="Times New Roman" w:hAnsi="Times New Roman" w:cs="Times New Roman"/>
                <w:color w:val="000000"/>
                <w:sz w:val="28"/>
                <w:szCs w:val="28"/>
              </w:rPr>
              <w:t>Работа с новыми поставщиками всегда связана с финансовыми рисками, такими как предоплата за товары, которые могут не быть доставлены, или несоответствие качества продукции заявленным стандартам. Для минимизации этих рисков можно использовать аккредитивы и другие финансовые инструменты, обеспечивающие безопасность платежей.</w:t>
            </w:r>
          </w:p>
        </w:tc>
      </w:tr>
    </w:tbl>
    <w:p w14:paraId="4B0B3375" w14:textId="77777777" w:rsidR="004B77A2" w:rsidRPr="0073742B" w:rsidRDefault="004B77A2" w:rsidP="004B77A2">
      <w:pPr>
        <w:jc w:val="both"/>
        <w:rPr>
          <w:rFonts w:ascii="Times New Roman" w:hAnsi="Times New Roman" w:cs="Times New Roman"/>
          <w:color w:val="000000"/>
          <w:sz w:val="28"/>
          <w:szCs w:val="28"/>
        </w:rPr>
      </w:pPr>
    </w:p>
    <w:p w14:paraId="07C1FB41" w14:textId="77777777" w:rsidR="004B77A2" w:rsidRDefault="004B77A2" w:rsidP="004B77A2">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Указанные выше риски</w:t>
      </w:r>
      <w:r w:rsidRPr="0073742B">
        <w:rPr>
          <w:rFonts w:ascii="Times New Roman" w:hAnsi="Times New Roman" w:cs="Times New Roman"/>
          <w:color w:val="000000"/>
          <w:sz w:val="28"/>
          <w:szCs w:val="28"/>
        </w:rPr>
        <w:t xml:space="preserve"> подчеркивают важность тщательной проверки и оценки поставщиков при использовании онлайн-платформ и баз данных. Внимательное отношение к деталям и использование проверенных ресурсов помогут минимизировать возможные </w:t>
      </w:r>
      <w:r>
        <w:rPr>
          <w:rFonts w:ascii="Times New Roman" w:hAnsi="Times New Roman" w:cs="Times New Roman"/>
          <w:color w:val="000000"/>
          <w:sz w:val="28"/>
          <w:szCs w:val="28"/>
        </w:rPr>
        <w:t>риски</w:t>
      </w:r>
      <w:r w:rsidRPr="0073742B">
        <w:rPr>
          <w:rFonts w:ascii="Times New Roman" w:hAnsi="Times New Roman" w:cs="Times New Roman"/>
          <w:color w:val="000000"/>
          <w:sz w:val="28"/>
          <w:szCs w:val="28"/>
        </w:rPr>
        <w:t>.</w:t>
      </w:r>
    </w:p>
    <w:p w14:paraId="37D0A7BC" w14:textId="77777777" w:rsidR="004B77A2" w:rsidRPr="00E820E8" w:rsidRDefault="004B77A2" w:rsidP="004B77A2">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Использование инструментария это только часть процесса выбора поставщика. Я предлагаю рассмотреть все этапы для лучшего понимания. Предлагаю начать с оценки</w:t>
      </w:r>
      <w:r w:rsidRPr="00A76BDF">
        <w:rPr>
          <w:rFonts w:ascii="Times New Roman" w:hAnsi="Times New Roman" w:cs="Times New Roman"/>
          <w:color w:val="000000"/>
          <w:sz w:val="28"/>
          <w:szCs w:val="28"/>
        </w:rPr>
        <w:t xml:space="preserve"> финансово</w:t>
      </w:r>
      <w:r>
        <w:rPr>
          <w:rFonts w:ascii="Times New Roman" w:hAnsi="Times New Roman" w:cs="Times New Roman"/>
          <w:color w:val="000000"/>
          <w:sz w:val="28"/>
          <w:szCs w:val="28"/>
        </w:rPr>
        <w:t>го</w:t>
      </w:r>
      <w:r w:rsidRPr="00A76BDF">
        <w:rPr>
          <w:rFonts w:ascii="Times New Roman" w:hAnsi="Times New Roman" w:cs="Times New Roman"/>
          <w:color w:val="000000"/>
          <w:sz w:val="28"/>
          <w:szCs w:val="28"/>
        </w:rPr>
        <w:t xml:space="preserve"> положени</w:t>
      </w:r>
      <w:r>
        <w:rPr>
          <w:rFonts w:ascii="Times New Roman" w:hAnsi="Times New Roman" w:cs="Times New Roman"/>
          <w:color w:val="000000"/>
          <w:sz w:val="28"/>
          <w:szCs w:val="28"/>
        </w:rPr>
        <w:t>я</w:t>
      </w:r>
      <w:r w:rsidRPr="00A76BDF">
        <w:rPr>
          <w:rFonts w:ascii="Times New Roman" w:hAnsi="Times New Roman" w:cs="Times New Roman"/>
          <w:color w:val="000000"/>
          <w:sz w:val="28"/>
          <w:szCs w:val="28"/>
        </w:rPr>
        <w:t xml:space="preserve"> поставщика, наличие арбитражных дел, судебных разбирательств и санкционных списков. Это поможет определить благонадежность партнера и обеспечить законность сделки.</w:t>
      </w:r>
      <w:r w:rsidRPr="00E820E8">
        <w:rPr>
          <w:rFonts w:ascii="Times New Roman" w:hAnsi="Times New Roman" w:cs="Times New Roman"/>
          <w:color w:val="000000"/>
          <w:sz w:val="28"/>
          <w:szCs w:val="28"/>
        </w:rPr>
        <w:t xml:space="preserve">  </w:t>
      </w:r>
      <w:r w:rsidRPr="002B5A11">
        <w:rPr>
          <w:rFonts w:ascii="Times New Roman" w:hAnsi="Times New Roman" w:cs="Times New Roman"/>
          <w:color w:val="000000"/>
          <w:sz w:val="28"/>
          <w:szCs w:val="28"/>
        </w:rPr>
        <w:t>Это включает проверку финансовых отчетов, анализ баланса, отчета о прибылях и убытках, а также изучение кредитной истории. Например, компания “Северсталь”</w:t>
      </w:r>
      <w:r>
        <w:rPr>
          <w:rFonts w:ascii="Times New Roman" w:hAnsi="Times New Roman" w:cs="Times New Roman"/>
          <w:color w:val="000000"/>
          <w:sz w:val="28"/>
          <w:szCs w:val="28"/>
        </w:rPr>
        <w:t xml:space="preserve"> (по информации из открытых не подтвержденных источников)</w:t>
      </w:r>
      <w:r w:rsidRPr="002B5A11">
        <w:rPr>
          <w:rFonts w:ascii="Times New Roman" w:hAnsi="Times New Roman" w:cs="Times New Roman"/>
          <w:color w:val="000000"/>
          <w:sz w:val="28"/>
          <w:szCs w:val="28"/>
        </w:rPr>
        <w:t xml:space="preserve"> регулярно проводит финансовый аудит своих поставщиков, чтобы убедиться в их платежеспособности и стабильности.</w:t>
      </w:r>
      <w:r>
        <w:rPr>
          <w:rFonts w:ascii="Times New Roman" w:hAnsi="Times New Roman" w:cs="Times New Roman"/>
          <w:color w:val="000000"/>
          <w:sz w:val="28"/>
          <w:szCs w:val="28"/>
        </w:rPr>
        <w:t xml:space="preserve"> Это позволяет быть уверенными, что в ближайшей перспективе мы сможем стабильно получать,  необходимые нам, товары и услуги. </w:t>
      </w:r>
    </w:p>
    <w:p w14:paraId="5ABF96D6" w14:textId="77777777" w:rsidR="004B77A2" w:rsidRPr="002B5A11" w:rsidRDefault="004B77A2" w:rsidP="004B77A2">
      <w:pPr>
        <w:jc w:val="both"/>
        <w:rPr>
          <w:rFonts w:ascii="Times New Roman" w:hAnsi="Times New Roman" w:cs="Times New Roman"/>
          <w:color w:val="000000"/>
          <w:sz w:val="28"/>
          <w:szCs w:val="28"/>
        </w:rPr>
      </w:pPr>
      <w:r>
        <w:rPr>
          <w:rFonts w:ascii="Times New Roman" w:hAnsi="Times New Roman" w:cs="Times New Roman"/>
          <w:color w:val="000000"/>
          <w:sz w:val="28"/>
          <w:szCs w:val="28"/>
        </w:rPr>
        <w:tab/>
        <w:t>Убедившись в финансовой стабильности, желательно проверить р</w:t>
      </w:r>
      <w:r w:rsidRPr="00E820E8">
        <w:rPr>
          <w:rFonts w:ascii="Times New Roman" w:hAnsi="Times New Roman" w:cs="Times New Roman"/>
          <w:color w:val="000000"/>
          <w:sz w:val="28"/>
          <w:szCs w:val="28"/>
        </w:rPr>
        <w:t>епутаци</w:t>
      </w:r>
      <w:r>
        <w:rPr>
          <w:rFonts w:ascii="Times New Roman" w:hAnsi="Times New Roman" w:cs="Times New Roman"/>
          <w:color w:val="000000"/>
          <w:sz w:val="28"/>
          <w:szCs w:val="28"/>
        </w:rPr>
        <w:t>ю</w:t>
      </w:r>
      <w:r w:rsidRPr="00E820E8">
        <w:rPr>
          <w:rFonts w:ascii="Times New Roman" w:hAnsi="Times New Roman" w:cs="Times New Roman"/>
          <w:color w:val="000000"/>
          <w:sz w:val="28"/>
          <w:szCs w:val="28"/>
        </w:rPr>
        <w:t xml:space="preserve"> и отзывы</w:t>
      </w:r>
      <w:r>
        <w:rPr>
          <w:rFonts w:ascii="Times New Roman" w:hAnsi="Times New Roman" w:cs="Times New Roman"/>
          <w:color w:val="000000"/>
          <w:sz w:val="28"/>
          <w:szCs w:val="28"/>
        </w:rPr>
        <w:t xml:space="preserve">. </w:t>
      </w:r>
      <w:r w:rsidRPr="002B5A11">
        <w:rPr>
          <w:rFonts w:ascii="Times New Roman" w:hAnsi="Times New Roman" w:cs="Times New Roman"/>
          <w:color w:val="000000"/>
          <w:sz w:val="28"/>
          <w:szCs w:val="28"/>
        </w:rPr>
        <w:t>Репутация поставщика на рынке также является важным показателем его надежности</w:t>
      </w:r>
      <w:r>
        <w:rPr>
          <w:rFonts w:ascii="Times New Roman" w:hAnsi="Times New Roman" w:cs="Times New Roman"/>
          <w:color w:val="000000"/>
          <w:sz w:val="28"/>
          <w:szCs w:val="28"/>
        </w:rPr>
        <w:t>, особенно если компания, которая торгует акциями на бирже. Любые репутационные риски могут сильно отразиться на стоимости акций</w:t>
      </w:r>
      <w:r w:rsidRPr="002B5A1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Мы стараемся проверить о</w:t>
      </w:r>
      <w:r w:rsidRPr="002B5A11">
        <w:rPr>
          <w:rFonts w:ascii="Times New Roman" w:hAnsi="Times New Roman" w:cs="Times New Roman"/>
          <w:color w:val="000000"/>
          <w:sz w:val="28"/>
          <w:szCs w:val="28"/>
        </w:rPr>
        <w:t>тзывы других клиентов, рейтинги и рекомендации могут дать ценную информацию о качестве продукции и уровне обслуживания. Например, “Газпром”</w:t>
      </w:r>
      <w:r>
        <w:rPr>
          <w:rFonts w:ascii="Times New Roman" w:hAnsi="Times New Roman" w:cs="Times New Roman"/>
          <w:color w:val="000000"/>
          <w:sz w:val="28"/>
          <w:szCs w:val="28"/>
        </w:rPr>
        <w:t xml:space="preserve"> (по информации из открытых не подтвержденных источников)</w:t>
      </w:r>
      <w:r w:rsidRPr="002B5A11">
        <w:rPr>
          <w:rFonts w:ascii="Times New Roman" w:hAnsi="Times New Roman" w:cs="Times New Roman"/>
          <w:color w:val="000000"/>
          <w:sz w:val="28"/>
          <w:szCs w:val="28"/>
        </w:rPr>
        <w:t xml:space="preserve"> активно использует отзывы и рейтинги для оценки своих поставщиков, что позволяет минимизировать риски и выбрать наиболее надежных партнеров.</w:t>
      </w:r>
    </w:p>
    <w:p w14:paraId="030A6AC9" w14:textId="77777777" w:rsidR="004B77A2" w:rsidRDefault="004B77A2" w:rsidP="004B77A2">
      <w:pPr>
        <w:ind w:firstLine="720"/>
        <w:jc w:val="both"/>
        <w:rPr>
          <w:rFonts w:ascii="Times New Roman" w:hAnsi="Times New Roman" w:cs="Times New Roman"/>
          <w:color w:val="000000"/>
          <w:sz w:val="28"/>
          <w:szCs w:val="28"/>
        </w:rPr>
      </w:pPr>
      <w:r w:rsidRPr="00FC306B">
        <w:rPr>
          <w:rFonts w:ascii="Times New Roman" w:hAnsi="Times New Roman" w:cs="Times New Roman"/>
          <w:color w:val="000000"/>
          <w:sz w:val="28"/>
          <w:szCs w:val="28"/>
        </w:rPr>
        <w:t>Следующий</w:t>
      </w:r>
      <w:r>
        <w:rPr>
          <w:rFonts w:ascii="Times New Roman" w:hAnsi="Times New Roman" w:cs="Times New Roman"/>
          <w:color w:val="000000"/>
          <w:sz w:val="28"/>
          <w:szCs w:val="28"/>
        </w:rPr>
        <w:t xml:space="preserve"> этап</w:t>
      </w:r>
      <w:r w:rsidRPr="00FC306B">
        <w:rPr>
          <w:rFonts w:ascii="Times New Roman" w:hAnsi="Times New Roman" w:cs="Times New Roman"/>
          <w:color w:val="000000"/>
          <w:sz w:val="28"/>
          <w:szCs w:val="28"/>
        </w:rPr>
        <w:t xml:space="preserve"> — это юридическая проверка</w:t>
      </w:r>
      <w:r>
        <w:rPr>
          <w:rFonts w:ascii="Times New Roman" w:hAnsi="Times New Roman" w:cs="Times New Roman"/>
          <w:color w:val="000000"/>
          <w:sz w:val="28"/>
          <w:szCs w:val="28"/>
        </w:rPr>
        <w:t xml:space="preserve">. </w:t>
      </w:r>
      <w:r w:rsidRPr="002B5A11">
        <w:rPr>
          <w:rFonts w:ascii="Times New Roman" w:hAnsi="Times New Roman" w:cs="Times New Roman"/>
          <w:color w:val="000000"/>
          <w:sz w:val="28"/>
          <w:szCs w:val="28"/>
        </w:rPr>
        <w:t>Юридическая проверка включает анализ правового статуса поставщика, наличие судебных разбирательств и арбитражных дел. Это помогает избежать сотрудничества с компаниями, которые могут быть вовлечены в мошеннические схемы или имеют проблемы с законом. Например, “Роснефть”</w:t>
      </w:r>
      <w:r>
        <w:rPr>
          <w:rFonts w:ascii="Times New Roman" w:hAnsi="Times New Roman" w:cs="Times New Roman"/>
          <w:color w:val="000000"/>
          <w:sz w:val="28"/>
          <w:szCs w:val="28"/>
        </w:rPr>
        <w:t xml:space="preserve"> (по информации из открытых не подтвержденных источников)</w:t>
      </w:r>
      <w:r w:rsidRPr="002B5A11">
        <w:rPr>
          <w:rFonts w:ascii="Times New Roman" w:hAnsi="Times New Roman" w:cs="Times New Roman"/>
          <w:color w:val="000000"/>
          <w:sz w:val="28"/>
          <w:szCs w:val="28"/>
        </w:rPr>
        <w:t xml:space="preserve"> проводит тщательную юридическую проверку своих поставщиков, чтобы обеспечить законность и прозрачность сделок. </w:t>
      </w:r>
      <w:r>
        <w:rPr>
          <w:rFonts w:ascii="Times New Roman" w:hAnsi="Times New Roman" w:cs="Times New Roman"/>
          <w:color w:val="000000"/>
          <w:sz w:val="28"/>
          <w:szCs w:val="28"/>
        </w:rPr>
        <w:t>П</w:t>
      </w:r>
      <w:r w:rsidRPr="002B5A11">
        <w:rPr>
          <w:rFonts w:ascii="Times New Roman" w:hAnsi="Times New Roman" w:cs="Times New Roman"/>
          <w:color w:val="000000"/>
          <w:sz w:val="28"/>
          <w:szCs w:val="28"/>
        </w:rPr>
        <w:t>роводится тестирование образцов продукции, проверка сертификатов соответствия и стандартов качества. Например, “АвтоВАЗ”</w:t>
      </w:r>
      <w:r>
        <w:rPr>
          <w:rFonts w:ascii="Times New Roman" w:hAnsi="Times New Roman" w:cs="Times New Roman"/>
          <w:color w:val="000000"/>
          <w:sz w:val="28"/>
          <w:szCs w:val="28"/>
        </w:rPr>
        <w:t>(по информации из открытых не подтвержденных источников)</w:t>
      </w:r>
      <w:r w:rsidRPr="002B5A11">
        <w:rPr>
          <w:rFonts w:ascii="Times New Roman" w:hAnsi="Times New Roman" w:cs="Times New Roman"/>
          <w:color w:val="000000"/>
          <w:sz w:val="28"/>
          <w:szCs w:val="28"/>
        </w:rPr>
        <w:t xml:space="preserve"> регулярно тестирует продукцию своих поставщиков, чтобы убедиться в ее соответствии высоким стандартам качества.</w:t>
      </w:r>
      <w:r>
        <w:rPr>
          <w:rFonts w:ascii="Times New Roman" w:hAnsi="Times New Roman" w:cs="Times New Roman"/>
          <w:color w:val="000000"/>
          <w:sz w:val="28"/>
          <w:szCs w:val="28"/>
        </w:rPr>
        <w:t xml:space="preserve"> Возможность проверки качества продукта может являться сертификация. Позволяет установить конкретные критерии для производителя.</w:t>
      </w:r>
    </w:p>
    <w:p w14:paraId="41AF48BB" w14:textId="77777777" w:rsidR="004B77A2" w:rsidRPr="002B5A11" w:rsidRDefault="004B77A2" w:rsidP="004B77A2">
      <w:pPr>
        <w:ind w:firstLine="720"/>
        <w:jc w:val="both"/>
        <w:rPr>
          <w:rFonts w:ascii="Times New Roman" w:hAnsi="Times New Roman" w:cs="Times New Roman"/>
          <w:color w:val="000000"/>
          <w:sz w:val="28"/>
          <w:szCs w:val="28"/>
        </w:rPr>
      </w:pPr>
    </w:p>
    <w:p w14:paraId="7C86121D" w14:textId="77777777" w:rsidR="004B77A2" w:rsidRPr="002B5A11" w:rsidRDefault="004B77A2" w:rsidP="004B77A2">
      <w:pPr>
        <w:ind w:firstLine="720"/>
        <w:jc w:val="both"/>
        <w:rPr>
          <w:rFonts w:ascii="Times New Roman" w:hAnsi="Times New Roman" w:cs="Times New Roman"/>
          <w:color w:val="000000"/>
          <w:sz w:val="28"/>
          <w:szCs w:val="28"/>
        </w:rPr>
      </w:pPr>
      <w:r w:rsidRPr="00672142">
        <w:rPr>
          <w:rFonts w:ascii="Times New Roman" w:hAnsi="Times New Roman" w:cs="Times New Roman"/>
          <w:color w:val="000000"/>
          <w:sz w:val="28"/>
          <w:szCs w:val="28"/>
        </w:rPr>
        <w:t>Проверив качество продукции, мы хотим будем уверены в возможности его упаковки, доставки и корректном логистическом сопровождении. Другими словами</w:t>
      </w:r>
      <w:r>
        <w:rPr>
          <w:rFonts w:ascii="Times New Roman" w:hAnsi="Times New Roman" w:cs="Times New Roman"/>
          <w:color w:val="000000"/>
          <w:sz w:val="28"/>
          <w:szCs w:val="28"/>
        </w:rPr>
        <w:t>,</w:t>
      </w:r>
      <w:r w:rsidRPr="00672142">
        <w:rPr>
          <w:rFonts w:ascii="Times New Roman" w:hAnsi="Times New Roman" w:cs="Times New Roman"/>
          <w:color w:val="000000"/>
          <w:sz w:val="28"/>
          <w:szCs w:val="28"/>
        </w:rPr>
        <w:t xml:space="preserve"> Логистические возможности.</w:t>
      </w:r>
      <w:r>
        <w:rPr>
          <w:rFonts w:ascii="Times New Roman" w:hAnsi="Times New Roman" w:cs="Times New Roman"/>
          <w:color w:val="000000"/>
          <w:sz w:val="28"/>
          <w:szCs w:val="28"/>
        </w:rPr>
        <w:t xml:space="preserve"> </w:t>
      </w:r>
      <w:r w:rsidRPr="002B5A11">
        <w:rPr>
          <w:rFonts w:ascii="Times New Roman" w:hAnsi="Times New Roman" w:cs="Times New Roman"/>
          <w:color w:val="000000"/>
          <w:sz w:val="28"/>
          <w:szCs w:val="28"/>
        </w:rPr>
        <w:t>Логистические возможности поставщика включают его способность своевременно и в полном объеме поставлять продукцию</w:t>
      </w:r>
      <w:r>
        <w:rPr>
          <w:rFonts w:ascii="Times New Roman" w:hAnsi="Times New Roman" w:cs="Times New Roman"/>
          <w:color w:val="000000"/>
          <w:sz w:val="28"/>
          <w:szCs w:val="28"/>
        </w:rPr>
        <w:t xml:space="preserve"> согласно правилу 7</w:t>
      </w:r>
      <w:r>
        <w:rPr>
          <w:rFonts w:ascii="Times New Roman" w:hAnsi="Times New Roman" w:cs="Times New Roman"/>
          <w:color w:val="000000"/>
          <w:sz w:val="28"/>
          <w:szCs w:val="28"/>
          <w:lang w:val="en-US"/>
        </w:rPr>
        <w:t>R</w:t>
      </w:r>
      <w:r>
        <w:rPr>
          <w:rFonts w:ascii="Times New Roman" w:hAnsi="Times New Roman" w:cs="Times New Roman"/>
          <w:color w:val="000000"/>
          <w:sz w:val="28"/>
          <w:szCs w:val="28"/>
        </w:rPr>
        <w:t xml:space="preserve"> (описанному в первых главах)</w:t>
      </w:r>
      <w:r w:rsidRPr="002B5A11">
        <w:rPr>
          <w:rFonts w:ascii="Times New Roman" w:hAnsi="Times New Roman" w:cs="Times New Roman"/>
          <w:color w:val="000000"/>
          <w:sz w:val="28"/>
          <w:szCs w:val="28"/>
        </w:rPr>
        <w:t>. Это включает анализ транспортной инфраструктуры, складских мощностей и логистических процессов. Например, “Магнит”</w:t>
      </w:r>
      <w:r>
        <w:rPr>
          <w:rFonts w:ascii="Times New Roman" w:hAnsi="Times New Roman" w:cs="Times New Roman"/>
          <w:color w:val="000000"/>
          <w:sz w:val="28"/>
          <w:szCs w:val="28"/>
        </w:rPr>
        <w:t xml:space="preserve"> (по информации из открытых не подтвержденных источников)</w:t>
      </w:r>
      <w:r w:rsidRPr="002B5A11">
        <w:rPr>
          <w:rFonts w:ascii="Times New Roman" w:hAnsi="Times New Roman" w:cs="Times New Roman"/>
          <w:color w:val="000000"/>
          <w:sz w:val="28"/>
          <w:szCs w:val="28"/>
        </w:rPr>
        <w:t xml:space="preserve"> оценивает логистические возможности своих поставщиков, чтобы обеспечить бесперебойные поставки товаров в свои магазины.</w:t>
      </w:r>
    </w:p>
    <w:p w14:paraId="3E71CDC2" w14:textId="77777777" w:rsidR="004B77A2" w:rsidRDefault="004B77A2" w:rsidP="004B77A2">
      <w:pPr>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Оценка эффективности поставщика является важной частью оценки эффективности цепи поставок. </w:t>
      </w:r>
      <w:r w:rsidRPr="00ED135E">
        <w:rPr>
          <w:rFonts w:ascii="Times New Roman" w:hAnsi="Times New Roman" w:cs="Times New Roman"/>
          <w:color w:val="000000"/>
          <w:sz w:val="28"/>
          <w:szCs w:val="28"/>
        </w:rPr>
        <w:t xml:space="preserve">Оценка эффективности поставок позволяет выявить слабые места в логистических </w:t>
      </w:r>
      <w:r>
        <w:rPr>
          <w:rFonts w:ascii="Times New Roman" w:hAnsi="Times New Roman" w:cs="Times New Roman"/>
          <w:color w:val="000000"/>
          <w:sz w:val="28"/>
          <w:szCs w:val="28"/>
        </w:rPr>
        <w:t xml:space="preserve">и закупочных </w:t>
      </w:r>
      <w:r w:rsidRPr="00ED135E">
        <w:rPr>
          <w:rFonts w:ascii="Times New Roman" w:hAnsi="Times New Roman" w:cs="Times New Roman"/>
          <w:color w:val="000000"/>
          <w:sz w:val="28"/>
          <w:szCs w:val="28"/>
        </w:rPr>
        <w:t>процессах</w:t>
      </w:r>
      <w:r>
        <w:rPr>
          <w:rFonts w:ascii="Times New Roman" w:hAnsi="Times New Roman" w:cs="Times New Roman"/>
          <w:color w:val="000000"/>
          <w:sz w:val="28"/>
          <w:szCs w:val="28"/>
        </w:rPr>
        <w:t>, что даст возможность внедрения системы непрерывных улучшений на основе проверенной информации. Внедрение системы улучшений позволяет</w:t>
      </w:r>
      <w:r w:rsidRPr="00ED135E">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снизить</w:t>
      </w:r>
      <w:r w:rsidRPr="00ED135E">
        <w:rPr>
          <w:rFonts w:ascii="Times New Roman" w:hAnsi="Times New Roman" w:cs="Times New Roman"/>
          <w:color w:val="000000"/>
          <w:sz w:val="28"/>
          <w:szCs w:val="28"/>
        </w:rPr>
        <w:t xml:space="preserve"> затрат</w:t>
      </w:r>
      <w:r>
        <w:rPr>
          <w:rFonts w:ascii="Times New Roman" w:hAnsi="Times New Roman" w:cs="Times New Roman"/>
          <w:color w:val="000000"/>
          <w:sz w:val="28"/>
          <w:szCs w:val="28"/>
        </w:rPr>
        <w:t>ы</w:t>
      </w:r>
      <w:r w:rsidRPr="00ED135E">
        <w:rPr>
          <w:rFonts w:ascii="Times New Roman" w:hAnsi="Times New Roman" w:cs="Times New Roman"/>
          <w:color w:val="000000"/>
          <w:sz w:val="28"/>
          <w:szCs w:val="28"/>
        </w:rPr>
        <w:t xml:space="preserve"> и повы</w:t>
      </w:r>
      <w:r>
        <w:rPr>
          <w:rFonts w:ascii="Times New Roman" w:hAnsi="Times New Roman" w:cs="Times New Roman"/>
          <w:color w:val="000000"/>
          <w:sz w:val="28"/>
          <w:szCs w:val="28"/>
        </w:rPr>
        <w:t>сить</w:t>
      </w:r>
      <w:r w:rsidRPr="00ED135E">
        <w:rPr>
          <w:rFonts w:ascii="Times New Roman" w:hAnsi="Times New Roman" w:cs="Times New Roman"/>
          <w:color w:val="000000"/>
          <w:sz w:val="28"/>
          <w:szCs w:val="28"/>
        </w:rPr>
        <w:t xml:space="preserve"> уров</w:t>
      </w:r>
      <w:r>
        <w:rPr>
          <w:rFonts w:ascii="Times New Roman" w:hAnsi="Times New Roman" w:cs="Times New Roman"/>
          <w:color w:val="000000"/>
          <w:sz w:val="28"/>
          <w:szCs w:val="28"/>
        </w:rPr>
        <w:t>е</w:t>
      </w:r>
      <w:r w:rsidRPr="00ED135E">
        <w:rPr>
          <w:rFonts w:ascii="Times New Roman" w:hAnsi="Times New Roman" w:cs="Times New Roman"/>
          <w:color w:val="000000"/>
          <w:sz w:val="28"/>
          <w:szCs w:val="28"/>
        </w:rPr>
        <w:t>н</w:t>
      </w:r>
      <w:r>
        <w:rPr>
          <w:rFonts w:ascii="Times New Roman" w:hAnsi="Times New Roman" w:cs="Times New Roman"/>
          <w:color w:val="000000"/>
          <w:sz w:val="28"/>
          <w:szCs w:val="28"/>
        </w:rPr>
        <w:t>ь</w:t>
      </w:r>
      <w:r w:rsidRPr="00ED135E">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удовлетворенности</w:t>
      </w:r>
      <w:r w:rsidRPr="00ED135E">
        <w:rPr>
          <w:rFonts w:ascii="Times New Roman" w:hAnsi="Times New Roman" w:cs="Times New Roman"/>
          <w:color w:val="000000"/>
          <w:sz w:val="28"/>
          <w:szCs w:val="28"/>
        </w:rPr>
        <w:t xml:space="preserve"> клиентов. </w:t>
      </w:r>
      <w:r>
        <w:rPr>
          <w:rFonts w:ascii="Times New Roman" w:hAnsi="Times New Roman" w:cs="Times New Roman"/>
          <w:color w:val="000000"/>
          <w:sz w:val="28"/>
          <w:szCs w:val="28"/>
        </w:rPr>
        <w:t>Сделать улучшения наглядными позволяет внедрение к</w:t>
      </w:r>
      <w:r w:rsidRPr="00ED135E">
        <w:rPr>
          <w:rFonts w:ascii="Times New Roman" w:hAnsi="Times New Roman" w:cs="Times New Roman"/>
          <w:color w:val="000000"/>
          <w:sz w:val="28"/>
          <w:szCs w:val="28"/>
        </w:rPr>
        <w:t>лючевы</w:t>
      </w:r>
      <w:r>
        <w:rPr>
          <w:rFonts w:ascii="Times New Roman" w:hAnsi="Times New Roman" w:cs="Times New Roman"/>
          <w:color w:val="000000"/>
          <w:sz w:val="28"/>
          <w:szCs w:val="28"/>
        </w:rPr>
        <w:t>х</w:t>
      </w:r>
      <w:r w:rsidRPr="00ED135E">
        <w:rPr>
          <w:rFonts w:ascii="Times New Roman" w:hAnsi="Times New Roman" w:cs="Times New Roman"/>
          <w:color w:val="000000"/>
          <w:sz w:val="28"/>
          <w:szCs w:val="28"/>
        </w:rPr>
        <w:t xml:space="preserve"> показател</w:t>
      </w:r>
      <w:r>
        <w:rPr>
          <w:rFonts w:ascii="Times New Roman" w:hAnsi="Times New Roman" w:cs="Times New Roman"/>
          <w:color w:val="000000"/>
          <w:sz w:val="28"/>
          <w:szCs w:val="28"/>
        </w:rPr>
        <w:t>ей</w:t>
      </w:r>
      <w:r w:rsidRPr="00ED135E">
        <w:rPr>
          <w:rFonts w:ascii="Times New Roman" w:hAnsi="Times New Roman" w:cs="Times New Roman"/>
          <w:color w:val="000000"/>
          <w:sz w:val="28"/>
          <w:szCs w:val="28"/>
        </w:rPr>
        <w:t xml:space="preserve"> эффективности (KPI)</w:t>
      </w:r>
      <w:r>
        <w:rPr>
          <w:rFonts w:ascii="Times New Roman" w:hAnsi="Times New Roman" w:cs="Times New Roman"/>
          <w:color w:val="000000"/>
          <w:sz w:val="28"/>
          <w:szCs w:val="28"/>
        </w:rPr>
        <w:t>. Они могут быть различными в зависимости от топа вашего бизнеса. Предлагаю рассмотреть один из вариантов.</w:t>
      </w:r>
    </w:p>
    <w:p w14:paraId="2EEF629F" w14:textId="77777777" w:rsidR="004B77A2" w:rsidRDefault="004B77A2" w:rsidP="004B77A2">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7F34E956" wp14:editId="2BE89449">
            <wp:extent cx="5486400" cy="3200400"/>
            <wp:effectExtent l="0" t="0" r="19050" b="19050"/>
            <wp:docPr id="1231406120"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7" r:lo="rId78" r:qs="rId79" r:cs="rId80"/>
              </a:graphicData>
            </a:graphic>
          </wp:inline>
        </w:drawing>
      </w:r>
    </w:p>
    <w:p w14:paraId="30A72AC1" w14:textId="77777777" w:rsidR="004B77A2" w:rsidRPr="00ED135E" w:rsidRDefault="004B77A2" w:rsidP="004B77A2">
      <w:pPr>
        <w:jc w:val="both"/>
        <w:rPr>
          <w:rFonts w:ascii="Times New Roman" w:hAnsi="Times New Roman" w:cs="Times New Roman"/>
          <w:color w:val="000000"/>
          <w:sz w:val="28"/>
          <w:szCs w:val="28"/>
        </w:rPr>
      </w:pPr>
    </w:p>
    <w:p w14:paraId="18200269" w14:textId="77777777" w:rsidR="004B77A2" w:rsidRPr="00ED135E" w:rsidRDefault="004B77A2" w:rsidP="004B77A2">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Возможно воспользоваться различными методиками оценки эффективности цепи поставок. В практике достаточно часто встречаются </w:t>
      </w:r>
      <w:r w:rsidRPr="00ED135E">
        <w:rPr>
          <w:rFonts w:ascii="Times New Roman" w:hAnsi="Times New Roman" w:cs="Times New Roman"/>
          <w:color w:val="000000"/>
          <w:sz w:val="28"/>
          <w:szCs w:val="28"/>
        </w:rPr>
        <w:t>Сбалансированная система показателей (BSC)</w:t>
      </w:r>
      <w:r>
        <w:rPr>
          <w:rFonts w:ascii="Times New Roman" w:hAnsi="Times New Roman" w:cs="Times New Roman"/>
          <w:color w:val="000000"/>
          <w:sz w:val="28"/>
          <w:szCs w:val="28"/>
        </w:rPr>
        <w:t xml:space="preserve">, </w:t>
      </w:r>
      <w:r w:rsidRPr="00ED135E">
        <w:rPr>
          <w:rFonts w:ascii="Times New Roman" w:hAnsi="Times New Roman" w:cs="Times New Roman"/>
          <w:color w:val="000000"/>
          <w:sz w:val="28"/>
          <w:szCs w:val="28"/>
        </w:rPr>
        <w:t>SCOR-модель (Supply Chain Operations Reference)</w:t>
      </w:r>
      <w:r>
        <w:rPr>
          <w:rFonts w:ascii="Times New Roman" w:hAnsi="Times New Roman" w:cs="Times New Roman"/>
          <w:color w:val="000000"/>
          <w:sz w:val="28"/>
          <w:szCs w:val="28"/>
        </w:rPr>
        <w:t xml:space="preserve"> и </w:t>
      </w:r>
      <w:r w:rsidRPr="00ED135E">
        <w:rPr>
          <w:rFonts w:ascii="Times New Roman" w:hAnsi="Times New Roman" w:cs="Times New Roman"/>
          <w:color w:val="000000"/>
          <w:sz w:val="28"/>
          <w:szCs w:val="28"/>
        </w:rPr>
        <w:t>Функционально-стоимостной анализ</w:t>
      </w:r>
      <w:r>
        <w:rPr>
          <w:rFonts w:ascii="Times New Roman" w:hAnsi="Times New Roman" w:cs="Times New Roman"/>
          <w:color w:val="000000"/>
          <w:sz w:val="28"/>
          <w:szCs w:val="28"/>
        </w:rPr>
        <w:t>. Давайте дадим определению каждому из них.</w:t>
      </w:r>
    </w:p>
    <w:p w14:paraId="1F0936E3" w14:textId="77777777" w:rsidR="004B77A2" w:rsidRPr="00ED135E" w:rsidRDefault="004B77A2" w:rsidP="004B77A2">
      <w:pPr>
        <w:ind w:firstLine="720"/>
        <w:jc w:val="both"/>
        <w:rPr>
          <w:rFonts w:ascii="Times New Roman" w:hAnsi="Times New Roman" w:cs="Times New Roman"/>
          <w:color w:val="000000"/>
          <w:sz w:val="28"/>
          <w:szCs w:val="28"/>
        </w:rPr>
      </w:pPr>
      <w:r w:rsidRPr="00ED135E">
        <w:rPr>
          <w:rFonts w:ascii="Times New Roman" w:hAnsi="Times New Roman" w:cs="Times New Roman"/>
          <w:color w:val="000000"/>
          <w:sz w:val="28"/>
          <w:szCs w:val="28"/>
        </w:rPr>
        <w:t>Сбалансированная система показателей (BSC): Метод, предложенный Р. Капланом и Д. Нортоном, который включает финансовые и нефинансовые показатели для комплексной оценки деятельности компании.</w:t>
      </w:r>
    </w:p>
    <w:p w14:paraId="3F8B538B" w14:textId="77777777" w:rsidR="004B77A2" w:rsidRPr="00ED135E" w:rsidRDefault="004B77A2" w:rsidP="004B77A2">
      <w:pPr>
        <w:ind w:firstLine="720"/>
        <w:jc w:val="both"/>
        <w:rPr>
          <w:rFonts w:ascii="Times New Roman" w:hAnsi="Times New Roman" w:cs="Times New Roman"/>
          <w:color w:val="000000"/>
          <w:sz w:val="28"/>
          <w:szCs w:val="28"/>
        </w:rPr>
      </w:pPr>
      <w:r w:rsidRPr="00ED135E">
        <w:rPr>
          <w:rFonts w:ascii="Times New Roman" w:hAnsi="Times New Roman" w:cs="Times New Roman"/>
          <w:color w:val="000000"/>
          <w:sz w:val="28"/>
          <w:szCs w:val="28"/>
        </w:rPr>
        <w:t>SCOR-модель (Supply Chain Operations Reference): Стандартная модель, используемая для анализа и улучшения процессов в цепях поставок.</w:t>
      </w:r>
    </w:p>
    <w:p w14:paraId="5F10D45C" w14:textId="77777777" w:rsidR="004B77A2" w:rsidRPr="00ED135E" w:rsidRDefault="004B77A2" w:rsidP="004B77A2">
      <w:pPr>
        <w:jc w:val="both"/>
        <w:rPr>
          <w:rFonts w:ascii="Times New Roman" w:hAnsi="Times New Roman" w:cs="Times New Roman"/>
          <w:color w:val="000000"/>
          <w:sz w:val="28"/>
          <w:szCs w:val="28"/>
        </w:rPr>
      </w:pPr>
      <w:r w:rsidRPr="00ED135E">
        <w:rPr>
          <w:rFonts w:ascii="Times New Roman" w:hAnsi="Times New Roman" w:cs="Times New Roman"/>
          <w:color w:val="000000"/>
          <w:sz w:val="28"/>
          <w:szCs w:val="28"/>
        </w:rPr>
        <w:t>Метод, позволяющий оценить затраты на выполнение различных функций в цепи поставок и выявить возможности для их оптимизации.</w:t>
      </w:r>
    </w:p>
    <w:p w14:paraId="23AFB799" w14:textId="77777777" w:rsidR="004B77A2" w:rsidRDefault="004B77A2" w:rsidP="004B77A2">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Более подробно рассмотрим некоторые методики УЦП в следующих главах.</w:t>
      </w:r>
    </w:p>
    <w:p w14:paraId="27232AD2" w14:textId="77777777" w:rsidR="004B77A2" w:rsidRDefault="004B77A2" w:rsidP="004B77A2">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Несколько примеров, которые мы смогли найти в открытых источниках. Провести проверку достоверности информации не представляется возможным, поэтому будем предполагать, что авторы знали о чем писали.</w:t>
      </w:r>
    </w:p>
    <w:tbl>
      <w:tblPr>
        <w:tblStyle w:val="a6"/>
        <w:tblW w:w="0" w:type="auto"/>
        <w:tblLook w:val="04A0" w:firstRow="1" w:lastRow="0" w:firstColumn="1" w:lastColumn="0" w:noHBand="0" w:noVBand="1"/>
      </w:tblPr>
      <w:tblGrid>
        <w:gridCol w:w="4675"/>
        <w:gridCol w:w="4675"/>
      </w:tblGrid>
      <w:tr w:rsidR="004B77A2" w14:paraId="65DF37D6" w14:textId="77777777" w:rsidTr="002F4A1F">
        <w:tc>
          <w:tcPr>
            <w:tcW w:w="4675" w:type="dxa"/>
          </w:tcPr>
          <w:p w14:paraId="0B2E83A6" w14:textId="77777777" w:rsidR="004B77A2" w:rsidRPr="00B92635" w:rsidRDefault="004B77A2" w:rsidP="002F4A1F">
            <w:pPr>
              <w:jc w:val="both"/>
              <w:rPr>
                <w:rFonts w:ascii="Times New Roman" w:hAnsi="Times New Roman" w:cs="Times New Roman"/>
                <w:color w:val="000000"/>
                <w:sz w:val="24"/>
                <w:szCs w:val="24"/>
              </w:rPr>
            </w:pPr>
            <w:r w:rsidRPr="00B92635">
              <w:rPr>
                <w:rFonts w:ascii="Times New Roman" w:hAnsi="Times New Roman" w:cs="Times New Roman"/>
                <w:color w:val="000000"/>
                <w:sz w:val="24"/>
                <w:szCs w:val="24"/>
              </w:rPr>
              <w:t>Retail Group</w:t>
            </w:r>
          </w:p>
        </w:tc>
        <w:tc>
          <w:tcPr>
            <w:tcW w:w="4675" w:type="dxa"/>
          </w:tcPr>
          <w:p w14:paraId="127D241D" w14:textId="77777777" w:rsidR="004B77A2" w:rsidRPr="00B92635" w:rsidRDefault="004B77A2" w:rsidP="002F4A1F">
            <w:pPr>
              <w:jc w:val="both"/>
              <w:rPr>
                <w:rFonts w:ascii="Times New Roman" w:hAnsi="Times New Roman" w:cs="Times New Roman"/>
                <w:color w:val="000000"/>
                <w:sz w:val="24"/>
                <w:szCs w:val="24"/>
              </w:rPr>
            </w:pPr>
            <w:r w:rsidRPr="00B92635">
              <w:rPr>
                <w:rFonts w:ascii="Times New Roman" w:hAnsi="Times New Roman" w:cs="Times New Roman"/>
                <w:color w:val="000000"/>
                <w:sz w:val="24"/>
                <w:szCs w:val="24"/>
              </w:rPr>
              <w:t>Крупнейший российский ритейлер использует SCOR-модель для оценки и оптимизации своих логистических процессов. Это позволяет компании снижать затраты на транспортировку и улучшать уровень обслуживания клиентов.</w:t>
            </w:r>
          </w:p>
        </w:tc>
      </w:tr>
      <w:tr w:rsidR="004B77A2" w14:paraId="43CFD423" w14:textId="77777777" w:rsidTr="002F4A1F">
        <w:tc>
          <w:tcPr>
            <w:tcW w:w="4675" w:type="dxa"/>
          </w:tcPr>
          <w:p w14:paraId="3F6DFBA3" w14:textId="77777777" w:rsidR="004B77A2" w:rsidRPr="00B92635" w:rsidRDefault="004B77A2" w:rsidP="002F4A1F">
            <w:pPr>
              <w:jc w:val="both"/>
              <w:rPr>
                <w:rFonts w:ascii="Times New Roman" w:hAnsi="Times New Roman" w:cs="Times New Roman"/>
                <w:color w:val="000000"/>
                <w:sz w:val="24"/>
                <w:szCs w:val="24"/>
              </w:rPr>
            </w:pPr>
            <w:r w:rsidRPr="00B92635">
              <w:rPr>
                <w:rFonts w:ascii="Times New Roman" w:hAnsi="Times New Roman" w:cs="Times New Roman"/>
                <w:color w:val="000000"/>
                <w:sz w:val="24"/>
                <w:szCs w:val="24"/>
              </w:rPr>
              <w:t>Магнит</w:t>
            </w:r>
          </w:p>
        </w:tc>
        <w:tc>
          <w:tcPr>
            <w:tcW w:w="4675" w:type="dxa"/>
          </w:tcPr>
          <w:p w14:paraId="795B6F75" w14:textId="77777777" w:rsidR="004B77A2" w:rsidRPr="00B92635" w:rsidRDefault="004B77A2" w:rsidP="002F4A1F">
            <w:pPr>
              <w:jc w:val="both"/>
              <w:rPr>
                <w:rFonts w:ascii="Times New Roman" w:hAnsi="Times New Roman" w:cs="Times New Roman"/>
                <w:color w:val="000000"/>
                <w:sz w:val="24"/>
                <w:szCs w:val="24"/>
              </w:rPr>
            </w:pPr>
            <w:r w:rsidRPr="00B92635">
              <w:rPr>
                <w:rFonts w:ascii="Times New Roman" w:hAnsi="Times New Roman" w:cs="Times New Roman"/>
                <w:color w:val="000000"/>
                <w:sz w:val="24"/>
                <w:szCs w:val="24"/>
              </w:rPr>
              <w:t>Ведущий российский ритейлер применяет сбалансированную систему показателей для оценки эффективности своих поставок. Это помогает компании контролировать затраты и улучшать качество обслуживания.</w:t>
            </w:r>
          </w:p>
        </w:tc>
      </w:tr>
      <w:tr w:rsidR="004B77A2" w14:paraId="50B028AE" w14:textId="77777777" w:rsidTr="002F4A1F">
        <w:tc>
          <w:tcPr>
            <w:tcW w:w="4675" w:type="dxa"/>
          </w:tcPr>
          <w:p w14:paraId="170A2DA4" w14:textId="77777777" w:rsidR="004B77A2" w:rsidRPr="00B92635" w:rsidRDefault="004B77A2" w:rsidP="002F4A1F">
            <w:pPr>
              <w:jc w:val="both"/>
              <w:rPr>
                <w:rFonts w:ascii="Times New Roman" w:hAnsi="Times New Roman" w:cs="Times New Roman"/>
                <w:color w:val="000000"/>
                <w:sz w:val="24"/>
                <w:szCs w:val="24"/>
              </w:rPr>
            </w:pPr>
            <w:r w:rsidRPr="00B92635">
              <w:rPr>
                <w:rFonts w:ascii="Times New Roman" w:hAnsi="Times New Roman" w:cs="Times New Roman"/>
                <w:color w:val="000000"/>
                <w:sz w:val="24"/>
                <w:szCs w:val="24"/>
              </w:rPr>
              <w:t>Северсталь</w:t>
            </w:r>
          </w:p>
        </w:tc>
        <w:tc>
          <w:tcPr>
            <w:tcW w:w="4675" w:type="dxa"/>
          </w:tcPr>
          <w:p w14:paraId="7C85A7C5" w14:textId="77777777" w:rsidR="004B77A2" w:rsidRPr="00B92635" w:rsidRDefault="004B77A2" w:rsidP="002F4A1F">
            <w:pPr>
              <w:jc w:val="both"/>
              <w:rPr>
                <w:rFonts w:ascii="Times New Roman" w:hAnsi="Times New Roman" w:cs="Times New Roman"/>
                <w:color w:val="000000"/>
                <w:sz w:val="24"/>
                <w:szCs w:val="24"/>
              </w:rPr>
            </w:pPr>
            <w:r w:rsidRPr="00B92635">
              <w:rPr>
                <w:rFonts w:ascii="Times New Roman" w:hAnsi="Times New Roman" w:cs="Times New Roman"/>
                <w:color w:val="000000"/>
                <w:sz w:val="24"/>
                <w:szCs w:val="24"/>
              </w:rPr>
              <w:t>Один из крупнейших производителей стали в России использует функционально-стоимостной анализ для оптимизации своих логистических процессов. Это позволяет компании снижать затраты и повышать эффективность производства.</w:t>
            </w:r>
          </w:p>
          <w:p w14:paraId="2E821D70" w14:textId="77777777" w:rsidR="004B77A2" w:rsidRPr="00B92635" w:rsidRDefault="004B77A2" w:rsidP="002F4A1F">
            <w:pPr>
              <w:jc w:val="both"/>
              <w:rPr>
                <w:rFonts w:ascii="Times New Roman" w:hAnsi="Times New Roman" w:cs="Times New Roman"/>
                <w:color w:val="000000"/>
                <w:sz w:val="24"/>
                <w:szCs w:val="24"/>
              </w:rPr>
            </w:pPr>
          </w:p>
        </w:tc>
      </w:tr>
    </w:tbl>
    <w:p w14:paraId="111570A2" w14:textId="77777777" w:rsidR="004B77A2" w:rsidRPr="00ED135E" w:rsidRDefault="004B77A2" w:rsidP="004B77A2">
      <w:pPr>
        <w:ind w:firstLine="720"/>
        <w:jc w:val="both"/>
        <w:rPr>
          <w:rFonts w:ascii="Times New Roman" w:hAnsi="Times New Roman" w:cs="Times New Roman"/>
          <w:color w:val="000000"/>
          <w:sz w:val="28"/>
          <w:szCs w:val="28"/>
        </w:rPr>
      </w:pPr>
    </w:p>
    <w:p w14:paraId="7E8EAD05" w14:textId="77777777" w:rsidR="004B77A2" w:rsidRPr="00530631" w:rsidRDefault="004B77A2" w:rsidP="004B77A2">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Предлагаю от теории перейти к практике и рассмотреть п</w:t>
      </w:r>
      <w:r w:rsidRPr="00CF3677">
        <w:rPr>
          <w:rFonts w:ascii="Times New Roman" w:hAnsi="Times New Roman" w:cs="Times New Roman"/>
          <w:color w:val="000000"/>
          <w:sz w:val="28"/>
          <w:szCs w:val="28"/>
        </w:rPr>
        <w:t xml:space="preserve">ошаговый план проверки. </w:t>
      </w:r>
      <w:r>
        <w:rPr>
          <w:rFonts w:ascii="Times New Roman" w:hAnsi="Times New Roman" w:cs="Times New Roman"/>
          <w:color w:val="000000"/>
          <w:sz w:val="28"/>
          <w:szCs w:val="28"/>
        </w:rPr>
        <w:t xml:space="preserve">Он </w:t>
      </w:r>
      <w:r w:rsidRPr="00A76BDF">
        <w:rPr>
          <w:rFonts w:ascii="Times New Roman" w:hAnsi="Times New Roman" w:cs="Times New Roman"/>
          <w:color w:val="000000"/>
          <w:sz w:val="28"/>
          <w:szCs w:val="28"/>
        </w:rPr>
        <w:t>включает анализ условий хранения продукции, соблюдение требований законодательства и контроль технологических параметров.</w:t>
      </w:r>
      <w:r>
        <w:rPr>
          <w:rFonts w:ascii="Times New Roman" w:hAnsi="Times New Roman" w:cs="Times New Roman"/>
          <w:color w:val="000000"/>
          <w:sz w:val="28"/>
          <w:szCs w:val="28"/>
        </w:rPr>
        <w:t xml:space="preserve"> </w:t>
      </w:r>
      <w:r w:rsidRPr="00A76BDF">
        <w:rPr>
          <w:rFonts w:ascii="Times New Roman" w:hAnsi="Times New Roman" w:cs="Times New Roman"/>
          <w:color w:val="000000"/>
          <w:sz w:val="28"/>
          <w:szCs w:val="28"/>
        </w:rPr>
        <w:t xml:space="preserve">Эти методы </w:t>
      </w:r>
      <w:r>
        <w:rPr>
          <w:rFonts w:ascii="Times New Roman" w:hAnsi="Times New Roman" w:cs="Times New Roman"/>
          <w:color w:val="000000"/>
          <w:sz w:val="28"/>
          <w:szCs w:val="28"/>
        </w:rPr>
        <w:t xml:space="preserve">могут </w:t>
      </w:r>
      <w:r w:rsidRPr="00A76BDF">
        <w:rPr>
          <w:rFonts w:ascii="Times New Roman" w:hAnsi="Times New Roman" w:cs="Times New Roman"/>
          <w:color w:val="000000"/>
          <w:sz w:val="28"/>
          <w:szCs w:val="28"/>
        </w:rPr>
        <w:t>помо</w:t>
      </w:r>
      <w:r>
        <w:rPr>
          <w:rFonts w:ascii="Times New Roman" w:hAnsi="Times New Roman" w:cs="Times New Roman"/>
          <w:color w:val="000000"/>
          <w:sz w:val="28"/>
          <w:szCs w:val="28"/>
        </w:rPr>
        <w:t>чь</w:t>
      </w:r>
      <w:r w:rsidRPr="00A76BDF">
        <w:rPr>
          <w:rFonts w:ascii="Times New Roman" w:hAnsi="Times New Roman" w:cs="Times New Roman"/>
          <w:color w:val="000000"/>
          <w:sz w:val="28"/>
          <w:szCs w:val="28"/>
        </w:rPr>
        <w:t xml:space="preserve"> вам выбрать надежного и эффективного поставщика для вашего бизнеса.</w:t>
      </w:r>
      <w:r>
        <w:rPr>
          <w:rFonts w:ascii="Times New Roman" w:hAnsi="Times New Roman" w:cs="Times New Roman"/>
          <w:color w:val="000000"/>
          <w:sz w:val="28"/>
          <w:szCs w:val="28"/>
        </w:rPr>
        <w:t xml:space="preserve"> Как вы уже умели понять, что п</w:t>
      </w:r>
      <w:r w:rsidRPr="00530631">
        <w:rPr>
          <w:rFonts w:ascii="Times New Roman" w:hAnsi="Times New Roman" w:cs="Times New Roman"/>
          <w:color w:val="000000"/>
          <w:sz w:val="28"/>
          <w:szCs w:val="28"/>
        </w:rPr>
        <w:t xml:space="preserve">равильный выбор поставщиков и тщательный скрининг играют ключевую роль </w:t>
      </w:r>
      <w:r>
        <w:rPr>
          <w:rFonts w:ascii="Times New Roman" w:hAnsi="Times New Roman" w:cs="Times New Roman"/>
          <w:color w:val="000000"/>
          <w:sz w:val="28"/>
          <w:szCs w:val="28"/>
        </w:rPr>
        <w:t>в УЦП. И это факт по</w:t>
      </w:r>
      <w:r w:rsidRPr="00530631">
        <w:rPr>
          <w:rFonts w:ascii="Times New Roman" w:hAnsi="Times New Roman" w:cs="Times New Roman"/>
          <w:color w:val="000000"/>
          <w:sz w:val="28"/>
          <w:szCs w:val="28"/>
        </w:rPr>
        <w:t xml:space="preserve"> нескольким причинам</w:t>
      </w:r>
      <w:r>
        <w:rPr>
          <w:rFonts w:ascii="Times New Roman" w:hAnsi="Times New Roman" w:cs="Times New Roman"/>
          <w:color w:val="000000"/>
          <w:sz w:val="28"/>
          <w:szCs w:val="28"/>
        </w:rPr>
        <w:t xml:space="preserve">. Первая причина это прямое влияние на качество продукции. </w:t>
      </w:r>
      <w:r w:rsidRPr="00530631">
        <w:rPr>
          <w:rFonts w:ascii="Times New Roman" w:hAnsi="Times New Roman" w:cs="Times New Roman"/>
          <w:color w:val="000000"/>
          <w:sz w:val="28"/>
          <w:szCs w:val="28"/>
        </w:rPr>
        <w:t>Надежные поставщики обеспечивают</w:t>
      </w:r>
      <w:r>
        <w:rPr>
          <w:rFonts w:ascii="Times New Roman" w:hAnsi="Times New Roman" w:cs="Times New Roman"/>
          <w:color w:val="000000"/>
          <w:sz w:val="28"/>
          <w:szCs w:val="28"/>
        </w:rPr>
        <w:t xml:space="preserve"> стабильное</w:t>
      </w:r>
      <w:r w:rsidRPr="00530631">
        <w:rPr>
          <w:rFonts w:ascii="Times New Roman" w:hAnsi="Times New Roman" w:cs="Times New Roman"/>
          <w:color w:val="000000"/>
          <w:sz w:val="28"/>
          <w:szCs w:val="28"/>
        </w:rPr>
        <w:t xml:space="preserve"> качество материалов и комплектующих, что напрямую влияет на качество конечного продукта.</w:t>
      </w:r>
      <w:r>
        <w:rPr>
          <w:rFonts w:ascii="Times New Roman" w:hAnsi="Times New Roman" w:cs="Times New Roman"/>
          <w:color w:val="000000"/>
          <w:sz w:val="28"/>
          <w:szCs w:val="28"/>
        </w:rPr>
        <w:t xml:space="preserve"> Вторая причина это снижение рисков. </w:t>
      </w:r>
      <w:r w:rsidRPr="00530631">
        <w:rPr>
          <w:rFonts w:ascii="Times New Roman" w:hAnsi="Times New Roman" w:cs="Times New Roman"/>
          <w:color w:val="000000"/>
          <w:sz w:val="28"/>
          <w:szCs w:val="28"/>
        </w:rPr>
        <w:t>Скрининг поставщиков помогает выявить потенциальные риски, такие как финансовая нестабильность или ненадежные производственные процессы, что позволяет избежать сбоев в цепи поставок.</w:t>
      </w:r>
      <w:r>
        <w:rPr>
          <w:rFonts w:ascii="Times New Roman" w:hAnsi="Times New Roman" w:cs="Times New Roman"/>
          <w:color w:val="000000"/>
          <w:sz w:val="28"/>
          <w:szCs w:val="28"/>
        </w:rPr>
        <w:t xml:space="preserve"> Третья причина о</w:t>
      </w:r>
      <w:r w:rsidRPr="00CF3677">
        <w:rPr>
          <w:rFonts w:ascii="Times New Roman" w:hAnsi="Times New Roman" w:cs="Times New Roman"/>
          <w:color w:val="000000"/>
          <w:sz w:val="28"/>
          <w:szCs w:val="28"/>
        </w:rPr>
        <w:t>птимизация затрат.</w:t>
      </w:r>
      <w:r w:rsidRPr="00530631">
        <w:rPr>
          <w:rFonts w:ascii="Times New Roman" w:hAnsi="Times New Roman" w:cs="Times New Roman"/>
          <w:color w:val="000000"/>
          <w:sz w:val="28"/>
          <w:szCs w:val="28"/>
        </w:rPr>
        <w:t xml:space="preserve"> Выбор поставщиков с оптимальными ценами и условиями поставки помогает снизить общие затраты на производство и логистику.</w:t>
      </w:r>
      <w:r>
        <w:rPr>
          <w:rFonts w:ascii="Times New Roman" w:hAnsi="Times New Roman" w:cs="Times New Roman"/>
          <w:color w:val="000000"/>
          <w:sz w:val="28"/>
          <w:szCs w:val="28"/>
        </w:rPr>
        <w:t xml:space="preserve"> Четвертая это </w:t>
      </w:r>
      <w:r w:rsidRPr="00CF3677">
        <w:rPr>
          <w:rFonts w:ascii="Times New Roman" w:hAnsi="Times New Roman" w:cs="Times New Roman"/>
          <w:color w:val="000000"/>
          <w:sz w:val="28"/>
          <w:szCs w:val="28"/>
        </w:rPr>
        <w:t>Своевременность поставок.</w:t>
      </w:r>
      <w:r w:rsidRPr="00530631">
        <w:rPr>
          <w:rFonts w:ascii="Times New Roman" w:hAnsi="Times New Roman" w:cs="Times New Roman"/>
          <w:color w:val="000000"/>
          <w:sz w:val="28"/>
          <w:szCs w:val="28"/>
        </w:rPr>
        <w:t xml:space="preserve"> Надежные поставщики обеспечивают своевременную доставку материалов, что важно для поддержания производственного графика и удовлетворения спроса клиентов.</w:t>
      </w:r>
      <w:r>
        <w:rPr>
          <w:rFonts w:ascii="Times New Roman" w:hAnsi="Times New Roman" w:cs="Times New Roman"/>
          <w:color w:val="000000"/>
          <w:sz w:val="28"/>
          <w:szCs w:val="28"/>
        </w:rPr>
        <w:t xml:space="preserve"> И наконец пятой причиной является гарантия с</w:t>
      </w:r>
      <w:r w:rsidRPr="00CF3677">
        <w:rPr>
          <w:rFonts w:ascii="Times New Roman" w:hAnsi="Times New Roman" w:cs="Times New Roman"/>
          <w:color w:val="000000"/>
          <w:sz w:val="28"/>
          <w:szCs w:val="28"/>
        </w:rPr>
        <w:t>оответствия стандартам.</w:t>
      </w:r>
      <w:r w:rsidRPr="00530631">
        <w:rPr>
          <w:rFonts w:ascii="Times New Roman" w:hAnsi="Times New Roman" w:cs="Times New Roman"/>
          <w:color w:val="000000"/>
          <w:sz w:val="28"/>
          <w:szCs w:val="28"/>
        </w:rPr>
        <w:t xml:space="preserve"> Скрининг помогает убедиться, что поставщики соответствуют необходимым стандартам качества, безопасности и экологическим требованиям.</w:t>
      </w:r>
    </w:p>
    <w:p w14:paraId="4290A588" w14:textId="77777777" w:rsidR="004B77A2" w:rsidRDefault="004B77A2" w:rsidP="004B77A2">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Перечисленные выше аспекты </w:t>
      </w:r>
      <w:r w:rsidRPr="00530631">
        <w:rPr>
          <w:rFonts w:ascii="Times New Roman" w:hAnsi="Times New Roman" w:cs="Times New Roman"/>
          <w:color w:val="000000"/>
          <w:sz w:val="28"/>
          <w:szCs w:val="28"/>
        </w:rPr>
        <w:t>подчеркивают важность тщательного выбора и оценки поставщиков</w:t>
      </w:r>
      <w:r>
        <w:rPr>
          <w:rFonts w:ascii="Times New Roman" w:hAnsi="Times New Roman" w:cs="Times New Roman"/>
          <w:color w:val="000000"/>
          <w:sz w:val="28"/>
          <w:szCs w:val="28"/>
        </w:rPr>
        <w:t xml:space="preserve">. Каждый из аспектов имеет свою практическую реализацию и применяемость для реального сектора экономики. </w:t>
      </w:r>
    </w:p>
    <w:p w14:paraId="422B310A" w14:textId="77777777" w:rsidR="004B77A2" w:rsidRDefault="004B77A2" w:rsidP="004B77A2">
      <w:pPr>
        <w:ind w:firstLine="720"/>
        <w:rPr>
          <w:rFonts w:ascii="Times New Roman" w:hAnsi="Times New Roman" w:cs="Times New Roman"/>
          <w:color w:val="000000"/>
          <w:sz w:val="28"/>
          <w:szCs w:val="28"/>
        </w:rPr>
      </w:pPr>
      <w:r>
        <w:rPr>
          <w:rFonts w:ascii="Times New Roman" w:hAnsi="Times New Roman" w:cs="Times New Roman"/>
          <w:color w:val="000000"/>
          <w:sz w:val="28"/>
          <w:szCs w:val="28"/>
        </w:rPr>
        <w:t>В  заключении данной главы, я хочу повторить начальный тезис, что п</w:t>
      </w:r>
      <w:r w:rsidRPr="006833EA">
        <w:rPr>
          <w:rFonts w:ascii="Times New Roman" w:hAnsi="Times New Roman" w:cs="Times New Roman"/>
          <w:color w:val="000000"/>
          <w:sz w:val="28"/>
          <w:szCs w:val="28"/>
        </w:rPr>
        <w:t xml:space="preserve">роцесс выбора поставщика, предварительный скрининг и внедрение системы </w:t>
      </w:r>
      <w:r>
        <w:rPr>
          <w:rFonts w:ascii="Times New Roman" w:hAnsi="Times New Roman" w:cs="Times New Roman"/>
          <w:color w:val="000000"/>
          <w:sz w:val="28"/>
          <w:szCs w:val="28"/>
        </w:rPr>
        <w:t>непрерывных улучшений</w:t>
      </w:r>
      <w:r w:rsidRPr="006833EA">
        <w:rPr>
          <w:rFonts w:ascii="Times New Roman" w:hAnsi="Times New Roman" w:cs="Times New Roman"/>
          <w:color w:val="000000"/>
          <w:sz w:val="28"/>
          <w:szCs w:val="28"/>
        </w:rPr>
        <w:t xml:space="preserve"> являются ключевыми элементами успешного </w:t>
      </w:r>
      <w:r>
        <w:rPr>
          <w:rFonts w:ascii="Times New Roman" w:hAnsi="Times New Roman" w:cs="Times New Roman"/>
          <w:color w:val="000000"/>
          <w:sz w:val="28"/>
          <w:szCs w:val="28"/>
        </w:rPr>
        <w:t xml:space="preserve">УЦП. Данный процесс позволяет повысить возможности  </w:t>
      </w:r>
      <w:r w:rsidRPr="006833EA">
        <w:rPr>
          <w:rFonts w:ascii="Times New Roman" w:hAnsi="Times New Roman" w:cs="Times New Roman"/>
          <w:color w:val="000000"/>
          <w:sz w:val="28"/>
          <w:szCs w:val="28"/>
        </w:rPr>
        <w:t xml:space="preserve">долгосрочного </w:t>
      </w:r>
      <w:r>
        <w:rPr>
          <w:rFonts w:ascii="Times New Roman" w:hAnsi="Times New Roman" w:cs="Times New Roman"/>
          <w:color w:val="000000"/>
          <w:sz w:val="28"/>
          <w:szCs w:val="28"/>
        </w:rPr>
        <w:t xml:space="preserve">взаимовыгодного </w:t>
      </w:r>
      <w:r w:rsidRPr="006833EA">
        <w:rPr>
          <w:rFonts w:ascii="Times New Roman" w:hAnsi="Times New Roman" w:cs="Times New Roman"/>
          <w:color w:val="000000"/>
          <w:sz w:val="28"/>
          <w:szCs w:val="28"/>
        </w:rPr>
        <w:t xml:space="preserve">сотрудничества. </w:t>
      </w:r>
      <w:r>
        <w:rPr>
          <w:rFonts w:ascii="Times New Roman" w:hAnsi="Times New Roman" w:cs="Times New Roman"/>
          <w:color w:val="000000"/>
          <w:sz w:val="28"/>
          <w:szCs w:val="28"/>
        </w:rPr>
        <w:t xml:space="preserve">Проводя всесторонний анализ вашего будущего партнера возможно минимизировать риски дефектов </w:t>
      </w:r>
      <w:r w:rsidRPr="006833EA">
        <w:rPr>
          <w:rFonts w:ascii="Times New Roman" w:hAnsi="Times New Roman" w:cs="Times New Roman"/>
          <w:color w:val="000000"/>
          <w:sz w:val="28"/>
          <w:szCs w:val="28"/>
        </w:rPr>
        <w:t>качеств</w:t>
      </w:r>
      <w:r>
        <w:rPr>
          <w:rFonts w:ascii="Times New Roman" w:hAnsi="Times New Roman" w:cs="Times New Roman"/>
          <w:color w:val="000000"/>
          <w:sz w:val="28"/>
          <w:szCs w:val="28"/>
        </w:rPr>
        <w:t>а</w:t>
      </w:r>
      <w:r w:rsidRPr="006833EA">
        <w:rPr>
          <w:rFonts w:ascii="Times New Roman" w:hAnsi="Times New Roman" w:cs="Times New Roman"/>
          <w:color w:val="000000"/>
          <w:sz w:val="28"/>
          <w:szCs w:val="28"/>
        </w:rPr>
        <w:t xml:space="preserve"> продукции</w:t>
      </w:r>
      <w:r>
        <w:rPr>
          <w:rFonts w:ascii="Times New Roman" w:hAnsi="Times New Roman" w:cs="Times New Roman"/>
          <w:color w:val="000000"/>
          <w:sz w:val="28"/>
          <w:szCs w:val="28"/>
        </w:rPr>
        <w:t xml:space="preserve"> на начальных этапах, получить потенциально хорошую обратную связь от</w:t>
      </w:r>
      <w:r w:rsidRPr="006833EA">
        <w:rPr>
          <w:rFonts w:ascii="Times New Roman" w:hAnsi="Times New Roman" w:cs="Times New Roman"/>
          <w:color w:val="000000"/>
          <w:sz w:val="28"/>
          <w:szCs w:val="28"/>
        </w:rPr>
        <w:t xml:space="preserve"> клиентов</w:t>
      </w:r>
      <w:r>
        <w:rPr>
          <w:rFonts w:ascii="Times New Roman" w:hAnsi="Times New Roman" w:cs="Times New Roman"/>
          <w:color w:val="000000"/>
          <w:sz w:val="28"/>
          <w:szCs w:val="28"/>
        </w:rPr>
        <w:t xml:space="preserve"> касательно их удовлетворённости товаром и сопутствующим сервисом</w:t>
      </w:r>
      <w:r w:rsidRPr="006833EA">
        <w:rPr>
          <w:rFonts w:ascii="Times New Roman" w:hAnsi="Times New Roman" w:cs="Times New Roman"/>
          <w:color w:val="000000"/>
          <w:sz w:val="28"/>
          <w:szCs w:val="28"/>
        </w:rPr>
        <w:t xml:space="preserve">. </w:t>
      </w:r>
    </w:p>
    <w:p w14:paraId="0E053649" w14:textId="77777777" w:rsidR="004B77A2" w:rsidRDefault="004B77A2" w:rsidP="004B77A2">
      <w:pPr>
        <w:ind w:firstLine="720"/>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w:t>
      </w:r>
      <w:r w:rsidRPr="006833EA">
        <w:rPr>
          <w:rFonts w:ascii="Times New Roman" w:hAnsi="Times New Roman" w:cs="Times New Roman"/>
          <w:color w:val="000000"/>
          <w:sz w:val="28"/>
          <w:szCs w:val="28"/>
        </w:rPr>
        <w:t xml:space="preserve">роцесс </w:t>
      </w:r>
      <w:r>
        <w:rPr>
          <w:rFonts w:ascii="Times New Roman" w:hAnsi="Times New Roman" w:cs="Times New Roman"/>
          <w:color w:val="000000"/>
          <w:sz w:val="28"/>
          <w:szCs w:val="28"/>
        </w:rPr>
        <w:t xml:space="preserve">выбора поставщика является системным, который </w:t>
      </w:r>
      <w:r w:rsidRPr="006833EA">
        <w:rPr>
          <w:rFonts w:ascii="Times New Roman" w:hAnsi="Times New Roman" w:cs="Times New Roman"/>
          <w:color w:val="000000"/>
          <w:sz w:val="28"/>
          <w:szCs w:val="28"/>
        </w:rPr>
        <w:t>учитывает не только стоимость, но и такие факторы, как надежность, репутация, финансовое состояние и социальным стандартам.</w:t>
      </w:r>
    </w:p>
    <w:p w14:paraId="79004657" w14:textId="77777777" w:rsidR="004B77A2" w:rsidRPr="006833EA" w:rsidRDefault="004B77A2" w:rsidP="004B77A2">
      <w:pPr>
        <w:rPr>
          <w:rFonts w:ascii="Times New Roman" w:hAnsi="Times New Roman" w:cs="Times New Roman"/>
          <w:color w:val="000000"/>
          <w:sz w:val="28"/>
          <w:szCs w:val="28"/>
        </w:rPr>
      </w:pPr>
      <w:r>
        <w:rPr>
          <w:rFonts w:ascii="Times New Roman" w:hAnsi="Times New Roman" w:cs="Times New Roman"/>
          <w:color w:val="000000"/>
          <w:sz w:val="28"/>
          <w:szCs w:val="28"/>
        </w:rPr>
        <w:tab/>
        <w:t xml:space="preserve">Система непрерывных улучшений </w:t>
      </w:r>
      <w:r w:rsidRPr="006833EA">
        <w:rPr>
          <w:rFonts w:ascii="Times New Roman" w:hAnsi="Times New Roman" w:cs="Times New Roman"/>
          <w:color w:val="000000"/>
          <w:sz w:val="28"/>
          <w:szCs w:val="28"/>
        </w:rPr>
        <w:t>на протяжении всего времени сотрудничества обеспечивает прозрачность и контроль над выполнением обязательств поставщика</w:t>
      </w:r>
      <w:r>
        <w:rPr>
          <w:rFonts w:ascii="Times New Roman" w:hAnsi="Times New Roman" w:cs="Times New Roman"/>
          <w:color w:val="000000"/>
          <w:sz w:val="28"/>
          <w:szCs w:val="28"/>
        </w:rPr>
        <w:t xml:space="preserve"> с учетом изменяющейся ситуации на рынке</w:t>
      </w:r>
      <w:r w:rsidRPr="006833EA">
        <w:rPr>
          <w:rFonts w:ascii="Times New Roman" w:hAnsi="Times New Roman" w:cs="Times New Roman"/>
          <w:color w:val="000000"/>
          <w:sz w:val="28"/>
          <w:szCs w:val="28"/>
        </w:rPr>
        <w:t>.</w:t>
      </w:r>
      <w:r>
        <w:rPr>
          <w:rFonts w:ascii="Times New Roman" w:hAnsi="Times New Roman" w:cs="Times New Roman"/>
          <w:color w:val="000000"/>
          <w:sz w:val="28"/>
          <w:szCs w:val="28"/>
        </w:rPr>
        <w:t xml:space="preserve"> Это становится осуществимо за счет ре</w:t>
      </w:r>
      <w:r w:rsidRPr="006833EA">
        <w:rPr>
          <w:rFonts w:ascii="Times New Roman" w:hAnsi="Times New Roman" w:cs="Times New Roman"/>
          <w:color w:val="000000"/>
          <w:sz w:val="28"/>
          <w:szCs w:val="28"/>
        </w:rPr>
        <w:t>гулярн</w:t>
      </w:r>
      <w:r>
        <w:rPr>
          <w:rFonts w:ascii="Times New Roman" w:hAnsi="Times New Roman" w:cs="Times New Roman"/>
          <w:color w:val="000000"/>
          <w:sz w:val="28"/>
          <w:szCs w:val="28"/>
        </w:rPr>
        <w:t>ой</w:t>
      </w:r>
      <w:r w:rsidRPr="006833EA">
        <w:rPr>
          <w:rFonts w:ascii="Times New Roman" w:hAnsi="Times New Roman" w:cs="Times New Roman"/>
          <w:color w:val="000000"/>
          <w:sz w:val="28"/>
          <w:szCs w:val="28"/>
        </w:rPr>
        <w:t xml:space="preserve"> оценка качества, сроков поставок и соблюдения договоренностей</w:t>
      </w:r>
      <w:r>
        <w:rPr>
          <w:rFonts w:ascii="Times New Roman" w:hAnsi="Times New Roman" w:cs="Times New Roman"/>
          <w:color w:val="000000"/>
          <w:sz w:val="28"/>
          <w:szCs w:val="28"/>
        </w:rPr>
        <w:t xml:space="preserve">. Все это дает возможность </w:t>
      </w:r>
      <w:r w:rsidRPr="006833EA">
        <w:rPr>
          <w:rFonts w:ascii="Times New Roman" w:hAnsi="Times New Roman" w:cs="Times New Roman"/>
          <w:color w:val="000000"/>
          <w:sz w:val="28"/>
          <w:szCs w:val="28"/>
        </w:rPr>
        <w:t>оперативно реагировать на изменения и поддерживать высокий уровень доверия между сторонами.</w:t>
      </w:r>
    </w:p>
    <w:p w14:paraId="1A975DCF" w14:textId="77777777" w:rsidR="004B77A2" w:rsidRPr="006833EA" w:rsidRDefault="004B77A2" w:rsidP="004B77A2">
      <w:pPr>
        <w:ind w:firstLine="720"/>
        <w:rPr>
          <w:rFonts w:ascii="Times New Roman" w:hAnsi="Times New Roman" w:cs="Times New Roman"/>
          <w:color w:val="000000"/>
          <w:sz w:val="28"/>
          <w:szCs w:val="28"/>
        </w:rPr>
      </w:pPr>
      <w:r>
        <w:rPr>
          <w:rFonts w:ascii="Times New Roman" w:hAnsi="Times New Roman" w:cs="Times New Roman"/>
          <w:color w:val="000000"/>
          <w:sz w:val="28"/>
          <w:szCs w:val="28"/>
        </w:rPr>
        <w:t>Все вышеперечисленное вселяет оптимизм и дает надежду на д</w:t>
      </w:r>
      <w:r w:rsidRPr="006833EA">
        <w:rPr>
          <w:rFonts w:ascii="Times New Roman" w:hAnsi="Times New Roman" w:cs="Times New Roman"/>
          <w:color w:val="000000"/>
          <w:sz w:val="28"/>
          <w:szCs w:val="28"/>
        </w:rPr>
        <w:t>олгосрочные преимуществ</w:t>
      </w:r>
      <w:r>
        <w:rPr>
          <w:rFonts w:ascii="Times New Roman" w:hAnsi="Times New Roman" w:cs="Times New Roman"/>
          <w:color w:val="000000"/>
          <w:sz w:val="28"/>
          <w:szCs w:val="28"/>
        </w:rPr>
        <w:t xml:space="preserve">а. </w:t>
      </w:r>
      <w:r w:rsidRPr="006833EA">
        <w:rPr>
          <w:rFonts w:ascii="Times New Roman" w:hAnsi="Times New Roman" w:cs="Times New Roman"/>
          <w:color w:val="000000"/>
          <w:sz w:val="28"/>
          <w:szCs w:val="28"/>
        </w:rPr>
        <w:t>Инвестиции в качественный отбор и мониторинг поставщиков окупаются за счет снижения рисков, повышения операционной эффективности и укрепления репутации компании. Это создает основу для долгосрочного и сотрудничества, что особенно важно в условиях глобальной конкуренции и нестабильности рынков.</w:t>
      </w:r>
    </w:p>
    <w:p w14:paraId="3BF69EBF" w14:textId="77777777" w:rsidR="004B77A2" w:rsidRPr="006833EA" w:rsidRDefault="004B77A2" w:rsidP="004B77A2">
      <w:pPr>
        <w:ind w:firstLine="720"/>
        <w:rPr>
          <w:rFonts w:ascii="Times New Roman" w:hAnsi="Times New Roman" w:cs="Times New Roman"/>
          <w:color w:val="000000"/>
          <w:sz w:val="28"/>
          <w:szCs w:val="28"/>
        </w:rPr>
      </w:pPr>
      <w:r w:rsidRPr="006833EA">
        <w:rPr>
          <w:rFonts w:ascii="Times New Roman" w:hAnsi="Times New Roman" w:cs="Times New Roman"/>
          <w:color w:val="000000"/>
          <w:sz w:val="28"/>
          <w:szCs w:val="28"/>
        </w:rPr>
        <w:t xml:space="preserve">Таким образом, процесс выбора поставщика, предварительный скрининг и система мониторинга являются неотъемлемыми элементами стратегического </w:t>
      </w:r>
      <w:r>
        <w:rPr>
          <w:rFonts w:ascii="Times New Roman" w:hAnsi="Times New Roman" w:cs="Times New Roman"/>
          <w:color w:val="000000"/>
          <w:sz w:val="28"/>
          <w:szCs w:val="28"/>
        </w:rPr>
        <w:t>УЦП</w:t>
      </w:r>
      <w:r w:rsidRPr="006833EA">
        <w:rPr>
          <w:rFonts w:ascii="Times New Roman" w:hAnsi="Times New Roman" w:cs="Times New Roman"/>
          <w:color w:val="000000"/>
          <w:sz w:val="28"/>
          <w:szCs w:val="28"/>
        </w:rPr>
        <w:t>. Их эффективная реализация способствует минимизации рисков, повышению качества продукции и укреплению позиций компании на рынке.</w:t>
      </w:r>
    </w:p>
    <w:p w14:paraId="7B28BA69" w14:textId="1F727AA6" w:rsidR="0047526E" w:rsidRDefault="0047526E" w:rsidP="000125F0">
      <w:pPr>
        <w:ind w:firstLine="720"/>
        <w:jc w:val="both"/>
        <w:rPr>
          <w:rFonts w:ascii="Times New Roman" w:hAnsi="Times New Roman" w:cs="Times New Roman"/>
          <w:color w:val="000000"/>
          <w:sz w:val="28"/>
          <w:szCs w:val="28"/>
        </w:rPr>
      </w:pPr>
    </w:p>
    <w:p w14:paraId="05D7F8BE" w14:textId="506ABF57" w:rsidR="004B77A2" w:rsidRDefault="004B77A2" w:rsidP="000125F0">
      <w:pPr>
        <w:ind w:firstLine="720"/>
        <w:jc w:val="both"/>
        <w:rPr>
          <w:rFonts w:ascii="Times New Roman" w:hAnsi="Times New Roman" w:cs="Times New Roman"/>
          <w:color w:val="000000"/>
          <w:sz w:val="28"/>
          <w:szCs w:val="28"/>
        </w:rPr>
      </w:pPr>
    </w:p>
    <w:p w14:paraId="2A3B5D86" w14:textId="427FAD41" w:rsidR="00427BA2" w:rsidRDefault="00427BA2" w:rsidP="000125F0">
      <w:pPr>
        <w:ind w:firstLine="720"/>
        <w:jc w:val="both"/>
        <w:rPr>
          <w:rFonts w:ascii="Times New Roman" w:hAnsi="Times New Roman" w:cs="Times New Roman"/>
          <w:color w:val="000000"/>
          <w:sz w:val="28"/>
          <w:szCs w:val="28"/>
        </w:rPr>
      </w:pPr>
    </w:p>
    <w:p w14:paraId="37266CB5" w14:textId="58252A47" w:rsidR="00427BA2" w:rsidRDefault="00427BA2" w:rsidP="000125F0">
      <w:pPr>
        <w:ind w:firstLine="720"/>
        <w:jc w:val="both"/>
        <w:rPr>
          <w:rFonts w:ascii="Times New Roman" w:hAnsi="Times New Roman" w:cs="Times New Roman"/>
          <w:color w:val="000000"/>
          <w:sz w:val="28"/>
          <w:szCs w:val="28"/>
        </w:rPr>
      </w:pPr>
    </w:p>
    <w:p w14:paraId="24D3CD6C" w14:textId="6C7C63BA" w:rsidR="00427BA2" w:rsidRDefault="00427BA2" w:rsidP="000125F0">
      <w:pPr>
        <w:ind w:firstLine="720"/>
        <w:jc w:val="both"/>
        <w:rPr>
          <w:rFonts w:ascii="Times New Roman" w:hAnsi="Times New Roman" w:cs="Times New Roman"/>
          <w:color w:val="000000"/>
          <w:sz w:val="28"/>
          <w:szCs w:val="28"/>
        </w:rPr>
      </w:pPr>
    </w:p>
    <w:p w14:paraId="7B0AB8F3" w14:textId="65662F25" w:rsidR="00427BA2" w:rsidRDefault="00427BA2" w:rsidP="000125F0">
      <w:pPr>
        <w:ind w:firstLine="720"/>
        <w:jc w:val="both"/>
        <w:rPr>
          <w:rFonts w:ascii="Times New Roman" w:hAnsi="Times New Roman" w:cs="Times New Roman"/>
          <w:color w:val="000000"/>
          <w:sz w:val="28"/>
          <w:szCs w:val="28"/>
        </w:rPr>
      </w:pPr>
    </w:p>
    <w:p w14:paraId="1C2B9BCD" w14:textId="5004B687" w:rsidR="00427BA2" w:rsidRDefault="00427BA2" w:rsidP="000125F0">
      <w:pPr>
        <w:ind w:firstLine="720"/>
        <w:jc w:val="both"/>
        <w:rPr>
          <w:rFonts w:ascii="Times New Roman" w:hAnsi="Times New Roman" w:cs="Times New Roman"/>
          <w:color w:val="000000"/>
          <w:sz w:val="28"/>
          <w:szCs w:val="28"/>
        </w:rPr>
      </w:pPr>
    </w:p>
    <w:p w14:paraId="5FDB3594" w14:textId="77777777" w:rsidR="00427BA2" w:rsidRDefault="00427BA2" w:rsidP="000125F0">
      <w:pPr>
        <w:ind w:firstLine="720"/>
        <w:jc w:val="both"/>
        <w:rPr>
          <w:rFonts w:ascii="Times New Roman" w:hAnsi="Times New Roman" w:cs="Times New Roman"/>
          <w:color w:val="000000"/>
          <w:sz w:val="28"/>
          <w:szCs w:val="28"/>
        </w:rPr>
      </w:pPr>
    </w:p>
    <w:p w14:paraId="55CC587F" w14:textId="1B6BDE66" w:rsidR="004B77A2" w:rsidRDefault="004B77A2" w:rsidP="000125F0">
      <w:pPr>
        <w:ind w:firstLine="720"/>
        <w:jc w:val="both"/>
        <w:rPr>
          <w:rFonts w:ascii="Times New Roman" w:hAnsi="Times New Roman" w:cs="Times New Roman"/>
          <w:color w:val="000000"/>
          <w:sz w:val="28"/>
          <w:szCs w:val="28"/>
        </w:rPr>
      </w:pPr>
    </w:p>
    <w:p w14:paraId="32DBB014" w14:textId="77777777" w:rsidR="00CE0D45" w:rsidRPr="008A6469" w:rsidRDefault="00CE0D45" w:rsidP="00427BA2">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8"/>
          <w:szCs w:val="28"/>
        </w:rPr>
      </w:pPr>
      <w:r w:rsidRPr="008A6469">
        <w:rPr>
          <w:rFonts w:ascii="Times New Roman" w:hAnsi="Times New Roman" w:cs="Times New Roman"/>
          <w:b/>
          <w:bCs/>
          <w:color w:val="000000"/>
          <w:sz w:val="28"/>
          <w:szCs w:val="28"/>
        </w:rPr>
        <w:lastRenderedPageBreak/>
        <w:t>7. Анализ КП. Валютные корзины. Общая стоимость владения. Соответствие заявленным требованиям.</w:t>
      </w:r>
    </w:p>
    <w:p w14:paraId="30FEB9F8" w14:textId="77777777" w:rsidR="00CE0D45" w:rsidRDefault="00CE0D45" w:rsidP="00CE0D45">
      <w:pPr>
        <w:jc w:val="both"/>
        <w:rPr>
          <w:rFonts w:ascii="Times New Roman" w:hAnsi="Times New Roman" w:cs="Times New Roman"/>
          <w:color w:val="000000"/>
          <w:sz w:val="28"/>
          <w:szCs w:val="28"/>
        </w:rPr>
      </w:pPr>
    </w:p>
    <w:p w14:paraId="37313C9B"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Выбор поставщика в самом процессе. У нас есть хорошее представление о критериях выбора и предварительно скрининга. Выбор надежного поставщика важно, однако не стоит забывать о важности понимания методики образования цены. Как она может повлиять на бизнес в ближайшей перспективе. Мы считаем важным</w:t>
      </w:r>
      <w:r w:rsidRPr="002D05E3">
        <w:rPr>
          <w:rFonts w:ascii="Times New Roman" w:hAnsi="Times New Roman" w:cs="Times New Roman"/>
          <w:color w:val="000000"/>
          <w:sz w:val="28"/>
          <w:szCs w:val="28"/>
        </w:rPr>
        <w:t xml:space="preserve"> проанализировать коммерческие предложения на предмет соответствия требованиям компании</w:t>
      </w:r>
      <w:r>
        <w:rPr>
          <w:rFonts w:ascii="Times New Roman" w:hAnsi="Times New Roman" w:cs="Times New Roman"/>
          <w:color w:val="000000"/>
          <w:sz w:val="28"/>
          <w:szCs w:val="28"/>
        </w:rPr>
        <w:t xml:space="preserve">, </w:t>
      </w:r>
      <w:r w:rsidRPr="002D05E3">
        <w:rPr>
          <w:rFonts w:ascii="Times New Roman" w:hAnsi="Times New Roman" w:cs="Times New Roman"/>
          <w:color w:val="000000"/>
          <w:sz w:val="28"/>
          <w:szCs w:val="28"/>
        </w:rPr>
        <w:t>точности экономических расчетов</w:t>
      </w:r>
      <w:r>
        <w:rPr>
          <w:rFonts w:ascii="Times New Roman" w:hAnsi="Times New Roman" w:cs="Times New Roman"/>
          <w:color w:val="000000"/>
          <w:sz w:val="28"/>
          <w:szCs w:val="28"/>
        </w:rPr>
        <w:t xml:space="preserve"> с учетом стратегии развития в будущем.</w:t>
      </w:r>
    </w:p>
    <w:p w14:paraId="76EED428" w14:textId="77777777" w:rsidR="00CE0D45" w:rsidRPr="00B835F6"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К</w:t>
      </w:r>
      <w:r w:rsidRPr="00B835F6">
        <w:rPr>
          <w:rFonts w:ascii="Times New Roman" w:hAnsi="Times New Roman" w:cs="Times New Roman"/>
          <w:color w:val="000000"/>
          <w:sz w:val="28"/>
          <w:szCs w:val="28"/>
        </w:rPr>
        <w:t>оммерческ</w:t>
      </w:r>
      <w:r>
        <w:rPr>
          <w:rFonts w:ascii="Times New Roman" w:hAnsi="Times New Roman" w:cs="Times New Roman"/>
          <w:color w:val="000000"/>
          <w:sz w:val="28"/>
          <w:szCs w:val="28"/>
        </w:rPr>
        <w:t xml:space="preserve">ое предложение представляет из себя агрегацию коммерческих и технических условий сотрудничества. В случае промышленных предприятий эти условия могут отображать сразу несколько стадий проекта, а также показывать методику эволюции цены во времени. Таким образом коммерческое </w:t>
      </w:r>
      <w:r w:rsidRPr="00B835F6">
        <w:rPr>
          <w:rFonts w:ascii="Times New Roman" w:hAnsi="Times New Roman" w:cs="Times New Roman"/>
          <w:color w:val="000000"/>
          <w:sz w:val="28"/>
          <w:szCs w:val="28"/>
        </w:rPr>
        <w:t>предложени</w:t>
      </w:r>
      <w:r>
        <w:rPr>
          <w:rFonts w:ascii="Times New Roman" w:hAnsi="Times New Roman" w:cs="Times New Roman"/>
          <w:color w:val="000000"/>
          <w:sz w:val="28"/>
          <w:szCs w:val="28"/>
        </w:rPr>
        <w:t>е</w:t>
      </w:r>
      <w:r w:rsidRPr="00B835F6">
        <w:rPr>
          <w:rFonts w:ascii="Times New Roman" w:hAnsi="Times New Roman" w:cs="Times New Roman"/>
          <w:color w:val="000000"/>
          <w:sz w:val="28"/>
          <w:szCs w:val="28"/>
        </w:rPr>
        <w:t xml:space="preserve"> играет </w:t>
      </w:r>
      <w:r>
        <w:rPr>
          <w:rFonts w:ascii="Times New Roman" w:hAnsi="Times New Roman" w:cs="Times New Roman"/>
          <w:color w:val="000000"/>
          <w:sz w:val="28"/>
          <w:szCs w:val="28"/>
        </w:rPr>
        <w:t>важную</w:t>
      </w:r>
      <w:r w:rsidRPr="00B835F6">
        <w:rPr>
          <w:rFonts w:ascii="Times New Roman" w:hAnsi="Times New Roman" w:cs="Times New Roman"/>
          <w:color w:val="000000"/>
          <w:sz w:val="28"/>
          <w:szCs w:val="28"/>
        </w:rPr>
        <w:t xml:space="preserve"> роль в принятии стратегических решений. Компании стремятся выбрать наиболее выгодные и надежные предложения, которые соответствуют их требованиям</w:t>
      </w:r>
      <w:r>
        <w:rPr>
          <w:rFonts w:ascii="Times New Roman" w:hAnsi="Times New Roman" w:cs="Times New Roman"/>
          <w:color w:val="000000"/>
          <w:sz w:val="28"/>
          <w:szCs w:val="28"/>
        </w:rPr>
        <w:t>,</w:t>
      </w:r>
      <w:r w:rsidRPr="00B835F6">
        <w:rPr>
          <w:rFonts w:ascii="Times New Roman" w:hAnsi="Times New Roman" w:cs="Times New Roman"/>
          <w:color w:val="000000"/>
          <w:sz w:val="28"/>
          <w:szCs w:val="28"/>
        </w:rPr>
        <w:t xml:space="preserve"> обеспечивают оптимальную стоимость владения</w:t>
      </w:r>
      <w:r>
        <w:rPr>
          <w:rFonts w:ascii="Times New Roman" w:hAnsi="Times New Roman" w:cs="Times New Roman"/>
          <w:color w:val="000000"/>
          <w:sz w:val="28"/>
          <w:szCs w:val="28"/>
        </w:rPr>
        <w:t>, а также являются максимально прозрачными в обозримой перспективе</w:t>
      </w:r>
      <w:r w:rsidRPr="00B835F6">
        <w:rPr>
          <w:rFonts w:ascii="Times New Roman" w:hAnsi="Times New Roman" w:cs="Times New Roman"/>
          <w:color w:val="000000"/>
          <w:sz w:val="28"/>
          <w:szCs w:val="28"/>
        </w:rPr>
        <w:t>. Этот процесс включает в себя тщательное изучение различных аспектов предложений, чтобы гарантировать их соответствие стратегическим целям и финансовым возможностям компании.</w:t>
      </w:r>
    </w:p>
    <w:p w14:paraId="434DF82B" w14:textId="77777777" w:rsidR="00CE0D45" w:rsidRPr="00B835F6"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современных условиях глобальной экономики о</w:t>
      </w:r>
      <w:r w:rsidRPr="00B835F6">
        <w:rPr>
          <w:rFonts w:ascii="Times New Roman" w:hAnsi="Times New Roman" w:cs="Times New Roman"/>
          <w:color w:val="000000"/>
          <w:sz w:val="28"/>
          <w:szCs w:val="28"/>
        </w:rPr>
        <w:t>дним из ключевых элементов анализа является использование валютных корзин. Валютные корзины позволяют компаниям минимизировать риски, связанные с колебаниями валютных курсов, и обеспечивают более стабильное финансовое планирование. Важно учитывать, как различные валюты могут повлиять на стоимость и условия коммерческих предложений, чтобы сделать наиболее обоснованный выбор.</w:t>
      </w:r>
    </w:p>
    <w:p w14:paraId="21366A5B" w14:textId="77777777" w:rsidR="00CE0D45" w:rsidRPr="00B835F6" w:rsidRDefault="00CE0D45" w:rsidP="00CE0D45">
      <w:pPr>
        <w:ind w:firstLine="720"/>
        <w:jc w:val="both"/>
        <w:rPr>
          <w:rFonts w:ascii="Times New Roman" w:hAnsi="Times New Roman" w:cs="Times New Roman"/>
          <w:color w:val="000000"/>
          <w:sz w:val="28"/>
          <w:szCs w:val="28"/>
        </w:rPr>
      </w:pPr>
      <w:r w:rsidRPr="00B835F6">
        <w:rPr>
          <w:rFonts w:ascii="Times New Roman" w:hAnsi="Times New Roman" w:cs="Times New Roman"/>
          <w:color w:val="000000"/>
          <w:sz w:val="28"/>
          <w:szCs w:val="28"/>
        </w:rPr>
        <w:t>Еще одним важным аспектом является общ</w:t>
      </w:r>
      <w:r>
        <w:rPr>
          <w:rFonts w:ascii="Times New Roman" w:hAnsi="Times New Roman" w:cs="Times New Roman"/>
          <w:color w:val="000000"/>
          <w:sz w:val="28"/>
          <w:szCs w:val="28"/>
        </w:rPr>
        <w:t>ая</w:t>
      </w:r>
      <w:r w:rsidRPr="00B835F6">
        <w:rPr>
          <w:rFonts w:ascii="Times New Roman" w:hAnsi="Times New Roman" w:cs="Times New Roman"/>
          <w:color w:val="000000"/>
          <w:sz w:val="28"/>
          <w:szCs w:val="28"/>
        </w:rPr>
        <w:t xml:space="preserve"> стоимост</w:t>
      </w:r>
      <w:r>
        <w:rPr>
          <w:rFonts w:ascii="Times New Roman" w:hAnsi="Times New Roman" w:cs="Times New Roman"/>
          <w:color w:val="000000"/>
          <w:sz w:val="28"/>
          <w:szCs w:val="28"/>
        </w:rPr>
        <w:t>ь</w:t>
      </w:r>
      <w:r w:rsidRPr="00B835F6">
        <w:rPr>
          <w:rFonts w:ascii="Times New Roman" w:hAnsi="Times New Roman" w:cs="Times New Roman"/>
          <w:color w:val="000000"/>
          <w:sz w:val="28"/>
          <w:szCs w:val="28"/>
        </w:rPr>
        <w:t xml:space="preserve"> владения (TCO</w:t>
      </w:r>
      <w:r>
        <w:rPr>
          <w:rFonts w:ascii="Times New Roman" w:hAnsi="Times New Roman" w:cs="Times New Roman"/>
          <w:color w:val="000000"/>
          <w:sz w:val="28"/>
          <w:szCs w:val="28"/>
        </w:rPr>
        <w:t xml:space="preserve"> – </w:t>
      </w:r>
      <w:r>
        <w:rPr>
          <w:rFonts w:ascii="Times New Roman" w:hAnsi="Times New Roman" w:cs="Times New Roman"/>
          <w:color w:val="000000"/>
          <w:sz w:val="28"/>
          <w:szCs w:val="28"/>
          <w:lang w:val="en-US"/>
        </w:rPr>
        <w:t>total</w:t>
      </w:r>
      <w:r w:rsidRPr="007E2393">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cost</w:t>
      </w:r>
      <w:r w:rsidRPr="007E2393">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of</w:t>
      </w:r>
      <w:r w:rsidRPr="007E2393">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ownership</w:t>
      </w:r>
      <w:r w:rsidRPr="00B835F6">
        <w:rPr>
          <w:rFonts w:ascii="Times New Roman" w:hAnsi="Times New Roman" w:cs="Times New Roman"/>
          <w:color w:val="000000"/>
          <w:sz w:val="28"/>
          <w:szCs w:val="28"/>
        </w:rPr>
        <w:t xml:space="preserve">). Общая стоимость владения включает не только первоначальные затраты на приобретение, но и все последующие расходы, связанные с эксплуатацией, обслуживанием и утилизацией. Компании </w:t>
      </w:r>
      <w:r>
        <w:rPr>
          <w:rFonts w:ascii="Times New Roman" w:hAnsi="Times New Roman" w:cs="Times New Roman"/>
          <w:color w:val="000000"/>
          <w:sz w:val="28"/>
          <w:szCs w:val="28"/>
        </w:rPr>
        <w:t xml:space="preserve">необходимо учитывать </w:t>
      </w:r>
      <w:r w:rsidRPr="00B835F6">
        <w:rPr>
          <w:rFonts w:ascii="Times New Roman" w:hAnsi="Times New Roman" w:cs="Times New Roman"/>
          <w:color w:val="000000"/>
          <w:sz w:val="28"/>
          <w:szCs w:val="28"/>
        </w:rPr>
        <w:t xml:space="preserve">все эти факторы, чтобы получить полное </w:t>
      </w:r>
      <w:r w:rsidRPr="00B835F6">
        <w:rPr>
          <w:rFonts w:ascii="Times New Roman" w:hAnsi="Times New Roman" w:cs="Times New Roman"/>
          <w:color w:val="000000"/>
          <w:sz w:val="28"/>
          <w:szCs w:val="28"/>
        </w:rPr>
        <w:lastRenderedPageBreak/>
        <w:t>представление о финансовых обязательствах, связанных с каждым предложением.</w:t>
      </w:r>
    </w:p>
    <w:p w14:paraId="3F9AEBA4" w14:textId="77777777" w:rsidR="00CE0D45" w:rsidRPr="00B835F6" w:rsidRDefault="00CE0D45" w:rsidP="00CE0D45">
      <w:pPr>
        <w:ind w:firstLine="720"/>
        <w:jc w:val="both"/>
        <w:rPr>
          <w:rFonts w:ascii="Times New Roman" w:hAnsi="Times New Roman" w:cs="Times New Roman"/>
          <w:color w:val="000000"/>
          <w:sz w:val="28"/>
          <w:szCs w:val="28"/>
        </w:rPr>
      </w:pPr>
      <w:r w:rsidRPr="00B835F6">
        <w:rPr>
          <w:rFonts w:ascii="Times New Roman" w:hAnsi="Times New Roman" w:cs="Times New Roman"/>
          <w:color w:val="000000"/>
          <w:sz w:val="28"/>
          <w:szCs w:val="28"/>
        </w:rPr>
        <w:t>Кроме того, необходимо убедиться, что коммерческ</w:t>
      </w:r>
      <w:r>
        <w:rPr>
          <w:rFonts w:ascii="Times New Roman" w:hAnsi="Times New Roman" w:cs="Times New Roman"/>
          <w:color w:val="000000"/>
          <w:sz w:val="28"/>
          <w:szCs w:val="28"/>
        </w:rPr>
        <w:t>ое</w:t>
      </w:r>
      <w:r w:rsidRPr="00B835F6">
        <w:rPr>
          <w:rFonts w:ascii="Times New Roman" w:hAnsi="Times New Roman" w:cs="Times New Roman"/>
          <w:color w:val="000000"/>
          <w:sz w:val="28"/>
          <w:szCs w:val="28"/>
        </w:rPr>
        <w:t xml:space="preserve"> предложени</w:t>
      </w:r>
      <w:r>
        <w:rPr>
          <w:rFonts w:ascii="Times New Roman" w:hAnsi="Times New Roman" w:cs="Times New Roman"/>
          <w:color w:val="000000"/>
          <w:sz w:val="28"/>
          <w:szCs w:val="28"/>
        </w:rPr>
        <w:t>н</w:t>
      </w:r>
      <w:r w:rsidRPr="00B835F6">
        <w:rPr>
          <w:rFonts w:ascii="Times New Roman" w:hAnsi="Times New Roman" w:cs="Times New Roman"/>
          <w:color w:val="000000"/>
          <w:sz w:val="28"/>
          <w:szCs w:val="28"/>
        </w:rPr>
        <w:t xml:space="preserve"> соответству</w:t>
      </w:r>
      <w:r>
        <w:rPr>
          <w:rFonts w:ascii="Times New Roman" w:hAnsi="Times New Roman" w:cs="Times New Roman"/>
          <w:color w:val="000000"/>
          <w:sz w:val="28"/>
          <w:szCs w:val="28"/>
        </w:rPr>
        <w:t>ет</w:t>
      </w:r>
      <w:r w:rsidRPr="00B835F6">
        <w:rPr>
          <w:rFonts w:ascii="Times New Roman" w:hAnsi="Times New Roman" w:cs="Times New Roman"/>
          <w:color w:val="000000"/>
          <w:sz w:val="28"/>
          <w:szCs w:val="28"/>
        </w:rPr>
        <w:t xml:space="preserve"> заявленным требованиям компании. </w:t>
      </w:r>
      <w:r>
        <w:rPr>
          <w:rFonts w:ascii="Times New Roman" w:hAnsi="Times New Roman" w:cs="Times New Roman"/>
          <w:color w:val="000000"/>
          <w:sz w:val="28"/>
          <w:szCs w:val="28"/>
        </w:rPr>
        <w:t>Данный процесс</w:t>
      </w:r>
      <w:r w:rsidRPr="00B835F6">
        <w:rPr>
          <w:rFonts w:ascii="Times New Roman" w:hAnsi="Times New Roman" w:cs="Times New Roman"/>
          <w:color w:val="000000"/>
          <w:sz w:val="28"/>
          <w:szCs w:val="28"/>
        </w:rPr>
        <w:t xml:space="preserve"> включает в себя проверку технических характеристик, условий поставки, гарантий и других важных параметров. Только тщательно проанализировав все эти аспекты, можно принять обоснованное решение, </w:t>
      </w:r>
      <w:r>
        <w:rPr>
          <w:rFonts w:ascii="Times New Roman" w:hAnsi="Times New Roman" w:cs="Times New Roman"/>
          <w:color w:val="000000"/>
          <w:sz w:val="28"/>
          <w:szCs w:val="28"/>
        </w:rPr>
        <w:t>которое позволит, в совокупности с другими результатами, сделать корректный выбор поставщика</w:t>
      </w:r>
      <w:r w:rsidRPr="00B835F6">
        <w:rPr>
          <w:rFonts w:ascii="Times New Roman" w:hAnsi="Times New Roman" w:cs="Times New Roman"/>
          <w:color w:val="000000"/>
          <w:sz w:val="28"/>
          <w:szCs w:val="28"/>
        </w:rPr>
        <w:t>.</w:t>
      </w:r>
    </w:p>
    <w:p w14:paraId="354ED077" w14:textId="77777777" w:rsidR="00CE0D45" w:rsidRDefault="00CE0D45" w:rsidP="00CE0D45">
      <w:pPr>
        <w:ind w:firstLine="720"/>
        <w:jc w:val="both"/>
        <w:rPr>
          <w:rFonts w:ascii="Times New Roman" w:hAnsi="Times New Roman" w:cs="Times New Roman"/>
          <w:color w:val="000000"/>
          <w:sz w:val="28"/>
          <w:szCs w:val="28"/>
        </w:rPr>
      </w:pPr>
      <w:r w:rsidRPr="0086536C">
        <w:rPr>
          <w:rFonts w:ascii="Times New Roman" w:hAnsi="Times New Roman" w:cs="Times New Roman"/>
          <w:color w:val="000000"/>
          <w:sz w:val="28"/>
          <w:szCs w:val="28"/>
        </w:rPr>
        <w:t xml:space="preserve">В современном мире существуют различные методы анализа коммерческих предложений в </w:t>
      </w:r>
      <w:r>
        <w:rPr>
          <w:rFonts w:ascii="Times New Roman" w:hAnsi="Times New Roman" w:cs="Times New Roman"/>
          <w:color w:val="000000"/>
          <w:sz w:val="28"/>
          <w:szCs w:val="28"/>
        </w:rPr>
        <w:t>УЦП. Начнем с методики с</w:t>
      </w:r>
      <w:r w:rsidRPr="00F56244">
        <w:rPr>
          <w:rFonts w:ascii="Times New Roman" w:hAnsi="Times New Roman" w:cs="Times New Roman"/>
          <w:color w:val="000000"/>
          <w:sz w:val="28"/>
          <w:szCs w:val="28"/>
        </w:rPr>
        <w:t>равнительн</w:t>
      </w:r>
      <w:r>
        <w:rPr>
          <w:rFonts w:ascii="Times New Roman" w:hAnsi="Times New Roman" w:cs="Times New Roman"/>
          <w:color w:val="000000"/>
          <w:sz w:val="28"/>
          <w:szCs w:val="28"/>
        </w:rPr>
        <w:t>ого</w:t>
      </w:r>
      <w:r w:rsidRPr="00F56244">
        <w:rPr>
          <w:rFonts w:ascii="Times New Roman" w:hAnsi="Times New Roman" w:cs="Times New Roman"/>
          <w:color w:val="000000"/>
          <w:sz w:val="28"/>
          <w:szCs w:val="28"/>
        </w:rPr>
        <w:t xml:space="preserve"> анализ</w:t>
      </w:r>
      <w:r>
        <w:rPr>
          <w:rFonts w:ascii="Times New Roman" w:hAnsi="Times New Roman" w:cs="Times New Roman"/>
          <w:color w:val="000000"/>
          <w:sz w:val="28"/>
          <w:szCs w:val="28"/>
        </w:rPr>
        <w:t>а</w:t>
      </w:r>
      <w:r w:rsidRPr="00F5624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коммерческих </w:t>
      </w:r>
      <w:r w:rsidRPr="00F56244">
        <w:rPr>
          <w:rFonts w:ascii="Times New Roman" w:hAnsi="Times New Roman" w:cs="Times New Roman"/>
          <w:color w:val="000000"/>
          <w:sz w:val="28"/>
          <w:szCs w:val="28"/>
        </w:rPr>
        <w:t>предложений</w:t>
      </w:r>
      <w:r>
        <w:rPr>
          <w:rFonts w:ascii="Times New Roman" w:hAnsi="Times New Roman" w:cs="Times New Roman"/>
          <w:color w:val="000000"/>
          <w:sz w:val="28"/>
          <w:szCs w:val="28"/>
        </w:rPr>
        <w:t xml:space="preserve">. </w:t>
      </w:r>
      <w:r w:rsidRPr="00F56244">
        <w:rPr>
          <w:rFonts w:ascii="Times New Roman" w:hAnsi="Times New Roman" w:cs="Times New Roman"/>
          <w:color w:val="000000"/>
          <w:sz w:val="28"/>
          <w:szCs w:val="28"/>
        </w:rPr>
        <w:t xml:space="preserve">Сравнительный анализ включает в себя сопоставление различных предложений по ключевым параметрам, таким как цена, условия поставки, </w:t>
      </w:r>
      <w:r>
        <w:rPr>
          <w:rFonts w:ascii="Times New Roman" w:hAnsi="Times New Roman" w:cs="Times New Roman"/>
          <w:color w:val="000000"/>
          <w:sz w:val="28"/>
          <w:szCs w:val="28"/>
        </w:rPr>
        <w:t>гарантия</w:t>
      </w:r>
      <w:r w:rsidRPr="00F56244">
        <w:rPr>
          <w:rFonts w:ascii="Times New Roman" w:hAnsi="Times New Roman" w:cs="Times New Roman"/>
          <w:color w:val="000000"/>
          <w:sz w:val="28"/>
          <w:szCs w:val="28"/>
        </w:rPr>
        <w:t xml:space="preserve"> продукции и дополнительные</w:t>
      </w:r>
      <w:r>
        <w:rPr>
          <w:rFonts w:ascii="Times New Roman" w:hAnsi="Times New Roman" w:cs="Times New Roman"/>
          <w:color w:val="000000"/>
          <w:sz w:val="28"/>
          <w:szCs w:val="28"/>
        </w:rPr>
        <w:t xml:space="preserve"> (сопутствующие)</w:t>
      </w:r>
      <w:r w:rsidRPr="00F56244">
        <w:rPr>
          <w:rFonts w:ascii="Times New Roman" w:hAnsi="Times New Roman" w:cs="Times New Roman"/>
          <w:color w:val="000000"/>
          <w:sz w:val="28"/>
          <w:szCs w:val="28"/>
        </w:rPr>
        <w:t xml:space="preserve"> услуги. Этот метод позволяет выявить наиболее выгодные предложения и исключить те, которые не соответствуют требованиям компании.</w:t>
      </w:r>
      <w:r>
        <w:rPr>
          <w:rFonts w:ascii="Times New Roman" w:hAnsi="Times New Roman" w:cs="Times New Roman"/>
          <w:color w:val="000000"/>
          <w:sz w:val="28"/>
          <w:szCs w:val="28"/>
        </w:rPr>
        <w:t xml:space="preserve"> Предложение, которые не соответствуют требованиям, отправляются обратно на доработку. Таким образом, сравнительный анализ может проводиться в несколько итераций. Каждая из которых представляет из себя п</w:t>
      </w:r>
      <w:r w:rsidRPr="000826CB">
        <w:rPr>
          <w:rFonts w:ascii="Times New Roman" w:hAnsi="Times New Roman" w:cs="Times New Roman"/>
          <w:color w:val="000000"/>
          <w:sz w:val="28"/>
          <w:szCs w:val="28"/>
        </w:rPr>
        <w:t>роцесс сравнительного анализа</w:t>
      </w:r>
      <w:r>
        <w:rPr>
          <w:rFonts w:ascii="Times New Roman" w:hAnsi="Times New Roman" w:cs="Times New Roman"/>
          <w:color w:val="000000"/>
          <w:sz w:val="28"/>
          <w:szCs w:val="28"/>
        </w:rPr>
        <w:t>, который</w:t>
      </w:r>
      <w:r w:rsidRPr="000826CB">
        <w:rPr>
          <w:rFonts w:ascii="Times New Roman" w:hAnsi="Times New Roman" w:cs="Times New Roman"/>
          <w:color w:val="000000"/>
          <w:sz w:val="28"/>
          <w:szCs w:val="28"/>
        </w:rPr>
        <w:t xml:space="preserve"> включает несколько ключевых шагов</w:t>
      </w:r>
      <w:r>
        <w:rPr>
          <w:rFonts w:ascii="Times New Roman" w:hAnsi="Times New Roman" w:cs="Times New Roman"/>
          <w:color w:val="000000"/>
          <w:sz w:val="28"/>
          <w:szCs w:val="28"/>
        </w:rPr>
        <w:t>.</w:t>
      </w:r>
    </w:p>
    <w:p w14:paraId="2BA02F90" w14:textId="77777777" w:rsidR="00CE0D45" w:rsidRPr="000826CB"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1FCA1F54" wp14:editId="28208A12">
            <wp:extent cx="5486400" cy="3200400"/>
            <wp:effectExtent l="19050" t="0" r="19050" b="0"/>
            <wp:docPr id="18267537"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inline>
        </w:drawing>
      </w:r>
    </w:p>
    <w:p w14:paraId="3B4D61FB" w14:textId="77777777" w:rsidR="00CE0D45" w:rsidRDefault="00CE0D45" w:rsidP="00CE0D45">
      <w:pPr>
        <w:rPr>
          <w:rFonts w:ascii="Times New Roman" w:hAnsi="Times New Roman" w:cs="Times New Roman"/>
          <w:color w:val="000000"/>
          <w:sz w:val="28"/>
          <w:szCs w:val="28"/>
          <w:u w:val="single"/>
        </w:rPr>
      </w:pPr>
      <w:r>
        <w:rPr>
          <w:rFonts w:ascii="Times New Roman" w:hAnsi="Times New Roman" w:cs="Times New Roman"/>
          <w:noProof/>
          <w:color w:val="000000"/>
          <w:sz w:val="28"/>
          <w:szCs w:val="28"/>
        </w:rPr>
        <w:lastRenderedPageBreak/>
        <w:drawing>
          <wp:inline distT="0" distB="0" distL="0" distR="0" wp14:anchorId="035DA2FE" wp14:editId="3A42A491">
            <wp:extent cx="5486400" cy="5096786"/>
            <wp:effectExtent l="38100" t="0" r="19050" b="0"/>
            <wp:docPr id="1389908218"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7" r:lo="rId88" r:qs="rId89" r:cs="rId90"/>
              </a:graphicData>
            </a:graphic>
          </wp:inline>
        </w:drawing>
      </w:r>
    </w:p>
    <w:p w14:paraId="22B4BCA4"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Процесс анализа начинается с о</w:t>
      </w:r>
      <w:r w:rsidRPr="00250E77">
        <w:rPr>
          <w:rFonts w:ascii="Times New Roman" w:hAnsi="Times New Roman" w:cs="Times New Roman"/>
          <w:color w:val="000000"/>
          <w:sz w:val="28"/>
          <w:szCs w:val="28"/>
        </w:rPr>
        <w:t>пределени</w:t>
      </w:r>
      <w:r>
        <w:rPr>
          <w:rFonts w:ascii="Times New Roman" w:hAnsi="Times New Roman" w:cs="Times New Roman"/>
          <w:color w:val="000000"/>
          <w:sz w:val="28"/>
          <w:szCs w:val="28"/>
        </w:rPr>
        <w:t>я</w:t>
      </w:r>
      <w:r w:rsidRPr="00250E77">
        <w:rPr>
          <w:rFonts w:ascii="Times New Roman" w:hAnsi="Times New Roman" w:cs="Times New Roman"/>
          <w:color w:val="000000"/>
          <w:sz w:val="28"/>
          <w:szCs w:val="28"/>
        </w:rPr>
        <w:t xml:space="preserve"> критериев оценки</w:t>
      </w:r>
      <w:r>
        <w:rPr>
          <w:rFonts w:ascii="Times New Roman" w:hAnsi="Times New Roman" w:cs="Times New Roman"/>
          <w:color w:val="000000"/>
          <w:sz w:val="28"/>
          <w:szCs w:val="28"/>
        </w:rPr>
        <w:t xml:space="preserve">. </w:t>
      </w:r>
      <w:r w:rsidRPr="00E76E27">
        <w:rPr>
          <w:rFonts w:ascii="Times New Roman" w:hAnsi="Times New Roman" w:cs="Times New Roman"/>
          <w:color w:val="000000"/>
          <w:sz w:val="28"/>
          <w:szCs w:val="28"/>
        </w:rPr>
        <w:t>Определение критериев оценки является ключевым этапом,</w:t>
      </w:r>
      <w:r>
        <w:rPr>
          <w:rFonts w:ascii="Times New Roman" w:hAnsi="Times New Roman" w:cs="Times New Roman"/>
          <w:color w:val="000000"/>
          <w:sz w:val="28"/>
          <w:szCs w:val="28"/>
        </w:rPr>
        <w:t xml:space="preserve"> определяющим все дальнейшие шаги.</w:t>
      </w:r>
      <w:r w:rsidRPr="00E76E27">
        <w:rPr>
          <w:rFonts w:ascii="Times New Roman" w:hAnsi="Times New Roman" w:cs="Times New Roman"/>
          <w:color w:val="000000"/>
          <w:sz w:val="28"/>
          <w:szCs w:val="28"/>
        </w:rPr>
        <w:t xml:space="preserve"> Правильно выбранные критерии </w:t>
      </w:r>
      <w:r>
        <w:rPr>
          <w:rFonts w:ascii="Times New Roman" w:hAnsi="Times New Roman" w:cs="Times New Roman"/>
          <w:color w:val="000000"/>
          <w:sz w:val="28"/>
          <w:szCs w:val="28"/>
        </w:rPr>
        <w:t xml:space="preserve">и их значимость (вес) </w:t>
      </w:r>
      <w:r w:rsidRPr="00E76E27">
        <w:rPr>
          <w:rFonts w:ascii="Times New Roman" w:hAnsi="Times New Roman" w:cs="Times New Roman"/>
          <w:color w:val="000000"/>
          <w:sz w:val="28"/>
          <w:szCs w:val="28"/>
        </w:rPr>
        <w:t xml:space="preserve">позволяют объективно и всесторонне оценить предложения поставщиков, что способствует принятию обоснованных решений. </w:t>
      </w:r>
      <w:r>
        <w:rPr>
          <w:rFonts w:ascii="Times New Roman" w:hAnsi="Times New Roman" w:cs="Times New Roman"/>
          <w:color w:val="000000"/>
          <w:sz w:val="28"/>
          <w:szCs w:val="28"/>
        </w:rPr>
        <w:t xml:space="preserve">Возможно выделить несколько общих шагов. </w:t>
      </w:r>
      <w:r>
        <w:rPr>
          <w:rFonts w:ascii="Times New Roman" w:hAnsi="Times New Roman" w:cs="Times New Roman"/>
          <w:color w:val="000000"/>
          <w:sz w:val="28"/>
          <w:szCs w:val="28"/>
        </w:rPr>
        <w:tab/>
      </w:r>
    </w:p>
    <w:p w14:paraId="0AB5ACFC" w14:textId="77777777" w:rsidR="00CE0D45" w:rsidRPr="00E76E27" w:rsidRDefault="00CE0D45" w:rsidP="00CE0D45">
      <w:pPr>
        <w:ind w:firstLine="720"/>
        <w:jc w:val="both"/>
        <w:rPr>
          <w:rFonts w:ascii="Times New Roman" w:hAnsi="Times New Roman" w:cs="Times New Roman"/>
          <w:color w:val="000000"/>
          <w:sz w:val="28"/>
          <w:szCs w:val="28"/>
        </w:rPr>
      </w:pPr>
      <w:r w:rsidRPr="00E76E27">
        <w:rPr>
          <w:rFonts w:ascii="Times New Roman" w:hAnsi="Times New Roman" w:cs="Times New Roman"/>
          <w:color w:val="000000"/>
          <w:sz w:val="28"/>
          <w:szCs w:val="28"/>
        </w:rPr>
        <w:t>Идентификация основных потребностей и целей</w:t>
      </w:r>
      <w:r>
        <w:rPr>
          <w:rFonts w:ascii="Times New Roman" w:hAnsi="Times New Roman" w:cs="Times New Roman"/>
          <w:color w:val="000000"/>
          <w:sz w:val="28"/>
          <w:szCs w:val="28"/>
        </w:rPr>
        <w:t xml:space="preserve"> является п</w:t>
      </w:r>
      <w:r w:rsidRPr="00E76E27">
        <w:rPr>
          <w:rFonts w:ascii="Times New Roman" w:hAnsi="Times New Roman" w:cs="Times New Roman"/>
          <w:color w:val="000000"/>
          <w:sz w:val="28"/>
          <w:szCs w:val="28"/>
        </w:rPr>
        <w:t>ервым шагом</w:t>
      </w:r>
      <w:r>
        <w:rPr>
          <w:rFonts w:ascii="Times New Roman" w:hAnsi="Times New Roman" w:cs="Times New Roman"/>
          <w:color w:val="000000"/>
          <w:sz w:val="28"/>
          <w:szCs w:val="28"/>
        </w:rPr>
        <w:t xml:space="preserve">, который дает </w:t>
      </w:r>
      <w:r w:rsidRPr="00E76E27">
        <w:rPr>
          <w:rFonts w:ascii="Times New Roman" w:hAnsi="Times New Roman" w:cs="Times New Roman"/>
          <w:color w:val="000000"/>
          <w:sz w:val="28"/>
          <w:szCs w:val="28"/>
        </w:rPr>
        <w:t>понимание потребностей и целей компании. Это включает в себя определение того, какие товары или услуги необходимы, в каком объеме и в какие сроки. Также важно учитывать стратегические цели компании, такие как снижение затрат, улучшение качества продукции и повышение надежности поставок</w:t>
      </w:r>
      <w:r>
        <w:rPr>
          <w:rFonts w:ascii="Times New Roman" w:hAnsi="Times New Roman" w:cs="Times New Roman"/>
          <w:color w:val="000000"/>
          <w:sz w:val="28"/>
          <w:szCs w:val="28"/>
        </w:rPr>
        <w:t xml:space="preserve"> с учетом логистических рисков</w:t>
      </w:r>
      <w:r w:rsidRPr="00E76E27">
        <w:rPr>
          <w:rFonts w:ascii="Times New Roman" w:hAnsi="Times New Roman" w:cs="Times New Roman"/>
          <w:color w:val="000000"/>
          <w:sz w:val="28"/>
          <w:szCs w:val="28"/>
        </w:rPr>
        <w:t>.</w:t>
      </w:r>
    </w:p>
    <w:p w14:paraId="76B9E502" w14:textId="77777777" w:rsidR="00CE0D45" w:rsidRPr="00E76E27" w:rsidRDefault="00CE0D45" w:rsidP="00CE0D45">
      <w:pPr>
        <w:pStyle w:val="a5"/>
        <w:ind w:left="0"/>
        <w:jc w:val="both"/>
        <w:rPr>
          <w:rFonts w:ascii="Times New Roman" w:hAnsi="Times New Roman" w:cs="Times New Roman"/>
          <w:color w:val="000000"/>
          <w:sz w:val="28"/>
          <w:szCs w:val="28"/>
        </w:rPr>
      </w:pPr>
    </w:p>
    <w:p w14:paraId="54937709" w14:textId="77777777" w:rsidR="00CE0D45" w:rsidRPr="00E76E27" w:rsidRDefault="00CE0D45" w:rsidP="00CE0D45">
      <w:pPr>
        <w:pStyle w:val="a5"/>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Следующим шагом является </w:t>
      </w:r>
      <w:r w:rsidRPr="00E76E27">
        <w:rPr>
          <w:rFonts w:ascii="Times New Roman" w:hAnsi="Times New Roman" w:cs="Times New Roman"/>
          <w:color w:val="000000"/>
          <w:sz w:val="28"/>
          <w:szCs w:val="28"/>
        </w:rPr>
        <w:t>Определение ключевых критериев оценки</w:t>
      </w:r>
      <w:r>
        <w:rPr>
          <w:rFonts w:ascii="Times New Roman" w:hAnsi="Times New Roman" w:cs="Times New Roman"/>
          <w:color w:val="000000"/>
          <w:sz w:val="28"/>
          <w:szCs w:val="28"/>
        </w:rPr>
        <w:t xml:space="preserve">. </w:t>
      </w:r>
      <w:r w:rsidRPr="00E76E27">
        <w:rPr>
          <w:rFonts w:ascii="Times New Roman" w:hAnsi="Times New Roman" w:cs="Times New Roman"/>
          <w:color w:val="000000"/>
          <w:sz w:val="28"/>
          <w:szCs w:val="28"/>
        </w:rPr>
        <w:t xml:space="preserve">На основе идентифицированных потребностей и целей определяются ключевые критерии оценки. Обычно они включают </w:t>
      </w:r>
      <w:r>
        <w:rPr>
          <w:rFonts w:ascii="Times New Roman" w:hAnsi="Times New Roman" w:cs="Times New Roman"/>
          <w:color w:val="000000"/>
          <w:sz w:val="28"/>
          <w:szCs w:val="28"/>
        </w:rPr>
        <w:t>несколько аспектов, такие как Цена, Качество, Сроки поставки, Надежность поставщика и Условия оплаты.</w:t>
      </w:r>
    </w:p>
    <w:p w14:paraId="384A711B" w14:textId="77777777" w:rsidR="00CE0D45" w:rsidRDefault="00CE0D45" w:rsidP="00CE0D45">
      <w:pPr>
        <w:pStyle w:val="a5"/>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Сформировав базовые критерии, происходит в</w:t>
      </w:r>
      <w:r w:rsidRPr="00E76E27">
        <w:rPr>
          <w:rFonts w:ascii="Times New Roman" w:hAnsi="Times New Roman" w:cs="Times New Roman"/>
          <w:color w:val="000000"/>
          <w:sz w:val="28"/>
          <w:szCs w:val="28"/>
        </w:rPr>
        <w:t>овлечение заинтересованных сторон</w:t>
      </w:r>
      <w:r>
        <w:rPr>
          <w:rFonts w:ascii="Times New Roman" w:hAnsi="Times New Roman" w:cs="Times New Roman"/>
          <w:color w:val="000000"/>
          <w:sz w:val="28"/>
          <w:szCs w:val="28"/>
        </w:rPr>
        <w:t xml:space="preserve"> д</w:t>
      </w:r>
      <w:r w:rsidRPr="00E76E27">
        <w:rPr>
          <w:rFonts w:ascii="Times New Roman" w:hAnsi="Times New Roman" w:cs="Times New Roman"/>
          <w:color w:val="000000"/>
          <w:sz w:val="28"/>
          <w:szCs w:val="28"/>
        </w:rPr>
        <w:t>ля определения критериев оценки</w:t>
      </w:r>
      <w:r>
        <w:rPr>
          <w:rFonts w:ascii="Times New Roman" w:hAnsi="Times New Roman" w:cs="Times New Roman"/>
          <w:color w:val="000000"/>
          <w:sz w:val="28"/>
          <w:szCs w:val="28"/>
        </w:rPr>
        <w:t>. В сформированную команду вовлечены все заинтересованные стороны</w:t>
      </w:r>
      <w:r w:rsidRPr="00E76E27">
        <w:rPr>
          <w:rFonts w:ascii="Times New Roman" w:hAnsi="Times New Roman" w:cs="Times New Roman"/>
          <w:color w:val="000000"/>
          <w:sz w:val="28"/>
          <w:szCs w:val="28"/>
        </w:rPr>
        <w:t>, включая представителей различных отделов компании, таких как закупки, производство, финансы</w:t>
      </w:r>
      <w:r>
        <w:rPr>
          <w:rFonts w:ascii="Times New Roman" w:hAnsi="Times New Roman" w:cs="Times New Roman"/>
          <w:color w:val="000000"/>
          <w:sz w:val="28"/>
          <w:szCs w:val="28"/>
        </w:rPr>
        <w:t xml:space="preserve">, </w:t>
      </w:r>
      <w:r w:rsidRPr="00E76E27">
        <w:rPr>
          <w:rFonts w:ascii="Times New Roman" w:hAnsi="Times New Roman" w:cs="Times New Roman"/>
          <w:color w:val="000000"/>
          <w:sz w:val="28"/>
          <w:szCs w:val="28"/>
        </w:rPr>
        <w:t>логистика</w:t>
      </w:r>
      <w:r>
        <w:rPr>
          <w:rFonts w:ascii="Times New Roman" w:hAnsi="Times New Roman" w:cs="Times New Roman"/>
          <w:color w:val="000000"/>
          <w:sz w:val="28"/>
          <w:szCs w:val="28"/>
        </w:rPr>
        <w:t xml:space="preserve"> и другие</w:t>
      </w:r>
      <w:r w:rsidRPr="00E76E27">
        <w:rPr>
          <w:rFonts w:ascii="Times New Roman" w:hAnsi="Times New Roman" w:cs="Times New Roman"/>
          <w:color w:val="000000"/>
          <w:sz w:val="28"/>
          <w:szCs w:val="28"/>
        </w:rPr>
        <w:t>.</w:t>
      </w:r>
      <w:r>
        <w:rPr>
          <w:rFonts w:ascii="Times New Roman" w:hAnsi="Times New Roman" w:cs="Times New Roman"/>
          <w:color w:val="000000"/>
          <w:sz w:val="28"/>
          <w:szCs w:val="28"/>
        </w:rPr>
        <w:t xml:space="preserve"> Состав команды зависит от целей проекта и типа закупаемых товаров или услуг.</w:t>
      </w:r>
      <w:r w:rsidRPr="00E76E2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Такой подход </w:t>
      </w:r>
      <w:r w:rsidRPr="00E76E27">
        <w:rPr>
          <w:rFonts w:ascii="Times New Roman" w:hAnsi="Times New Roman" w:cs="Times New Roman"/>
          <w:color w:val="000000"/>
          <w:sz w:val="28"/>
          <w:szCs w:val="28"/>
        </w:rPr>
        <w:t>позволяет учесть все аспекты и потребности, что способствует более объективной оценке предложений.</w:t>
      </w:r>
    </w:p>
    <w:p w14:paraId="1AE1F4AC" w14:textId="77777777" w:rsidR="00CE0D45" w:rsidRPr="00E76E27" w:rsidRDefault="00CE0D45" w:rsidP="00CE0D45">
      <w:pPr>
        <w:pStyle w:val="a5"/>
        <w:ind w:left="0" w:firstLine="720"/>
        <w:jc w:val="both"/>
        <w:rPr>
          <w:rFonts w:ascii="Times New Roman" w:hAnsi="Times New Roman" w:cs="Times New Roman"/>
          <w:color w:val="000000"/>
          <w:sz w:val="28"/>
          <w:szCs w:val="28"/>
        </w:rPr>
      </w:pPr>
      <w:r w:rsidRPr="00E76E27">
        <w:rPr>
          <w:rFonts w:ascii="Times New Roman" w:hAnsi="Times New Roman" w:cs="Times New Roman"/>
          <w:color w:val="000000"/>
          <w:sz w:val="28"/>
          <w:szCs w:val="28"/>
        </w:rPr>
        <w:t>Разработка системы взвешивания критериев</w:t>
      </w:r>
      <w:r>
        <w:rPr>
          <w:rFonts w:ascii="Times New Roman" w:hAnsi="Times New Roman" w:cs="Times New Roman"/>
          <w:color w:val="000000"/>
          <w:sz w:val="28"/>
          <w:szCs w:val="28"/>
        </w:rPr>
        <w:t xml:space="preserve"> является следующим этапом п</w:t>
      </w:r>
      <w:r w:rsidRPr="00E76E27">
        <w:rPr>
          <w:rFonts w:ascii="Times New Roman" w:hAnsi="Times New Roman" w:cs="Times New Roman"/>
          <w:color w:val="000000"/>
          <w:sz w:val="28"/>
          <w:szCs w:val="28"/>
        </w:rPr>
        <w:t>осле определения ключевых критериев</w:t>
      </w:r>
      <w:r>
        <w:rPr>
          <w:rFonts w:ascii="Times New Roman" w:hAnsi="Times New Roman" w:cs="Times New Roman"/>
          <w:color w:val="000000"/>
          <w:sz w:val="28"/>
          <w:szCs w:val="28"/>
        </w:rPr>
        <w:t>. На этой стадии</w:t>
      </w:r>
      <w:r w:rsidRPr="00E76E27">
        <w:rPr>
          <w:rFonts w:ascii="Times New Roman" w:hAnsi="Times New Roman" w:cs="Times New Roman"/>
          <w:color w:val="000000"/>
          <w:sz w:val="28"/>
          <w:szCs w:val="28"/>
        </w:rPr>
        <w:t xml:space="preserve"> необходимо разработать систему взвешивания, которая позволит оценить важность каждого критерия. Это может быть сделано с помощью метода парных сравнений, метода аналитической иерархии или других подходов. Важно, чтобы система взвешивания отражала </w:t>
      </w:r>
      <w:r>
        <w:rPr>
          <w:rFonts w:ascii="Times New Roman" w:hAnsi="Times New Roman" w:cs="Times New Roman"/>
          <w:color w:val="000000"/>
          <w:sz w:val="28"/>
          <w:szCs w:val="28"/>
        </w:rPr>
        <w:t xml:space="preserve">истинные </w:t>
      </w:r>
      <w:r w:rsidRPr="00E76E27">
        <w:rPr>
          <w:rFonts w:ascii="Times New Roman" w:hAnsi="Times New Roman" w:cs="Times New Roman"/>
          <w:color w:val="000000"/>
          <w:sz w:val="28"/>
          <w:szCs w:val="28"/>
        </w:rPr>
        <w:t>приоритеты компании и способствовала достижению ее стратегических целей.</w:t>
      </w:r>
    </w:p>
    <w:p w14:paraId="6974387C" w14:textId="77777777" w:rsidR="00CE0D45" w:rsidRPr="00E76E27" w:rsidRDefault="00CE0D45" w:rsidP="00CE0D45">
      <w:pPr>
        <w:pStyle w:val="a5"/>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Следующий этап это </w:t>
      </w:r>
      <w:r w:rsidRPr="00E76E27">
        <w:rPr>
          <w:rFonts w:ascii="Times New Roman" w:hAnsi="Times New Roman" w:cs="Times New Roman"/>
          <w:color w:val="000000"/>
          <w:sz w:val="28"/>
          <w:szCs w:val="28"/>
        </w:rPr>
        <w:t>Документирование критериев и системы оценки</w:t>
      </w:r>
      <w:r>
        <w:rPr>
          <w:rFonts w:ascii="Times New Roman" w:hAnsi="Times New Roman" w:cs="Times New Roman"/>
          <w:color w:val="000000"/>
          <w:sz w:val="28"/>
          <w:szCs w:val="28"/>
        </w:rPr>
        <w:t xml:space="preserve">. </w:t>
      </w:r>
      <w:r w:rsidRPr="00E76E27">
        <w:rPr>
          <w:rFonts w:ascii="Times New Roman" w:hAnsi="Times New Roman" w:cs="Times New Roman"/>
          <w:color w:val="000000"/>
          <w:sz w:val="28"/>
          <w:szCs w:val="28"/>
        </w:rPr>
        <w:t>Все критерии оценки и система взвешивания должны быть задокументированы. Это обеспечивает прозрачность процесса и позволяет избежать недоразумений в дальнейшем. Документирование также помогает в стандартизации процесса оценки и его повторном использовании в будущем.</w:t>
      </w:r>
    </w:p>
    <w:p w14:paraId="2AA7CA42" w14:textId="77777777" w:rsidR="00CE0D45" w:rsidRPr="00E76E27" w:rsidRDefault="00CE0D45" w:rsidP="00CE0D45">
      <w:pPr>
        <w:pStyle w:val="a5"/>
        <w:ind w:left="0" w:firstLine="720"/>
        <w:jc w:val="both"/>
        <w:rPr>
          <w:rFonts w:ascii="Times New Roman" w:hAnsi="Times New Roman" w:cs="Times New Roman"/>
          <w:color w:val="000000"/>
          <w:sz w:val="28"/>
          <w:szCs w:val="28"/>
        </w:rPr>
      </w:pPr>
      <w:r w:rsidRPr="00E76E27">
        <w:rPr>
          <w:rFonts w:ascii="Times New Roman" w:hAnsi="Times New Roman" w:cs="Times New Roman"/>
          <w:color w:val="000000"/>
          <w:sz w:val="28"/>
          <w:szCs w:val="28"/>
        </w:rPr>
        <w:t>Обучение и коммуникация</w:t>
      </w:r>
      <w:r>
        <w:rPr>
          <w:rFonts w:ascii="Times New Roman" w:hAnsi="Times New Roman" w:cs="Times New Roman"/>
          <w:color w:val="000000"/>
          <w:sz w:val="28"/>
          <w:szCs w:val="28"/>
        </w:rPr>
        <w:t xml:space="preserve"> важный этап. Иногда он может быть недооценен командой. </w:t>
      </w:r>
      <w:r w:rsidRPr="00E76E27">
        <w:rPr>
          <w:rFonts w:ascii="Times New Roman" w:hAnsi="Times New Roman" w:cs="Times New Roman"/>
          <w:color w:val="000000"/>
          <w:sz w:val="28"/>
          <w:szCs w:val="28"/>
        </w:rPr>
        <w:t>На этом этапе проводится обучение сотрудников, участвующих в процессе оценки, и коммуникация критериев оценки всем заинтересованным сторонам. Это помогает обеспечить единое понимание и подход к оценке коммерческих предложений.</w:t>
      </w:r>
      <w:r>
        <w:rPr>
          <w:rFonts w:ascii="Times New Roman" w:hAnsi="Times New Roman" w:cs="Times New Roman"/>
          <w:color w:val="000000"/>
          <w:sz w:val="28"/>
          <w:szCs w:val="28"/>
        </w:rPr>
        <w:t xml:space="preserve"> Также, позволяет заменить при необходимости участника команда с минимальными последствиями для проекта.</w:t>
      </w:r>
    </w:p>
    <w:p w14:paraId="02071E52" w14:textId="77777777" w:rsidR="00CE0D45" w:rsidRPr="008A3AB3"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Практическая часть оценки коммерческих предложений осуществляется  методом оценкой</w:t>
      </w:r>
      <w:r w:rsidRPr="008A3AB3">
        <w:rPr>
          <w:rFonts w:ascii="Times New Roman" w:hAnsi="Times New Roman" w:cs="Times New Roman"/>
          <w:color w:val="000000"/>
          <w:sz w:val="28"/>
          <w:szCs w:val="28"/>
        </w:rPr>
        <w:t xml:space="preserve"> предложени</w:t>
      </w:r>
      <w:r>
        <w:rPr>
          <w:rFonts w:ascii="Times New Roman" w:hAnsi="Times New Roman" w:cs="Times New Roman"/>
          <w:color w:val="000000"/>
          <w:sz w:val="28"/>
          <w:szCs w:val="28"/>
        </w:rPr>
        <w:t>й</w:t>
      </w:r>
      <w:r w:rsidRPr="008A3AB3">
        <w:rPr>
          <w:rFonts w:ascii="Times New Roman" w:hAnsi="Times New Roman" w:cs="Times New Roman"/>
          <w:color w:val="000000"/>
          <w:sz w:val="28"/>
          <w:szCs w:val="28"/>
        </w:rPr>
        <w:t xml:space="preserve"> по каждому критерию. </w:t>
      </w:r>
      <w:r>
        <w:rPr>
          <w:rFonts w:ascii="Times New Roman" w:hAnsi="Times New Roman" w:cs="Times New Roman"/>
          <w:color w:val="000000"/>
          <w:sz w:val="28"/>
          <w:szCs w:val="28"/>
        </w:rPr>
        <w:t>Используются различные методики</w:t>
      </w:r>
      <w:r w:rsidRPr="008A3AB3">
        <w:rPr>
          <w:rFonts w:ascii="Times New Roman" w:hAnsi="Times New Roman" w:cs="Times New Roman"/>
          <w:color w:val="000000"/>
          <w:sz w:val="28"/>
          <w:szCs w:val="28"/>
        </w:rPr>
        <w:t xml:space="preserve">, такие как шкала оценок (например, от 1 до 10) или </w:t>
      </w:r>
      <w:r w:rsidRPr="008A3AB3">
        <w:rPr>
          <w:rFonts w:ascii="Times New Roman" w:hAnsi="Times New Roman" w:cs="Times New Roman"/>
          <w:color w:val="000000"/>
          <w:sz w:val="28"/>
          <w:szCs w:val="28"/>
        </w:rPr>
        <w:lastRenderedPageBreak/>
        <w:t>процентное соотношение. Важно, чтобы оценки были объективными и основанными на фактических данных. Например, если критерий “качество” оценивается по шкале от 1 до 10, то предложение с наивысшим качеством получает 10 баллов.</w:t>
      </w:r>
    </w:p>
    <w:p w14:paraId="6622E92F" w14:textId="77777777" w:rsidR="00CE0D45" w:rsidRPr="008A3AB3"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Следующим этапом будет р</w:t>
      </w:r>
      <w:r w:rsidRPr="008A3AB3">
        <w:rPr>
          <w:rFonts w:ascii="Times New Roman" w:hAnsi="Times New Roman" w:cs="Times New Roman"/>
          <w:color w:val="000000"/>
          <w:sz w:val="28"/>
          <w:szCs w:val="28"/>
        </w:rPr>
        <w:t>асчет итоговых оценок</w:t>
      </w:r>
      <w:r>
        <w:rPr>
          <w:rFonts w:ascii="Times New Roman" w:hAnsi="Times New Roman" w:cs="Times New Roman"/>
          <w:color w:val="000000"/>
          <w:sz w:val="28"/>
          <w:szCs w:val="28"/>
        </w:rPr>
        <w:t xml:space="preserve">. </w:t>
      </w:r>
      <w:r w:rsidRPr="008A3AB3">
        <w:rPr>
          <w:rFonts w:ascii="Times New Roman" w:hAnsi="Times New Roman" w:cs="Times New Roman"/>
          <w:color w:val="000000"/>
          <w:sz w:val="28"/>
          <w:szCs w:val="28"/>
        </w:rPr>
        <w:t>После оценки каждого предложения по всем критериям, рассчитываются итоговые оценки. Для этого оценки по каждому критерию умножаются на соответствующий вес, а затем суммируются. Итоговая оценка позволяет сравнить предложения между собой и определить наиболее выгодное.</w:t>
      </w:r>
    </w:p>
    <w:p w14:paraId="64588F29"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Произведя все математические действия, переходим к а</w:t>
      </w:r>
      <w:r w:rsidRPr="008A3AB3">
        <w:rPr>
          <w:rFonts w:ascii="Times New Roman" w:hAnsi="Times New Roman" w:cs="Times New Roman"/>
          <w:color w:val="000000"/>
          <w:sz w:val="28"/>
          <w:szCs w:val="28"/>
        </w:rPr>
        <w:t>нализ</w:t>
      </w:r>
      <w:r>
        <w:rPr>
          <w:rFonts w:ascii="Times New Roman" w:hAnsi="Times New Roman" w:cs="Times New Roman"/>
          <w:color w:val="000000"/>
          <w:sz w:val="28"/>
          <w:szCs w:val="28"/>
        </w:rPr>
        <w:t>у</w:t>
      </w:r>
      <w:r w:rsidRPr="008A3AB3">
        <w:rPr>
          <w:rFonts w:ascii="Times New Roman" w:hAnsi="Times New Roman" w:cs="Times New Roman"/>
          <w:color w:val="000000"/>
          <w:sz w:val="28"/>
          <w:szCs w:val="28"/>
        </w:rPr>
        <w:t xml:space="preserve"> результатов</w:t>
      </w:r>
      <w:r>
        <w:rPr>
          <w:rFonts w:ascii="Times New Roman" w:hAnsi="Times New Roman" w:cs="Times New Roman"/>
          <w:color w:val="000000"/>
          <w:sz w:val="28"/>
          <w:szCs w:val="28"/>
        </w:rPr>
        <w:t xml:space="preserve">. </w:t>
      </w:r>
      <w:r w:rsidRPr="008A3AB3">
        <w:rPr>
          <w:rFonts w:ascii="Times New Roman" w:hAnsi="Times New Roman" w:cs="Times New Roman"/>
          <w:color w:val="000000"/>
          <w:sz w:val="28"/>
          <w:szCs w:val="28"/>
        </w:rPr>
        <w:t>На этом этапе проводится анализ полученных результатов. Важно не только сравнить итоговые оценки, но и рассмотреть детали каждой оценки. Например, предложение с наивысшей итоговой оценкой может иметь низкие оценки по некоторым критериям, что может представлять риск для компании. Анализ результатов помогает выявить сильные и слабые стороны каждого предложения.</w:t>
      </w:r>
    </w:p>
    <w:p w14:paraId="3478F5A1"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Полученные вводы могут использоваться, как для принятия итогового решения, так и для формулировки рекомендаций. Лучший способ для подготовки рекомендаций это через в</w:t>
      </w:r>
      <w:r w:rsidRPr="008A3AB3">
        <w:rPr>
          <w:rFonts w:ascii="Times New Roman" w:hAnsi="Times New Roman" w:cs="Times New Roman"/>
          <w:color w:val="000000"/>
          <w:sz w:val="28"/>
          <w:szCs w:val="28"/>
        </w:rPr>
        <w:t>изуализаци</w:t>
      </w:r>
      <w:r>
        <w:rPr>
          <w:rFonts w:ascii="Times New Roman" w:hAnsi="Times New Roman" w:cs="Times New Roman"/>
          <w:color w:val="000000"/>
          <w:sz w:val="28"/>
          <w:szCs w:val="28"/>
        </w:rPr>
        <w:t>ю</w:t>
      </w:r>
      <w:r w:rsidRPr="008A3AB3">
        <w:rPr>
          <w:rFonts w:ascii="Times New Roman" w:hAnsi="Times New Roman" w:cs="Times New Roman"/>
          <w:color w:val="000000"/>
          <w:sz w:val="28"/>
          <w:szCs w:val="28"/>
        </w:rPr>
        <w:t xml:space="preserve"> данных</w:t>
      </w:r>
      <w:r>
        <w:rPr>
          <w:rFonts w:ascii="Times New Roman" w:hAnsi="Times New Roman" w:cs="Times New Roman"/>
          <w:color w:val="000000"/>
          <w:sz w:val="28"/>
          <w:szCs w:val="28"/>
        </w:rPr>
        <w:t>. Возможно использовать</w:t>
      </w:r>
      <w:r w:rsidRPr="008A3AB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г</w:t>
      </w:r>
      <w:r w:rsidRPr="008A3AB3">
        <w:rPr>
          <w:rFonts w:ascii="Times New Roman" w:hAnsi="Times New Roman" w:cs="Times New Roman"/>
          <w:color w:val="000000"/>
          <w:sz w:val="28"/>
          <w:szCs w:val="28"/>
        </w:rPr>
        <w:t xml:space="preserve">рафики, диаграммы и таблицы помогают наглядно представить результаты оценки и выявить ключевые различия между предложениями. </w:t>
      </w:r>
    </w:p>
    <w:p w14:paraId="1F74043F"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Достаточно детально рассмотрев методику с</w:t>
      </w:r>
      <w:r w:rsidRPr="00F56244">
        <w:rPr>
          <w:rFonts w:ascii="Times New Roman" w:hAnsi="Times New Roman" w:cs="Times New Roman"/>
          <w:color w:val="000000"/>
          <w:sz w:val="28"/>
          <w:szCs w:val="28"/>
        </w:rPr>
        <w:t>равнительн</w:t>
      </w:r>
      <w:r>
        <w:rPr>
          <w:rFonts w:ascii="Times New Roman" w:hAnsi="Times New Roman" w:cs="Times New Roman"/>
          <w:color w:val="000000"/>
          <w:sz w:val="28"/>
          <w:szCs w:val="28"/>
        </w:rPr>
        <w:t>ого</w:t>
      </w:r>
      <w:r w:rsidRPr="00F56244">
        <w:rPr>
          <w:rFonts w:ascii="Times New Roman" w:hAnsi="Times New Roman" w:cs="Times New Roman"/>
          <w:color w:val="000000"/>
          <w:sz w:val="28"/>
          <w:szCs w:val="28"/>
        </w:rPr>
        <w:t xml:space="preserve"> анализ</w:t>
      </w:r>
      <w:r>
        <w:rPr>
          <w:rFonts w:ascii="Times New Roman" w:hAnsi="Times New Roman" w:cs="Times New Roman"/>
          <w:color w:val="000000"/>
          <w:sz w:val="28"/>
          <w:szCs w:val="28"/>
        </w:rPr>
        <w:t xml:space="preserve">а, предлагаю также альтернативный способ - </w:t>
      </w:r>
      <w:r w:rsidRPr="00EC73B2">
        <w:rPr>
          <w:rFonts w:ascii="Times New Roman" w:hAnsi="Times New Roman" w:cs="Times New Roman"/>
          <w:color w:val="000000"/>
          <w:sz w:val="28"/>
          <w:szCs w:val="28"/>
        </w:rPr>
        <w:t>Качественный анализ</w:t>
      </w:r>
      <w:r>
        <w:rPr>
          <w:rFonts w:ascii="Times New Roman" w:hAnsi="Times New Roman" w:cs="Times New Roman"/>
          <w:color w:val="000000"/>
          <w:sz w:val="28"/>
          <w:szCs w:val="28"/>
        </w:rPr>
        <w:t xml:space="preserve">. </w:t>
      </w:r>
      <w:r w:rsidRPr="00EC73B2">
        <w:rPr>
          <w:rFonts w:ascii="Times New Roman" w:hAnsi="Times New Roman" w:cs="Times New Roman"/>
          <w:color w:val="000000"/>
          <w:sz w:val="28"/>
          <w:szCs w:val="28"/>
        </w:rPr>
        <w:t>Качественный анализ включает оценку нематериальных аспектов предложений, таких как репутация поставщика, его опыт работы, отзывы клиентов и способность адаптироваться к изменениям в требованиях. Этот анализ помогает выявить потенциальные риски и преимущества, которые не всегда видны при количественном анализе.</w:t>
      </w:r>
      <w:r>
        <w:rPr>
          <w:rFonts w:ascii="Times New Roman" w:hAnsi="Times New Roman" w:cs="Times New Roman"/>
          <w:color w:val="000000"/>
          <w:sz w:val="28"/>
          <w:szCs w:val="28"/>
        </w:rPr>
        <w:t xml:space="preserve"> С точки зрения практики данный вид анализа может рассматриваться как альтернативный, так и комплементарный к сравнительному анализу.</w:t>
      </w:r>
    </w:p>
    <w:p w14:paraId="40D3A7CC"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w:t>
      </w:r>
      <w:r w:rsidRPr="00504DBF">
        <w:rPr>
          <w:rFonts w:ascii="Times New Roman" w:hAnsi="Times New Roman" w:cs="Times New Roman"/>
          <w:color w:val="000000"/>
          <w:sz w:val="28"/>
          <w:szCs w:val="28"/>
        </w:rPr>
        <w:t>роцесс</w:t>
      </w:r>
      <w:r>
        <w:rPr>
          <w:rFonts w:ascii="Times New Roman" w:hAnsi="Times New Roman" w:cs="Times New Roman"/>
          <w:color w:val="000000"/>
          <w:sz w:val="28"/>
          <w:szCs w:val="28"/>
        </w:rPr>
        <w:t xml:space="preserve"> качества анализа включает </w:t>
      </w:r>
      <w:r w:rsidRPr="00504DBF">
        <w:rPr>
          <w:rFonts w:ascii="Times New Roman" w:hAnsi="Times New Roman" w:cs="Times New Roman"/>
          <w:color w:val="000000"/>
          <w:sz w:val="28"/>
          <w:szCs w:val="28"/>
        </w:rPr>
        <w:t>несколько ключевых шагов</w:t>
      </w:r>
      <w:r>
        <w:rPr>
          <w:rFonts w:ascii="Times New Roman" w:hAnsi="Times New Roman" w:cs="Times New Roman"/>
          <w:color w:val="000000"/>
          <w:sz w:val="28"/>
          <w:szCs w:val="28"/>
        </w:rPr>
        <w:t>. Давайте рассмотрим их.</w:t>
      </w:r>
    </w:p>
    <w:p w14:paraId="12D91ED2" w14:textId="77777777" w:rsidR="00CE0D45" w:rsidRPr="00504DBF" w:rsidRDefault="00CE0D45" w:rsidP="00CE0D45">
      <w:pPr>
        <w:ind w:firstLine="720"/>
        <w:jc w:val="both"/>
        <w:rPr>
          <w:rFonts w:ascii="Times New Roman" w:hAnsi="Times New Roman" w:cs="Times New Roman"/>
          <w:color w:val="000000"/>
          <w:sz w:val="28"/>
          <w:szCs w:val="28"/>
        </w:rPr>
      </w:pPr>
    </w:p>
    <w:p w14:paraId="2E800C5F" w14:textId="77777777" w:rsidR="00CE0D45" w:rsidRDefault="00CE0D45" w:rsidP="00CE0D45">
      <w:pPr>
        <w:jc w:val="both"/>
        <w:rPr>
          <w:rFonts w:ascii="Times New Roman" w:hAnsi="Times New Roman" w:cs="Times New Roman"/>
          <w:color w:val="000000"/>
          <w:sz w:val="28"/>
          <w:szCs w:val="28"/>
        </w:rPr>
      </w:pPr>
    </w:p>
    <w:p w14:paraId="01676731" w14:textId="77777777" w:rsidR="00CE0D45" w:rsidRPr="00504DBF" w:rsidRDefault="00CE0D45" w:rsidP="00CE0D45">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29B034A8" wp14:editId="67E0CCAC">
            <wp:extent cx="5486400" cy="5677232"/>
            <wp:effectExtent l="38100" t="0" r="19050" b="0"/>
            <wp:docPr id="180382180"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2" r:lo="rId93" r:qs="rId94" r:cs="rId95"/>
              </a:graphicData>
            </a:graphic>
          </wp:inline>
        </w:drawing>
      </w:r>
      <w:r w:rsidRPr="00504DBF">
        <w:rPr>
          <w:rFonts w:ascii="Times New Roman" w:hAnsi="Times New Roman" w:cs="Times New Roman"/>
          <w:color w:val="000000"/>
          <w:sz w:val="28"/>
          <w:szCs w:val="28"/>
        </w:rPr>
        <w:t xml:space="preserve">. </w:t>
      </w:r>
    </w:p>
    <w:p w14:paraId="76EE6BA2" w14:textId="77777777" w:rsidR="00CE0D45" w:rsidRPr="00EC73B2" w:rsidRDefault="00CE0D45" w:rsidP="00CE0D45">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t>П</w:t>
      </w:r>
      <w:r w:rsidRPr="00504DBF">
        <w:rPr>
          <w:rFonts w:ascii="Times New Roman" w:hAnsi="Times New Roman" w:cs="Times New Roman"/>
          <w:color w:val="000000"/>
          <w:sz w:val="28"/>
          <w:szCs w:val="28"/>
        </w:rPr>
        <w:t>роцесс качественного анализа позволяет всесторонне оценить коммерческие предложения и выбрать наиболее подходящего поставщика, что способствует эффективному управлению цепочкой поставок.</w:t>
      </w:r>
    </w:p>
    <w:p w14:paraId="33A425D5"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Альтернативой качественному анализу будет к</w:t>
      </w:r>
      <w:r w:rsidRPr="00EC73B2">
        <w:rPr>
          <w:rFonts w:ascii="Times New Roman" w:hAnsi="Times New Roman" w:cs="Times New Roman"/>
          <w:color w:val="000000"/>
          <w:sz w:val="28"/>
          <w:szCs w:val="28"/>
        </w:rPr>
        <w:t>оличественный анализ</w:t>
      </w:r>
      <w:r>
        <w:rPr>
          <w:rFonts w:ascii="Times New Roman" w:hAnsi="Times New Roman" w:cs="Times New Roman"/>
          <w:color w:val="000000"/>
          <w:sz w:val="28"/>
          <w:szCs w:val="28"/>
        </w:rPr>
        <w:t>. Он</w:t>
      </w:r>
      <w:r w:rsidRPr="00FD2E20">
        <w:rPr>
          <w:rFonts w:ascii="Times New Roman" w:hAnsi="Times New Roman" w:cs="Times New Roman"/>
          <w:color w:val="000000"/>
          <w:sz w:val="28"/>
          <w:szCs w:val="28"/>
        </w:rPr>
        <w:t xml:space="preserve"> является важным этапом в анализе коммерческих предложений, так как он позволяет объективно оценить числовые данные и сравнить предложения по ключевым параметрам. </w:t>
      </w:r>
      <w:r>
        <w:rPr>
          <w:rFonts w:ascii="Times New Roman" w:hAnsi="Times New Roman" w:cs="Times New Roman"/>
          <w:color w:val="000000"/>
          <w:sz w:val="28"/>
          <w:szCs w:val="28"/>
        </w:rPr>
        <w:t>Он также состоит из нескольких шагов.</w:t>
      </w:r>
    </w:p>
    <w:p w14:paraId="3B4C24AF" w14:textId="77777777" w:rsidR="00CE0D45" w:rsidRDefault="00CE0D45" w:rsidP="00CE0D45">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3618D2CE" wp14:editId="715BE706">
            <wp:extent cx="5486400" cy="5780598"/>
            <wp:effectExtent l="38100" t="0" r="19050" b="0"/>
            <wp:docPr id="308775680"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7" r:lo="rId98" r:qs="rId99" r:cs="rId100"/>
              </a:graphicData>
            </a:graphic>
          </wp:inline>
        </w:drawing>
      </w:r>
    </w:p>
    <w:p w14:paraId="73283246" w14:textId="77777777" w:rsidR="00CE0D45" w:rsidRDefault="00CE0D45" w:rsidP="00CE0D45">
      <w:pPr>
        <w:ind w:firstLine="720"/>
        <w:jc w:val="both"/>
        <w:rPr>
          <w:rFonts w:ascii="Times New Roman" w:hAnsi="Times New Roman" w:cs="Times New Roman"/>
          <w:color w:val="000000"/>
          <w:sz w:val="28"/>
          <w:szCs w:val="28"/>
        </w:rPr>
      </w:pPr>
      <w:r w:rsidRPr="00FD2E20">
        <w:rPr>
          <w:rFonts w:ascii="Times New Roman" w:hAnsi="Times New Roman" w:cs="Times New Roman"/>
          <w:color w:val="000000"/>
          <w:sz w:val="28"/>
          <w:szCs w:val="28"/>
        </w:rPr>
        <w:t>Этот процесс позволяет объективно оценить числовые данные коммерческих предложений и выбрать наиболее подходящего поставщика, что способствует эффективному управлению цепочкой поставок.</w:t>
      </w:r>
    </w:p>
    <w:p w14:paraId="681DAC6D" w14:textId="77777777" w:rsidR="00CE0D45" w:rsidRPr="00EC73B2"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Получив необходимые результаты после проведенных анализов, встает задача визуализировать их. Это позволяет о</w:t>
      </w:r>
      <w:r w:rsidRPr="00EC73B2">
        <w:rPr>
          <w:rFonts w:ascii="Times New Roman" w:hAnsi="Times New Roman" w:cs="Times New Roman"/>
          <w:color w:val="000000"/>
          <w:sz w:val="28"/>
          <w:szCs w:val="28"/>
        </w:rPr>
        <w:t>блегч</w:t>
      </w:r>
      <w:r>
        <w:rPr>
          <w:rFonts w:ascii="Times New Roman" w:hAnsi="Times New Roman" w:cs="Times New Roman"/>
          <w:color w:val="000000"/>
          <w:sz w:val="28"/>
          <w:szCs w:val="28"/>
        </w:rPr>
        <w:t>ить</w:t>
      </w:r>
      <w:r w:rsidRPr="00EC73B2">
        <w:rPr>
          <w:rFonts w:ascii="Times New Roman" w:hAnsi="Times New Roman" w:cs="Times New Roman"/>
          <w:color w:val="000000"/>
          <w:sz w:val="28"/>
          <w:szCs w:val="28"/>
        </w:rPr>
        <w:t xml:space="preserve"> анализ</w:t>
      </w:r>
      <w:r>
        <w:rPr>
          <w:rFonts w:ascii="Times New Roman" w:hAnsi="Times New Roman" w:cs="Times New Roman"/>
          <w:color w:val="000000"/>
          <w:sz w:val="28"/>
          <w:szCs w:val="28"/>
        </w:rPr>
        <w:t xml:space="preserve">, например </w:t>
      </w:r>
      <w:r w:rsidRPr="00EC73B2">
        <w:rPr>
          <w:rFonts w:ascii="Times New Roman" w:hAnsi="Times New Roman" w:cs="Times New Roman"/>
          <w:color w:val="000000"/>
          <w:sz w:val="28"/>
          <w:szCs w:val="28"/>
        </w:rPr>
        <w:t>использ</w:t>
      </w:r>
      <w:r>
        <w:rPr>
          <w:rFonts w:ascii="Times New Roman" w:hAnsi="Times New Roman" w:cs="Times New Roman"/>
          <w:color w:val="000000"/>
          <w:sz w:val="28"/>
          <w:szCs w:val="28"/>
        </w:rPr>
        <w:t>уя</w:t>
      </w:r>
      <w:r w:rsidRPr="00EC73B2">
        <w:rPr>
          <w:rFonts w:ascii="Times New Roman" w:hAnsi="Times New Roman" w:cs="Times New Roman"/>
          <w:color w:val="000000"/>
          <w:sz w:val="28"/>
          <w:szCs w:val="28"/>
        </w:rPr>
        <w:t xml:space="preserve"> визуализацию данных. Графики, диаграммы и таблицы помогают наглядно представить результаты анализа и выявить ключевые различия между предложениями. Это также облегчает представление данных заинтересованным сторонам </w:t>
      </w:r>
      <w:r>
        <w:rPr>
          <w:rFonts w:ascii="Times New Roman" w:hAnsi="Times New Roman" w:cs="Times New Roman"/>
          <w:color w:val="000000"/>
          <w:sz w:val="28"/>
          <w:szCs w:val="28"/>
        </w:rPr>
        <w:t>для</w:t>
      </w:r>
      <w:r w:rsidRPr="00EC73B2">
        <w:rPr>
          <w:rFonts w:ascii="Times New Roman" w:hAnsi="Times New Roman" w:cs="Times New Roman"/>
          <w:color w:val="000000"/>
          <w:sz w:val="28"/>
          <w:szCs w:val="28"/>
        </w:rPr>
        <w:t xml:space="preserve"> принятие решений.</w:t>
      </w:r>
    </w:p>
    <w:p w14:paraId="556CBB52"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С</w:t>
      </w:r>
      <w:r w:rsidRPr="00D37581">
        <w:rPr>
          <w:rFonts w:ascii="Times New Roman" w:hAnsi="Times New Roman" w:cs="Times New Roman"/>
          <w:color w:val="000000"/>
          <w:sz w:val="28"/>
          <w:szCs w:val="28"/>
        </w:rPr>
        <w:t xml:space="preserve">ледующим </w:t>
      </w:r>
      <w:r>
        <w:rPr>
          <w:rFonts w:ascii="Times New Roman" w:hAnsi="Times New Roman" w:cs="Times New Roman"/>
          <w:color w:val="000000"/>
          <w:sz w:val="28"/>
          <w:szCs w:val="28"/>
        </w:rPr>
        <w:t>этапом будет оц</w:t>
      </w:r>
      <w:r w:rsidRPr="00031EB1">
        <w:rPr>
          <w:rFonts w:ascii="Times New Roman" w:hAnsi="Times New Roman" w:cs="Times New Roman"/>
          <w:color w:val="000000"/>
          <w:sz w:val="28"/>
          <w:szCs w:val="28"/>
        </w:rPr>
        <w:t>енка рисков</w:t>
      </w:r>
      <w:r>
        <w:rPr>
          <w:rFonts w:ascii="Times New Roman" w:hAnsi="Times New Roman" w:cs="Times New Roman"/>
          <w:color w:val="000000"/>
          <w:sz w:val="28"/>
          <w:szCs w:val="28"/>
        </w:rPr>
        <w:t xml:space="preserve">. </w:t>
      </w:r>
      <w:r w:rsidRPr="00031EB1">
        <w:rPr>
          <w:rFonts w:ascii="Times New Roman" w:hAnsi="Times New Roman" w:cs="Times New Roman"/>
          <w:color w:val="000000"/>
          <w:sz w:val="28"/>
          <w:szCs w:val="28"/>
        </w:rPr>
        <w:t xml:space="preserve">Первым шагом является идентификация всех возможных рисков, связанных с каждым предложением. </w:t>
      </w:r>
      <w:r>
        <w:rPr>
          <w:rFonts w:ascii="Times New Roman" w:hAnsi="Times New Roman" w:cs="Times New Roman"/>
          <w:color w:val="000000"/>
          <w:sz w:val="28"/>
          <w:szCs w:val="28"/>
        </w:rPr>
        <w:t>Среди них</w:t>
      </w:r>
      <w:r w:rsidRPr="00031EB1">
        <w:rPr>
          <w:rFonts w:ascii="Times New Roman" w:hAnsi="Times New Roman" w:cs="Times New Roman"/>
          <w:color w:val="000000"/>
          <w:sz w:val="28"/>
          <w:szCs w:val="28"/>
        </w:rPr>
        <w:t xml:space="preserve"> финансовые риски, риски качества, логистические риски, а также риски, связанные с репутацией поставщика. Важно учитывать все аспекты, которые могут повлиять на выполнение заказа и стабильность цепочки поставок.</w:t>
      </w:r>
      <w:r>
        <w:rPr>
          <w:rFonts w:ascii="Times New Roman" w:hAnsi="Times New Roman" w:cs="Times New Roman"/>
          <w:color w:val="000000"/>
          <w:sz w:val="28"/>
          <w:szCs w:val="28"/>
        </w:rPr>
        <w:t xml:space="preserve"> Далее идет к</w:t>
      </w:r>
      <w:r w:rsidRPr="00031EB1">
        <w:rPr>
          <w:rFonts w:ascii="Times New Roman" w:hAnsi="Times New Roman" w:cs="Times New Roman"/>
          <w:color w:val="000000"/>
          <w:sz w:val="28"/>
          <w:szCs w:val="28"/>
        </w:rPr>
        <w:t>лассификация рисков</w:t>
      </w:r>
      <w:r>
        <w:rPr>
          <w:rFonts w:ascii="Times New Roman" w:hAnsi="Times New Roman" w:cs="Times New Roman"/>
          <w:color w:val="000000"/>
          <w:sz w:val="28"/>
          <w:szCs w:val="28"/>
        </w:rPr>
        <w:t xml:space="preserve"> по категориям.</w:t>
      </w:r>
    </w:p>
    <w:p w14:paraId="475B1DF1" w14:textId="77777777" w:rsidR="00CE0D45" w:rsidRPr="00031EB1"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6DBAC83D" wp14:editId="31A0BE21">
            <wp:extent cx="5486400" cy="3200400"/>
            <wp:effectExtent l="0" t="0" r="0" b="19050"/>
            <wp:docPr id="403761834"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2" r:lo="rId103" r:qs="rId104" r:cs="rId105"/>
              </a:graphicData>
            </a:graphic>
          </wp:inline>
        </w:drawing>
      </w:r>
    </w:p>
    <w:p w14:paraId="0D9888A3" w14:textId="77777777" w:rsidR="00CE0D45" w:rsidRPr="00031EB1"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Проведя классификацию рисков, переходим к о</w:t>
      </w:r>
      <w:r w:rsidRPr="00031EB1">
        <w:rPr>
          <w:rFonts w:ascii="Times New Roman" w:hAnsi="Times New Roman" w:cs="Times New Roman"/>
          <w:color w:val="000000"/>
          <w:sz w:val="28"/>
          <w:szCs w:val="28"/>
        </w:rPr>
        <w:t>ценк</w:t>
      </w:r>
      <w:r>
        <w:rPr>
          <w:rFonts w:ascii="Times New Roman" w:hAnsi="Times New Roman" w:cs="Times New Roman"/>
          <w:color w:val="000000"/>
          <w:sz w:val="28"/>
          <w:szCs w:val="28"/>
        </w:rPr>
        <w:t>и</w:t>
      </w:r>
      <w:r w:rsidRPr="00031EB1">
        <w:rPr>
          <w:rFonts w:ascii="Times New Roman" w:hAnsi="Times New Roman" w:cs="Times New Roman"/>
          <w:color w:val="000000"/>
          <w:sz w:val="28"/>
          <w:szCs w:val="28"/>
        </w:rPr>
        <w:t xml:space="preserve"> вероятности и </w:t>
      </w:r>
      <w:r>
        <w:rPr>
          <w:rFonts w:ascii="Times New Roman" w:hAnsi="Times New Roman" w:cs="Times New Roman"/>
          <w:color w:val="000000"/>
          <w:sz w:val="28"/>
          <w:szCs w:val="28"/>
        </w:rPr>
        <w:t xml:space="preserve">их </w:t>
      </w:r>
      <w:r w:rsidRPr="00031EB1">
        <w:rPr>
          <w:rFonts w:ascii="Times New Roman" w:hAnsi="Times New Roman" w:cs="Times New Roman"/>
          <w:color w:val="000000"/>
          <w:sz w:val="28"/>
          <w:szCs w:val="28"/>
        </w:rPr>
        <w:t>воздействия</w:t>
      </w:r>
      <w:r>
        <w:rPr>
          <w:rFonts w:ascii="Times New Roman" w:hAnsi="Times New Roman" w:cs="Times New Roman"/>
          <w:color w:val="000000"/>
          <w:sz w:val="28"/>
          <w:szCs w:val="28"/>
        </w:rPr>
        <w:t xml:space="preserve">. Данный </w:t>
      </w:r>
      <w:r w:rsidRPr="00031EB1">
        <w:rPr>
          <w:rFonts w:ascii="Times New Roman" w:hAnsi="Times New Roman" w:cs="Times New Roman"/>
          <w:color w:val="000000"/>
          <w:sz w:val="28"/>
          <w:szCs w:val="28"/>
        </w:rPr>
        <w:t>этап</w:t>
      </w:r>
      <w:r>
        <w:rPr>
          <w:rFonts w:ascii="Times New Roman" w:hAnsi="Times New Roman" w:cs="Times New Roman"/>
          <w:color w:val="000000"/>
          <w:sz w:val="28"/>
          <w:szCs w:val="28"/>
        </w:rPr>
        <w:t xml:space="preserve"> характеризуется проведением</w:t>
      </w:r>
      <w:r w:rsidRPr="00031EB1">
        <w:rPr>
          <w:rFonts w:ascii="Times New Roman" w:hAnsi="Times New Roman" w:cs="Times New Roman"/>
          <w:color w:val="000000"/>
          <w:sz w:val="28"/>
          <w:szCs w:val="28"/>
        </w:rPr>
        <w:t xml:space="preserve"> оценк</w:t>
      </w:r>
      <w:r>
        <w:rPr>
          <w:rFonts w:ascii="Times New Roman" w:hAnsi="Times New Roman" w:cs="Times New Roman"/>
          <w:color w:val="000000"/>
          <w:sz w:val="28"/>
          <w:szCs w:val="28"/>
        </w:rPr>
        <w:t>и</w:t>
      </w:r>
      <w:r w:rsidRPr="00031EB1">
        <w:rPr>
          <w:rFonts w:ascii="Times New Roman" w:hAnsi="Times New Roman" w:cs="Times New Roman"/>
          <w:color w:val="000000"/>
          <w:sz w:val="28"/>
          <w:szCs w:val="28"/>
        </w:rPr>
        <w:t xml:space="preserve"> вероятности возникновения каждого риска</w:t>
      </w:r>
      <w:r>
        <w:rPr>
          <w:rFonts w:ascii="Times New Roman" w:hAnsi="Times New Roman" w:cs="Times New Roman"/>
          <w:color w:val="000000"/>
          <w:sz w:val="28"/>
          <w:szCs w:val="28"/>
        </w:rPr>
        <w:t xml:space="preserve">, </w:t>
      </w:r>
      <w:r w:rsidRPr="00031EB1">
        <w:rPr>
          <w:rFonts w:ascii="Times New Roman" w:hAnsi="Times New Roman" w:cs="Times New Roman"/>
          <w:color w:val="000000"/>
          <w:sz w:val="28"/>
          <w:szCs w:val="28"/>
        </w:rPr>
        <w:t xml:space="preserve">его потенциального воздействия на компанию. </w:t>
      </w:r>
      <w:r>
        <w:rPr>
          <w:rFonts w:ascii="Times New Roman" w:hAnsi="Times New Roman" w:cs="Times New Roman"/>
          <w:color w:val="000000"/>
          <w:sz w:val="28"/>
          <w:szCs w:val="28"/>
        </w:rPr>
        <w:t>Используются</w:t>
      </w:r>
      <w:r w:rsidRPr="00031EB1">
        <w:rPr>
          <w:rFonts w:ascii="Times New Roman" w:hAnsi="Times New Roman" w:cs="Times New Roman"/>
          <w:color w:val="000000"/>
          <w:sz w:val="28"/>
          <w:szCs w:val="28"/>
        </w:rPr>
        <w:t xml:space="preserve"> различные методы, такие как матрица рисков, где риски оцениваются по шкале от низкого до высокого уровня вероятности и воздействия. </w:t>
      </w:r>
      <w:r>
        <w:rPr>
          <w:rFonts w:ascii="Times New Roman" w:hAnsi="Times New Roman" w:cs="Times New Roman"/>
          <w:color w:val="000000"/>
          <w:sz w:val="28"/>
          <w:szCs w:val="28"/>
        </w:rPr>
        <w:t>Дает возможность</w:t>
      </w:r>
      <w:r w:rsidRPr="00031EB1">
        <w:rPr>
          <w:rFonts w:ascii="Times New Roman" w:hAnsi="Times New Roman" w:cs="Times New Roman"/>
          <w:color w:val="000000"/>
          <w:sz w:val="28"/>
          <w:szCs w:val="28"/>
        </w:rPr>
        <w:t xml:space="preserve"> определить, какие риски являются наиболее критичными и требуют особого внимания.</w:t>
      </w:r>
    </w:p>
    <w:p w14:paraId="2FBE7FC7"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Проведенные ранее действия позволяют р</w:t>
      </w:r>
      <w:r w:rsidRPr="00031EB1">
        <w:rPr>
          <w:rFonts w:ascii="Times New Roman" w:hAnsi="Times New Roman" w:cs="Times New Roman"/>
          <w:color w:val="000000"/>
          <w:sz w:val="28"/>
          <w:szCs w:val="28"/>
        </w:rPr>
        <w:t>азработ</w:t>
      </w:r>
      <w:r>
        <w:rPr>
          <w:rFonts w:ascii="Times New Roman" w:hAnsi="Times New Roman" w:cs="Times New Roman"/>
          <w:color w:val="000000"/>
          <w:sz w:val="28"/>
          <w:szCs w:val="28"/>
        </w:rPr>
        <w:t>ать</w:t>
      </w:r>
      <w:r w:rsidRPr="00031EB1">
        <w:rPr>
          <w:rFonts w:ascii="Times New Roman" w:hAnsi="Times New Roman" w:cs="Times New Roman"/>
          <w:color w:val="000000"/>
          <w:sz w:val="28"/>
          <w:szCs w:val="28"/>
        </w:rPr>
        <w:t xml:space="preserve"> стратег</w:t>
      </w:r>
      <w:r>
        <w:rPr>
          <w:rFonts w:ascii="Times New Roman" w:hAnsi="Times New Roman" w:cs="Times New Roman"/>
          <w:color w:val="000000"/>
          <w:sz w:val="28"/>
          <w:szCs w:val="28"/>
        </w:rPr>
        <w:t>ию</w:t>
      </w:r>
      <w:r w:rsidRPr="00031EB1">
        <w:rPr>
          <w:rFonts w:ascii="Times New Roman" w:hAnsi="Times New Roman" w:cs="Times New Roman"/>
          <w:color w:val="000000"/>
          <w:sz w:val="28"/>
          <w:szCs w:val="28"/>
        </w:rPr>
        <w:t xml:space="preserve"> управления рисками</w:t>
      </w:r>
      <w:r>
        <w:rPr>
          <w:rFonts w:ascii="Times New Roman" w:hAnsi="Times New Roman" w:cs="Times New Roman"/>
          <w:color w:val="000000"/>
          <w:sz w:val="28"/>
          <w:szCs w:val="28"/>
        </w:rPr>
        <w:t>. Которые могут выражаться в следующих действиях.</w:t>
      </w:r>
    </w:p>
    <w:p w14:paraId="3A38AF5D" w14:textId="77777777" w:rsidR="00CE0D45" w:rsidRDefault="00CE0D45" w:rsidP="00CE0D45">
      <w:pPr>
        <w:ind w:firstLine="720"/>
        <w:jc w:val="both"/>
        <w:rPr>
          <w:rFonts w:ascii="Times New Roman" w:hAnsi="Times New Roman" w:cs="Times New Roman"/>
          <w:color w:val="000000"/>
          <w:sz w:val="28"/>
          <w:szCs w:val="28"/>
        </w:rPr>
      </w:pPr>
    </w:p>
    <w:p w14:paraId="2BAC53DC" w14:textId="77777777" w:rsidR="00CE0D45" w:rsidRDefault="00CE0D45" w:rsidP="00CE0D45">
      <w:pPr>
        <w:ind w:firstLine="720"/>
        <w:jc w:val="both"/>
        <w:rPr>
          <w:rFonts w:ascii="Times New Roman" w:hAnsi="Times New Roman" w:cs="Times New Roman"/>
          <w:color w:val="000000"/>
          <w:sz w:val="28"/>
          <w:szCs w:val="28"/>
        </w:rPr>
      </w:pPr>
    </w:p>
    <w:p w14:paraId="0D19E6EE" w14:textId="77777777" w:rsidR="00CE0D45" w:rsidRDefault="00CE0D45" w:rsidP="00CE0D45">
      <w:pPr>
        <w:ind w:firstLine="720"/>
        <w:jc w:val="both"/>
        <w:rPr>
          <w:rFonts w:ascii="Times New Roman" w:hAnsi="Times New Roman" w:cs="Times New Roman"/>
          <w:color w:val="000000"/>
          <w:sz w:val="28"/>
          <w:szCs w:val="28"/>
        </w:rPr>
      </w:pPr>
    </w:p>
    <w:p w14:paraId="35BD014B" w14:textId="77777777" w:rsidR="00CE0D45" w:rsidRDefault="00CE0D45" w:rsidP="00CE0D45">
      <w:pPr>
        <w:ind w:firstLine="720"/>
        <w:jc w:val="both"/>
        <w:rPr>
          <w:rFonts w:ascii="Times New Roman" w:hAnsi="Times New Roman" w:cs="Times New Roman"/>
          <w:color w:val="000000"/>
          <w:sz w:val="28"/>
          <w:szCs w:val="28"/>
        </w:rPr>
      </w:pPr>
    </w:p>
    <w:p w14:paraId="2EE76301"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7EAAB61A" wp14:editId="7618F389">
            <wp:extent cx="5486400" cy="3200400"/>
            <wp:effectExtent l="0" t="0" r="0" b="19050"/>
            <wp:docPr id="1593467618"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7" r:lo="rId108" r:qs="rId109" r:cs="rId110"/>
              </a:graphicData>
            </a:graphic>
          </wp:inline>
        </w:drawing>
      </w:r>
    </w:p>
    <w:p w14:paraId="7DCDDF26" w14:textId="77777777" w:rsidR="00CE0D45" w:rsidRPr="00031EB1"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Выбрав одну стратегий, переходим к м</w:t>
      </w:r>
      <w:r w:rsidRPr="00031EB1">
        <w:rPr>
          <w:rFonts w:ascii="Times New Roman" w:hAnsi="Times New Roman" w:cs="Times New Roman"/>
          <w:color w:val="000000"/>
          <w:sz w:val="28"/>
          <w:szCs w:val="28"/>
        </w:rPr>
        <w:t>ониторинг</w:t>
      </w:r>
      <w:r>
        <w:rPr>
          <w:rFonts w:ascii="Times New Roman" w:hAnsi="Times New Roman" w:cs="Times New Roman"/>
          <w:color w:val="000000"/>
          <w:sz w:val="28"/>
          <w:szCs w:val="28"/>
        </w:rPr>
        <w:t>у</w:t>
      </w:r>
      <w:r w:rsidRPr="00031EB1">
        <w:rPr>
          <w:rFonts w:ascii="Times New Roman" w:hAnsi="Times New Roman" w:cs="Times New Roman"/>
          <w:color w:val="000000"/>
          <w:sz w:val="28"/>
          <w:szCs w:val="28"/>
        </w:rPr>
        <w:t xml:space="preserve"> и контрол</w:t>
      </w:r>
      <w:r>
        <w:rPr>
          <w:rFonts w:ascii="Times New Roman" w:hAnsi="Times New Roman" w:cs="Times New Roman"/>
          <w:color w:val="000000"/>
          <w:sz w:val="28"/>
          <w:szCs w:val="28"/>
        </w:rPr>
        <w:t>ю</w:t>
      </w:r>
      <w:r w:rsidRPr="00031EB1">
        <w:rPr>
          <w:rFonts w:ascii="Times New Roman" w:hAnsi="Times New Roman" w:cs="Times New Roman"/>
          <w:color w:val="000000"/>
          <w:sz w:val="28"/>
          <w:szCs w:val="28"/>
        </w:rPr>
        <w:t xml:space="preserve"> рисков</w:t>
      </w:r>
      <w:r>
        <w:rPr>
          <w:rFonts w:ascii="Times New Roman" w:hAnsi="Times New Roman" w:cs="Times New Roman"/>
          <w:color w:val="000000"/>
          <w:sz w:val="28"/>
          <w:szCs w:val="28"/>
        </w:rPr>
        <w:t xml:space="preserve">. </w:t>
      </w:r>
      <w:r w:rsidRPr="00031EB1">
        <w:rPr>
          <w:rFonts w:ascii="Times New Roman" w:hAnsi="Times New Roman" w:cs="Times New Roman"/>
          <w:color w:val="000000"/>
          <w:sz w:val="28"/>
          <w:szCs w:val="28"/>
        </w:rPr>
        <w:t xml:space="preserve">Важно регулярно пересматривать и обновлять оценки рисков, а также контролировать выполнение стратегий управления рисками. Это позволяет своевременно выявлять новые риски и </w:t>
      </w:r>
      <w:r>
        <w:rPr>
          <w:rFonts w:ascii="Times New Roman" w:hAnsi="Times New Roman" w:cs="Times New Roman"/>
          <w:color w:val="000000"/>
          <w:sz w:val="28"/>
          <w:szCs w:val="28"/>
        </w:rPr>
        <w:t>принять</w:t>
      </w:r>
      <w:r w:rsidRPr="00031EB1">
        <w:rPr>
          <w:rFonts w:ascii="Times New Roman" w:hAnsi="Times New Roman" w:cs="Times New Roman"/>
          <w:color w:val="000000"/>
          <w:sz w:val="28"/>
          <w:szCs w:val="28"/>
        </w:rPr>
        <w:t xml:space="preserve"> меры для их минимизации.</w:t>
      </w:r>
    </w:p>
    <w:p w14:paraId="5DF6A113" w14:textId="77777777" w:rsidR="00CE0D45" w:rsidRPr="006D2E49" w:rsidRDefault="00CE0D45" w:rsidP="00CE0D45">
      <w:pPr>
        <w:ind w:firstLine="720"/>
        <w:jc w:val="both"/>
        <w:rPr>
          <w:rFonts w:ascii="Times New Roman" w:hAnsi="Times New Roman" w:cs="Times New Roman"/>
          <w:color w:val="000000"/>
          <w:sz w:val="28"/>
          <w:szCs w:val="28"/>
        </w:rPr>
      </w:pPr>
      <w:r w:rsidRPr="000826CB">
        <w:rPr>
          <w:rFonts w:ascii="Times New Roman" w:hAnsi="Times New Roman" w:cs="Times New Roman"/>
          <w:color w:val="000000"/>
          <w:sz w:val="28"/>
          <w:szCs w:val="28"/>
        </w:rPr>
        <w:t>На основе проведенного анализа выбирается наиболее выгодное предложение</w:t>
      </w:r>
      <w:r>
        <w:rPr>
          <w:rFonts w:ascii="Times New Roman" w:hAnsi="Times New Roman" w:cs="Times New Roman"/>
          <w:color w:val="000000"/>
          <w:sz w:val="28"/>
          <w:szCs w:val="28"/>
        </w:rPr>
        <w:t xml:space="preserve"> и происходит номинация поставщика на проект</w:t>
      </w:r>
      <w:r w:rsidRPr="000826CB">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Учитывая все сказанное выше, р</w:t>
      </w:r>
      <w:r w:rsidRPr="006D2E49">
        <w:rPr>
          <w:rFonts w:ascii="Times New Roman" w:hAnsi="Times New Roman" w:cs="Times New Roman"/>
          <w:color w:val="000000"/>
          <w:sz w:val="28"/>
          <w:szCs w:val="28"/>
        </w:rPr>
        <w:t xml:space="preserve">ешение </w:t>
      </w:r>
      <w:r>
        <w:rPr>
          <w:rFonts w:ascii="Times New Roman" w:hAnsi="Times New Roman" w:cs="Times New Roman"/>
          <w:color w:val="000000"/>
          <w:sz w:val="28"/>
          <w:szCs w:val="28"/>
        </w:rPr>
        <w:t>является</w:t>
      </w:r>
      <w:r w:rsidRPr="006D2E49">
        <w:rPr>
          <w:rFonts w:ascii="Times New Roman" w:hAnsi="Times New Roman" w:cs="Times New Roman"/>
          <w:color w:val="000000"/>
          <w:sz w:val="28"/>
          <w:szCs w:val="28"/>
        </w:rPr>
        <w:t xml:space="preserve"> обоснованным и документированным</w:t>
      </w:r>
      <w:r>
        <w:rPr>
          <w:rFonts w:ascii="Times New Roman" w:hAnsi="Times New Roman" w:cs="Times New Roman"/>
          <w:color w:val="000000"/>
          <w:sz w:val="28"/>
          <w:szCs w:val="28"/>
        </w:rPr>
        <w:t xml:space="preserve">. Это </w:t>
      </w:r>
      <w:r w:rsidRPr="006D2E49">
        <w:rPr>
          <w:rFonts w:ascii="Times New Roman" w:hAnsi="Times New Roman" w:cs="Times New Roman"/>
          <w:color w:val="000000"/>
          <w:sz w:val="28"/>
          <w:szCs w:val="28"/>
        </w:rPr>
        <w:t xml:space="preserve"> обеспечи</w:t>
      </w:r>
      <w:r>
        <w:rPr>
          <w:rFonts w:ascii="Times New Roman" w:hAnsi="Times New Roman" w:cs="Times New Roman"/>
          <w:color w:val="000000"/>
          <w:sz w:val="28"/>
          <w:szCs w:val="28"/>
        </w:rPr>
        <w:t>вает</w:t>
      </w:r>
      <w:r w:rsidRPr="006D2E49">
        <w:rPr>
          <w:rFonts w:ascii="Times New Roman" w:hAnsi="Times New Roman" w:cs="Times New Roman"/>
          <w:color w:val="000000"/>
          <w:sz w:val="28"/>
          <w:szCs w:val="28"/>
        </w:rPr>
        <w:t xml:space="preserve"> прозрачность процесса</w:t>
      </w:r>
      <w:r>
        <w:rPr>
          <w:rFonts w:ascii="Times New Roman" w:hAnsi="Times New Roman" w:cs="Times New Roman"/>
          <w:color w:val="000000"/>
          <w:sz w:val="28"/>
          <w:szCs w:val="28"/>
        </w:rPr>
        <w:t>, а также</w:t>
      </w:r>
      <w:r w:rsidRPr="006D2E49">
        <w:rPr>
          <w:rFonts w:ascii="Times New Roman" w:hAnsi="Times New Roman" w:cs="Times New Roman"/>
          <w:color w:val="000000"/>
          <w:sz w:val="28"/>
          <w:szCs w:val="28"/>
        </w:rPr>
        <w:t xml:space="preserve"> возможность его повторного использования в будущем</w:t>
      </w:r>
      <w:r>
        <w:rPr>
          <w:rFonts w:ascii="Times New Roman" w:hAnsi="Times New Roman" w:cs="Times New Roman"/>
          <w:color w:val="000000"/>
          <w:sz w:val="28"/>
          <w:szCs w:val="28"/>
        </w:rPr>
        <w:t xml:space="preserve"> и улучшения</w:t>
      </w:r>
      <w:r w:rsidRPr="006D2E49">
        <w:rPr>
          <w:rFonts w:ascii="Times New Roman" w:hAnsi="Times New Roman" w:cs="Times New Roman"/>
          <w:color w:val="000000"/>
          <w:sz w:val="28"/>
          <w:szCs w:val="28"/>
        </w:rPr>
        <w:t>.</w:t>
      </w:r>
    </w:p>
    <w:p w14:paraId="598E41DF" w14:textId="77777777" w:rsidR="00CE0D45" w:rsidRDefault="00CE0D45" w:rsidP="00CE0D45">
      <w:pPr>
        <w:ind w:firstLine="720"/>
        <w:jc w:val="both"/>
        <w:rPr>
          <w:rFonts w:ascii="Times New Roman" w:hAnsi="Times New Roman" w:cs="Times New Roman"/>
          <w:b/>
          <w:bCs/>
          <w:color w:val="000000"/>
          <w:sz w:val="28"/>
          <w:szCs w:val="28"/>
        </w:rPr>
      </w:pPr>
    </w:p>
    <w:p w14:paraId="4181FE66" w14:textId="77777777" w:rsidR="00CE0D45" w:rsidRPr="00B80188" w:rsidRDefault="00CE0D45" w:rsidP="00CE0D45">
      <w:pPr>
        <w:ind w:firstLine="72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7.1 </w:t>
      </w:r>
      <w:r w:rsidRPr="00B80188">
        <w:rPr>
          <w:rFonts w:ascii="Times New Roman" w:hAnsi="Times New Roman" w:cs="Times New Roman"/>
          <w:b/>
          <w:bCs/>
          <w:color w:val="000000"/>
          <w:sz w:val="28"/>
          <w:szCs w:val="28"/>
        </w:rPr>
        <w:t>Валютные корзины: Определение, важность и примеры расчетов</w:t>
      </w:r>
    </w:p>
    <w:p w14:paraId="33096898"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Современные производства вынуждены закупать комплектующие и услуги в разных странах. Каждая из которых имеет свою национальную валюту, а также валюту продажи. Стоит помнить, что на территории Российской Федерации все операции проводятся в рублях. Продавая свой товар в рублях, а закупая компоненты в других валютах, появляется понятие Валютная карьера.</w:t>
      </w:r>
    </w:p>
    <w:p w14:paraId="0AFE6B62" w14:textId="77777777" w:rsidR="00CE0D45" w:rsidRPr="006F331E"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lastRenderedPageBreak/>
        <w:t>Валютная корзина — это условный набор валют, используемый для установления курса национальной валюты по отношению к другим валютам или для создания международной расчетной денежной единицы. Валютные корзины помогают снизить влияние колебаний курсов отдельных валют и обеспечивают более стабильное и предсказуемое ценообразование.</w:t>
      </w:r>
    </w:p>
    <w:p w14:paraId="5D6A521C" w14:textId="77777777" w:rsidR="00CE0D45" w:rsidRPr="006F331E"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Понимание из каких валют состоит продукт, дает возможность контроля рисков на определенном этапе. Во-первых, с</w:t>
      </w:r>
      <w:r w:rsidRPr="006F331E">
        <w:rPr>
          <w:rFonts w:ascii="Times New Roman" w:hAnsi="Times New Roman" w:cs="Times New Roman"/>
          <w:color w:val="000000"/>
          <w:sz w:val="28"/>
          <w:szCs w:val="28"/>
        </w:rPr>
        <w:t>нижение валютных рисков</w:t>
      </w:r>
      <w:r>
        <w:rPr>
          <w:rFonts w:ascii="Times New Roman" w:hAnsi="Times New Roman" w:cs="Times New Roman"/>
          <w:color w:val="000000"/>
          <w:sz w:val="28"/>
          <w:szCs w:val="28"/>
        </w:rPr>
        <w:t>.</w:t>
      </w:r>
      <w:r w:rsidRPr="006F331E">
        <w:rPr>
          <w:rFonts w:ascii="Times New Roman" w:hAnsi="Times New Roman" w:cs="Times New Roman"/>
          <w:color w:val="000000"/>
          <w:sz w:val="28"/>
          <w:szCs w:val="28"/>
        </w:rPr>
        <w:t xml:space="preserve"> Использование валютных корзин позволяет хеджировать риски, связанные с колебаниями курсов отдельных валют. </w:t>
      </w:r>
      <w:r>
        <w:rPr>
          <w:rFonts w:ascii="Times New Roman" w:hAnsi="Times New Roman" w:cs="Times New Roman"/>
          <w:color w:val="000000"/>
          <w:sz w:val="28"/>
          <w:szCs w:val="28"/>
        </w:rPr>
        <w:t>Во-вторых, позволяет с</w:t>
      </w:r>
      <w:r w:rsidRPr="006F331E">
        <w:rPr>
          <w:rFonts w:ascii="Times New Roman" w:hAnsi="Times New Roman" w:cs="Times New Roman"/>
          <w:color w:val="000000"/>
          <w:sz w:val="28"/>
          <w:szCs w:val="28"/>
        </w:rPr>
        <w:t>табильность ценообразования</w:t>
      </w:r>
      <w:r>
        <w:rPr>
          <w:rFonts w:ascii="Times New Roman" w:hAnsi="Times New Roman" w:cs="Times New Roman"/>
          <w:color w:val="000000"/>
          <w:sz w:val="28"/>
          <w:szCs w:val="28"/>
        </w:rPr>
        <w:t>,</w:t>
      </w:r>
      <w:r w:rsidRPr="006F331E">
        <w:rPr>
          <w:rFonts w:ascii="Times New Roman" w:hAnsi="Times New Roman" w:cs="Times New Roman"/>
          <w:color w:val="000000"/>
          <w:sz w:val="28"/>
          <w:szCs w:val="28"/>
        </w:rPr>
        <w:t xml:space="preserve"> так как учитывают динамику изменения курсов всех валют, входящих в корзину. </w:t>
      </w:r>
      <w:r>
        <w:rPr>
          <w:rFonts w:ascii="Times New Roman" w:hAnsi="Times New Roman" w:cs="Times New Roman"/>
          <w:color w:val="000000"/>
          <w:sz w:val="28"/>
          <w:szCs w:val="28"/>
        </w:rPr>
        <w:t>В-третьих, использование</w:t>
      </w:r>
      <w:r w:rsidRPr="006F331E">
        <w:rPr>
          <w:rFonts w:ascii="Times New Roman" w:hAnsi="Times New Roman" w:cs="Times New Roman"/>
          <w:color w:val="000000"/>
          <w:sz w:val="28"/>
          <w:szCs w:val="28"/>
        </w:rPr>
        <w:t xml:space="preserve"> валютных корзин упрощает расчеты в международных контрактах</w:t>
      </w:r>
      <w:r>
        <w:rPr>
          <w:rFonts w:ascii="Times New Roman" w:hAnsi="Times New Roman" w:cs="Times New Roman"/>
          <w:color w:val="000000"/>
          <w:sz w:val="28"/>
          <w:szCs w:val="28"/>
        </w:rPr>
        <w:t xml:space="preserve">. </w:t>
      </w:r>
    </w:p>
    <w:p w14:paraId="52DCEF43" w14:textId="77777777" w:rsidR="00CE0D45" w:rsidRPr="006F331E"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Давайте рассмотрим п</w:t>
      </w:r>
      <w:r w:rsidRPr="006F331E">
        <w:rPr>
          <w:rFonts w:ascii="Times New Roman" w:hAnsi="Times New Roman" w:cs="Times New Roman"/>
          <w:color w:val="000000"/>
          <w:sz w:val="28"/>
          <w:szCs w:val="28"/>
        </w:rPr>
        <w:t>римеры расчетов с использованием валютных корзин</w:t>
      </w:r>
      <w:r>
        <w:rPr>
          <w:rFonts w:ascii="Times New Roman" w:hAnsi="Times New Roman" w:cs="Times New Roman"/>
          <w:color w:val="000000"/>
          <w:sz w:val="28"/>
          <w:szCs w:val="28"/>
        </w:rPr>
        <w:t>.</w:t>
      </w:r>
    </w:p>
    <w:p w14:paraId="00D3B72F" w14:textId="77777777" w:rsidR="00CE0D45" w:rsidRPr="006F331E"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Пример 1: Расчет стоимости изделия с использованием мультивалютной корзины</w:t>
      </w:r>
    </w:p>
    <w:p w14:paraId="55273162" w14:textId="77777777" w:rsidR="00CE0D45"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 xml:space="preserve">Предположим, что компания производит изделие, стоимость которого зависит от курсов нескольких валют: доллара США (USD), евро (EUR) и японской иены (JPY). </w:t>
      </w:r>
    </w:p>
    <w:tbl>
      <w:tblPr>
        <w:tblStyle w:val="a6"/>
        <w:tblW w:w="0" w:type="auto"/>
        <w:tblLook w:val="04A0" w:firstRow="1" w:lastRow="0" w:firstColumn="1" w:lastColumn="0" w:noHBand="0" w:noVBand="1"/>
      </w:tblPr>
      <w:tblGrid>
        <w:gridCol w:w="4675"/>
        <w:gridCol w:w="4675"/>
      </w:tblGrid>
      <w:tr w:rsidR="00CE0D45" w14:paraId="4A582977" w14:textId="77777777" w:rsidTr="002F4A1F">
        <w:tc>
          <w:tcPr>
            <w:tcW w:w="4675" w:type="dxa"/>
          </w:tcPr>
          <w:p w14:paraId="5B9E55FE" w14:textId="77777777" w:rsidR="00CE0D45" w:rsidRDefault="00CE0D45" w:rsidP="002F4A1F">
            <w:pPr>
              <w:ind w:firstLine="720"/>
              <w:jc w:val="center"/>
              <w:rPr>
                <w:rFonts w:ascii="Times New Roman" w:hAnsi="Times New Roman" w:cs="Times New Roman"/>
                <w:color w:val="000000"/>
                <w:sz w:val="28"/>
                <w:szCs w:val="28"/>
              </w:rPr>
            </w:pPr>
            <w:r w:rsidRPr="006F331E">
              <w:rPr>
                <w:rFonts w:ascii="Times New Roman" w:hAnsi="Times New Roman" w:cs="Times New Roman"/>
                <w:color w:val="000000"/>
                <w:sz w:val="28"/>
                <w:szCs w:val="28"/>
              </w:rPr>
              <w:t>Валютная корзина состоит из следующих долей:</w:t>
            </w:r>
          </w:p>
        </w:tc>
        <w:tc>
          <w:tcPr>
            <w:tcW w:w="4675" w:type="dxa"/>
          </w:tcPr>
          <w:p w14:paraId="6455CAF6" w14:textId="77777777" w:rsidR="00CE0D45" w:rsidRDefault="00CE0D45" w:rsidP="002F4A1F">
            <w:pPr>
              <w:jc w:val="center"/>
              <w:rPr>
                <w:rFonts w:ascii="Times New Roman" w:hAnsi="Times New Roman" w:cs="Times New Roman"/>
                <w:color w:val="000000"/>
                <w:sz w:val="28"/>
                <w:szCs w:val="28"/>
              </w:rPr>
            </w:pPr>
            <w:r>
              <w:rPr>
                <w:rFonts w:ascii="Times New Roman" w:hAnsi="Times New Roman" w:cs="Times New Roman"/>
                <w:color w:val="000000"/>
                <w:sz w:val="28"/>
                <w:szCs w:val="28"/>
              </w:rPr>
              <w:t>Теку</w:t>
            </w:r>
            <w:r w:rsidRPr="006F331E">
              <w:rPr>
                <w:rFonts w:ascii="Times New Roman" w:hAnsi="Times New Roman" w:cs="Times New Roman"/>
                <w:color w:val="000000"/>
                <w:sz w:val="28"/>
                <w:szCs w:val="28"/>
              </w:rPr>
              <w:t>щие курсы валют</w:t>
            </w:r>
          </w:p>
        </w:tc>
      </w:tr>
      <w:tr w:rsidR="00CE0D45" w14:paraId="5ABB2E11" w14:textId="77777777" w:rsidTr="002F4A1F">
        <w:tc>
          <w:tcPr>
            <w:tcW w:w="4675" w:type="dxa"/>
          </w:tcPr>
          <w:p w14:paraId="333B9BDD" w14:textId="77777777" w:rsidR="00CE0D45" w:rsidRPr="006F331E" w:rsidRDefault="00CE0D45" w:rsidP="002F4A1F">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USD: 50%</w:t>
            </w:r>
          </w:p>
          <w:p w14:paraId="10D73AC4" w14:textId="77777777" w:rsidR="00CE0D45" w:rsidRPr="006F331E" w:rsidRDefault="00CE0D45" w:rsidP="002F4A1F">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EUR: 30%</w:t>
            </w:r>
          </w:p>
          <w:p w14:paraId="2BF61DA3" w14:textId="77777777" w:rsidR="00CE0D45" w:rsidRDefault="00CE0D45" w:rsidP="002F4A1F">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JPY: 20%</w:t>
            </w:r>
          </w:p>
        </w:tc>
        <w:tc>
          <w:tcPr>
            <w:tcW w:w="4675" w:type="dxa"/>
          </w:tcPr>
          <w:p w14:paraId="1BDBC50B" w14:textId="77777777" w:rsidR="00CE0D45" w:rsidRPr="006F331E" w:rsidRDefault="00CE0D45" w:rsidP="002F4A1F">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1 USD = 0.85 EUR</w:t>
            </w:r>
          </w:p>
          <w:p w14:paraId="5922EDC4" w14:textId="77777777" w:rsidR="00CE0D45" w:rsidRPr="006F331E" w:rsidRDefault="00CE0D45" w:rsidP="002F4A1F">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1 USD = 110 JPY</w:t>
            </w:r>
          </w:p>
          <w:p w14:paraId="2C086FF1" w14:textId="77777777" w:rsidR="00CE0D45" w:rsidRDefault="00CE0D45" w:rsidP="002F4A1F">
            <w:pPr>
              <w:jc w:val="center"/>
              <w:rPr>
                <w:rFonts w:ascii="Times New Roman" w:hAnsi="Times New Roman" w:cs="Times New Roman"/>
                <w:color w:val="000000"/>
                <w:sz w:val="28"/>
                <w:szCs w:val="28"/>
              </w:rPr>
            </w:pPr>
          </w:p>
        </w:tc>
      </w:tr>
    </w:tbl>
    <w:p w14:paraId="59E320E2" w14:textId="77777777" w:rsidR="00CE0D45" w:rsidRDefault="00CE0D45" w:rsidP="00CE0D45">
      <w:pPr>
        <w:ind w:firstLine="720"/>
        <w:jc w:val="both"/>
        <w:rPr>
          <w:rFonts w:ascii="Times New Roman" w:hAnsi="Times New Roman" w:cs="Times New Roman"/>
          <w:color w:val="000000"/>
          <w:sz w:val="28"/>
          <w:szCs w:val="28"/>
        </w:rPr>
      </w:pPr>
    </w:p>
    <w:p w14:paraId="79716EB7" w14:textId="77777777" w:rsidR="00CE0D45" w:rsidRPr="006F331E"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Определяем стоимость изделия в каждой валюте:</w:t>
      </w:r>
    </w:p>
    <w:p w14:paraId="0FB162E9" w14:textId="77777777" w:rsidR="00CE0D45" w:rsidRPr="006D1849" w:rsidRDefault="00CE0D45" w:rsidP="00CE0D45">
      <w:pPr>
        <w:ind w:firstLine="720"/>
        <w:jc w:val="both"/>
        <w:rPr>
          <w:rFonts w:ascii="Times New Roman" w:hAnsi="Times New Roman" w:cs="Times New Roman"/>
          <w:color w:val="000000"/>
          <w:sz w:val="28"/>
          <w:szCs w:val="28"/>
          <w:lang w:val="en-US"/>
        </w:rPr>
      </w:pPr>
      <w:r w:rsidRPr="006D1849">
        <w:rPr>
          <w:rFonts w:ascii="Times New Roman" w:hAnsi="Times New Roman" w:cs="Times New Roman"/>
          <w:color w:val="000000"/>
          <w:sz w:val="28"/>
          <w:szCs w:val="28"/>
          <w:lang w:val="en-US"/>
        </w:rPr>
        <w:t>USD: 100 USD</w:t>
      </w:r>
    </w:p>
    <w:p w14:paraId="232C4503" w14:textId="77777777" w:rsidR="00CE0D45" w:rsidRPr="006D1849" w:rsidRDefault="00CE0D45" w:rsidP="00CE0D45">
      <w:pPr>
        <w:ind w:firstLine="720"/>
        <w:jc w:val="both"/>
        <w:rPr>
          <w:rFonts w:ascii="Times New Roman" w:hAnsi="Times New Roman" w:cs="Times New Roman"/>
          <w:color w:val="000000"/>
          <w:sz w:val="28"/>
          <w:szCs w:val="28"/>
          <w:lang w:val="en-US"/>
        </w:rPr>
      </w:pPr>
      <w:r w:rsidRPr="006D1849">
        <w:rPr>
          <w:rFonts w:ascii="Times New Roman" w:hAnsi="Times New Roman" w:cs="Times New Roman"/>
          <w:color w:val="000000"/>
          <w:sz w:val="28"/>
          <w:szCs w:val="28"/>
          <w:lang w:val="en-US"/>
        </w:rPr>
        <w:t>EUR: 100 USD * 0.85 = 85 EUR</w:t>
      </w:r>
    </w:p>
    <w:p w14:paraId="746038B0" w14:textId="77777777" w:rsidR="00CE0D45" w:rsidRPr="006D1849" w:rsidRDefault="00CE0D45" w:rsidP="00CE0D45">
      <w:pPr>
        <w:ind w:firstLine="720"/>
        <w:jc w:val="both"/>
        <w:rPr>
          <w:rFonts w:ascii="Times New Roman" w:hAnsi="Times New Roman" w:cs="Times New Roman"/>
          <w:color w:val="000000"/>
          <w:sz w:val="28"/>
          <w:szCs w:val="28"/>
          <w:lang w:val="en-US"/>
        </w:rPr>
      </w:pPr>
      <w:r w:rsidRPr="006D1849">
        <w:rPr>
          <w:rFonts w:ascii="Times New Roman" w:hAnsi="Times New Roman" w:cs="Times New Roman"/>
          <w:color w:val="000000"/>
          <w:sz w:val="28"/>
          <w:szCs w:val="28"/>
          <w:lang w:val="en-US"/>
        </w:rPr>
        <w:t>JPY: 100 USD * 110 = 11000 JPY</w:t>
      </w:r>
    </w:p>
    <w:p w14:paraId="2A6BA569" w14:textId="77777777" w:rsidR="00CE0D45" w:rsidRPr="006F331E"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Рассчитываем средневзвешенную стоимость изделия:</w:t>
      </w:r>
    </w:p>
    <w:p w14:paraId="7EB56F27" w14:textId="77777777" w:rsidR="00CE0D45" w:rsidRPr="006F331E"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Средневзвешенная стоимость = (50% * 100 USD) + (30% * 85 EUR) + (20% * 11000 JPY)</w:t>
      </w:r>
    </w:p>
    <w:p w14:paraId="11762C59" w14:textId="77777777" w:rsidR="00CE0D45" w:rsidRPr="006F331E"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lastRenderedPageBreak/>
        <w:t>Пример 2: Хеджирование валютных рисков с использованием валютной корзины</w:t>
      </w:r>
    </w:p>
    <w:p w14:paraId="7D900B80" w14:textId="77777777" w:rsidR="00CE0D45" w:rsidRPr="006F331E"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Компания заключает контракт на поставку продукции стоимостью 1,000,000 USD. Чтобы снизить валютные риски, компания использует валютную корзину, состоящую из USD, EUR и JPY в тех же пропорциях, что и в предыдущем примере.</w:t>
      </w:r>
    </w:p>
    <w:p w14:paraId="1A161E0C" w14:textId="77777777" w:rsidR="00CE0D45" w:rsidRPr="006F331E"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Определяем доли валют в контракте:</w:t>
      </w:r>
    </w:p>
    <w:p w14:paraId="5D8B5F3D" w14:textId="77777777" w:rsidR="00CE0D45" w:rsidRPr="006D1849" w:rsidRDefault="00CE0D45" w:rsidP="00CE0D45">
      <w:pPr>
        <w:ind w:firstLine="720"/>
        <w:jc w:val="both"/>
        <w:rPr>
          <w:rFonts w:ascii="Times New Roman" w:hAnsi="Times New Roman" w:cs="Times New Roman"/>
          <w:color w:val="000000"/>
          <w:sz w:val="28"/>
          <w:szCs w:val="28"/>
          <w:lang w:val="en-US"/>
        </w:rPr>
      </w:pPr>
      <w:r w:rsidRPr="006D1849">
        <w:rPr>
          <w:rFonts w:ascii="Times New Roman" w:hAnsi="Times New Roman" w:cs="Times New Roman"/>
          <w:color w:val="000000"/>
          <w:sz w:val="28"/>
          <w:szCs w:val="28"/>
          <w:lang w:val="en-US"/>
        </w:rPr>
        <w:t>USD: 50% * 1,000,000 = 500,000 USD</w:t>
      </w:r>
    </w:p>
    <w:p w14:paraId="46D19FCB" w14:textId="77777777" w:rsidR="00CE0D45" w:rsidRPr="006D1849" w:rsidRDefault="00CE0D45" w:rsidP="00CE0D45">
      <w:pPr>
        <w:ind w:firstLine="720"/>
        <w:jc w:val="both"/>
        <w:rPr>
          <w:rFonts w:ascii="Times New Roman" w:hAnsi="Times New Roman" w:cs="Times New Roman"/>
          <w:color w:val="000000"/>
          <w:sz w:val="28"/>
          <w:szCs w:val="28"/>
          <w:lang w:val="en-US"/>
        </w:rPr>
      </w:pPr>
      <w:r w:rsidRPr="006D1849">
        <w:rPr>
          <w:rFonts w:ascii="Times New Roman" w:hAnsi="Times New Roman" w:cs="Times New Roman"/>
          <w:color w:val="000000"/>
          <w:sz w:val="28"/>
          <w:szCs w:val="28"/>
          <w:lang w:val="en-US"/>
        </w:rPr>
        <w:t>EUR: 30% * 1,000,000 = 300,000 USD</w:t>
      </w:r>
    </w:p>
    <w:p w14:paraId="72EC1984" w14:textId="77777777" w:rsidR="00CE0D45" w:rsidRPr="006D1849" w:rsidRDefault="00CE0D45" w:rsidP="00CE0D45">
      <w:pPr>
        <w:ind w:firstLine="720"/>
        <w:jc w:val="both"/>
        <w:rPr>
          <w:rFonts w:ascii="Times New Roman" w:hAnsi="Times New Roman" w:cs="Times New Roman"/>
          <w:color w:val="000000"/>
          <w:sz w:val="28"/>
          <w:szCs w:val="28"/>
          <w:lang w:val="en-US"/>
        </w:rPr>
      </w:pPr>
      <w:r w:rsidRPr="006D1849">
        <w:rPr>
          <w:rFonts w:ascii="Times New Roman" w:hAnsi="Times New Roman" w:cs="Times New Roman"/>
          <w:color w:val="000000"/>
          <w:sz w:val="28"/>
          <w:szCs w:val="28"/>
          <w:lang w:val="en-US"/>
        </w:rPr>
        <w:t>JPY: 20% * 1,000,000 = 200,000 USD</w:t>
      </w:r>
    </w:p>
    <w:p w14:paraId="669BD6EF" w14:textId="77777777" w:rsidR="00CE0D45" w:rsidRPr="006F331E"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Конвертируем доли в соответствующие валюты:</w:t>
      </w:r>
    </w:p>
    <w:p w14:paraId="039183F1" w14:textId="77777777" w:rsidR="00CE0D45" w:rsidRPr="006D1849" w:rsidRDefault="00CE0D45" w:rsidP="00CE0D45">
      <w:pPr>
        <w:ind w:firstLine="720"/>
        <w:jc w:val="both"/>
        <w:rPr>
          <w:rFonts w:ascii="Times New Roman" w:hAnsi="Times New Roman" w:cs="Times New Roman"/>
          <w:color w:val="000000"/>
          <w:sz w:val="28"/>
          <w:szCs w:val="28"/>
          <w:lang w:val="en-US"/>
        </w:rPr>
      </w:pPr>
      <w:r w:rsidRPr="006D1849">
        <w:rPr>
          <w:rFonts w:ascii="Times New Roman" w:hAnsi="Times New Roman" w:cs="Times New Roman"/>
          <w:color w:val="000000"/>
          <w:sz w:val="28"/>
          <w:szCs w:val="28"/>
          <w:lang w:val="en-US"/>
        </w:rPr>
        <w:t>EUR: 300,000 USD * 0.85 = 255,000 EUR</w:t>
      </w:r>
    </w:p>
    <w:p w14:paraId="007F645C" w14:textId="77777777" w:rsidR="00CE0D45" w:rsidRPr="006D1849" w:rsidRDefault="00CE0D45" w:rsidP="00CE0D45">
      <w:pPr>
        <w:ind w:firstLine="720"/>
        <w:jc w:val="both"/>
        <w:rPr>
          <w:rFonts w:ascii="Times New Roman" w:hAnsi="Times New Roman" w:cs="Times New Roman"/>
          <w:color w:val="000000"/>
          <w:sz w:val="28"/>
          <w:szCs w:val="28"/>
          <w:lang w:val="en-US"/>
        </w:rPr>
      </w:pPr>
      <w:r w:rsidRPr="006D1849">
        <w:rPr>
          <w:rFonts w:ascii="Times New Roman" w:hAnsi="Times New Roman" w:cs="Times New Roman"/>
          <w:color w:val="000000"/>
          <w:sz w:val="28"/>
          <w:szCs w:val="28"/>
          <w:lang w:val="en-US"/>
        </w:rPr>
        <w:t>JPY: 200,000 USD * 110 = 22,000,000 JPY</w:t>
      </w:r>
    </w:p>
    <w:p w14:paraId="3239CC8E" w14:textId="77777777" w:rsidR="00CE0D45" w:rsidRPr="006F331E"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Таким образом, компания может хеджировать валютные риски, распределяя свои обязательства по нескольким валютам, что снижает влияние колебаний курсов отдельных валют на общую стоимость контракта.</w:t>
      </w:r>
    </w:p>
    <w:p w14:paraId="6E6920BA" w14:textId="77777777" w:rsidR="00CE0D45" w:rsidRDefault="00CE0D45" w:rsidP="00CE0D45">
      <w:pPr>
        <w:ind w:firstLine="720"/>
        <w:jc w:val="both"/>
        <w:rPr>
          <w:rFonts w:ascii="Times New Roman" w:hAnsi="Times New Roman" w:cs="Times New Roman"/>
          <w:color w:val="000000"/>
          <w:sz w:val="28"/>
          <w:szCs w:val="28"/>
        </w:rPr>
      </w:pPr>
      <w:r w:rsidRPr="006F331E">
        <w:rPr>
          <w:rFonts w:ascii="Times New Roman" w:hAnsi="Times New Roman" w:cs="Times New Roman"/>
          <w:color w:val="000000"/>
          <w:sz w:val="28"/>
          <w:szCs w:val="28"/>
        </w:rPr>
        <w:t>Этот процесс использования валютных корзин позволяет компаниям более эффективно управлять валютными рисками и обеспечивать стабильность ценообразования, что способствует успешному управлению цепочкой поставок.</w:t>
      </w:r>
    </w:p>
    <w:p w14:paraId="52196D4D" w14:textId="77777777" w:rsidR="00CE0D45" w:rsidRDefault="00CE0D45" w:rsidP="00CE0D45">
      <w:pPr>
        <w:ind w:firstLine="720"/>
        <w:jc w:val="both"/>
        <w:rPr>
          <w:rFonts w:ascii="Times New Roman" w:hAnsi="Times New Roman" w:cs="Times New Roman"/>
          <w:color w:val="000000"/>
          <w:sz w:val="28"/>
          <w:szCs w:val="28"/>
        </w:rPr>
      </w:pPr>
    </w:p>
    <w:p w14:paraId="34831098" w14:textId="77777777" w:rsidR="00CE0D45" w:rsidRPr="006F331E" w:rsidRDefault="00CE0D45" w:rsidP="00CE0D45">
      <w:pPr>
        <w:ind w:firstLine="72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7.2 </w:t>
      </w:r>
      <w:r w:rsidRPr="006F331E">
        <w:rPr>
          <w:rFonts w:ascii="Times New Roman" w:hAnsi="Times New Roman" w:cs="Times New Roman"/>
          <w:b/>
          <w:bCs/>
          <w:color w:val="000000"/>
          <w:sz w:val="28"/>
          <w:szCs w:val="28"/>
        </w:rPr>
        <w:t>Анализ общей стоимости владения (TCO)</w:t>
      </w:r>
    </w:p>
    <w:p w14:paraId="23206718" w14:textId="77777777" w:rsidR="00CE0D45" w:rsidRPr="00501484" w:rsidRDefault="00CE0D45" w:rsidP="00CE0D45">
      <w:pPr>
        <w:ind w:firstLine="720"/>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Общая стоимость владения (Total Cost of Ownership, TCO) — это совокупная величина всех затрат, связанных с приобретением, использованием и утилизацией продукта или услуги на протяжении всего жизненного цикла</w:t>
      </w:r>
      <w:r>
        <w:rPr>
          <w:rFonts w:ascii="Times New Roman" w:hAnsi="Times New Roman" w:cs="Times New Roman"/>
          <w:color w:val="000000"/>
          <w:sz w:val="28"/>
          <w:szCs w:val="28"/>
        </w:rPr>
        <w:t xml:space="preserve"> </w:t>
      </w:r>
      <w:r w:rsidRPr="00501484">
        <w:rPr>
          <w:rFonts w:ascii="Times New Roman" w:hAnsi="Times New Roman" w:cs="Times New Roman"/>
          <w:color w:val="000000"/>
          <w:sz w:val="28"/>
          <w:szCs w:val="28"/>
        </w:rPr>
        <w:t>TCO включает в себя не только первоначальные затраты на покупку, но и все последующие расходы, такие как эксплуатационные, техническое обслуживание, обучение персонала, обновления и утилизация</w:t>
      </w:r>
      <w:r>
        <w:rPr>
          <w:rFonts w:ascii="Times New Roman" w:hAnsi="Times New Roman" w:cs="Times New Roman"/>
          <w:color w:val="000000"/>
          <w:sz w:val="28"/>
          <w:szCs w:val="28"/>
        </w:rPr>
        <w:t>.</w:t>
      </w:r>
    </w:p>
    <w:p w14:paraId="2D1FCF53"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Определение общей стоимости владения позволяет избежать избыточных затрат, которые могут негативно повлиять на стоимость вашего </w:t>
      </w:r>
      <w:r>
        <w:rPr>
          <w:rFonts w:ascii="Times New Roman" w:hAnsi="Times New Roman" w:cs="Times New Roman"/>
          <w:color w:val="000000"/>
          <w:sz w:val="28"/>
          <w:szCs w:val="28"/>
        </w:rPr>
        <w:lastRenderedPageBreak/>
        <w:t>продукта. Мы можем выделить основные преимущества расчета этого показателя.</w:t>
      </w:r>
    </w:p>
    <w:p w14:paraId="38616132" w14:textId="77777777" w:rsidR="00CE0D45" w:rsidRDefault="00CE0D45" w:rsidP="00CE0D45">
      <w:pPr>
        <w:ind w:firstLine="720"/>
        <w:jc w:val="both"/>
        <w:rPr>
          <w:rFonts w:ascii="Times New Roman" w:hAnsi="Times New Roman" w:cs="Times New Roman"/>
          <w:color w:val="000000"/>
          <w:sz w:val="28"/>
          <w:szCs w:val="28"/>
        </w:rPr>
      </w:pPr>
    </w:p>
    <w:p w14:paraId="0ADA7DEE" w14:textId="77777777" w:rsidR="00CE0D45"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3643C4C8" wp14:editId="60E109CA">
            <wp:extent cx="5486400" cy="3200400"/>
            <wp:effectExtent l="38100" t="0" r="38100" b="0"/>
            <wp:docPr id="1718498231"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2" r:lo="rId113" r:qs="rId114" r:cs="rId115"/>
              </a:graphicData>
            </a:graphic>
          </wp:inline>
        </w:drawing>
      </w:r>
    </w:p>
    <w:p w14:paraId="7B1DC0DD" w14:textId="77777777" w:rsidR="00CE0D45" w:rsidRPr="00501484"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Давайте, рассмотрим несколько п</w:t>
      </w:r>
      <w:r w:rsidRPr="00501484">
        <w:rPr>
          <w:rFonts w:ascii="Times New Roman" w:hAnsi="Times New Roman" w:cs="Times New Roman"/>
          <w:color w:val="000000"/>
          <w:sz w:val="28"/>
          <w:szCs w:val="28"/>
        </w:rPr>
        <w:t>ример</w:t>
      </w:r>
      <w:r>
        <w:rPr>
          <w:rFonts w:ascii="Times New Roman" w:hAnsi="Times New Roman" w:cs="Times New Roman"/>
          <w:color w:val="000000"/>
          <w:sz w:val="28"/>
          <w:szCs w:val="28"/>
        </w:rPr>
        <w:t>ов</w:t>
      </w:r>
      <w:r w:rsidRPr="00501484">
        <w:rPr>
          <w:rFonts w:ascii="Times New Roman" w:hAnsi="Times New Roman" w:cs="Times New Roman"/>
          <w:color w:val="000000"/>
          <w:sz w:val="28"/>
          <w:szCs w:val="28"/>
        </w:rPr>
        <w:t xml:space="preserve"> расчетов общей стоимости владения</w:t>
      </w:r>
      <w:r>
        <w:rPr>
          <w:rFonts w:ascii="Times New Roman" w:hAnsi="Times New Roman" w:cs="Times New Roman"/>
          <w:color w:val="000000"/>
          <w:sz w:val="28"/>
          <w:szCs w:val="28"/>
        </w:rPr>
        <w:t>.</w:t>
      </w:r>
    </w:p>
    <w:p w14:paraId="3F7CE156" w14:textId="77777777" w:rsidR="00CE0D45" w:rsidRPr="0015552C" w:rsidRDefault="00CE0D45" w:rsidP="00CE0D45">
      <w:pPr>
        <w:jc w:val="both"/>
        <w:rPr>
          <w:rFonts w:ascii="Times New Roman" w:hAnsi="Times New Roman" w:cs="Times New Roman"/>
          <w:b/>
          <w:bCs/>
          <w:color w:val="000000"/>
          <w:sz w:val="28"/>
          <w:szCs w:val="28"/>
        </w:rPr>
      </w:pPr>
      <w:r w:rsidRPr="0015552C">
        <w:rPr>
          <w:rFonts w:ascii="Times New Roman" w:hAnsi="Times New Roman" w:cs="Times New Roman"/>
          <w:b/>
          <w:bCs/>
          <w:color w:val="000000"/>
          <w:sz w:val="28"/>
          <w:szCs w:val="28"/>
        </w:rPr>
        <w:t>Пример 1: Расчет TCO для оборудования</w:t>
      </w:r>
    </w:p>
    <w:p w14:paraId="34DD6E3E" w14:textId="77777777" w:rsidR="00CE0D45" w:rsidRPr="00501484" w:rsidRDefault="00CE0D45" w:rsidP="00CE0D45">
      <w:pPr>
        <w:ind w:firstLine="720"/>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Предположим, что компания рассматривает покупку нового производственного оборудования. Начальная стоимость оборудования составляет 100,000 USD. Дополнительные затраты включают:</w:t>
      </w:r>
    </w:p>
    <w:p w14:paraId="2DDB1DBC"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 Установка: 10,000 USD</w:t>
      </w:r>
    </w:p>
    <w:p w14:paraId="4A108DA3"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 Обучение персонала: 5,000 USD</w:t>
      </w:r>
    </w:p>
    <w:p w14:paraId="781685F8"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 Ежегодное техническое обслуживание: 2,000 USD</w:t>
      </w:r>
    </w:p>
    <w:p w14:paraId="131E808B"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 Энергопотребление: 1,000 USD в год</w:t>
      </w:r>
    </w:p>
    <w:p w14:paraId="14361B4E"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 Утилизация: 3,000 USD</w:t>
      </w:r>
    </w:p>
    <w:p w14:paraId="7AC24BC2"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Рассчитаем TCO за 5 лет:</w:t>
      </w:r>
    </w:p>
    <w:p w14:paraId="0AE15C2C"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1. Начальная стоимость: 100,000 USD</w:t>
      </w:r>
    </w:p>
    <w:p w14:paraId="0299BFDB"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lastRenderedPageBreak/>
        <w:t>2. Установка: 10,000 USD</w:t>
      </w:r>
    </w:p>
    <w:p w14:paraId="5F61ED0E"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3. Обучение персонала: 5,000 USD</w:t>
      </w:r>
    </w:p>
    <w:p w14:paraId="4AD00A47"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4. Техническое обслуживание за 5 лет: 2,000 USD * 5 = 10,000 USD</w:t>
      </w:r>
    </w:p>
    <w:p w14:paraId="2A272E9F"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5. Энергопотребление за 5 лет: 1,000 USD * 5 = 5,000 USD</w:t>
      </w:r>
    </w:p>
    <w:p w14:paraId="3C3441A9"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6. Утилизация: 3,000 USD</w:t>
      </w:r>
    </w:p>
    <w:p w14:paraId="3BC7B734"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Итого TCO за 5 лет: 100,000 + 10,000 + 5,000 + 10,000 + 5,000 + 3,000 = 133,000 USD</w:t>
      </w:r>
    </w:p>
    <w:p w14:paraId="77CC1250" w14:textId="77777777" w:rsidR="00CE0D45" w:rsidRPr="0015552C" w:rsidRDefault="00CE0D45" w:rsidP="00CE0D45">
      <w:pPr>
        <w:jc w:val="both"/>
        <w:rPr>
          <w:rFonts w:ascii="Times New Roman" w:hAnsi="Times New Roman" w:cs="Times New Roman"/>
          <w:b/>
          <w:bCs/>
          <w:color w:val="000000"/>
          <w:sz w:val="28"/>
          <w:szCs w:val="28"/>
        </w:rPr>
      </w:pPr>
      <w:r w:rsidRPr="0015552C">
        <w:rPr>
          <w:rFonts w:ascii="Times New Roman" w:hAnsi="Times New Roman" w:cs="Times New Roman"/>
          <w:b/>
          <w:bCs/>
          <w:color w:val="000000"/>
          <w:sz w:val="28"/>
          <w:szCs w:val="28"/>
        </w:rPr>
        <w:t>Пример 2: Расчет TCO для программного обеспечения</w:t>
      </w:r>
    </w:p>
    <w:p w14:paraId="6AE791C1" w14:textId="77777777" w:rsidR="00CE0D45" w:rsidRPr="00501484" w:rsidRDefault="00CE0D45" w:rsidP="00CE0D45">
      <w:pPr>
        <w:ind w:firstLine="720"/>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Компания планирует внедрение нового программного обеспечения. Начальная стоимость лицензии составляет 50,000 USD. Дополнительные затраты включают:</w:t>
      </w:r>
    </w:p>
    <w:p w14:paraId="50CF7B58"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 Установка и настройка: 8,000 USD</w:t>
      </w:r>
    </w:p>
    <w:p w14:paraId="42BBBDE7"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 Обучение персонала: 4,000 USD</w:t>
      </w:r>
    </w:p>
    <w:p w14:paraId="37712614"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 Ежегодная поддержка и обновления: 6,000 USD</w:t>
      </w:r>
    </w:p>
    <w:p w14:paraId="0ACE9AF8"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 Аппаратные ресурсы: 2,000 USD в год</w:t>
      </w:r>
    </w:p>
    <w:p w14:paraId="331BDD6F"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Рассчитаем TCO за 3 года:</w:t>
      </w:r>
    </w:p>
    <w:p w14:paraId="4F0AADC9"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1. Начальная стоимость лицензии: 50,000 USD</w:t>
      </w:r>
    </w:p>
    <w:p w14:paraId="67B9D647"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2. Установка и настройка: 8,000 USD</w:t>
      </w:r>
    </w:p>
    <w:p w14:paraId="5F5E4EF6"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3. Обучение персонала: 4,000 USD</w:t>
      </w:r>
    </w:p>
    <w:p w14:paraId="40082628"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4. Поддержка и обновления за 3 года: 6,000 USD * 3 = 18,000 USD</w:t>
      </w:r>
    </w:p>
    <w:p w14:paraId="13ACB0DD"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5. Аппаратные ресурсы за 3 года: 2,000 USD * 3 = 6,000 USD</w:t>
      </w:r>
    </w:p>
    <w:p w14:paraId="6309CA13" w14:textId="77777777" w:rsidR="00CE0D45" w:rsidRPr="00501484" w:rsidRDefault="00CE0D45" w:rsidP="00CE0D45">
      <w:pPr>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Итого TCO за 3 года: 50,000 + 8,000 + 4,000 + 18,000 + 6,000 = 86,000 USD</w:t>
      </w:r>
    </w:p>
    <w:p w14:paraId="099A3929" w14:textId="77777777" w:rsidR="00CE0D45" w:rsidRDefault="00CE0D45" w:rsidP="00CE0D45">
      <w:pPr>
        <w:ind w:firstLine="720"/>
        <w:jc w:val="both"/>
        <w:rPr>
          <w:rFonts w:ascii="Times New Roman" w:hAnsi="Times New Roman" w:cs="Times New Roman"/>
          <w:color w:val="000000"/>
          <w:sz w:val="28"/>
          <w:szCs w:val="28"/>
        </w:rPr>
      </w:pPr>
      <w:r w:rsidRPr="00501484">
        <w:rPr>
          <w:rFonts w:ascii="Times New Roman" w:hAnsi="Times New Roman" w:cs="Times New Roman"/>
          <w:color w:val="000000"/>
          <w:sz w:val="28"/>
          <w:szCs w:val="28"/>
        </w:rPr>
        <w:t xml:space="preserve">Этот процесс расчета общей стоимости владения позволяет компаниям более точно оценивать все затраты, связанные с владением продуктом или услугой, и принимать обоснованные решения в управлении цепочкой поставок. </w:t>
      </w:r>
    </w:p>
    <w:p w14:paraId="7C8F8FD7" w14:textId="77777777" w:rsidR="00CE0D45" w:rsidRPr="000C5143" w:rsidRDefault="00CE0D45" w:rsidP="00CE0D4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Завершить эту главу, я хочу тем, чтобы у все осталось понимает, что п</w:t>
      </w:r>
      <w:r w:rsidRPr="000C5143">
        <w:rPr>
          <w:rFonts w:ascii="Times New Roman" w:hAnsi="Times New Roman" w:cs="Times New Roman"/>
          <w:color w:val="000000"/>
          <w:sz w:val="28"/>
          <w:szCs w:val="28"/>
        </w:rPr>
        <w:t xml:space="preserve">одробный анализ коммерческих предложений, включающий оценку общей </w:t>
      </w:r>
      <w:r w:rsidRPr="000C5143">
        <w:rPr>
          <w:rFonts w:ascii="Times New Roman" w:hAnsi="Times New Roman" w:cs="Times New Roman"/>
          <w:color w:val="000000"/>
          <w:sz w:val="28"/>
          <w:szCs w:val="28"/>
        </w:rPr>
        <w:lastRenderedPageBreak/>
        <w:t xml:space="preserve">стоимости владения (TCO), является критически важным для эффективного управления цепочками поставок. </w:t>
      </w:r>
    </w:p>
    <w:p w14:paraId="2A8E22EB" w14:textId="77777777" w:rsidR="00CE0D45" w:rsidRPr="000C5143" w:rsidRDefault="00CE0D45" w:rsidP="00CE0D45">
      <w:pPr>
        <w:ind w:firstLine="720"/>
        <w:jc w:val="both"/>
        <w:rPr>
          <w:rFonts w:ascii="Times New Roman" w:hAnsi="Times New Roman" w:cs="Times New Roman"/>
          <w:color w:val="000000"/>
          <w:sz w:val="28"/>
          <w:szCs w:val="28"/>
        </w:rPr>
      </w:pPr>
      <w:r w:rsidRPr="000C5143">
        <w:rPr>
          <w:rFonts w:ascii="Times New Roman" w:hAnsi="Times New Roman" w:cs="Times New Roman"/>
          <w:color w:val="000000"/>
          <w:sz w:val="28"/>
          <w:szCs w:val="28"/>
        </w:rPr>
        <w:t xml:space="preserve">Во-первых, оценка TCO предоставляет полное представление о всех затратах, связанных с владением продуктом или услугой на протяжении всего жизненного цикла. </w:t>
      </w:r>
    </w:p>
    <w:p w14:paraId="29DE55EF" w14:textId="77777777" w:rsidR="00CE0D45" w:rsidRPr="000C5143" w:rsidRDefault="00CE0D45" w:rsidP="00CE0D45">
      <w:pPr>
        <w:ind w:firstLine="720"/>
        <w:jc w:val="both"/>
        <w:rPr>
          <w:rFonts w:ascii="Times New Roman" w:hAnsi="Times New Roman" w:cs="Times New Roman"/>
          <w:color w:val="000000"/>
          <w:sz w:val="28"/>
          <w:szCs w:val="28"/>
        </w:rPr>
      </w:pPr>
      <w:r w:rsidRPr="000C5143">
        <w:rPr>
          <w:rFonts w:ascii="Times New Roman" w:hAnsi="Times New Roman" w:cs="Times New Roman"/>
          <w:color w:val="000000"/>
          <w:sz w:val="28"/>
          <w:szCs w:val="28"/>
        </w:rPr>
        <w:t xml:space="preserve">Во-вторых, проверка соответствия техническим требованиям гарантирует, что поставляемая продукция или услуги будут соответствовать установленным стандартам и спецификациям. </w:t>
      </w:r>
    </w:p>
    <w:p w14:paraId="51936D04" w14:textId="77777777" w:rsidR="00CE0D45" w:rsidRPr="002361DE" w:rsidRDefault="00CE0D45" w:rsidP="00CE0D45">
      <w:pPr>
        <w:ind w:firstLine="720"/>
        <w:jc w:val="both"/>
        <w:rPr>
          <w:rFonts w:ascii="Times New Roman" w:hAnsi="Times New Roman" w:cs="Times New Roman"/>
          <w:color w:val="000000"/>
          <w:sz w:val="28"/>
          <w:szCs w:val="28"/>
        </w:rPr>
      </w:pPr>
      <w:r w:rsidRPr="000C5143">
        <w:rPr>
          <w:rFonts w:ascii="Times New Roman" w:hAnsi="Times New Roman" w:cs="Times New Roman"/>
          <w:color w:val="000000"/>
          <w:sz w:val="28"/>
          <w:szCs w:val="28"/>
        </w:rPr>
        <w:t>Кроме того, подробный анализ коммерческих предложений позволяет объективно сравнивать различные предложения, выявлять их сильные и слабые стороны, а также принимать решения, основанные на всестороннем понимании всех аспектов. Это способствует выбору наиболее выгодных и надежных поставщиков.</w:t>
      </w:r>
    </w:p>
    <w:p w14:paraId="45384972" w14:textId="6106D555" w:rsidR="004B77A2" w:rsidRDefault="004B77A2" w:rsidP="000125F0">
      <w:pPr>
        <w:ind w:firstLine="720"/>
        <w:jc w:val="both"/>
        <w:rPr>
          <w:rFonts w:ascii="Times New Roman" w:hAnsi="Times New Roman" w:cs="Times New Roman"/>
          <w:color w:val="000000"/>
          <w:sz w:val="28"/>
          <w:szCs w:val="28"/>
        </w:rPr>
      </w:pPr>
    </w:p>
    <w:p w14:paraId="5E331B4F" w14:textId="69AB8215" w:rsidR="00CE0D45" w:rsidRDefault="00CE0D45" w:rsidP="000125F0">
      <w:pPr>
        <w:ind w:firstLine="720"/>
        <w:jc w:val="both"/>
        <w:rPr>
          <w:rFonts w:ascii="Times New Roman" w:hAnsi="Times New Roman" w:cs="Times New Roman"/>
          <w:color w:val="000000"/>
          <w:sz w:val="28"/>
          <w:szCs w:val="28"/>
        </w:rPr>
      </w:pPr>
    </w:p>
    <w:p w14:paraId="73AA5E68" w14:textId="69F4A281" w:rsidR="00CE0D45" w:rsidRDefault="00CE0D45" w:rsidP="000125F0">
      <w:pPr>
        <w:ind w:firstLine="720"/>
        <w:jc w:val="both"/>
        <w:rPr>
          <w:rFonts w:ascii="Times New Roman" w:hAnsi="Times New Roman" w:cs="Times New Roman"/>
          <w:color w:val="000000"/>
          <w:sz w:val="28"/>
          <w:szCs w:val="28"/>
        </w:rPr>
      </w:pPr>
    </w:p>
    <w:p w14:paraId="690B3043" w14:textId="6D476EC7" w:rsidR="00CE0D45" w:rsidRDefault="00CE0D45" w:rsidP="000125F0">
      <w:pPr>
        <w:ind w:firstLine="720"/>
        <w:jc w:val="both"/>
        <w:rPr>
          <w:rFonts w:ascii="Times New Roman" w:hAnsi="Times New Roman" w:cs="Times New Roman"/>
          <w:color w:val="000000"/>
          <w:sz w:val="28"/>
          <w:szCs w:val="28"/>
        </w:rPr>
      </w:pPr>
    </w:p>
    <w:p w14:paraId="6871AC78" w14:textId="6BF27240" w:rsidR="00CE0D45" w:rsidRDefault="00CE0D45" w:rsidP="000125F0">
      <w:pPr>
        <w:ind w:firstLine="720"/>
        <w:jc w:val="both"/>
        <w:rPr>
          <w:rFonts w:ascii="Times New Roman" w:hAnsi="Times New Roman" w:cs="Times New Roman"/>
          <w:color w:val="000000"/>
          <w:sz w:val="28"/>
          <w:szCs w:val="28"/>
        </w:rPr>
      </w:pPr>
    </w:p>
    <w:p w14:paraId="4F15E85A" w14:textId="167F9C24" w:rsidR="00CE0D45" w:rsidRDefault="00CE0D45" w:rsidP="000125F0">
      <w:pPr>
        <w:ind w:firstLine="720"/>
        <w:jc w:val="both"/>
        <w:rPr>
          <w:rFonts w:ascii="Times New Roman" w:hAnsi="Times New Roman" w:cs="Times New Roman"/>
          <w:color w:val="000000"/>
          <w:sz w:val="28"/>
          <w:szCs w:val="28"/>
        </w:rPr>
      </w:pPr>
    </w:p>
    <w:p w14:paraId="3895C395" w14:textId="149ECCEC" w:rsidR="00CE0D45" w:rsidRDefault="00CE0D45" w:rsidP="000125F0">
      <w:pPr>
        <w:ind w:firstLine="720"/>
        <w:jc w:val="both"/>
        <w:rPr>
          <w:rFonts w:ascii="Times New Roman" w:hAnsi="Times New Roman" w:cs="Times New Roman"/>
          <w:color w:val="000000"/>
          <w:sz w:val="28"/>
          <w:szCs w:val="28"/>
        </w:rPr>
      </w:pPr>
    </w:p>
    <w:p w14:paraId="2B28372D" w14:textId="40D99117" w:rsidR="00CE0D45" w:rsidRDefault="00CE0D45" w:rsidP="000125F0">
      <w:pPr>
        <w:ind w:firstLine="720"/>
        <w:jc w:val="both"/>
        <w:rPr>
          <w:rFonts w:ascii="Times New Roman" w:hAnsi="Times New Roman" w:cs="Times New Roman"/>
          <w:color w:val="000000"/>
          <w:sz w:val="28"/>
          <w:szCs w:val="28"/>
        </w:rPr>
      </w:pPr>
    </w:p>
    <w:p w14:paraId="759FEDBA" w14:textId="136FF8A0" w:rsidR="00CE0D45" w:rsidRDefault="00CE0D45" w:rsidP="000125F0">
      <w:pPr>
        <w:ind w:firstLine="720"/>
        <w:jc w:val="both"/>
        <w:rPr>
          <w:rFonts w:ascii="Times New Roman" w:hAnsi="Times New Roman" w:cs="Times New Roman"/>
          <w:color w:val="000000"/>
          <w:sz w:val="28"/>
          <w:szCs w:val="28"/>
        </w:rPr>
      </w:pPr>
    </w:p>
    <w:p w14:paraId="49A1D5EF" w14:textId="60991A6C" w:rsidR="00CE0D45" w:rsidRDefault="00CE0D45" w:rsidP="000125F0">
      <w:pPr>
        <w:ind w:firstLine="720"/>
        <w:jc w:val="both"/>
        <w:rPr>
          <w:rFonts w:ascii="Times New Roman" w:hAnsi="Times New Roman" w:cs="Times New Roman"/>
          <w:color w:val="000000"/>
          <w:sz w:val="28"/>
          <w:szCs w:val="28"/>
        </w:rPr>
      </w:pPr>
    </w:p>
    <w:p w14:paraId="6C9790F3" w14:textId="0DA0B3D0" w:rsidR="00CE0D45" w:rsidRDefault="00CE0D45" w:rsidP="000125F0">
      <w:pPr>
        <w:ind w:firstLine="720"/>
        <w:jc w:val="both"/>
        <w:rPr>
          <w:rFonts w:ascii="Times New Roman" w:hAnsi="Times New Roman" w:cs="Times New Roman"/>
          <w:color w:val="000000"/>
          <w:sz w:val="28"/>
          <w:szCs w:val="28"/>
        </w:rPr>
      </w:pPr>
    </w:p>
    <w:p w14:paraId="691EFE03" w14:textId="6503B5EB" w:rsidR="00CE0D45" w:rsidRDefault="00CE0D45" w:rsidP="000125F0">
      <w:pPr>
        <w:ind w:firstLine="720"/>
        <w:jc w:val="both"/>
        <w:rPr>
          <w:rFonts w:ascii="Times New Roman" w:hAnsi="Times New Roman" w:cs="Times New Roman"/>
          <w:color w:val="000000"/>
          <w:sz w:val="28"/>
          <w:szCs w:val="28"/>
        </w:rPr>
      </w:pPr>
    </w:p>
    <w:p w14:paraId="5A66E9BC" w14:textId="3921CAAE" w:rsidR="00CE0D45" w:rsidRDefault="00CE0D45" w:rsidP="000125F0">
      <w:pPr>
        <w:ind w:firstLine="720"/>
        <w:jc w:val="both"/>
        <w:rPr>
          <w:rFonts w:ascii="Times New Roman" w:hAnsi="Times New Roman" w:cs="Times New Roman"/>
          <w:color w:val="000000"/>
          <w:sz w:val="28"/>
          <w:szCs w:val="28"/>
        </w:rPr>
      </w:pPr>
    </w:p>
    <w:p w14:paraId="606958F0" w14:textId="4485E653" w:rsidR="00CE0D45" w:rsidRDefault="00CE0D45" w:rsidP="000125F0">
      <w:pPr>
        <w:ind w:firstLine="720"/>
        <w:jc w:val="both"/>
        <w:rPr>
          <w:rFonts w:ascii="Times New Roman" w:hAnsi="Times New Roman" w:cs="Times New Roman"/>
          <w:color w:val="000000"/>
          <w:sz w:val="28"/>
          <w:szCs w:val="28"/>
        </w:rPr>
      </w:pPr>
    </w:p>
    <w:p w14:paraId="5FE1D0A6" w14:textId="750E499E" w:rsidR="00CE0D45" w:rsidRDefault="00CE0D45" w:rsidP="000125F0">
      <w:pPr>
        <w:ind w:firstLine="720"/>
        <w:jc w:val="both"/>
        <w:rPr>
          <w:rFonts w:ascii="Times New Roman" w:hAnsi="Times New Roman" w:cs="Times New Roman"/>
          <w:color w:val="000000"/>
          <w:sz w:val="28"/>
          <w:szCs w:val="28"/>
        </w:rPr>
      </w:pPr>
    </w:p>
    <w:p w14:paraId="65EA1D94" w14:textId="77777777" w:rsidR="001F78EB" w:rsidRPr="00994E2A" w:rsidRDefault="001F78EB" w:rsidP="004118F7">
      <w:pPr>
        <w:pStyle w:val="a5"/>
        <w:ind w:left="360"/>
        <w:jc w:val="center"/>
        <w:rPr>
          <w:rFonts w:ascii="Times New Roman" w:hAnsi="Times New Roman" w:cs="Times New Roman"/>
          <w:b/>
          <w:bCs/>
          <w:color w:val="000000"/>
          <w:sz w:val="28"/>
          <w:szCs w:val="28"/>
        </w:rPr>
      </w:pPr>
      <w:r w:rsidRPr="00994E2A">
        <w:rPr>
          <w:rFonts w:ascii="Times New Roman" w:hAnsi="Times New Roman" w:cs="Times New Roman"/>
          <w:b/>
          <w:bCs/>
          <w:color w:val="000000"/>
          <w:sz w:val="28"/>
          <w:szCs w:val="28"/>
        </w:rPr>
        <w:lastRenderedPageBreak/>
        <w:t>8. Закупочные и логистические риски. Понятие управляемого риска.</w:t>
      </w:r>
    </w:p>
    <w:p w14:paraId="617DA5F5" w14:textId="77777777" w:rsidR="001F78EB" w:rsidRDefault="001F78EB" w:rsidP="001F78EB">
      <w:pPr>
        <w:pStyle w:val="a5"/>
        <w:ind w:left="360"/>
        <w:jc w:val="both"/>
        <w:rPr>
          <w:rFonts w:ascii="Times New Roman" w:hAnsi="Times New Roman" w:cs="Times New Roman"/>
          <w:color w:val="000000"/>
          <w:sz w:val="28"/>
          <w:szCs w:val="28"/>
        </w:rPr>
      </w:pPr>
    </w:p>
    <w:p w14:paraId="2C549720" w14:textId="77777777" w:rsidR="001F78EB" w:rsidRDefault="001F78EB" w:rsidP="001F78EB">
      <w:pPr>
        <w:pStyle w:val="a5"/>
        <w:ind w:left="360"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Мы с вами провели анализ коммерческих предложений и сделали номинацию поставщика. Следующий этап это уже пред серийные и серийные поставки. В это время не стоит забывать о новых вызовах и рисках для бизнеса. </w:t>
      </w:r>
      <w:r w:rsidRPr="00994E2A">
        <w:rPr>
          <w:rFonts w:ascii="Times New Roman" w:hAnsi="Times New Roman" w:cs="Times New Roman"/>
          <w:color w:val="000000"/>
          <w:sz w:val="28"/>
          <w:szCs w:val="28"/>
        </w:rPr>
        <w:t xml:space="preserve">Среди </w:t>
      </w:r>
      <w:r>
        <w:rPr>
          <w:rFonts w:ascii="Times New Roman" w:hAnsi="Times New Roman" w:cs="Times New Roman"/>
          <w:color w:val="000000"/>
          <w:sz w:val="28"/>
          <w:szCs w:val="28"/>
        </w:rPr>
        <w:t xml:space="preserve">которых, в формате данной книги, </w:t>
      </w:r>
      <w:r w:rsidRPr="00994E2A">
        <w:rPr>
          <w:rFonts w:ascii="Times New Roman" w:hAnsi="Times New Roman" w:cs="Times New Roman"/>
          <w:color w:val="000000"/>
          <w:sz w:val="28"/>
          <w:szCs w:val="28"/>
        </w:rPr>
        <w:t>особое место занимают закупочные и логистические риски</w:t>
      </w:r>
      <w:r>
        <w:rPr>
          <w:rFonts w:ascii="Times New Roman" w:hAnsi="Times New Roman" w:cs="Times New Roman"/>
          <w:color w:val="000000"/>
          <w:sz w:val="28"/>
          <w:szCs w:val="28"/>
        </w:rPr>
        <w:t xml:space="preserve">. Они </w:t>
      </w:r>
      <w:r w:rsidRPr="00994E2A">
        <w:rPr>
          <w:rFonts w:ascii="Times New Roman" w:hAnsi="Times New Roman" w:cs="Times New Roman"/>
          <w:color w:val="000000"/>
          <w:sz w:val="28"/>
          <w:szCs w:val="28"/>
        </w:rPr>
        <w:t xml:space="preserve">могут возникать на </w:t>
      </w:r>
      <w:r>
        <w:rPr>
          <w:rFonts w:ascii="Times New Roman" w:hAnsi="Times New Roman" w:cs="Times New Roman"/>
          <w:color w:val="000000"/>
          <w:sz w:val="28"/>
          <w:szCs w:val="28"/>
        </w:rPr>
        <w:t>любом</w:t>
      </w:r>
      <w:r w:rsidRPr="00994E2A">
        <w:rPr>
          <w:rFonts w:ascii="Times New Roman" w:hAnsi="Times New Roman" w:cs="Times New Roman"/>
          <w:color w:val="000000"/>
          <w:sz w:val="28"/>
          <w:szCs w:val="28"/>
        </w:rPr>
        <w:t xml:space="preserve"> этапе цепочки поставок — от выбора поставщиков до доставки конечного продукта потребителю.</w:t>
      </w:r>
    </w:p>
    <w:p w14:paraId="4436686A" w14:textId="77777777" w:rsidR="001F78EB" w:rsidRDefault="001F78EB" w:rsidP="001F78EB">
      <w:pPr>
        <w:pStyle w:val="a5"/>
        <w:ind w:left="360" w:firstLine="360"/>
        <w:jc w:val="both"/>
        <w:rPr>
          <w:rFonts w:ascii="Times New Roman" w:hAnsi="Times New Roman" w:cs="Times New Roman"/>
          <w:color w:val="000000"/>
          <w:sz w:val="28"/>
          <w:szCs w:val="28"/>
        </w:rPr>
      </w:pPr>
    </w:p>
    <w:tbl>
      <w:tblPr>
        <w:tblStyle w:val="a6"/>
        <w:tblW w:w="0" w:type="auto"/>
        <w:tblInd w:w="360" w:type="dxa"/>
        <w:tblLook w:val="04A0" w:firstRow="1" w:lastRow="0" w:firstColumn="1" w:lastColumn="0" w:noHBand="0" w:noVBand="1"/>
      </w:tblPr>
      <w:tblGrid>
        <w:gridCol w:w="4484"/>
        <w:gridCol w:w="4506"/>
      </w:tblGrid>
      <w:tr w:rsidR="001F78EB" w14:paraId="12FF24D7" w14:textId="77777777" w:rsidTr="002F4A1F">
        <w:tc>
          <w:tcPr>
            <w:tcW w:w="4675" w:type="dxa"/>
          </w:tcPr>
          <w:p w14:paraId="7650706A" w14:textId="77777777" w:rsidR="001F78EB" w:rsidRDefault="001F78EB" w:rsidP="002F4A1F">
            <w:pPr>
              <w:pStyle w:val="a5"/>
              <w:ind w:left="0"/>
              <w:jc w:val="center"/>
              <w:rPr>
                <w:rFonts w:ascii="Times New Roman" w:hAnsi="Times New Roman" w:cs="Times New Roman"/>
                <w:color w:val="000000"/>
                <w:sz w:val="28"/>
                <w:szCs w:val="28"/>
              </w:rPr>
            </w:pPr>
            <w:r w:rsidRPr="00994E2A">
              <w:rPr>
                <w:rFonts w:ascii="Times New Roman" w:hAnsi="Times New Roman" w:cs="Times New Roman"/>
                <w:color w:val="000000"/>
                <w:sz w:val="28"/>
                <w:szCs w:val="28"/>
              </w:rPr>
              <w:t>Закупочные риски</w:t>
            </w:r>
          </w:p>
        </w:tc>
        <w:tc>
          <w:tcPr>
            <w:tcW w:w="4675" w:type="dxa"/>
          </w:tcPr>
          <w:p w14:paraId="06F57E69" w14:textId="77777777" w:rsidR="001F78EB" w:rsidRDefault="001F78EB" w:rsidP="002F4A1F">
            <w:pPr>
              <w:pStyle w:val="a5"/>
              <w:ind w:left="0"/>
              <w:jc w:val="center"/>
              <w:rPr>
                <w:rFonts w:ascii="Times New Roman" w:hAnsi="Times New Roman" w:cs="Times New Roman"/>
                <w:color w:val="000000"/>
                <w:sz w:val="28"/>
                <w:szCs w:val="28"/>
              </w:rPr>
            </w:pPr>
            <w:r w:rsidRPr="00994E2A">
              <w:rPr>
                <w:rFonts w:ascii="Times New Roman" w:hAnsi="Times New Roman" w:cs="Times New Roman"/>
                <w:color w:val="000000"/>
                <w:sz w:val="28"/>
                <w:szCs w:val="28"/>
              </w:rPr>
              <w:t>Логистические риски</w:t>
            </w:r>
          </w:p>
        </w:tc>
      </w:tr>
      <w:tr w:rsidR="001F78EB" w:rsidRPr="00EF307E" w14:paraId="5A545249" w14:textId="77777777" w:rsidTr="002F4A1F">
        <w:tc>
          <w:tcPr>
            <w:tcW w:w="4675" w:type="dxa"/>
          </w:tcPr>
          <w:p w14:paraId="61350367" w14:textId="77777777" w:rsidR="001F78EB" w:rsidRDefault="001F78EB" w:rsidP="002F4A1F">
            <w:pPr>
              <w:pStyle w:val="a5"/>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К</w:t>
            </w:r>
            <w:r w:rsidRPr="00994E2A">
              <w:rPr>
                <w:rFonts w:ascii="Times New Roman" w:hAnsi="Times New Roman" w:cs="Times New Roman"/>
                <w:color w:val="000000"/>
                <w:sz w:val="28"/>
                <w:szCs w:val="28"/>
              </w:rPr>
              <w:t>олебания цен, ненадежность поставщиков, несоответствие продукции установленным стандартам и задержки в поставках.</w:t>
            </w:r>
          </w:p>
        </w:tc>
        <w:tc>
          <w:tcPr>
            <w:tcW w:w="4675" w:type="dxa"/>
          </w:tcPr>
          <w:p w14:paraId="49D06234" w14:textId="77777777" w:rsidR="001F78EB" w:rsidRDefault="001F78EB" w:rsidP="002F4A1F">
            <w:pPr>
              <w:pStyle w:val="a5"/>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Т</w:t>
            </w:r>
            <w:r w:rsidRPr="00994E2A">
              <w:rPr>
                <w:rFonts w:ascii="Times New Roman" w:hAnsi="Times New Roman" w:cs="Times New Roman"/>
                <w:color w:val="000000"/>
                <w:sz w:val="28"/>
                <w:szCs w:val="28"/>
              </w:rPr>
              <w:t>ранспортировк</w:t>
            </w:r>
            <w:r>
              <w:rPr>
                <w:rFonts w:ascii="Times New Roman" w:hAnsi="Times New Roman" w:cs="Times New Roman"/>
                <w:color w:val="000000"/>
                <w:sz w:val="28"/>
                <w:szCs w:val="28"/>
              </w:rPr>
              <w:t>а</w:t>
            </w:r>
            <w:r w:rsidRPr="00994E2A">
              <w:rPr>
                <w:rFonts w:ascii="Times New Roman" w:hAnsi="Times New Roman" w:cs="Times New Roman"/>
                <w:color w:val="000000"/>
                <w:sz w:val="28"/>
                <w:szCs w:val="28"/>
              </w:rPr>
              <w:t>, хранение и распределение товаров.</w:t>
            </w:r>
            <w:r>
              <w:rPr>
                <w:rFonts w:ascii="Times New Roman" w:hAnsi="Times New Roman" w:cs="Times New Roman"/>
                <w:color w:val="000000"/>
                <w:sz w:val="28"/>
                <w:szCs w:val="28"/>
              </w:rPr>
              <w:t xml:space="preserve"> Также, </w:t>
            </w:r>
            <w:r w:rsidRPr="00994E2A">
              <w:rPr>
                <w:rFonts w:ascii="Times New Roman" w:hAnsi="Times New Roman" w:cs="Times New Roman"/>
                <w:color w:val="000000"/>
                <w:sz w:val="28"/>
                <w:szCs w:val="28"/>
              </w:rPr>
              <w:t>проблемы с транспортной инфраструктурой, задержки на таможне, повреждение или потерю груза, а также природные катастрофы и другие форс-мажорные обстоятельства.</w:t>
            </w:r>
          </w:p>
        </w:tc>
      </w:tr>
    </w:tbl>
    <w:p w14:paraId="6FE59BD9" w14:textId="77777777" w:rsidR="001F78EB" w:rsidRPr="00994E2A" w:rsidRDefault="001F78EB" w:rsidP="001F78EB">
      <w:pPr>
        <w:pStyle w:val="a5"/>
        <w:ind w:left="360" w:firstLine="360"/>
        <w:jc w:val="both"/>
        <w:rPr>
          <w:rFonts w:ascii="Times New Roman" w:hAnsi="Times New Roman" w:cs="Times New Roman"/>
          <w:color w:val="000000"/>
          <w:sz w:val="28"/>
          <w:szCs w:val="28"/>
        </w:rPr>
      </w:pPr>
    </w:p>
    <w:p w14:paraId="5698D229" w14:textId="77777777" w:rsidR="001F78EB" w:rsidRPr="00994E2A" w:rsidRDefault="001F78EB" w:rsidP="001F78EB">
      <w:pPr>
        <w:pStyle w:val="a5"/>
        <w:ind w:left="360"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Представленные риски могут существовать в двух форматах – управляемом и не управляемом. </w:t>
      </w:r>
      <w:r w:rsidRPr="00994E2A">
        <w:rPr>
          <w:rFonts w:ascii="Times New Roman" w:hAnsi="Times New Roman" w:cs="Times New Roman"/>
          <w:color w:val="000000"/>
          <w:sz w:val="28"/>
          <w:szCs w:val="28"/>
        </w:rPr>
        <w:t xml:space="preserve">Понятие управляемого риска играет ключевую роль в эффективном </w:t>
      </w:r>
      <w:r>
        <w:rPr>
          <w:rFonts w:ascii="Times New Roman" w:hAnsi="Times New Roman" w:cs="Times New Roman"/>
          <w:color w:val="000000"/>
          <w:sz w:val="28"/>
          <w:szCs w:val="28"/>
        </w:rPr>
        <w:t>УЦП</w:t>
      </w:r>
      <w:r w:rsidRPr="00994E2A">
        <w:rPr>
          <w:rFonts w:ascii="Times New Roman" w:hAnsi="Times New Roman" w:cs="Times New Roman"/>
          <w:color w:val="000000"/>
          <w:sz w:val="28"/>
          <w:szCs w:val="28"/>
        </w:rPr>
        <w:t>. Управляемый риск подразумевает идентификацию, оценку и разработку стратегий для минимизации или устранения негативных последствий рисков. Это позволяет компаниям не только снижать вероятность возникновения проблем, но и быстрее реагировать на непредвиденные обстоятельства, обеспечивая непрерывность и устойчивость своих операций.</w:t>
      </w:r>
    </w:p>
    <w:p w14:paraId="3FC35253" w14:textId="77777777" w:rsidR="001F78EB" w:rsidRPr="009E4066" w:rsidRDefault="001F78EB" w:rsidP="001F78EB">
      <w:pPr>
        <w:pStyle w:val="a5"/>
        <w:ind w:left="360"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нашем процессе, </w:t>
      </w:r>
      <w:r w:rsidRPr="009E4066">
        <w:rPr>
          <w:rFonts w:ascii="Times New Roman" w:hAnsi="Times New Roman" w:cs="Times New Roman"/>
          <w:color w:val="000000"/>
          <w:sz w:val="28"/>
          <w:szCs w:val="28"/>
        </w:rPr>
        <w:t>риски</w:t>
      </w:r>
      <w:r>
        <w:rPr>
          <w:rFonts w:ascii="Times New Roman" w:hAnsi="Times New Roman" w:cs="Times New Roman"/>
          <w:color w:val="000000"/>
          <w:sz w:val="28"/>
          <w:szCs w:val="28"/>
        </w:rPr>
        <w:t xml:space="preserve"> УЦП</w:t>
      </w:r>
      <w:r w:rsidRPr="009E4066">
        <w:rPr>
          <w:rFonts w:ascii="Times New Roman" w:hAnsi="Times New Roman" w:cs="Times New Roman"/>
          <w:color w:val="000000"/>
          <w:sz w:val="28"/>
          <w:szCs w:val="28"/>
        </w:rPr>
        <w:t xml:space="preserve"> представляют собой потенциальные угрозы, которые могут негативно повлиять на процесс закупок и, в конечном итоге, на всю цепочку поставок. </w:t>
      </w:r>
      <w:r>
        <w:rPr>
          <w:rFonts w:ascii="Times New Roman" w:hAnsi="Times New Roman" w:cs="Times New Roman"/>
          <w:color w:val="000000"/>
          <w:sz w:val="28"/>
          <w:szCs w:val="28"/>
        </w:rPr>
        <w:t>Р</w:t>
      </w:r>
      <w:r w:rsidRPr="009E4066">
        <w:rPr>
          <w:rFonts w:ascii="Times New Roman" w:hAnsi="Times New Roman" w:cs="Times New Roman"/>
          <w:color w:val="000000"/>
          <w:sz w:val="28"/>
          <w:szCs w:val="28"/>
        </w:rPr>
        <w:t xml:space="preserve">иски </w:t>
      </w:r>
      <w:r>
        <w:rPr>
          <w:rFonts w:ascii="Times New Roman" w:hAnsi="Times New Roman" w:cs="Times New Roman"/>
          <w:color w:val="000000"/>
          <w:sz w:val="28"/>
          <w:szCs w:val="28"/>
        </w:rPr>
        <w:t xml:space="preserve">могут возникать в </w:t>
      </w:r>
      <w:r w:rsidRPr="009E4066">
        <w:rPr>
          <w:rFonts w:ascii="Times New Roman" w:hAnsi="Times New Roman" w:cs="Times New Roman"/>
          <w:color w:val="000000"/>
          <w:sz w:val="28"/>
          <w:szCs w:val="28"/>
        </w:rPr>
        <w:t>нарушени</w:t>
      </w:r>
      <w:r>
        <w:rPr>
          <w:rFonts w:ascii="Times New Roman" w:hAnsi="Times New Roman" w:cs="Times New Roman"/>
          <w:color w:val="000000"/>
          <w:sz w:val="28"/>
          <w:szCs w:val="28"/>
        </w:rPr>
        <w:t>и</w:t>
      </w:r>
      <w:r w:rsidRPr="009E4066">
        <w:rPr>
          <w:rFonts w:ascii="Times New Roman" w:hAnsi="Times New Roman" w:cs="Times New Roman"/>
          <w:color w:val="000000"/>
          <w:sz w:val="28"/>
          <w:szCs w:val="28"/>
        </w:rPr>
        <w:t xml:space="preserve"> поставок</w:t>
      </w:r>
      <w:r>
        <w:rPr>
          <w:rFonts w:ascii="Times New Roman" w:hAnsi="Times New Roman" w:cs="Times New Roman"/>
          <w:color w:val="000000"/>
          <w:sz w:val="28"/>
          <w:szCs w:val="28"/>
        </w:rPr>
        <w:t>. Они</w:t>
      </w:r>
      <w:r w:rsidRPr="009E4066">
        <w:rPr>
          <w:rFonts w:ascii="Times New Roman" w:hAnsi="Times New Roman" w:cs="Times New Roman"/>
          <w:color w:val="000000"/>
          <w:sz w:val="28"/>
          <w:szCs w:val="28"/>
        </w:rPr>
        <w:t xml:space="preserve"> связаны с возможными сбоями в поставках товаров или услуг. Причины могут быть различными</w:t>
      </w:r>
      <w:r>
        <w:rPr>
          <w:rFonts w:ascii="Times New Roman" w:hAnsi="Times New Roman" w:cs="Times New Roman"/>
          <w:color w:val="000000"/>
          <w:sz w:val="28"/>
          <w:szCs w:val="28"/>
        </w:rPr>
        <w:t xml:space="preserve">, как связанные с надежностью поставщика. </w:t>
      </w:r>
      <w:r w:rsidRPr="009E4066">
        <w:rPr>
          <w:rFonts w:ascii="Times New Roman" w:hAnsi="Times New Roman" w:cs="Times New Roman"/>
          <w:color w:val="000000"/>
          <w:sz w:val="28"/>
          <w:szCs w:val="28"/>
        </w:rPr>
        <w:t xml:space="preserve"> Поставщик не выполн</w:t>
      </w:r>
      <w:r>
        <w:rPr>
          <w:rFonts w:ascii="Times New Roman" w:hAnsi="Times New Roman" w:cs="Times New Roman"/>
          <w:color w:val="000000"/>
          <w:sz w:val="28"/>
          <w:szCs w:val="28"/>
        </w:rPr>
        <w:t>яет</w:t>
      </w:r>
      <w:r w:rsidRPr="009E4066">
        <w:rPr>
          <w:rFonts w:ascii="Times New Roman" w:hAnsi="Times New Roman" w:cs="Times New Roman"/>
          <w:color w:val="000000"/>
          <w:sz w:val="28"/>
          <w:szCs w:val="28"/>
        </w:rPr>
        <w:t xml:space="preserve"> свои обязательства по поставке продукции в срок или в полном объеме</w:t>
      </w:r>
      <w:r>
        <w:rPr>
          <w:rFonts w:ascii="Times New Roman" w:hAnsi="Times New Roman" w:cs="Times New Roman"/>
          <w:color w:val="000000"/>
          <w:sz w:val="28"/>
          <w:szCs w:val="28"/>
        </w:rPr>
        <w:t xml:space="preserve"> (правило 7</w:t>
      </w:r>
      <w:r>
        <w:rPr>
          <w:rFonts w:ascii="Times New Roman" w:hAnsi="Times New Roman" w:cs="Times New Roman"/>
          <w:color w:val="000000"/>
          <w:sz w:val="28"/>
          <w:szCs w:val="28"/>
          <w:lang w:val="en-US"/>
        </w:rPr>
        <w:t>R</w:t>
      </w:r>
      <w:r>
        <w:rPr>
          <w:rFonts w:ascii="Times New Roman" w:hAnsi="Times New Roman" w:cs="Times New Roman"/>
          <w:color w:val="000000"/>
          <w:sz w:val="28"/>
          <w:szCs w:val="28"/>
        </w:rPr>
        <w:t>), так и в связи с проблемами</w:t>
      </w:r>
      <w:r w:rsidRPr="009E4066">
        <w:rPr>
          <w:rFonts w:ascii="Times New Roman" w:hAnsi="Times New Roman" w:cs="Times New Roman"/>
          <w:color w:val="000000"/>
          <w:sz w:val="28"/>
          <w:szCs w:val="28"/>
        </w:rPr>
        <w:t xml:space="preserve"> на производственных мощностях поставщика, такие </w:t>
      </w:r>
      <w:r>
        <w:rPr>
          <w:rFonts w:ascii="Times New Roman" w:hAnsi="Times New Roman" w:cs="Times New Roman"/>
          <w:color w:val="000000"/>
          <w:sz w:val="28"/>
          <w:szCs w:val="28"/>
        </w:rPr>
        <w:lastRenderedPageBreak/>
        <w:t xml:space="preserve">проблемы могут быть обусловлены </w:t>
      </w:r>
      <w:r w:rsidRPr="009E4066">
        <w:rPr>
          <w:rFonts w:ascii="Times New Roman" w:hAnsi="Times New Roman" w:cs="Times New Roman"/>
          <w:color w:val="000000"/>
          <w:sz w:val="28"/>
          <w:szCs w:val="28"/>
        </w:rPr>
        <w:t>поломк</w:t>
      </w:r>
      <w:r>
        <w:rPr>
          <w:rFonts w:ascii="Times New Roman" w:hAnsi="Times New Roman" w:cs="Times New Roman"/>
          <w:color w:val="000000"/>
          <w:sz w:val="28"/>
          <w:szCs w:val="28"/>
        </w:rPr>
        <w:t>ами</w:t>
      </w:r>
      <w:r w:rsidRPr="009E4066">
        <w:rPr>
          <w:rFonts w:ascii="Times New Roman" w:hAnsi="Times New Roman" w:cs="Times New Roman"/>
          <w:color w:val="000000"/>
          <w:sz w:val="28"/>
          <w:szCs w:val="28"/>
        </w:rPr>
        <w:t xml:space="preserve"> оборудования или нехватк</w:t>
      </w:r>
      <w:r>
        <w:rPr>
          <w:rFonts w:ascii="Times New Roman" w:hAnsi="Times New Roman" w:cs="Times New Roman"/>
          <w:color w:val="000000"/>
          <w:sz w:val="28"/>
          <w:szCs w:val="28"/>
        </w:rPr>
        <w:t>ой</w:t>
      </w:r>
      <w:r w:rsidRPr="009E4066">
        <w:rPr>
          <w:rFonts w:ascii="Times New Roman" w:hAnsi="Times New Roman" w:cs="Times New Roman"/>
          <w:color w:val="000000"/>
          <w:sz w:val="28"/>
          <w:szCs w:val="28"/>
        </w:rPr>
        <w:t xml:space="preserve"> сырья.</w:t>
      </w:r>
    </w:p>
    <w:p w14:paraId="433A156A" w14:textId="77777777" w:rsidR="001F78EB" w:rsidRPr="00D843F2" w:rsidRDefault="001F78EB" w:rsidP="001F78EB">
      <w:pPr>
        <w:pStyle w:val="a5"/>
        <w:ind w:left="360"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Также, закупочные риски могут иметь экономическую основу. Особенно принимая во внимание риски, связанные с валютными корзинами. К</w:t>
      </w:r>
      <w:r w:rsidRPr="00D843F2">
        <w:rPr>
          <w:rFonts w:ascii="Times New Roman" w:hAnsi="Times New Roman" w:cs="Times New Roman"/>
          <w:color w:val="000000"/>
          <w:sz w:val="28"/>
          <w:szCs w:val="28"/>
        </w:rPr>
        <w:t xml:space="preserve">олебания цен на сырье и комплектующие существенно </w:t>
      </w:r>
      <w:r>
        <w:rPr>
          <w:rFonts w:ascii="Times New Roman" w:hAnsi="Times New Roman" w:cs="Times New Roman"/>
          <w:color w:val="000000"/>
          <w:sz w:val="28"/>
          <w:szCs w:val="28"/>
        </w:rPr>
        <w:t>влияют на</w:t>
      </w:r>
      <w:r w:rsidRPr="00D843F2">
        <w:rPr>
          <w:rFonts w:ascii="Times New Roman" w:hAnsi="Times New Roman" w:cs="Times New Roman"/>
          <w:color w:val="000000"/>
          <w:sz w:val="28"/>
          <w:szCs w:val="28"/>
        </w:rPr>
        <w:t xml:space="preserve"> стоимость закупаемой продукции. </w:t>
      </w:r>
      <w:r>
        <w:rPr>
          <w:rFonts w:ascii="Times New Roman" w:hAnsi="Times New Roman" w:cs="Times New Roman"/>
          <w:color w:val="000000"/>
          <w:sz w:val="28"/>
          <w:szCs w:val="28"/>
        </w:rPr>
        <w:t>Это также может привести к платежеспособности поставщика перед его партнерами, что в свою очередь спровоцировать потенциальное банкротство.</w:t>
      </w:r>
    </w:p>
    <w:p w14:paraId="2654667D" w14:textId="77777777" w:rsidR="001F78EB" w:rsidRPr="009E4066" w:rsidRDefault="001F78EB" w:rsidP="001F78EB">
      <w:pPr>
        <w:pStyle w:val="a5"/>
        <w:ind w:left="360"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Кроме этого, не стоит забывать про р</w:t>
      </w:r>
      <w:r w:rsidRPr="009E4066">
        <w:rPr>
          <w:rFonts w:ascii="Times New Roman" w:hAnsi="Times New Roman" w:cs="Times New Roman"/>
          <w:color w:val="000000"/>
          <w:sz w:val="28"/>
          <w:szCs w:val="28"/>
        </w:rPr>
        <w:t>иски качества</w:t>
      </w:r>
      <w:r>
        <w:rPr>
          <w:rFonts w:ascii="Times New Roman" w:hAnsi="Times New Roman" w:cs="Times New Roman"/>
          <w:color w:val="000000"/>
          <w:sz w:val="28"/>
          <w:szCs w:val="28"/>
        </w:rPr>
        <w:t xml:space="preserve">. Они </w:t>
      </w:r>
      <w:r w:rsidRPr="009E4066">
        <w:rPr>
          <w:rFonts w:ascii="Times New Roman" w:hAnsi="Times New Roman" w:cs="Times New Roman"/>
          <w:color w:val="000000"/>
          <w:sz w:val="28"/>
          <w:szCs w:val="28"/>
        </w:rPr>
        <w:t>связаны с возможностью получения продукции, не соответствующей установленным стандартам и требованиям</w:t>
      </w:r>
      <w:r>
        <w:rPr>
          <w:rFonts w:ascii="Times New Roman" w:hAnsi="Times New Roman" w:cs="Times New Roman"/>
          <w:color w:val="000000"/>
          <w:sz w:val="28"/>
          <w:szCs w:val="28"/>
        </w:rPr>
        <w:t>. В моей практики был случай, когда одному производителю автомобилей вместо белых бамперов были доставлены розовые.</w:t>
      </w:r>
    </w:p>
    <w:p w14:paraId="0EECA13B" w14:textId="77777777" w:rsidR="001F78EB" w:rsidRPr="009E4066" w:rsidRDefault="001F78EB" w:rsidP="001F78EB">
      <w:pPr>
        <w:pStyle w:val="a5"/>
        <w:ind w:left="360" w:firstLine="360"/>
        <w:jc w:val="both"/>
        <w:rPr>
          <w:rFonts w:ascii="Times New Roman" w:hAnsi="Times New Roman" w:cs="Times New Roman"/>
          <w:color w:val="000000"/>
          <w:sz w:val="28"/>
          <w:szCs w:val="28"/>
        </w:rPr>
      </w:pPr>
      <w:r w:rsidRPr="009E4066">
        <w:rPr>
          <w:rFonts w:ascii="Times New Roman" w:hAnsi="Times New Roman" w:cs="Times New Roman"/>
          <w:color w:val="000000"/>
          <w:sz w:val="28"/>
          <w:szCs w:val="28"/>
        </w:rPr>
        <w:t>Нарушение контрактных обязательств: Поставщик может не выполнять свои обязательства по контракту, что может повлиять на репутацию компании-заказчика.</w:t>
      </w:r>
    </w:p>
    <w:p w14:paraId="26F2036A" w14:textId="77777777" w:rsidR="001F78EB" w:rsidRDefault="001F78EB" w:rsidP="001F78EB">
      <w:pPr>
        <w:pStyle w:val="a5"/>
        <w:ind w:left="360"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Мы рассмотрели наиболее встречающие типы закупочных рисков, не также стоит помнить про репутационные, юридические и социальные риски. Они </w:t>
      </w:r>
      <w:r w:rsidRPr="009E4066">
        <w:rPr>
          <w:rFonts w:ascii="Times New Roman" w:hAnsi="Times New Roman" w:cs="Times New Roman"/>
          <w:color w:val="000000"/>
          <w:sz w:val="28"/>
          <w:szCs w:val="28"/>
        </w:rPr>
        <w:t xml:space="preserve">подчеркивают важность тщательного анализа и управления рисками в процессе закупок. Эффективное управление </w:t>
      </w:r>
      <w:r>
        <w:rPr>
          <w:rFonts w:ascii="Times New Roman" w:hAnsi="Times New Roman" w:cs="Times New Roman"/>
          <w:color w:val="000000"/>
          <w:sz w:val="28"/>
          <w:szCs w:val="28"/>
        </w:rPr>
        <w:t>ими</w:t>
      </w:r>
      <w:r w:rsidRPr="009E4066">
        <w:rPr>
          <w:rFonts w:ascii="Times New Roman" w:hAnsi="Times New Roman" w:cs="Times New Roman"/>
          <w:color w:val="000000"/>
          <w:sz w:val="28"/>
          <w:szCs w:val="28"/>
        </w:rPr>
        <w:t xml:space="preserve"> помогает компаниям минимизировать потенциальные угрозы</w:t>
      </w:r>
      <w:r>
        <w:rPr>
          <w:rFonts w:ascii="Times New Roman" w:hAnsi="Times New Roman" w:cs="Times New Roman"/>
          <w:color w:val="000000"/>
          <w:sz w:val="28"/>
          <w:szCs w:val="28"/>
        </w:rPr>
        <w:t>, что позволяет</w:t>
      </w:r>
      <w:r w:rsidRPr="009E4066">
        <w:rPr>
          <w:rFonts w:ascii="Times New Roman" w:hAnsi="Times New Roman" w:cs="Times New Roman"/>
          <w:color w:val="000000"/>
          <w:sz w:val="28"/>
          <w:szCs w:val="28"/>
        </w:rPr>
        <w:t xml:space="preserve"> обеспечить стабильность и надежность цепочки поставок.</w:t>
      </w:r>
    </w:p>
    <w:p w14:paraId="2D79CF14"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Зная о существование этих рисков, мы можем предположить различные сценарии в случае их наступления. Тем самым, переведя их в плоскость управляемых. Это позволит</w:t>
      </w:r>
      <w:r w:rsidRPr="00F002DB">
        <w:rPr>
          <w:rFonts w:ascii="Times New Roman" w:hAnsi="Times New Roman" w:cs="Times New Roman"/>
          <w:color w:val="000000"/>
          <w:sz w:val="28"/>
          <w:szCs w:val="28"/>
        </w:rPr>
        <w:t xml:space="preserve"> разработать стратегии для их смягчения или устранения.</w:t>
      </w:r>
      <w:r>
        <w:rPr>
          <w:rFonts w:ascii="Times New Roman" w:hAnsi="Times New Roman" w:cs="Times New Roman"/>
          <w:color w:val="000000"/>
          <w:sz w:val="28"/>
          <w:szCs w:val="28"/>
        </w:rPr>
        <w:t xml:space="preserve"> Механизмы выглядит следующим образом.</w:t>
      </w:r>
    </w:p>
    <w:p w14:paraId="3509F660" w14:textId="77777777" w:rsidR="001F78EB" w:rsidRPr="00F002DB" w:rsidRDefault="001F78EB">
      <w:pPr>
        <w:pStyle w:val="a5"/>
        <w:numPr>
          <w:ilvl w:val="0"/>
          <w:numId w:val="34"/>
        </w:numPr>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Идентификация рисков</w:t>
      </w:r>
    </w:p>
    <w:p w14:paraId="5A3D9EFC"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Выявление потенциальных угроз: </w:t>
      </w:r>
      <w:r>
        <w:rPr>
          <w:rFonts w:ascii="Times New Roman" w:hAnsi="Times New Roman" w:cs="Times New Roman"/>
          <w:color w:val="000000"/>
          <w:sz w:val="28"/>
          <w:szCs w:val="28"/>
        </w:rPr>
        <w:t>н</w:t>
      </w:r>
      <w:r w:rsidRPr="00F002DB">
        <w:rPr>
          <w:rFonts w:ascii="Times New Roman" w:hAnsi="Times New Roman" w:cs="Times New Roman"/>
          <w:color w:val="000000"/>
          <w:sz w:val="28"/>
          <w:szCs w:val="28"/>
        </w:rPr>
        <w:t xml:space="preserve">а этом этапе проводится анализ всех возможных рисков, которые могут возникнуть на различных этапах цепочки поставок. </w:t>
      </w:r>
    </w:p>
    <w:p w14:paraId="090908C9" w14:textId="77777777" w:rsidR="001F78EB" w:rsidRPr="00F002DB" w:rsidRDefault="001F78EB">
      <w:pPr>
        <w:pStyle w:val="a5"/>
        <w:numPr>
          <w:ilvl w:val="0"/>
          <w:numId w:val="34"/>
        </w:numPr>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Классификация рисков: </w:t>
      </w:r>
      <w:r>
        <w:rPr>
          <w:rFonts w:ascii="Times New Roman" w:hAnsi="Times New Roman" w:cs="Times New Roman"/>
          <w:color w:val="000000"/>
          <w:sz w:val="28"/>
          <w:szCs w:val="28"/>
        </w:rPr>
        <w:t>р</w:t>
      </w:r>
      <w:r w:rsidRPr="00F002DB">
        <w:rPr>
          <w:rFonts w:ascii="Times New Roman" w:hAnsi="Times New Roman" w:cs="Times New Roman"/>
          <w:color w:val="000000"/>
          <w:sz w:val="28"/>
          <w:szCs w:val="28"/>
        </w:rPr>
        <w:t>иски классифицируются по различным критериям, таким как вероятность их наступления, степень воздействия, источник происхождения и степень предсказуемости.</w:t>
      </w:r>
    </w:p>
    <w:p w14:paraId="3AA2B553" w14:textId="77777777" w:rsidR="001F78EB" w:rsidRPr="00F002DB" w:rsidRDefault="001F78EB">
      <w:pPr>
        <w:pStyle w:val="a5"/>
        <w:numPr>
          <w:ilvl w:val="0"/>
          <w:numId w:val="34"/>
        </w:numPr>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Оценка рисков</w:t>
      </w:r>
    </w:p>
    <w:p w14:paraId="0F1314BC" w14:textId="77777777" w:rsidR="001F78E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Анализ вероятности и воздействия: </w:t>
      </w:r>
      <w:r>
        <w:rPr>
          <w:rFonts w:ascii="Times New Roman" w:hAnsi="Times New Roman" w:cs="Times New Roman"/>
          <w:color w:val="000000"/>
          <w:sz w:val="28"/>
          <w:szCs w:val="28"/>
        </w:rPr>
        <w:t>о</w:t>
      </w:r>
      <w:r w:rsidRPr="00F002DB">
        <w:rPr>
          <w:rFonts w:ascii="Times New Roman" w:hAnsi="Times New Roman" w:cs="Times New Roman"/>
          <w:color w:val="000000"/>
          <w:sz w:val="28"/>
          <w:szCs w:val="28"/>
        </w:rPr>
        <w:t xml:space="preserve">ценивается вероятность наступления каждого риска и его потенциальное воздействие на компанию. </w:t>
      </w:r>
      <w:r>
        <w:rPr>
          <w:rFonts w:ascii="Times New Roman" w:hAnsi="Times New Roman" w:cs="Times New Roman"/>
          <w:color w:val="000000"/>
          <w:sz w:val="28"/>
          <w:szCs w:val="28"/>
        </w:rPr>
        <w:lastRenderedPageBreak/>
        <w:t>И</w:t>
      </w:r>
      <w:r w:rsidRPr="00F002DB">
        <w:rPr>
          <w:rFonts w:ascii="Times New Roman" w:hAnsi="Times New Roman" w:cs="Times New Roman"/>
          <w:color w:val="000000"/>
          <w:sz w:val="28"/>
          <w:szCs w:val="28"/>
        </w:rPr>
        <w:t>спользуются различные методы, такие как матрица рисков и модель SMAUG (Seriousness, Manageability, Acceptability, Urgency, Growth).</w:t>
      </w:r>
    </w:p>
    <w:p w14:paraId="6A0F3321" w14:textId="77777777" w:rsidR="001F78EB" w:rsidRPr="009F0F0A" w:rsidRDefault="001F78EB" w:rsidP="001F78EB">
      <w:pPr>
        <w:pStyle w:val="a5"/>
        <w:ind w:left="360" w:firstLine="360"/>
        <w:jc w:val="both"/>
        <w:rPr>
          <w:rFonts w:ascii="Times New Roman" w:hAnsi="Times New Roman" w:cs="Times New Roman"/>
          <w:color w:val="000000"/>
          <w:sz w:val="28"/>
          <w:szCs w:val="28"/>
        </w:rPr>
      </w:pPr>
      <w:r w:rsidRPr="009F0F0A">
        <w:rPr>
          <w:rFonts w:ascii="Times New Roman" w:hAnsi="Times New Roman" w:cs="Times New Roman"/>
          <w:color w:val="000000"/>
          <w:sz w:val="28"/>
          <w:szCs w:val="28"/>
        </w:rPr>
        <w:t xml:space="preserve">Приоритизация рисков: </w:t>
      </w:r>
      <w:r>
        <w:rPr>
          <w:rFonts w:ascii="Times New Roman" w:hAnsi="Times New Roman" w:cs="Times New Roman"/>
          <w:color w:val="000000"/>
          <w:sz w:val="28"/>
          <w:szCs w:val="28"/>
        </w:rPr>
        <w:t>н</w:t>
      </w:r>
      <w:r w:rsidRPr="009F0F0A">
        <w:rPr>
          <w:rFonts w:ascii="Times New Roman" w:hAnsi="Times New Roman" w:cs="Times New Roman"/>
          <w:color w:val="000000"/>
          <w:sz w:val="28"/>
          <w:szCs w:val="28"/>
        </w:rPr>
        <w:t xml:space="preserve">а основе оценки вероятности и воздействия риски ранжируются по степени их критичности. </w:t>
      </w:r>
    </w:p>
    <w:p w14:paraId="64297A16" w14:textId="77777777" w:rsidR="001F78EB" w:rsidRPr="00F002DB" w:rsidRDefault="001F78EB">
      <w:pPr>
        <w:pStyle w:val="a5"/>
        <w:numPr>
          <w:ilvl w:val="0"/>
          <w:numId w:val="34"/>
        </w:numPr>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Разработка стратегий управления рисками</w:t>
      </w:r>
    </w:p>
    <w:p w14:paraId="263D9CEC"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Избежание риска: </w:t>
      </w:r>
      <w:r>
        <w:rPr>
          <w:rFonts w:ascii="Times New Roman" w:hAnsi="Times New Roman" w:cs="Times New Roman"/>
          <w:color w:val="000000"/>
          <w:sz w:val="28"/>
          <w:szCs w:val="28"/>
        </w:rPr>
        <w:t>п</w:t>
      </w:r>
      <w:r w:rsidRPr="00F002DB">
        <w:rPr>
          <w:rFonts w:ascii="Times New Roman" w:hAnsi="Times New Roman" w:cs="Times New Roman"/>
          <w:color w:val="000000"/>
          <w:sz w:val="28"/>
          <w:szCs w:val="28"/>
        </w:rPr>
        <w:t>ринятие мер для предотвращения возникновения риска</w:t>
      </w:r>
      <w:r>
        <w:rPr>
          <w:rFonts w:ascii="Times New Roman" w:hAnsi="Times New Roman" w:cs="Times New Roman"/>
          <w:color w:val="000000"/>
          <w:sz w:val="28"/>
          <w:szCs w:val="28"/>
        </w:rPr>
        <w:t>.</w:t>
      </w:r>
      <w:r w:rsidRPr="00F002DB">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w:t>
      </w:r>
      <w:r w:rsidRPr="00F002DB">
        <w:rPr>
          <w:rFonts w:ascii="Times New Roman" w:hAnsi="Times New Roman" w:cs="Times New Roman"/>
          <w:color w:val="000000"/>
          <w:sz w:val="28"/>
          <w:szCs w:val="28"/>
        </w:rPr>
        <w:t>апример, выбор надежных поставщиков или изменение маршрутов транспортировки.</w:t>
      </w:r>
    </w:p>
    <w:p w14:paraId="24B9D809"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Снижение риска: </w:t>
      </w:r>
      <w:r>
        <w:rPr>
          <w:rFonts w:ascii="Times New Roman" w:hAnsi="Times New Roman" w:cs="Times New Roman"/>
          <w:color w:val="000000"/>
          <w:sz w:val="28"/>
          <w:szCs w:val="28"/>
        </w:rPr>
        <w:t>п</w:t>
      </w:r>
      <w:r w:rsidRPr="00F002DB">
        <w:rPr>
          <w:rFonts w:ascii="Times New Roman" w:hAnsi="Times New Roman" w:cs="Times New Roman"/>
          <w:color w:val="000000"/>
          <w:sz w:val="28"/>
          <w:szCs w:val="28"/>
        </w:rPr>
        <w:t>ринятие мер для уменьшения вероятности или воздействия риска</w:t>
      </w:r>
      <w:r>
        <w:rPr>
          <w:rFonts w:ascii="Times New Roman" w:hAnsi="Times New Roman" w:cs="Times New Roman"/>
          <w:color w:val="000000"/>
          <w:sz w:val="28"/>
          <w:szCs w:val="28"/>
        </w:rPr>
        <w:t>. Например,</w:t>
      </w:r>
      <w:r w:rsidRPr="00F002DB">
        <w:rPr>
          <w:rFonts w:ascii="Times New Roman" w:hAnsi="Times New Roman" w:cs="Times New Roman"/>
          <w:color w:val="000000"/>
          <w:sz w:val="28"/>
          <w:szCs w:val="28"/>
        </w:rPr>
        <w:t xml:space="preserve"> улучшение процессов контроля качества или создание резервных запасов.</w:t>
      </w:r>
    </w:p>
    <w:p w14:paraId="08A1A3FE"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Передача риска: </w:t>
      </w:r>
      <w:r>
        <w:rPr>
          <w:rFonts w:ascii="Times New Roman" w:hAnsi="Times New Roman" w:cs="Times New Roman"/>
          <w:color w:val="000000"/>
          <w:sz w:val="28"/>
          <w:szCs w:val="28"/>
        </w:rPr>
        <w:t>п</w:t>
      </w:r>
      <w:r w:rsidRPr="00F002DB">
        <w:rPr>
          <w:rFonts w:ascii="Times New Roman" w:hAnsi="Times New Roman" w:cs="Times New Roman"/>
          <w:color w:val="000000"/>
          <w:sz w:val="28"/>
          <w:szCs w:val="28"/>
        </w:rPr>
        <w:t>ередача риска третьей стороне</w:t>
      </w:r>
      <w:r>
        <w:rPr>
          <w:rFonts w:ascii="Times New Roman" w:hAnsi="Times New Roman" w:cs="Times New Roman"/>
          <w:color w:val="000000"/>
          <w:sz w:val="28"/>
          <w:szCs w:val="28"/>
        </w:rPr>
        <w:t>.</w:t>
      </w:r>
      <w:r w:rsidRPr="00F002DB">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w:t>
      </w:r>
      <w:r w:rsidRPr="00F002DB">
        <w:rPr>
          <w:rFonts w:ascii="Times New Roman" w:hAnsi="Times New Roman" w:cs="Times New Roman"/>
          <w:color w:val="000000"/>
          <w:sz w:val="28"/>
          <w:szCs w:val="28"/>
        </w:rPr>
        <w:t>апример, через страхование или заключение контрактов с субподрядчиками.</w:t>
      </w:r>
    </w:p>
    <w:p w14:paraId="3C1D0F21"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Принятие риска: </w:t>
      </w:r>
      <w:r>
        <w:rPr>
          <w:rFonts w:ascii="Times New Roman" w:hAnsi="Times New Roman" w:cs="Times New Roman"/>
          <w:color w:val="000000"/>
          <w:sz w:val="28"/>
          <w:szCs w:val="28"/>
        </w:rPr>
        <w:t>п</w:t>
      </w:r>
      <w:r w:rsidRPr="00F002DB">
        <w:rPr>
          <w:rFonts w:ascii="Times New Roman" w:hAnsi="Times New Roman" w:cs="Times New Roman"/>
          <w:color w:val="000000"/>
          <w:sz w:val="28"/>
          <w:szCs w:val="28"/>
        </w:rPr>
        <w:t>ринятие риска и разработка планов на случай его возникновения</w:t>
      </w:r>
      <w:r>
        <w:rPr>
          <w:rFonts w:ascii="Times New Roman" w:hAnsi="Times New Roman" w:cs="Times New Roman"/>
          <w:color w:val="000000"/>
          <w:sz w:val="28"/>
          <w:szCs w:val="28"/>
        </w:rPr>
        <w:t>.</w:t>
      </w:r>
      <w:r w:rsidRPr="00F002DB">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Например, </w:t>
      </w:r>
      <w:r w:rsidRPr="00F002DB">
        <w:rPr>
          <w:rFonts w:ascii="Times New Roman" w:hAnsi="Times New Roman" w:cs="Times New Roman"/>
          <w:color w:val="000000"/>
          <w:sz w:val="28"/>
          <w:szCs w:val="28"/>
        </w:rPr>
        <w:t>создание планов действий в чрезвычайных ситуациях.</w:t>
      </w:r>
    </w:p>
    <w:p w14:paraId="41DA463F" w14:textId="77777777" w:rsidR="001F78EB" w:rsidRPr="00F002DB" w:rsidRDefault="001F78EB">
      <w:pPr>
        <w:pStyle w:val="a5"/>
        <w:numPr>
          <w:ilvl w:val="0"/>
          <w:numId w:val="34"/>
        </w:numPr>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Мониторинг и контроль рисков</w:t>
      </w:r>
    </w:p>
    <w:p w14:paraId="6DC5AFE2"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Постоянный мониторинг: </w:t>
      </w:r>
      <w:r>
        <w:rPr>
          <w:rFonts w:ascii="Times New Roman" w:hAnsi="Times New Roman" w:cs="Times New Roman"/>
          <w:color w:val="000000"/>
          <w:sz w:val="28"/>
          <w:szCs w:val="28"/>
        </w:rPr>
        <w:t>р</w:t>
      </w:r>
      <w:r w:rsidRPr="00F002DB">
        <w:rPr>
          <w:rFonts w:ascii="Times New Roman" w:hAnsi="Times New Roman" w:cs="Times New Roman"/>
          <w:color w:val="000000"/>
          <w:sz w:val="28"/>
          <w:szCs w:val="28"/>
        </w:rPr>
        <w:t>егулярное отслеживание и пересмотр рисков, а также оценка эффективности принятых мер.</w:t>
      </w:r>
    </w:p>
    <w:p w14:paraId="53F95880"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Адаптация стратегий: </w:t>
      </w:r>
      <w:r>
        <w:rPr>
          <w:rFonts w:ascii="Times New Roman" w:hAnsi="Times New Roman" w:cs="Times New Roman"/>
          <w:color w:val="000000"/>
          <w:sz w:val="28"/>
          <w:szCs w:val="28"/>
        </w:rPr>
        <w:t>в</w:t>
      </w:r>
      <w:r w:rsidRPr="00F002DB">
        <w:rPr>
          <w:rFonts w:ascii="Times New Roman" w:hAnsi="Times New Roman" w:cs="Times New Roman"/>
          <w:color w:val="000000"/>
          <w:sz w:val="28"/>
          <w:szCs w:val="28"/>
        </w:rPr>
        <w:t>несение изменений в стратегии управления рисками на основе полученных данных и изменяющихся условий.</w:t>
      </w:r>
    </w:p>
    <w:p w14:paraId="1FC519D1" w14:textId="77777777" w:rsidR="001F78EB" w:rsidRPr="00F002DB" w:rsidRDefault="001F78EB">
      <w:pPr>
        <w:pStyle w:val="a5"/>
        <w:numPr>
          <w:ilvl w:val="0"/>
          <w:numId w:val="34"/>
        </w:numPr>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Примеры управляемых рисков</w:t>
      </w:r>
    </w:p>
    <w:p w14:paraId="677C2F4E"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Финансовые риски: колебания валютных курсов могут быть управляемыми через хеджирование валютных рисков.</w:t>
      </w:r>
    </w:p>
    <w:p w14:paraId="222FAF03"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Логистические риски: </w:t>
      </w:r>
      <w:r>
        <w:rPr>
          <w:rFonts w:ascii="Times New Roman" w:hAnsi="Times New Roman" w:cs="Times New Roman"/>
          <w:color w:val="000000"/>
          <w:sz w:val="28"/>
          <w:szCs w:val="28"/>
        </w:rPr>
        <w:t>з</w:t>
      </w:r>
      <w:r w:rsidRPr="00F002DB">
        <w:rPr>
          <w:rFonts w:ascii="Times New Roman" w:hAnsi="Times New Roman" w:cs="Times New Roman"/>
          <w:color w:val="000000"/>
          <w:sz w:val="28"/>
          <w:szCs w:val="28"/>
        </w:rPr>
        <w:t>адержки в транспортировке могут быть минимизированы за счет выбора альтернативных маршрутов и использования нескольких транспортных компаний.</w:t>
      </w:r>
    </w:p>
    <w:p w14:paraId="1A59BA3E" w14:textId="77777777" w:rsidR="001F78EB" w:rsidRPr="00F002D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 xml:space="preserve">Риски качества: </w:t>
      </w:r>
      <w:r>
        <w:rPr>
          <w:rFonts w:ascii="Times New Roman" w:hAnsi="Times New Roman" w:cs="Times New Roman"/>
          <w:color w:val="000000"/>
          <w:sz w:val="28"/>
          <w:szCs w:val="28"/>
        </w:rPr>
        <w:t>н</w:t>
      </w:r>
      <w:r w:rsidRPr="00F002DB">
        <w:rPr>
          <w:rFonts w:ascii="Times New Roman" w:hAnsi="Times New Roman" w:cs="Times New Roman"/>
          <w:color w:val="000000"/>
          <w:sz w:val="28"/>
          <w:szCs w:val="28"/>
        </w:rPr>
        <w:t>есоответствие продукции стандартам может быть снижено за счет внедрения строгих процедур контроля качества и регулярных аудитов поставщиков.</w:t>
      </w:r>
    </w:p>
    <w:p w14:paraId="7F4AA02E" w14:textId="77777777" w:rsidR="001F78EB" w:rsidRDefault="001F78EB" w:rsidP="001F78EB">
      <w:pPr>
        <w:pStyle w:val="a5"/>
        <w:ind w:left="360" w:firstLine="360"/>
        <w:jc w:val="both"/>
        <w:rPr>
          <w:rFonts w:ascii="Times New Roman" w:hAnsi="Times New Roman" w:cs="Times New Roman"/>
          <w:color w:val="000000"/>
          <w:sz w:val="28"/>
          <w:szCs w:val="28"/>
        </w:rPr>
      </w:pPr>
      <w:r w:rsidRPr="00F002DB">
        <w:rPr>
          <w:rFonts w:ascii="Times New Roman" w:hAnsi="Times New Roman" w:cs="Times New Roman"/>
          <w:color w:val="000000"/>
          <w:sz w:val="28"/>
          <w:szCs w:val="28"/>
        </w:rPr>
        <w:t>Понятие управляемого риска играет ключевую роль в обеспечении устойчивости и эффективности цепочек поставок. Оно позволяет компаниям не только предвидеть</w:t>
      </w:r>
      <w:r>
        <w:rPr>
          <w:rFonts w:ascii="Times New Roman" w:hAnsi="Times New Roman" w:cs="Times New Roman"/>
          <w:color w:val="000000"/>
          <w:sz w:val="28"/>
          <w:szCs w:val="28"/>
        </w:rPr>
        <w:t>, но и</w:t>
      </w:r>
      <w:r w:rsidRPr="00F002DB">
        <w:rPr>
          <w:rFonts w:ascii="Times New Roman" w:hAnsi="Times New Roman" w:cs="Times New Roman"/>
          <w:color w:val="000000"/>
          <w:sz w:val="28"/>
          <w:szCs w:val="28"/>
        </w:rPr>
        <w:t xml:space="preserve"> минимизировать потенциальные угрозы, </w:t>
      </w:r>
      <w:r>
        <w:rPr>
          <w:rFonts w:ascii="Times New Roman" w:hAnsi="Times New Roman" w:cs="Times New Roman"/>
          <w:color w:val="000000"/>
          <w:sz w:val="28"/>
          <w:szCs w:val="28"/>
        </w:rPr>
        <w:t>а также</w:t>
      </w:r>
      <w:r w:rsidRPr="00F002DB">
        <w:rPr>
          <w:rFonts w:ascii="Times New Roman" w:hAnsi="Times New Roman" w:cs="Times New Roman"/>
          <w:color w:val="000000"/>
          <w:sz w:val="28"/>
          <w:szCs w:val="28"/>
        </w:rPr>
        <w:t xml:space="preserve"> быстро адаптироваться к изменяющимся условиям, обеспечивая непрерывность и стабильность своих операций.</w:t>
      </w:r>
    </w:p>
    <w:p w14:paraId="6CF005BC" w14:textId="77777777" w:rsidR="001F78EB" w:rsidRDefault="001F78EB" w:rsidP="001F78EB">
      <w:pPr>
        <w:pStyle w:val="a5"/>
        <w:ind w:left="360" w:firstLine="360"/>
        <w:jc w:val="both"/>
        <w:rPr>
          <w:rFonts w:ascii="Times New Roman" w:hAnsi="Times New Roman" w:cs="Times New Roman"/>
          <w:color w:val="000000"/>
          <w:sz w:val="28"/>
          <w:szCs w:val="28"/>
        </w:rPr>
      </w:pPr>
      <w:r w:rsidRPr="001E64B3">
        <w:rPr>
          <w:rFonts w:ascii="Times New Roman" w:hAnsi="Times New Roman" w:cs="Times New Roman"/>
          <w:color w:val="000000"/>
          <w:sz w:val="28"/>
          <w:szCs w:val="28"/>
        </w:rPr>
        <w:t xml:space="preserve">Таким образом, интеграция анализа закупочных и логистических рисков в процесс управления цепочками поставок является неотъемлемой частью </w:t>
      </w:r>
      <w:r w:rsidRPr="001E64B3">
        <w:rPr>
          <w:rFonts w:ascii="Times New Roman" w:hAnsi="Times New Roman" w:cs="Times New Roman"/>
          <w:color w:val="000000"/>
          <w:sz w:val="28"/>
          <w:szCs w:val="28"/>
        </w:rPr>
        <w:lastRenderedPageBreak/>
        <w:t>успешного бизнеса. Компании, которые уделяют должное внимание управлению рисками, могут значительно повысить свою эффективность и надежность, что в итоге ведет к устойчивому развитию и долгосрочному успеху.</w:t>
      </w:r>
    </w:p>
    <w:p w14:paraId="4F18F568" w14:textId="77777777" w:rsidR="001F78EB" w:rsidRPr="001D6D52" w:rsidRDefault="001F78EB" w:rsidP="001F78EB"/>
    <w:p w14:paraId="742ECCBC" w14:textId="3335CA63" w:rsidR="00CE0D45" w:rsidRDefault="00CE0D45" w:rsidP="000125F0">
      <w:pPr>
        <w:ind w:firstLine="720"/>
        <w:jc w:val="both"/>
        <w:rPr>
          <w:rFonts w:ascii="Times New Roman" w:hAnsi="Times New Roman" w:cs="Times New Roman"/>
          <w:color w:val="000000"/>
          <w:sz w:val="28"/>
          <w:szCs w:val="28"/>
        </w:rPr>
      </w:pPr>
    </w:p>
    <w:p w14:paraId="31A2133B" w14:textId="31C87B0D" w:rsidR="001F78EB" w:rsidRDefault="001F78EB" w:rsidP="000125F0">
      <w:pPr>
        <w:ind w:firstLine="720"/>
        <w:jc w:val="both"/>
        <w:rPr>
          <w:rFonts w:ascii="Times New Roman" w:hAnsi="Times New Roman" w:cs="Times New Roman"/>
          <w:color w:val="000000"/>
          <w:sz w:val="28"/>
          <w:szCs w:val="28"/>
        </w:rPr>
      </w:pPr>
    </w:p>
    <w:p w14:paraId="73257989" w14:textId="476F6D5F" w:rsidR="001F78EB" w:rsidRDefault="001F78EB" w:rsidP="000125F0">
      <w:pPr>
        <w:ind w:firstLine="720"/>
        <w:jc w:val="both"/>
        <w:rPr>
          <w:rFonts w:ascii="Times New Roman" w:hAnsi="Times New Roman" w:cs="Times New Roman"/>
          <w:color w:val="000000"/>
          <w:sz w:val="28"/>
          <w:szCs w:val="28"/>
        </w:rPr>
      </w:pPr>
    </w:p>
    <w:p w14:paraId="18C3BA98" w14:textId="27DA0DF8" w:rsidR="00AA69A9" w:rsidRDefault="00AA69A9" w:rsidP="000125F0">
      <w:pPr>
        <w:ind w:firstLine="720"/>
        <w:jc w:val="both"/>
        <w:rPr>
          <w:rFonts w:ascii="Times New Roman" w:hAnsi="Times New Roman" w:cs="Times New Roman"/>
          <w:color w:val="000000"/>
          <w:sz w:val="28"/>
          <w:szCs w:val="28"/>
        </w:rPr>
      </w:pPr>
    </w:p>
    <w:p w14:paraId="7356B822" w14:textId="60E2F6C5" w:rsidR="00AA69A9" w:rsidRDefault="00AA69A9" w:rsidP="000125F0">
      <w:pPr>
        <w:ind w:firstLine="720"/>
        <w:jc w:val="both"/>
        <w:rPr>
          <w:rFonts w:ascii="Times New Roman" w:hAnsi="Times New Roman" w:cs="Times New Roman"/>
          <w:color w:val="000000"/>
          <w:sz w:val="28"/>
          <w:szCs w:val="28"/>
        </w:rPr>
      </w:pPr>
    </w:p>
    <w:p w14:paraId="7E21DEAC" w14:textId="74685708" w:rsidR="00AA69A9" w:rsidRDefault="00AA69A9" w:rsidP="000125F0">
      <w:pPr>
        <w:ind w:firstLine="720"/>
        <w:jc w:val="both"/>
        <w:rPr>
          <w:rFonts w:ascii="Times New Roman" w:hAnsi="Times New Roman" w:cs="Times New Roman"/>
          <w:color w:val="000000"/>
          <w:sz w:val="28"/>
          <w:szCs w:val="28"/>
        </w:rPr>
      </w:pPr>
    </w:p>
    <w:p w14:paraId="61DFB322" w14:textId="5DE80879" w:rsidR="00AA69A9" w:rsidRDefault="00AA69A9" w:rsidP="000125F0">
      <w:pPr>
        <w:ind w:firstLine="720"/>
        <w:jc w:val="both"/>
        <w:rPr>
          <w:rFonts w:ascii="Times New Roman" w:hAnsi="Times New Roman" w:cs="Times New Roman"/>
          <w:color w:val="000000"/>
          <w:sz w:val="28"/>
          <w:szCs w:val="28"/>
        </w:rPr>
      </w:pPr>
    </w:p>
    <w:p w14:paraId="299A0418" w14:textId="149BC30B" w:rsidR="00AA69A9" w:rsidRDefault="00AA69A9" w:rsidP="000125F0">
      <w:pPr>
        <w:ind w:firstLine="720"/>
        <w:jc w:val="both"/>
        <w:rPr>
          <w:rFonts w:ascii="Times New Roman" w:hAnsi="Times New Roman" w:cs="Times New Roman"/>
          <w:color w:val="000000"/>
          <w:sz w:val="28"/>
          <w:szCs w:val="28"/>
        </w:rPr>
      </w:pPr>
    </w:p>
    <w:p w14:paraId="36964AEC" w14:textId="3EC515FA" w:rsidR="00AA69A9" w:rsidRDefault="00AA69A9" w:rsidP="000125F0">
      <w:pPr>
        <w:ind w:firstLine="720"/>
        <w:jc w:val="both"/>
        <w:rPr>
          <w:rFonts w:ascii="Times New Roman" w:hAnsi="Times New Roman" w:cs="Times New Roman"/>
          <w:color w:val="000000"/>
          <w:sz w:val="28"/>
          <w:szCs w:val="28"/>
        </w:rPr>
      </w:pPr>
    </w:p>
    <w:p w14:paraId="29E8F449" w14:textId="68F04D8A" w:rsidR="00AA69A9" w:rsidRDefault="00AA69A9" w:rsidP="000125F0">
      <w:pPr>
        <w:ind w:firstLine="720"/>
        <w:jc w:val="both"/>
        <w:rPr>
          <w:rFonts w:ascii="Times New Roman" w:hAnsi="Times New Roman" w:cs="Times New Roman"/>
          <w:color w:val="000000"/>
          <w:sz w:val="28"/>
          <w:szCs w:val="28"/>
        </w:rPr>
      </w:pPr>
    </w:p>
    <w:p w14:paraId="65DB89BD" w14:textId="323FF300" w:rsidR="00AA69A9" w:rsidRDefault="00AA69A9" w:rsidP="000125F0">
      <w:pPr>
        <w:ind w:firstLine="720"/>
        <w:jc w:val="both"/>
        <w:rPr>
          <w:rFonts w:ascii="Times New Roman" w:hAnsi="Times New Roman" w:cs="Times New Roman"/>
          <w:color w:val="000000"/>
          <w:sz w:val="28"/>
          <w:szCs w:val="28"/>
        </w:rPr>
      </w:pPr>
    </w:p>
    <w:p w14:paraId="5A5A0A96" w14:textId="4B54F030" w:rsidR="00AA69A9" w:rsidRDefault="00AA69A9" w:rsidP="000125F0">
      <w:pPr>
        <w:ind w:firstLine="720"/>
        <w:jc w:val="both"/>
        <w:rPr>
          <w:rFonts w:ascii="Times New Roman" w:hAnsi="Times New Roman" w:cs="Times New Roman"/>
          <w:color w:val="000000"/>
          <w:sz w:val="28"/>
          <w:szCs w:val="28"/>
        </w:rPr>
      </w:pPr>
    </w:p>
    <w:p w14:paraId="148F3729" w14:textId="5543CB94" w:rsidR="00AA69A9" w:rsidRDefault="00AA69A9" w:rsidP="000125F0">
      <w:pPr>
        <w:ind w:firstLine="720"/>
        <w:jc w:val="both"/>
        <w:rPr>
          <w:rFonts w:ascii="Times New Roman" w:hAnsi="Times New Roman" w:cs="Times New Roman"/>
          <w:color w:val="000000"/>
          <w:sz w:val="28"/>
          <w:szCs w:val="28"/>
        </w:rPr>
      </w:pPr>
    </w:p>
    <w:p w14:paraId="24E5C2A3" w14:textId="1D68A0D6" w:rsidR="00AA69A9" w:rsidRDefault="00AA69A9" w:rsidP="000125F0">
      <w:pPr>
        <w:ind w:firstLine="720"/>
        <w:jc w:val="both"/>
        <w:rPr>
          <w:rFonts w:ascii="Times New Roman" w:hAnsi="Times New Roman" w:cs="Times New Roman"/>
          <w:color w:val="000000"/>
          <w:sz w:val="28"/>
          <w:szCs w:val="28"/>
        </w:rPr>
      </w:pPr>
    </w:p>
    <w:p w14:paraId="51EEFF5E" w14:textId="58C799E1" w:rsidR="00AA69A9" w:rsidRDefault="00AA69A9" w:rsidP="000125F0">
      <w:pPr>
        <w:ind w:firstLine="720"/>
        <w:jc w:val="both"/>
        <w:rPr>
          <w:rFonts w:ascii="Times New Roman" w:hAnsi="Times New Roman" w:cs="Times New Roman"/>
          <w:color w:val="000000"/>
          <w:sz w:val="28"/>
          <w:szCs w:val="28"/>
        </w:rPr>
      </w:pPr>
    </w:p>
    <w:p w14:paraId="7C6739AE" w14:textId="1F1CCC76" w:rsidR="00AA69A9" w:rsidRDefault="00AA69A9" w:rsidP="000125F0">
      <w:pPr>
        <w:ind w:firstLine="720"/>
        <w:jc w:val="both"/>
        <w:rPr>
          <w:rFonts w:ascii="Times New Roman" w:hAnsi="Times New Roman" w:cs="Times New Roman"/>
          <w:color w:val="000000"/>
          <w:sz w:val="28"/>
          <w:szCs w:val="28"/>
        </w:rPr>
      </w:pPr>
    </w:p>
    <w:p w14:paraId="2EDC9546" w14:textId="5F576011" w:rsidR="00AA69A9" w:rsidRDefault="00AA69A9" w:rsidP="000125F0">
      <w:pPr>
        <w:ind w:firstLine="720"/>
        <w:jc w:val="both"/>
        <w:rPr>
          <w:rFonts w:ascii="Times New Roman" w:hAnsi="Times New Roman" w:cs="Times New Roman"/>
          <w:color w:val="000000"/>
          <w:sz w:val="28"/>
          <w:szCs w:val="28"/>
        </w:rPr>
      </w:pPr>
    </w:p>
    <w:p w14:paraId="360D4A83" w14:textId="36F0515E" w:rsidR="00AA69A9" w:rsidRDefault="00AA69A9" w:rsidP="000125F0">
      <w:pPr>
        <w:ind w:firstLine="720"/>
        <w:jc w:val="both"/>
        <w:rPr>
          <w:rFonts w:ascii="Times New Roman" w:hAnsi="Times New Roman" w:cs="Times New Roman"/>
          <w:color w:val="000000"/>
          <w:sz w:val="28"/>
          <w:szCs w:val="28"/>
        </w:rPr>
      </w:pPr>
    </w:p>
    <w:p w14:paraId="3C6E4B74" w14:textId="6E5185D7" w:rsidR="00AA69A9" w:rsidRDefault="00AA69A9" w:rsidP="000125F0">
      <w:pPr>
        <w:ind w:firstLine="720"/>
        <w:jc w:val="both"/>
        <w:rPr>
          <w:rFonts w:ascii="Times New Roman" w:hAnsi="Times New Roman" w:cs="Times New Roman"/>
          <w:color w:val="000000"/>
          <w:sz w:val="28"/>
          <w:szCs w:val="28"/>
        </w:rPr>
      </w:pPr>
    </w:p>
    <w:p w14:paraId="48888E1A" w14:textId="77777777" w:rsidR="00AA69A9" w:rsidRDefault="00AA69A9" w:rsidP="000125F0">
      <w:pPr>
        <w:ind w:firstLine="720"/>
        <w:jc w:val="both"/>
        <w:rPr>
          <w:rFonts w:ascii="Times New Roman" w:hAnsi="Times New Roman" w:cs="Times New Roman"/>
          <w:color w:val="000000"/>
          <w:sz w:val="28"/>
          <w:szCs w:val="28"/>
        </w:rPr>
      </w:pPr>
    </w:p>
    <w:p w14:paraId="497EB5F7" w14:textId="1D178FE3" w:rsidR="001F78EB" w:rsidRDefault="001F78EB" w:rsidP="000125F0">
      <w:pPr>
        <w:ind w:firstLine="720"/>
        <w:jc w:val="both"/>
        <w:rPr>
          <w:rFonts w:ascii="Times New Roman" w:hAnsi="Times New Roman" w:cs="Times New Roman"/>
          <w:color w:val="000000"/>
          <w:sz w:val="28"/>
          <w:szCs w:val="28"/>
        </w:rPr>
      </w:pPr>
    </w:p>
    <w:p w14:paraId="76A19551" w14:textId="77777777" w:rsidR="00752C4D" w:rsidRDefault="00752C4D" w:rsidP="00AA69A9">
      <w:pPr>
        <w:pStyle w:val="a5"/>
        <w:ind w:left="0" w:firstLine="567"/>
        <w:jc w:val="center"/>
        <w:rPr>
          <w:rFonts w:ascii="Times New Roman" w:hAnsi="Times New Roman" w:cs="Times New Roman"/>
          <w:b/>
          <w:bCs/>
          <w:color w:val="000000"/>
          <w:sz w:val="28"/>
          <w:szCs w:val="28"/>
        </w:rPr>
      </w:pPr>
      <w:r w:rsidRPr="00CD6730">
        <w:rPr>
          <w:rFonts w:ascii="Times New Roman" w:hAnsi="Times New Roman" w:cs="Times New Roman"/>
          <w:b/>
          <w:bCs/>
          <w:color w:val="000000"/>
          <w:sz w:val="28"/>
          <w:szCs w:val="28"/>
        </w:rPr>
        <w:lastRenderedPageBreak/>
        <w:t>9.</w:t>
      </w:r>
      <w:r w:rsidRPr="00CD6730">
        <w:rPr>
          <w:rFonts w:ascii="Times New Roman" w:hAnsi="Times New Roman" w:cs="Times New Roman"/>
          <w:b/>
          <w:bCs/>
          <w:color w:val="000000"/>
          <w:sz w:val="28"/>
          <w:szCs w:val="28"/>
        </w:rPr>
        <w:tab/>
        <w:t>Объемы в бизнесе и их влияние на УЦП.</w:t>
      </w:r>
    </w:p>
    <w:p w14:paraId="2FEA351F" w14:textId="77777777" w:rsidR="00752C4D" w:rsidRDefault="00752C4D" w:rsidP="00752C4D">
      <w:pPr>
        <w:pStyle w:val="a5"/>
        <w:ind w:left="0" w:firstLine="567"/>
        <w:jc w:val="both"/>
        <w:rPr>
          <w:rFonts w:ascii="Times New Roman" w:hAnsi="Times New Roman" w:cs="Times New Roman"/>
          <w:b/>
          <w:bCs/>
          <w:color w:val="000000"/>
          <w:sz w:val="28"/>
          <w:szCs w:val="28"/>
        </w:rPr>
      </w:pPr>
    </w:p>
    <w:p w14:paraId="4704A0EE" w14:textId="77777777" w:rsidR="00752C4D" w:rsidRPr="009836ED" w:rsidRDefault="00752C4D" w:rsidP="00752C4D">
      <w:pPr>
        <w:pStyle w:val="a5"/>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Мы проанализировали поставщиков, понимаем какие есть потенциальные риски и как их минимизировать. Сейчас развернемся в направлении нашего бизнесу и его объемов. Точнее сказать, какое количество продукции мы выпускаем сейчас, а также какие прогнозы у нас есть на ближайшее будущие. Объемы и умение их прогнозировать помогают выстроить</w:t>
      </w:r>
      <w:r w:rsidRPr="00CD673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эффективную </w:t>
      </w:r>
      <w:r w:rsidRPr="00CD6730">
        <w:rPr>
          <w:rFonts w:ascii="Times New Roman" w:hAnsi="Times New Roman" w:cs="Times New Roman"/>
          <w:color w:val="000000"/>
          <w:sz w:val="28"/>
          <w:szCs w:val="28"/>
        </w:rPr>
        <w:t>цепочк</w:t>
      </w:r>
      <w:r>
        <w:rPr>
          <w:rFonts w:ascii="Times New Roman" w:hAnsi="Times New Roman" w:cs="Times New Roman"/>
          <w:color w:val="000000"/>
          <w:sz w:val="28"/>
          <w:szCs w:val="28"/>
        </w:rPr>
        <w:t>у</w:t>
      </w:r>
      <w:r w:rsidRPr="00CD6730">
        <w:rPr>
          <w:rFonts w:ascii="Times New Roman" w:hAnsi="Times New Roman" w:cs="Times New Roman"/>
          <w:color w:val="000000"/>
          <w:sz w:val="28"/>
          <w:szCs w:val="28"/>
        </w:rPr>
        <w:t xml:space="preserve"> поставок. </w:t>
      </w:r>
    </w:p>
    <w:p w14:paraId="179EACEB" w14:textId="77777777" w:rsidR="00752C4D" w:rsidRPr="00CD6730" w:rsidRDefault="00752C4D" w:rsidP="00752C4D">
      <w:pPr>
        <w:pStyle w:val="a5"/>
        <w:ind w:left="0" w:firstLine="567"/>
        <w:jc w:val="both"/>
        <w:rPr>
          <w:rFonts w:ascii="Times New Roman" w:hAnsi="Times New Roman" w:cs="Times New Roman"/>
          <w:color w:val="000000"/>
          <w:sz w:val="28"/>
          <w:szCs w:val="28"/>
        </w:rPr>
      </w:pPr>
      <w:r w:rsidRPr="00CD6730">
        <w:rPr>
          <w:rFonts w:ascii="Times New Roman" w:hAnsi="Times New Roman" w:cs="Times New Roman"/>
          <w:color w:val="000000"/>
          <w:sz w:val="28"/>
          <w:szCs w:val="28"/>
        </w:rPr>
        <w:t xml:space="preserve">Объемы бизнеса включают в себя различные показатели, такие как объемы производства, объемы продаж, объемы закупок и объемы запасов. </w:t>
      </w:r>
      <w:r>
        <w:rPr>
          <w:rFonts w:ascii="Times New Roman" w:hAnsi="Times New Roman" w:cs="Times New Roman"/>
          <w:color w:val="000000"/>
          <w:sz w:val="28"/>
          <w:szCs w:val="28"/>
        </w:rPr>
        <w:t xml:space="preserve">Одно вытекает из другого с точки зрения декомпозиции. Чем больше мы продаем, значит тем больше мы выпускаем. Чем больше мы выпускаем, тем больше нам требуется компонентов для производства. Чем больше требуется компонентов, тем выше наше закупки и больше мотивация у поставщиков с нами сотрудничать. Все не так однозначно, как может показаться на первый взгляд. У всего хорошего есть свои пределы. </w:t>
      </w:r>
      <w:r w:rsidRPr="00CD6730">
        <w:rPr>
          <w:rFonts w:ascii="Times New Roman" w:hAnsi="Times New Roman" w:cs="Times New Roman"/>
          <w:color w:val="000000"/>
          <w:sz w:val="28"/>
          <w:szCs w:val="28"/>
        </w:rPr>
        <w:t>Например, увеличение объемов производства может потребовать дополнительных ресурсов и мощностей, а снижение объемов продаж может привести к накоплению избыточных запасов и увеличению складских расходов.</w:t>
      </w:r>
    </w:p>
    <w:p w14:paraId="3D5C80C6" w14:textId="77777777" w:rsidR="00752C4D" w:rsidRPr="00CD6730" w:rsidRDefault="00752C4D" w:rsidP="00752C4D">
      <w:pPr>
        <w:pStyle w:val="a5"/>
        <w:ind w:left="0" w:firstLine="567"/>
        <w:jc w:val="both"/>
        <w:rPr>
          <w:rFonts w:ascii="Times New Roman" w:hAnsi="Times New Roman" w:cs="Times New Roman"/>
          <w:color w:val="000000"/>
          <w:sz w:val="28"/>
          <w:szCs w:val="28"/>
        </w:rPr>
      </w:pPr>
      <w:r w:rsidRPr="00CD6730">
        <w:rPr>
          <w:rFonts w:ascii="Times New Roman" w:hAnsi="Times New Roman" w:cs="Times New Roman"/>
          <w:color w:val="000000"/>
          <w:sz w:val="28"/>
          <w:szCs w:val="28"/>
        </w:rPr>
        <w:t xml:space="preserve">В данной главе мы рассмотрим, как объемы бизнеса влияют на управление цепочками поставок, какие стратегии и инструменты используются для оптимизации объемов, а также приведем примеры успешного управления объемами в различных отраслях. </w:t>
      </w:r>
    </w:p>
    <w:p w14:paraId="20C4F7C2" w14:textId="77777777" w:rsidR="00752C4D" w:rsidRDefault="00752C4D" w:rsidP="00752C4D">
      <w:pPr>
        <w:pStyle w:val="a5"/>
        <w:ind w:left="0" w:firstLine="567"/>
        <w:jc w:val="both"/>
        <w:rPr>
          <w:rFonts w:ascii="Times New Roman" w:hAnsi="Times New Roman" w:cs="Times New Roman"/>
          <w:color w:val="000000"/>
          <w:sz w:val="28"/>
          <w:szCs w:val="28"/>
        </w:rPr>
      </w:pPr>
      <w:r w:rsidRPr="00CD6730">
        <w:rPr>
          <w:rFonts w:ascii="Times New Roman" w:hAnsi="Times New Roman" w:cs="Times New Roman"/>
          <w:color w:val="000000"/>
          <w:sz w:val="28"/>
          <w:szCs w:val="28"/>
        </w:rPr>
        <w:t xml:space="preserve">Понимание влияния объемов бизнеса на цепочки поставок позволяет компаниям более эффективно планировать свои ресурсы, снижать затраты и повышать уровень обслуживания клиентов. </w:t>
      </w:r>
      <w:r>
        <w:rPr>
          <w:rFonts w:ascii="Times New Roman" w:hAnsi="Times New Roman" w:cs="Times New Roman"/>
          <w:color w:val="000000"/>
          <w:sz w:val="28"/>
          <w:szCs w:val="28"/>
        </w:rPr>
        <w:t>Способствует</w:t>
      </w:r>
      <w:r w:rsidRPr="00CD6730">
        <w:rPr>
          <w:rFonts w:ascii="Times New Roman" w:hAnsi="Times New Roman" w:cs="Times New Roman"/>
          <w:color w:val="000000"/>
          <w:sz w:val="28"/>
          <w:szCs w:val="28"/>
        </w:rPr>
        <w:t xml:space="preserve"> достижению стратегических целей</w:t>
      </w:r>
      <w:r>
        <w:rPr>
          <w:rFonts w:ascii="Times New Roman" w:hAnsi="Times New Roman" w:cs="Times New Roman"/>
          <w:color w:val="000000"/>
          <w:sz w:val="28"/>
          <w:szCs w:val="28"/>
        </w:rPr>
        <w:t>, а также</w:t>
      </w:r>
      <w:r w:rsidRPr="00CD6730">
        <w:rPr>
          <w:rFonts w:ascii="Times New Roman" w:hAnsi="Times New Roman" w:cs="Times New Roman"/>
          <w:color w:val="000000"/>
          <w:sz w:val="28"/>
          <w:szCs w:val="28"/>
        </w:rPr>
        <w:t xml:space="preserve"> укреплению позиций на рынке.</w:t>
      </w:r>
    </w:p>
    <w:p w14:paraId="3F61A06C" w14:textId="77777777" w:rsidR="00752C4D" w:rsidRDefault="00752C4D" w:rsidP="00752C4D">
      <w:pPr>
        <w:pStyle w:val="a5"/>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Рассмотрим несколько аспектов, на которые в</w:t>
      </w:r>
      <w:r w:rsidRPr="001B1567">
        <w:rPr>
          <w:rFonts w:ascii="Times New Roman" w:hAnsi="Times New Roman" w:cs="Times New Roman"/>
          <w:color w:val="000000"/>
          <w:sz w:val="28"/>
          <w:szCs w:val="28"/>
        </w:rPr>
        <w:t>лияют объемы в УЦП.</w:t>
      </w:r>
      <w:r>
        <w:rPr>
          <w:rFonts w:ascii="Times New Roman" w:hAnsi="Times New Roman" w:cs="Times New Roman"/>
          <w:color w:val="000000"/>
          <w:sz w:val="28"/>
          <w:szCs w:val="28"/>
        </w:rPr>
        <w:t xml:space="preserve"> Начнем с наиболее чувствительно это з</w:t>
      </w:r>
      <w:r w:rsidRPr="00BF0D2A">
        <w:rPr>
          <w:rFonts w:ascii="Times New Roman" w:hAnsi="Times New Roman" w:cs="Times New Roman"/>
          <w:color w:val="000000"/>
          <w:sz w:val="28"/>
          <w:szCs w:val="28"/>
        </w:rPr>
        <w:t>акупка сырья и материалов.</w:t>
      </w:r>
      <w:r>
        <w:rPr>
          <w:rFonts w:ascii="Times New Roman" w:hAnsi="Times New Roman" w:cs="Times New Roman"/>
          <w:color w:val="000000"/>
          <w:sz w:val="28"/>
          <w:szCs w:val="28"/>
        </w:rPr>
        <w:t xml:space="preserve"> </w:t>
      </w:r>
      <w:r w:rsidRPr="00B16FC5">
        <w:rPr>
          <w:rFonts w:ascii="Times New Roman" w:hAnsi="Times New Roman" w:cs="Times New Roman"/>
          <w:color w:val="000000"/>
          <w:sz w:val="28"/>
          <w:szCs w:val="28"/>
        </w:rPr>
        <w:t xml:space="preserve">Изменение объемов производства оказывает значительное влияние на процесс закупки сырья и материалов. </w:t>
      </w:r>
      <w:r>
        <w:rPr>
          <w:rFonts w:ascii="Times New Roman" w:hAnsi="Times New Roman" w:cs="Times New Roman"/>
          <w:color w:val="000000"/>
          <w:sz w:val="28"/>
          <w:szCs w:val="28"/>
        </w:rPr>
        <w:t>Любое колебание может серьезно изменить стоимость следующей закупки как в меньшую так и в большую сторону. Также, у</w:t>
      </w:r>
      <w:r w:rsidRPr="00B16FC5">
        <w:rPr>
          <w:rFonts w:ascii="Times New Roman" w:hAnsi="Times New Roman" w:cs="Times New Roman"/>
          <w:color w:val="000000"/>
          <w:sz w:val="28"/>
          <w:szCs w:val="28"/>
        </w:rPr>
        <w:t>величение объемов закупок может вызвать логистические проблемы, такие как нехватка транспортных средств или складских помещений, что может привести к задержкам и увеличению затрат на транспортировку и хранение.</w:t>
      </w:r>
      <w:r>
        <w:rPr>
          <w:rFonts w:ascii="Times New Roman" w:hAnsi="Times New Roman" w:cs="Times New Roman"/>
          <w:color w:val="000000"/>
          <w:sz w:val="28"/>
          <w:szCs w:val="28"/>
        </w:rPr>
        <w:t xml:space="preserve"> Обратим внимание, что часть сырья требует транспортировки спецтранспортом, а водитель должен иметь сертификацию для управления </w:t>
      </w:r>
      <w:r>
        <w:rPr>
          <w:rFonts w:ascii="Times New Roman" w:hAnsi="Times New Roman" w:cs="Times New Roman"/>
          <w:color w:val="000000"/>
          <w:sz w:val="28"/>
          <w:szCs w:val="28"/>
        </w:rPr>
        <w:lastRenderedPageBreak/>
        <w:t>данным типом транспорта. Все вместе создает в процессе УЦП дополнительное «бутылочное горлышко». Кроме этого, р</w:t>
      </w:r>
      <w:r w:rsidRPr="00B16FC5">
        <w:rPr>
          <w:rFonts w:ascii="Times New Roman" w:hAnsi="Times New Roman" w:cs="Times New Roman"/>
          <w:color w:val="000000"/>
          <w:sz w:val="28"/>
          <w:szCs w:val="28"/>
        </w:rPr>
        <w:t>ост спроса на сырье может привести к увеличению закупочных цен, особенно если поставщики не могут быстро нарастить производство</w:t>
      </w:r>
      <w:r>
        <w:rPr>
          <w:rFonts w:ascii="Times New Roman" w:hAnsi="Times New Roman" w:cs="Times New Roman"/>
          <w:color w:val="000000"/>
          <w:sz w:val="28"/>
          <w:szCs w:val="28"/>
        </w:rPr>
        <w:t xml:space="preserve"> на текущих мощностях</w:t>
      </w:r>
      <w:r w:rsidRPr="00B16FC5">
        <w:rPr>
          <w:rFonts w:ascii="Times New Roman" w:hAnsi="Times New Roman" w:cs="Times New Roman"/>
          <w:color w:val="000000"/>
          <w:sz w:val="28"/>
          <w:szCs w:val="28"/>
        </w:rPr>
        <w:t>.</w:t>
      </w:r>
      <w:r>
        <w:rPr>
          <w:rFonts w:ascii="Times New Roman" w:hAnsi="Times New Roman" w:cs="Times New Roman"/>
          <w:color w:val="000000"/>
          <w:sz w:val="28"/>
          <w:szCs w:val="28"/>
        </w:rPr>
        <w:t xml:space="preserve"> Другой аспект, это у</w:t>
      </w:r>
      <w:r w:rsidRPr="00B16FC5">
        <w:rPr>
          <w:rFonts w:ascii="Times New Roman" w:hAnsi="Times New Roman" w:cs="Times New Roman"/>
          <w:color w:val="000000"/>
          <w:sz w:val="28"/>
          <w:szCs w:val="28"/>
        </w:rPr>
        <w:t>величение объемов закупок требует дополнительных складских мощностей, что увеличивает затраты на аренду и обслуживание складов.</w:t>
      </w:r>
      <w:r>
        <w:rPr>
          <w:rFonts w:ascii="Times New Roman" w:hAnsi="Times New Roman" w:cs="Times New Roman"/>
          <w:color w:val="000000"/>
          <w:sz w:val="28"/>
          <w:szCs w:val="28"/>
        </w:rPr>
        <w:t xml:space="preserve"> Особенно если материал требует особых условий хранений, таких как температурных или с точки зрения безопасности.</w:t>
      </w:r>
    </w:p>
    <w:p w14:paraId="1F542BFF" w14:textId="77777777" w:rsidR="00752C4D" w:rsidRDefault="00752C4D" w:rsidP="00752C4D">
      <w:pPr>
        <w:pStyle w:val="a5"/>
        <w:ind w:left="0" w:firstLine="567"/>
        <w:jc w:val="both"/>
        <w:rPr>
          <w:rFonts w:ascii="Times New Roman" w:hAnsi="Times New Roman" w:cs="Times New Roman"/>
          <w:color w:val="000000"/>
          <w:sz w:val="28"/>
          <w:szCs w:val="28"/>
        </w:rPr>
      </w:pPr>
      <w:r w:rsidRPr="00B16FC5">
        <w:rPr>
          <w:rFonts w:ascii="Times New Roman" w:hAnsi="Times New Roman" w:cs="Times New Roman"/>
          <w:color w:val="000000"/>
          <w:sz w:val="28"/>
          <w:szCs w:val="28"/>
        </w:rPr>
        <w:t xml:space="preserve"> Быстрое увеличение объемов закупок может привести к снижению качества поставляемого сырья, если поставщики не успевают адаптировать свои производственные процессы</w:t>
      </w:r>
      <w:r>
        <w:rPr>
          <w:rFonts w:ascii="Times New Roman" w:hAnsi="Times New Roman" w:cs="Times New Roman"/>
          <w:color w:val="000000"/>
          <w:sz w:val="28"/>
          <w:szCs w:val="28"/>
        </w:rPr>
        <w:t>.</w:t>
      </w:r>
    </w:p>
    <w:p w14:paraId="7B28AA87" w14:textId="77777777" w:rsidR="00752C4D" w:rsidRDefault="00752C4D" w:rsidP="00752C4D">
      <w:pPr>
        <w:pStyle w:val="a5"/>
        <w:ind w:left="0" w:firstLine="567"/>
        <w:jc w:val="both"/>
        <w:rPr>
          <w:rFonts w:ascii="Times New Roman" w:hAnsi="Times New Roman" w:cs="Times New Roman"/>
          <w:color w:val="000000"/>
          <w:sz w:val="28"/>
          <w:szCs w:val="28"/>
        </w:rPr>
      </w:pPr>
    </w:p>
    <w:p w14:paraId="6222F587" w14:textId="77777777" w:rsidR="00752C4D" w:rsidRPr="00B16FC5" w:rsidRDefault="00752C4D" w:rsidP="00752C4D">
      <w:pPr>
        <w:pStyle w:val="a5"/>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Существует обратная сторона, когда происходит </w:t>
      </w:r>
      <w:r w:rsidRPr="00B16FC5">
        <w:rPr>
          <w:rFonts w:ascii="Times New Roman" w:hAnsi="Times New Roman" w:cs="Times New Roman"/>
          <w:color w:val="000000"/>
          <w:sz w:val="28"/>
          <w:szCs w:val="28"/>
        </w:rPr>
        <w:t>снижени</w:t>
      </w:r>
      <w:r>
        <w:rPr>
          <w:rFonts w:ascii="Times New Roman" w:hAnsi="Times New Roman" w:cs="Times New Roman"/>
          <w:color w:val="000000"/>
          <w:sz w:val="28"/>
          <w:szCs w:val="28"/>
        </w:rPr>
        <w:t>е</w:t>
      </w:r>
      <w:r w:rsidRPr="00B16FC5">
        <w:rPr>
          <w:rFonts w:ascii="Times New Roman" w:hAnsi="Times New Roman" w:cs="Times New Roman"/>
          <w:color w:val="000000"/>
          <w:sz w:val="28"/>
          <w:szCs w:val="28"/>
        </w:rPr>
        <w:t xml:space="preserve"> объемов производства</w:t>
      </w:r>
      <w:r>
        <w:rPr>
          <w:rFonts w:ascii="Times New Roman" w:hAnsi="Times New Roman" w:cs="Times New Roman"/>
          <w:color w:val="000000"/>
          <w:sz w:val="28"/>
          <w:szCs w:val="28"/>
        </w:rPr>
        <w:t>. Это может произойти в связи со</w:t>
      </w:r>
      <w:r w:rsidRPr="00B16FC5">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w:t>
      </w:r>
      <w:r w:rsidRPr="00B16FC5">
        <w:rPr>
          <w:rFonts w:ascii="Times New Roman" w:hAnsi="Times New Roman" w:cs="Times New Roman"/>
          <w:color w:val="000000"/>
          <w:sz w:val="28"/>
          <w:szCs w:val="28"/>
        </w:rPr>
        <w:t>нижение</w:t>
      </w:r>
      <w:r>
        <w:rPr>
          <w:rFonts w:ascii="Times New Roman" w:hAnsi="Times New Roman" w:cs="Times New Roman"/>
          <w:color w:val="000000"/>
          <w:sz w:val="28"/>
          <w:szCs w:val="28"/>
        </w:rPr>
        <w:t>м</w:t>
      </w:r>
      <w:r w:rsidRPr="00B16FC5">
        <w:rPr>
          <w:rFonts w:ascii="Times New Roman" w:hAnsi="Times New Roman" w:cs="Times New Roman"/>
          <w:color w:val="000000"/>
          <w:sz w:val="28"/>
          <w:szCs w:val="28"/>
        </w:rPr>
        <w:t xml:space="preserve"> объемов производства</w:t>
      </w:r>
      <w:r>
        <w:rPr>
          <w:rFonts w:ascii="Times New Roman" w:hAnsi="Times New Roman" w:cs="Times New Roman"/>
          <w:color w:val="000000"/>
          <w:sz w:val="28"/>
          <w:szCs w:val="28"/>
        </w:rPr>
        <w:t xml:space="preserve">. Этот факт может привести к </w:t>
      </w:r>
      <w:r w:rsidRPr="00B16FC5">
        <w:rPr>
          <w:rFonts w:ascii="Times New Roman" w:hAnsi="Times New Roman" w:cs="Times New Roman"/>
          <w:color w:val="000000"/>
          <w:sz w:val="28"/>
          <w:szCs w:val="28"/>
        </w:rPr>
        <w:t>необходимост</w:t>
      </w:r>
      <w:r>
        <w:rPr>
          <w:rFonts w:ascii="Times New Roman" w:hAnsi="Times New Roman" w:cs="Times New Roman"/>
          <w:color w:val="000000"/>
          <w:sz w:val="28"/>
          <w:szCs w:val="28"/>
        </w:rPr>
        <w:t>и</w:t>
      </w:r>
      <w:r w:rsidRPr="00B16FC5">
        <w:rPr>
          <w:rFonts w:ascii="Times New Roman" w:hAnsi="Times New Roman" w:cs="Times New Roman"/>
          <w:color w:val="000000"/>
          <w:sz w:val="28"/>
          <w:szCs w:val="28"/>
        </w:rPr>
        <w:t xml:space="preserve"> пересмотр</w:t>
      </w:r>
      <w:r>
        <w:rPr>
          <w:rFonts w:ascii="Times New Roman" w:hAnsi="Times New Roman" w:cs="Times New Roman"/>
          <w:color w:val="000000"/>
          <w:sz w:val="28"/>
          <w:szCs w:val="28"/>
        </w:rPr>
        <w:t>еть</w:t>
      </w:r>
      <w:r w:rsidRPr="00B16FC5">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существующие контракты </w:t>
      </w:r>
      <w:r w:rsidRPr="00B16FC5">
        <w:rPr>
          <w:rFonts w:ascii="Times New Roman" w:hAnsi="Times New Roman" w:cs="Times New Roman"/>
          <w:color w:val="000000"/>
          <w:sz w:val="28"/>
          <w:szCs w:val="28"/>
        </w:rPr>
        <w:t>с поставщиками</w:t>
      </w:r>
      <w:r>
        <w:rPr>
          <w:rFonts w:ascii="Times New Roman" w:hAnsi="Times New Roman" w:cs="Times New Roman"/>
          <w:color w:val="000000"/>
          <w:sz w:val="28"/>
          <w:szCs w:val="28"/>
        </w:rPr>
        <w:t>. Особенно болезненно это будет если поставщик должен был инвестировать для запуска в производство собственные средства, которые компенсировались в цене изделия исходя из прогнозируемых объемов. Также, с</w:t>
      </w:r>
      <w:r w:rsidRPr="00B16FC5">
        <w:rPr>
          <w:rFonts w:ascii="Times New Roman" w:hAnsi="Times New Roman" w:cs="Times New Roman"/>
          <w:color w:val="000000"/>
          <w:sz w:val="28"/>
          <w:szCs w:val="28"/>
        </w:rPr>
        <w:t>нижение объемов производства может привести к накоплению избыточных запасов сырья,</w:t>
      </w:r>
      <w:r>
        <w:rPr>
          <w:rFonts w:ascii="Times New Roman" w:hAnsi="Times New Roman" w:cs="Times New Roman"/>
          <w:color w:val="000000"/>
          <w:sz w:val="28"/>
          <w:szCs w:val="28"/>
        </w:rPr>
        <w:t xml:space="preserve"> уже произведенного в соответствии с планами. Данный фактор может </w:t>
      </w:r>
      <w:r w:rsidRPr="00B16FC5">
        <w:rPr>
          <w:rFonts w:ascii="Times New Roman" w:hAnsi="Times New Roman" w:cs="Times New Roman"/>
          <w:color w:val="000000"/>
          <w:sz w:val="28"/>
          <w:szCs w:val="28"/>
        </w:rPr>
        <w:t>увеличи</w:t>
      </w:r>
      <w:r>
        <w:rPr>
          <w:rFonts w:ascii="Times New Roman" w:hAnsi="Times New Roman" w:cs="Times New Roman"/>
          <w:color w:val="000000"/>
          <w:sz w:val="28"/>
          <w:szCs w:val="28"/>
        </w:rPr>
        <w:t>ть</w:t>
      </w:r>
      <w:r w:rsidRPr="00B16FC5">
        <w:rPr>
          <w:rFonts w:ascii="Times New Roman" w:hAnsi="Times New Roman" w:cs="Times New Roman"/>
          <w:color w:val="000000"/>
          <w:sz w:val="28"/>
          <w:szCs w:val="28"/>
        </w:rPr>
        <w:t xml:space="preserve"> складские расходы</w:t>
      </w:r>
      <w:r>
        <w:rPr>
          <w:rFonts w:ascii="Times New Roman" w:hAnsi="Times New Roman" w:cs="Times New Roman"/>
          <w:color w:val="000000"/>
          <w:sz w:val="28"/>
          <w:szCs w:val="28"/>
        </w:rPr>
        <w:t xml:space="preserve"> и </w:t>
      </w:r>
      <w:r w:rsidRPr="00B16FC5">
        <w:rPr>
          <w:rFonts w:ascii="Times New Roman" w:hAnsi="Times New Roman" w:cs="Times New Roman"/>
          <w:color w:val="000000"/>
          <w:sz w:val="28"/>
          <w:szCs w:val="28"/>
        </w:rPr>
        <w:t>риск порчи материалов</w:t>
      </w:r>
      <w:r>
        <w:rPr>
          <w:rFonts w:ascii="Times New Roman" w:hAnsi="Times New Roman" w:cs="Times New Roman"/>
          <w:color w:val="000000"/>
          <w:sz w:val="28"/>
          <w:szCs w:val="28"/>
        </w:rPr>
        <w:t xml:space="preserve"> (например истечение срока годности)</w:t>
      </w:r>
      <w:r w:rsidRPr="00B16FC5">
        <w:rPr>
          <w:rFonts w:ascii="Times New Roman" w:hAnsi="Times New Roman" w:cs="Times New Roman"/>
          <w:color w:val="000000"/>
          <w:sz w:val="28"/>
          <w:szCs w:val="28"/>
        </w:rPr>
        <w:t>.</w:t>
      </w:r>
    </w:p>
    <w:p w14:paraId="723218E0" w14:textId="77777777" w:rsidR="00752C4D" w:rsidRPr="00B16FC5" w:rsidRDefault="00752C4D" w:rsidP="00752C4D">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В данной ситуации возможно оптимизировать затраты за счет у</w:t>
      </w:r>
      <w:r w:rsidRPr="00B16FC5">
        <w:rPr>
          <w:rFonts w:ascii="Times New Roman" w:hAnsi="Times New Roman" w:cs="Times New Roman"/>
          <w:color w:val="000000"/>
          <w:sz w:val="28"/>
          <w:szCs w:val="28"/>
        </w:rPr>
        <w:t>меньшение объемов закупок</w:t>
      </w:r>
      <w:r>
        <w:rPr>
          <w:rFonts w:ascii="Times New Roman" w:hAnsi="Times New Roman" w:cs="Times New Roman"/>
          <w:color w:val="000000"/>
          <w:sz w:val="28"/>
          <w:szCs w:val="28"/>
        </w:rPr>
        <w:t>. Это</w:t>
      </w:r>
      <w:r w:rsidRPr="00B16FC5">
        <w:rPr>
          <w:rFonts w:ascii="Times New Roman" w:hAnsi="Times New Roman" w:cs="Times New Roman"/>
          <w:color w:val="000000"/>
          <w:sz w:val="28"/>
          <w:szCs w:val="28"/>
        </w:rPr>
        <w:t xml:space="preserve"> может позволить пересмотреть условия контрактов с поставщиками</w:t>
      </w:r>
      <w:r>
        <w:rPr>
          <w:rFonts w:ascii="Times New Roman" w:hAnsi="Times New Roman" w:cs="Times New Roman"/>
          <w:color w:val="000000"/>
          <w:sz w:val="28"/>
          <w:szCs w:val="28"/>
        </w:rPr>
        <w:t xml:space="preserve">, которые включают не только стоимость самой продукции, а также стоимость доставки. Уменьшение </w:t>
      </w:r>
      <w:r w:rsidRPr="00B16FC5">
        <w:rPr>
          <w:rFonts w:ascii="Times New Roman" w:hAnsi="Times New Roman" w:cs="Times New Roman"/>
          <w:color w:val="000000"/>
          <w:sz w:val="28"/>
          <w:szCs w:val="28"/>
        </w:rPr>
        <w:t xml:space="preserve">объемов закупок позволяет оптимизировать складские </w:t>
      </w:r>
      <w:r>
        <w:rPr>
          <w:rFonts w:ascii="Times New Roman" w:hAnsi="Times New Roman" w:cs="Times New Roman"/>
          <w:color w:val="000000"/>
          <w:sz w:val="28"/>
          <w:szCs w:val="28"/>
        </w:rPr>
        <w:t>площади, а тем самым складские процессы, включающие количество персонала</w:t>
      </w:r>
      <w:r w:rsidRPr="00B16FC5">
        <w:rPr>
          <w:rFonts w:ascii="Times New Roman" w:hAnsi="Times New Roman" w:cs="Times New Roman"/>
          <w:color w:val="000000"/>
          <w:sz w:val="28"/>
          <w:szCs w:val="28"/>
        </w:rPr>
        <w:t>.</w:t>
      </w:r>
    </w:p>
    <w:p w14:paraId="06F14B9B" w14:textId="77777777" w:rsidR="00752C4D" w:rsidRDefault="00752C4D" w:rsidP="00752C4D">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В свою очередь, с</w:t>
      </w:r>
      <w:r w:rsidRPr="00B16FC5">
        <w:rPr>
          <w:rFonts w:ascii="Times New Roman" w:hAnsi="Times New Roman" w:cs="Times New Roman"/>
          <w:color w:val="000000"/>
          <w:sz w:val="28"/>
          <w:szCs w:val="28"/>
        </w:rPr>
        <w:t>нижение объемов закупок может позволить поставщикам сосредоточиться на</w:t>
      </w:r>
      <w:r>
        <w:rPr>
          <w:rFonts w:ascii="Times New Roman" w:hAnsi="Times New Roman" w:cs="Times New Roman"/>
          <w:color w:val="000000"/>
          <w:sz w:val="28"/>
          <w:szCs w:val="28"/>
        </w:rPr>
        <w:t xml:space="preserve"> совершенствовании процесса и</w:t>
      </w:r>
      <w:r w:rsidRPr="00B16FC5">
        <w:rPr>
          <w:rFonts w:ascii="Times New Roman" w:hAnsi="Times New Roman" w:cs="Times New Roman"/>
          <w:color w:val="000000"/>
          <w:sz w:val="28"/>
          <w:szCs w:val="28"/>
        </w:rPr>
        <w:t xml:space="preserve"> поддержании качества продукции.</w:t>
      </w:r>
    </w:p>
    <w:p w14:paraId="71EE2118" w14:textId="77777777" w:rsidR="00752C4D" w:rsidRDefault="00752C4D" w:rsidP="00752C4D">
      <w:pPr>
        <w:ind w:firstLine="567"/>
        <w:jc w:val="both"/>
        <w:rPr>
          <w:rFonts w:ascii="Times New Roman" w:hAnsi="Times New Roman" w:cs="Times New Roman"/>
          <w:color w:val="000000"/>
          <w:sz w:val="28"/>
          <w:szCs w:val="28"/>
        </w:rPr>
      </w:pPr>
    </w:p>
    <w:p w14:paraId="577880DD" w14:textId="77777777" w:rsidR="00752C4D" w:rsidRPr="00B16FC5" w:rsidRDefault="00752C4D" w:rsidP="00752C4D">
      <w:pPr>
        <w:ind w:firstLine="567"/>
        <w:jc w:val="both"/>
        <w:rPr>
          <w:rFonts w:ascii="Times New Roman" w:hAnsi="Times New Roman" w:cs="Times New Roman"/>
          <w:color w:val="000000"/>
          <w:sz w:val="28"/>
          <w:szCs w:val="28"/>
        </w:rPr>
      </w:pPr>
    </w:p>
    <w:p w14:paraId="44F494E6" w14:textId="77777777" w:rsidR="00752C4D" w:rsidRDefault="00752C4D" w:rsidP="00752C4D">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избежание или для минимизации рисков рекомендуется внедрение стратегии </w:t>
      </w:r>
      <w:r w:rsidRPr="00B16FC5">
        <w:rPr>
          <w:rFonts w:ascii="Times New Roman" w:hAnsi="Times New Roman" w:cs="Times New Roman"/>
          <w:color w:val="000000"/>
          <w:sz w:val="28"/>
          <w:szCs w:val="28"/>
        </w:rPr>
        <w:t>управления изменениями объемов</w:t>
      </w:r>
      <w:r>
        <w:rPr>
          <w:rFonts w:ascii="Times New Roman" w:hAnsi="Times New Roman" w:cs="Times New Roman"/>
          <w:color w:val="000000"/>
          <w:sz w:val="28"/>
          <w:szCs w:val="28"/>
        </w:rPr>
        <w:t>.</w:t>
      </w:r>
      <w:r w:rsidRPr="0066507A">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Одним из эффективных методов </w:t>
      </w:r>
      <w:r>
        <w:rPr>
          <w:rFonts w:ascii="Times New Roman" w:hAnsi="Times New Roman" w:cs="Times New Roman"/>
          <w:color w:val="000000"/>
          <w:sz w:val="28"/>
          <w:szCs w:val="28"/>
        </w:rPr>
        <w:lastRenderedPageBreak/>
        <w:t>считается заключение гибких контрактов. Это</w:t>
      </w:r>
      <w:r w:rsidRPr="00B16FC5">
        <w:rPr>
          <w:rFonts w:ascii="Times New Roman" w:hAnsi="Times New Roman" w:cs="Times New Roman"/>
          <w:color w:val="000000"/>
          <w:sz w:val="28"/>
          <w:szCs w:val="28"/>
        </w:rPr>
        <w:t xml:space="preserve"> позволя</w:t>
      </w:r>
      <w:r>
        <w:rPr>
          <w:rFonts w:ascii="Times New Roman" w:hAnsi="Times New Roman" w:cs="Times New Roman"/>
          <w:color w:val="000000"/>
          <w:sz w:val="28"/>
          <w:szCs w:val="28"/>
        </w:rPr>
        <w:t>е</w:t>
      </w:r>
      <w:r w:rsidRPr="00B16FC5">
        <w:rPr>
          <w:rFonts w:ascii="Times New Roman" w:hAnsi="Times New Roman" w:cs="Times New Roman"/>
          <w:color w:val="000000"/>
          <w:sz w:val="28"/>
          <w:szCs w:val="28"/>
        </w:rPr>
        <w:t>т быстро адаптироваться к изменениям объемов производства, включая возможность изменения объемов заказов</w:t>
      </w:r>
      <w:r>
        <w:rPr>
          <w:rFonts w:ascii="Times New Roman" w:hAnsi="Times New Roman" w:cs="Times New Roman"/>
          <w:color w:val="000000"/>
          <w:sz w:val="28"/>
          <w:szCs w:val="28"/>
        </w:rPr>
        <w:t xml:space="preserve">, </w:t>
      </w:r>
      <w:r w:rsidRPr="00B16FC5">
        <w:rPr>
          <w:rFonts w:ascii="Times New Roman" w:hAnsi="Times New Roman" w:cs="Times New Roman"/>
          <w:color w:val="000000"/>
          <w:sz w:val="28"/>
          <w:szCs w:val="28"/>
        </w:rPr>
        <w:t>условий поставок</w:t>
      </w:r>
      <w:r>
        <w:rPr>
          <w:rFonts w:ascii="Times New Roman" w:hAnsi="Times New Roman" w:cs="Times New Roman"/>
          <w:color w:val="000000"/>
          <w:sz w:val="28"/>
          <w:szCs w:val="28"/>
        </w:rPr>
        <w:t>, тем самым эффективно управляя финансовыми потоками</w:t>
      </w:r>
      <w:r w:rsidRPr="00B16FC5">
        <w:rPr>
          <w:rFonts w:ascii="Times New Roman" w:hAnsi="Times New Roman" w:cs="Times New Roman"/>
          <w:color w:val="000000"/>
          <w:sz w:val="28"/>
          <w:szCs w:val="28"/>
        </w:rPr>
        <w:t>.</w:t>
      </w:r>
    </w:p>
    <w:p w14:paraId="760103A2" w14:textId="77777777" w:rsidR="00752C4D" w:rsidRDefault="00752C4D" w:rsidP="00752C4D">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ab/>
        <w:t>Другой способ — это д</w:t>
      </w:r>
      <w:r w:rsidRPr="00B16FC5">
        <w:rPr>
          <w:rFonts w:ascii="Times New Roman" w:hAnsi="Times New Roman" w:cs="Times New Roman"/>
          <w:color w:val="000000"/>
          <w:sz w:val="28"/>
          <w:szCs w:val="28"/>
        </w:rPr>
        <w:t>иверсификация поставщиков</w:t>
      </w:r>
      <w:r>
        <w:rPr>
          <w:rFonts w:ascii="Times New Roman" w:hAnsi="Times New Roman" w:cs="Times New Roman"/>
          <w:color w:val="000000"/>
          <w:sz w:val="28"/>
          <w:szCs w:val="28"/>
        </w:rPr>
        <w:t xml:space="preserve">. Достичь успеха в данной стратегии возможно разработкой </w:t>
      </w:r>
      <w:r w:rsidRPr="00B16FC5">
        <w:rPr>
          <w:rFonts w:ascii="Times New Roman" w:hAnsi="Times New Roman" w:cs="Times New Roman"/>
          <w:color w:val="000000"/>
          <w:sz w:val="28"/>
          <w:szCs w:val="28"/>
        </w:rPr>
        <w:t>сети поставщиков</w:t>
      </w:r>
      <w:r>
        <w:rPr>
          <w:rFonts w:ascii="Times New Roman" w:hAnsi="Times New Roman" w:cs="Times New Roman"/>
          <w:color w:val="000000"/>
          <w:sz w:val="28"/>
          <w:szCs w:val="28"/>
        </w:rPr>
        <w:t>. Она</w:t>
      </w:r>
      <w:r w:rsidRPr="00B16FC5">
        <w:rPr>
          <w:rFonts w:ascii="Times New Roman" w:hAnsi="Times New Roman" w:cs="Times New Roman"/>
          <w:color w:val="000000"/>
          <w:sz w:val="28"/>
          <w:szCs w:val="28"/>
        </w:rPr>
        <w:t xml:space="preserve"> позволяет распределять заказы между несколькими поставщиками, снижая риски перебоев в поставках и улучшая условия закупок.</w:t>
      </w:r>
    </w:p>
    <w:p w14:paraId="1FF55404" w14:textId="77777777" w:rsidR="00752C4D" w:rsidRDefault="00752C4D" w:rsidP="00752C4D">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ab/>
        <w:t>Трети</w:t>
      </w:r>
      <w:r>
        <w:rPr>
          <w:rFonts w:ascii="Times New Roman" w:hAnsi="Times New Roman" w:cs="Times New Roman"/>
          <w:color w:val="000000"/>
          <w:sz w:val="28"/>
          <w:szCs w:val="28"/>
        </w:rPr>
        <w:tab/>
        <w:t>й способ и наиболее сложный с точки зрения реализации это точное п</w:t>
      </w:r>
      <w:r w:rsidRPr="00B16FC5">
        <w:rPr>
          <w:rFonts w:ascii="Times New Roman" w:hAnsi="Times New Roman" w:cs="Times New Roman"/>
          <w:color w:val="000000"/>
          <w:sz w:val="28"/>
          <w:szCs w:val="28"/>
        </w:rPr>
        <w:t>рогнозирование и планирование</w:t>
      </w:r>
      <w:r>
        <w:rPr>
          <w:rFonts w:ascii="Times New Roman" w:hAnsi="Times New Roman" w:cs="Times New Roman"/>
          <w:color w:val="000000"/>
          <w:sz w:val="28"/>
          <w:szCs w:val="28"/>
        </w:rPr>
        <w:t xml:space="preserve">. </w:t>
      </w:r>
      <w:r w:rsidRPr="00B16FC5">
        <w:rPr>
          <w:rFonts w:ascii="Times New Roman" w:hAnsi="Times New Roman" w:cs="Times New Roman"/>
          <w:color w:val="000000"/>
          <w:sz w:val="28"/>
          <w:szCs w:val="28"/>
        </w:rPr>
        <w:t>Использование современных методов прогнозирования спроса и планирования закупок, что позволяет более точно оценивать потребности в сырье</w:t>
      </w:r>
      <w:r>
        <w:rPr>
          <w:rFonts w:ascii="Times New Roman" w:hAnsi="Times New Roman" w:cs="Times New Roman"/>
          <w:color w:val="000000"/>
          <w:sz w:val="28"/>
          <w:szCs w:val="28"/>
        </w:rPr>
        <w:t>,</w:t>
      </w:r>
      <w:r w:rsidRPr="00B16FC5">
        <w:rPr>
          <w:rFonts w:ascii="Times New Roman" w:hAnsi="Times New Roman" w:cs="Times New Roman"/>
          <w:color w:val="000000"/>
          <w:sz w:val="28"/>
          <w:szCs w:val="28"/>
        </w:rPr>
        <w:t xml:space="preserve"> материалах</w:t>
      </w:r>
      <w:r>
        <w:rPr>
          <w:rFonts w:ascii="Times New Roman" w:hAnsi="Times New Roman" w:cs="Times New Roman"/>
          <w:color w:val="000000"/>
          <w:sz w:val="28"/>
          <w:szCs w:val="28"/>
        </w:rPr>
        <w:t>. Тем самым,</w:t>
      </w:r>
      <w:r w:rsidRPr="00B16FC5">
        <w:rPr>
          <w:rFonts w:ascii="Times New Roman" w:hAnsi="Times New Roman" w:cs="Times New Roman"/>
          <w:color w:val="000000"/>
          <w:sz w:val="28"/>
          <w:szCs w:val="28"/>
        </w:rPr>
        <w:t xml:space="preserve"> своевременно реагировать на изменения объемов производства.</w:t>
      </w:r>
      <w:r>
        <w:rPr>
          <w:rFonts w:ascii="Times New Roman" w:hAnsi="Times New Roman" w:cs="Times New Roman"/>
          <w:color w:val="000000"/>
          <w:sz w:val="28"/>
          <w:szCs w:val="28"/>
        </w:rPr>
        <w:t xml:space="preserve"> Данный способ является достаточно сложным в реализации в условиях подвижного рынка.</w:t>
      </w:r>
    </w:p>
    <w:p w14:paraId="21A4E22A" w14:textId="77777777" w:rsidR="00752C4D" w:rsidRDefault="00752C4D" w:rsidP="00752C4D">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Выполнение предложенных стратегий позволит улучшить </w:t>
      </w:r>
      <w:r w:rsidRPr="00B16FC5">
        <w:rPr>
          <w:rFonts w:ascii="Times New Roman" w:hAnsi="Times New Roman" w:cs="Times New Roman"/>
          <w:color w:val="000000"/>
          <w:sz w:val="28"/>
          <w:szCs w:val="28"/>
        </w:rPr>
        <w:t>управление изменениями объемов производства в процессе закупки сырья</w:t>
      </w:r>
      <w:r>
        <w:rPr>
          <w:rFonts w:ascii="Times New Roman" w:hAnsi="Times New Roman" w:cs="Times New Roman"/>
          <w:color w:val="000000"/>
          <w:sz w:val="28"/>
          <w:szCs w:val="28"/>
        </w:rPr>
        <w:t xml:space="preserve"> и </w:t>
      </w:r>
      <w:r w:rsidRPr="00B16FC5">
        <w:rPr>
          <w:rFonts w:ascii="Times New Roman" w:hAnsi="Times New Roman" w:cs="Times New Roman"/>
          <w:color w:val="000000"/>
          <w:sz w:val="28"/>
          <w:szCs w:val="28"/>
        </w:rPr>
        <w:t>материалов</w:t>
      </w:r>
      <w:r>
        <w:rPr>
          <w:rFonts w:ascii="Times New Roman" w:hAnsi="Times New Roman" w:cs="Times New Roman"/>
          <w:color w:val="000000"/>
          <w:sz w:val="28"/>
          <w:szCs w:val="28"/>
        </w:rPr>
        <w:t>. Это, в свою очередь,</w:t>
      </w:r>
      <w:r w:rsidRPr="00B16FC5">
        <w:rPr>
          <w:rFonts w:ascii="Times New Roman" w:hAnsi="Times New Roman" w:cs="Times New Roman"/>
          <w:color w:val="000000"/>
          <w:sz w:val="28"/>
          <w:szCs w:val="28"/>
        </w:rPr>
        <w:t xml:space="preserve"> позволяет компаниям снижать затраты и обеспечивать надежность цепочки поставок.</w:t>
      </w:r>
    </w:p>
    <w:p w14:paraId="4D852E63" w14:textId="77777777" w:rsidR="00752C4D" w:rsidRPr="005F4594" w:rsidRDefault="00752C4D" w:rsidP="00752C4D">
      <w:pPr>
        <w:pStyle w:val="a5"/>
        <w:ind w:left="0" w:firstLine="567"/>
        <w:jc w:val="both"/>
        <w:rPr>
          <w:rFonts w:ascii="Times New Roman" w:hAnsi="Times New Roman" w:cs="Times New Roman"/>
          <w:color w:val="000000"/>
          <w:sz w:val="28"/>
          <w:szCs w:val="28"/>
        </w:rPr>
      </w:pPr>
      <w:r w:rsidRPr="005F4594">
        <w:rPr>
          <w:rFonts w:ascii="Times New Roman" w:hAnsi="Times New Roman" w:cs="Times New Roman"/>
          <w:color w:val="000000"/>
          <w:sz w:val="28"/>
          <w:szCs w:val="28"/>
        </w:rPr>
        <w:t>Эффективное управление запасами требует тщательного планирования и координации, чтобы обеспечить бесперебойное снабжение производства и минимизировать затраты. В этом разделе рассмотрим, как увеличение и снижение объемов производства влияют на управление запасами, а также стратегии, которые могут помочь справиться с этими изменениями.</w:t>
      </w:r>
    </w:p>
    <w:p w14:paraId="09517099" w14:textId="77777777" w:rsidR="00752C4D" w:rsidRPr="005F4594" w:rsidRDefault="00752C4D" w:rsidP="00752C4D">
      <w:pPr>
        <w:pStyle w:val="a5"/>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непредвиденного </w:t>
      </w:r>
      <w:r w:rsidRPr="005F4594">
        <w:rPr>
          <w:rFonts w:ascii="Times New Roman" w:hAnsi="Times New Roman" w:cs="Times New Roman"/>
          <w:color w:val="000000"/>
          <w:sz w:val="28"/>
          <w:szCs w:val="28"/>
        </w:rPr>
        <w:t>увеличения объемов производства</w:t>
      </w:r>
      <w:r>
        <w:rPr>
          <w:rFonts w:ascii="Times New Roman" w:hAnsi="Times New Roman" w:cs="Times New Roman"/>
          <w:color w:val="000000"/>
          <w:sz w:val="28"/>
          <w:szCs w:val="28"/>
        </w:rPr>
        <w:t xml:space="preserve"> увеличивается у</w:t>
      </w:r>
      <w:r w:rsidRPr="005F4594">
        <w:rPr>
          <w:rFonts w:ascii="Times New Roman" w:hAnsi="Times New Roman" w:cs="Times New Roman"/>
          <w:color w:val="000000"/>
          <w:sz w:val="28"/>
          <w:szCs w:val="28"/>
        </w:rPr>
        <w:t>величение потребности в запасах</w:t>
      </w:r>
      <w:r>
        <w:rPr>
          <w:rFonts w:ascii="Times New Roman" w:hAnsi="Times New Roman" w:cs="Times New Roman"/>
          <w:color w:val="000000"/>
          <w:sz w:val="28"/>
          <w:szCs w:val="28"/>
        </w:rPr>
        <w:t>. Это приводит к необходимости увеличивать складские мощности</w:t>
      </w:r>
      <w:r w:rsidRPr="005F459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д</w:t>
      </w:r>
      <w:r w:rsidRPr="005F4594">
        <w:rPr>
          <w:rFonts w:ascii="Times New Roman" w:hAnsi="Times New Roman" w:cs="Times New Roman"/>
          <w:color w:val="000000"/>
          <w:sz w:val="28"/>
          <w:szCs w:val="28"/>
        </w:rPr>
        <w:t>ля хранения увеличенных объемов запасов</w:t>
      </w:r>
      <w:r>
        <w:rPr>
          <w:rFonts w:ascii="Times New Roman" w:hAnsi="Times New Roman" w:cs="Times New Roman"/>
          <w:color w:val="000000"/>
          <w:sz w:val="28"/>
          <w:szCs w:val="28"/>
        </w:rPr>
        <w:t>. Данный процесс</w:t>
      </w:r>
      <w:r w:rsidRPr="005F4594">
        <w:rPr>
          <w:rFonts w:ascii="Times New Roman" w:hAnsi="Times New Roman" w:cs="Times New Roman"/>
          <w:color w:val="000000"/>
          <w:sz w:val="28"/>
          <w:szCs w:val="28"/>
        </w:rPr>
        <w:t xml:space="preserve"> может потребовать расширение складских помещений или аренда дополнительных складских площадей, что увеличивает затраты на хранение. Увеличение объемов запасов приводит к росту затрат на аренду, обслуживание и охрану складских помещений.</w:t>
      </w:r>
      <w:r>
        <w:rPr>
          <w:rFonts w:ascii="Times New Roman" w:hAnsi="Times New Roman" w:cs="Times New Roman"/>
          <w:color w:val="000000"/>
          <w:sz w:val="28"/>
          <w:szCs w:val="28"/>
        </w:rPr>
        <w:t xml:space="preserve"> В результате происходит у</w:t>
      </w:r>
      <w:r w:rsidRPr="005F4594">
        <w:rPr>
          <w:rFonts w:ascii="Times New Roman" w:hAnsi="Times New Roman" w:cs="Times New Roman"/>
          <w:color w:val="000000"/>
          <w:sz w:val="28"/>
          <w:szCs w:val="28"/>
        </w:rPr>
        <w:t>величение объемов закупок и запасов требует более сложной логистической координации, что увеличивает затраты на транспортировку и управление запасами.</w:t>
      </w:r>
    </w:p>
    <w:p w14:paraId="14594EE3" w14:textId="77777777" w:rsidR="00752C4D" w:rsidRPr="005F4594" w:rsidRDefault="00752C4D" w:rsidP="00752C4D">
      <w:pPr>
        <w:pStyle w:val="a5"/>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Обратной стороной увеличения является </w:t>
      </w:r>
      <w:r w:rsidRPr="005F4594">
        <w:rPr>
          <w:rFonts w:ascii="Times New Roman" w:hAnsi="Times New Roman" w:cs="Times New Roman"/>
          <w:color w:val="000000"/>
          <w:sz w:val="28"/>
          <w:szCs w:val="28"/>
        </w:rPr>
        <w:t>снижени</w:t>
      </w:r>
      <w:r>
        <w:rPr>
          <w:rFonts w:ascii="Times New Roman" w:hAnsi="Times New Roman" w:cs="Times New Roman"/>
          <w:color w:val="000000"/>
          <w:sz w:val="28"/>
          <w:szCs w:val="28"/>
        </w:rPr>
        <w:t>е</w:t>
      </w:r>
      <w:r w:rsidRPr="005F4594">
        <w:rPr>
          <w:rFonts w:ascii="Times New Roman" w:hAnsi="Times New Roman" w:cs="Times New Roman"/>
          <w:color w:val="000000"/>
          <w:sz w:val="28"/>
          <w:szCs w:val="28"/>
        </w:rPr>
        <w:t xml:space="preserve"> объемов производства</w:t>
      </w:r>
      <w:r>
        <w:rPr>
          <w:rFonts w:ascii="Times New Roman" w:hAnsi="Times New Roman" w:cs="Times New Roman"/>
          <w:color w:val="000000"/>
          <w:sz w:val="28"/>
          <w:szCs w:val="28"/>
        </w:rPr>
        <w:t xml:space="preserve">. Данный процесс, тоже имеет свои последствия. </w:t>
      </w:r>
    </w:p>
    <w:p w14:paraId="413421DF" w14:textId="77777777" w:rsidR="00752C4D" w:rsidRPr="000F7542" w:rsidRDefault="00752C4D" w:rsidP="00752C4D">
      <w:pPr>
        <w:pStyle w:val="a5"/>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В первую очередь, </w:t>
      </w:r>
      <w:r w:rsidRPr="005F4594">
        <w:rPr>
          <w:rFonts w:ascii="Times New Roman" w:hAnsi="Times New Roman" w:cs="Times New Roman"/>
          <w:color w:val="000000"/>
          <w:sz w:val="28"/>
          <w:szCs w:val="28"/>
        </w:rPr>
        <w:t>приводит к уменьшению потребности в сырье</w:t>
      </w:r>
      <w:r>
        <w:rPr>
          <w:rFonts w:ascii="Times New Roman" w:hAnsi="Times New Roman" w:cs="Times New Roman"/>
          <w:color w:val="000000"/>
          <w:sz w:val="28"/>
          <w:szCs w:val="28"/>
        </w:rPr>
        <w:t>,</w:t>
      </w:r>
      <w:r w:rsidRPr="005F4594">
        <w:rPr>
          <w:rFonts w:ascii="Times New Roman" w:hAnsi="Times New Roman" w:cs="Times New Roman"/>
          <w:color w:val="000000"/>
          <w:sz w:val="28"/>
          <w:szCs w:val="28"/>
        </w:rPr>
        <w:t xml:space="preserve"> материалах, что позволяет сократить объемы закупок </w:t>
      </w:r>
      <w:r w:rsidRPr="009836ED">
        <w:rPr>
          <w:rFonts w:ascii="Times New Roman" w:hAnsi="Times New Roman" w:cs="Times New Roman"/>
          <w:color w:val="000000"/>
          <w:sz w:val="28"/>
          <w:szCs w:val="28"/>
        </w:rPr>
        <w:t>и запасы.</w:t>
      </w:r>
      <w:r w:rsidRPr="003B275F">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Сокращение запасов ведет к у</w:t>
      </w:r>
      <w:r w:rsidRPr="005F4594">
        <w:rPr>
          <w:rFonts w:ascii="Times New Roman" w:hAnsi="Times New Roman" w:cs="Times New Roman"/>
          <w:color w:val="000000"/>
          <w:sz w:val="28"/>
          <w:szCs w:val="28"/>
        </w:rPr>
        <w:t>меньшени</w:t>
      </w:r>
      <w:r>
        <w:rPr>
          <w:rFonts w:ascii="Times New Roman" w:hAnsi="Times New Roman" w:cs="Times New Roman"/>
          <w:color w:val="000000"/>
          <w:sz w:val="28"/>
          <w:szCs w:val="28"/>
        </w:rPr>
        <w:t>ю</w:t>
      </w:r>
      <w:r w:rsidRPr="005F4594">
        <w:rPr>
          <w:rFonts w:ascii="Times New Roman" w:hAnsi="Times New Roman" w:cs="Times New Roman"/>
          <w:color w:val="000000"/>
          <w:sz w:val="28"/>
          <w:szCs w:val="28"/>
        </w:rPr>
        <w:t xml:space="preserve"> объемов запасов позволяет оптимизировать использование складских помещений и сократить затраты на их аренду и обслуживание.</w:t>
      </w:r>
      <w:r>
        <w:rPr>
          <w:rFonts w:ascii="Times New Roman" w:hAnsi="Times New Roman" w:cs="Times New Roman"/>
          <w:color w:val="000000"/>
          <w:sz w:val="28"/>
          <w:szCs w:val="28"/>
        </w:rPr>
        <w:t xml:space="preserve"> Также, </w:t>
      </w:r>
      <w:r w:rsidRPr="000F7542">
        <w:rPr>
          <w:rFonts w:ascii="Times New Roman" w:hAnsi="Times New Roman" w:cs="Times New Roman"/>
          <w:color w:val="000000"/>
          <w:sz w:val="28"/>
          <w:szCs w:val="28"/>
        </w:rPr>
        <w:t>упрощает логистическую координацию</w:t>
      </w:r>
      <w:r>
        <w:rPr>
          <w:rFonts w:ascii="Times New Roman" w:hAnsi="Times New Roman" w:cs="Times New Roman"/>
          <w:color w:val="000000"/>
          <w:sz w:val="28"/>
          <w:szCs w:val="28"/>
        </w:rPr>
        <w:t>, что в свою</w:t>
      </w:r>
      <w:r w:rsidRPr="000F7542">
        <w:rPr>
          <w:rFonts w:ascii="Times New Roman" w:hAnsi="Times New Roman" w:cs="Times New Roman"/>
          <w:color w:val="000000"/>
          <w:sz w:val="28"/>
          <w:szCs w:val="28"/>
        </w:rPr>
        <w:t xml:space="preserve"> снижает затраты на транспортировку и управление запасами.</w:t>
      </w:r>
    </w:p>
    <w:p w14:paraId="080445D3" w14:textId="77777777" w:rsidR="00752C4D" w:rsidRPr="00682D6B" w:rsidRDefault="00752C4D" w:rsidP="00752C4D">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ab/>
        <w:t>Формирую стратегию эффективного управления УЦП, прежде всего, необходимо разобраться в базовых понятиях. Первым и ключевым является определение (понятие)</w:t>
      </w:r>
      <w:r w:rsidRPr="00EB6DF7">
        <w:rPr>
          <w:rFonts w:ascii="Times New Roman" w:hAnsi="Times New Roman" w:cs="Times New Roman"/>
          <w:color w:val="000000"/>
          <w:sz w:val="28"/>
          <w:szCs w:val="28"/>
        </w:rPr>
        <w:t xml:space="preserve"> Производственной мощности.</w:t>
      </w:r>
      <w:r>
        <w:rPr>
          <w:rFonts w:ascii="Times New Roman" w:hAnsi="Times New Roman" w:cs="Times New Roman"/>
          <w:color w:val="000000"/>
          <w:sz w:val="28"/>
          <w:szCs w:val="28"/>
        </w:rPr>
        <w:t xml:space="preserve"> </w:t>
      </w:r>
      <w:r w:rsidRPr="00B35A0C">
        <w:rPr>
          <w:rFonts w:ascii="Times New Roman" w:hAnsi="Times New Roman" w:cs="Times New Roman"/>
          <w:color w:val="000000"/>
          <w:sz w:val="28"/>
          <w:szCs w:val="28"/>
        </w:rPr>
        <w:t>Изменение</w:t>
      </w:r>
      <w:r w:rsidRPr="00682D6B">
        <w:rPr>
          <w:rFonts w:ascii="Times New Roman" w:hAnsi="Times New Roman" w:cs="Times New Roman"/>
          <w:color w:val="000000"/>
          <w:sz w:val="28"/>
          <w:szCs w:val="28"/>
        </w:rPr>
        <w:t xml:space="preserve"> объемов производства оказывает значительное влияние на </w:t>
      </w:r>
      <w:r>
        <w:rPr>
          <w:rFonts w:ascii="Times New Roman" w:hAnsi="Times New Roman" w:cs="Times New Roman"/>
          <w:color w:val="000000"/>
          <w:sz w:val="28"/>
          <w:szCs w:val="28"/>
        </w:rPr>
        <w:t>производство</w:t>
      </w:r>
      <w:r w:rsidRPr="00682D6B">
        <w:rPr>
          <w:rFonts w:ascii="Times New Roman" w:hAnsi="Times New Roman" w:cs="Times New Roman"/>
          <w:color w:val="000000"/>
          <w:sz w:val="28"/>
          <w:szCs w:val="28"/>
        </w:rPr>
        <w:t xml:space="preserve"> и, соответственно, на управление цепочками поставок. Эффективное управление этими изменениями требует тщательного планирования</w:t>
      </w:r>
      <w:r>
        <w:rPr>
          <w:rFonts w:ascii="Times New Roman" w:hAnsi="Times New Roman" w:cs="Times New Roman"/>
          <w:color w:val="000000"/>
          <w:sz w:val="28"/>
          <w:szCs w:val="28"/>
        </w:rPr>
        <w:t xml:space="preserve">, </w:t>
      </w:r>
      <w:r w:rsidRPr="00682D6B">
        <w:rPr>
          <w:rFonts w:ascii="Times New Roman" w:hAnsi="Times New Roman" w:cs="Times New Roman"/>
          <w:color w:val="000000"/>
          <w:sz w:val="28"/>
          <w:szCs w:val="28"/>
        </w:rPr>
        <w:t>координации</w:t>
      </w:r>
      <w:r>
        <w:rPr>
          <w:rFonts w:ascii="Times New Roman" w:hAnsi="Times New Roman" w:cs="Times New Roman"/>
          <w:color w:val="000000"/>
          <w:sz w:val="28"/>
          <w:szCs w:val="28"/>
        </w:rPr>
        <w:t xml:space="preserve"> и контроля. Это позволяет </w:t>
      </w:r>
      <w:r w:rsidRPr="00682D6B">
        <w:rPr>
          <w:rFonts w:ascii="Times New Roman" w:hAnsi="Times New Roman" w:cs="Times New Roman"/>
          <w:color w:val="000000"/>
          <w:sz w:val="28"/>
          <w:szCs w:val="28"/>
        </w:rPr>
        <w:t xml:space="preserve">обеспечить бесперебойное функционирование производственных процессов и минимизировать затраты. </w:t>
      </w:r>
    </w:p>
    <w:p w14:paraId="26F77304" w14:textId="77777777" w:rsidR="00752C4D" w:rsidRDefault="00752C4D" w:rsidP="00752C4D">
      <w:pPr>
        <w:pStyle w:val="a5"/>
        <w:ind w:left="0" w:firstLine="567"/>
        <w:jc w:val="both"/>
        <w:rPr>
          <w:rFonts w:ascii="Times New Roman" w:hAnsi="Times New Roman" w:cs="Times New Roman"/>
          <w:color w:val="000000"/>
          <w:sz w:val="28"/>
          <w:szCs w:val="28"/>
        </w:rPr>
      </w:pPr>
      <w:r w:rsidRPr="00526ABA">
        <w:rPr>
          <w:rFonts w:ascii="Times New Roman" w:hAnsi="Times New Roman" w:cs="Times New Roman"/>
          <w:color w:val="000000"/>
          <w:sz w:val="28"/>
          <w:szCs w:val="28"/>
        </w:rPr>
        <w:t>Возможны две кардинально противоположные ситуации со стороны Поставщика и Клиента. Давайте их рассмотрим.</w:t>
      </w:r>
    </w:p>
    <w:p w14:paraId="7E041F3D" w14:textId="77777777" w:rsidR="00752C4D" w:rsidRDefault="00752C4D" w:rsidP="00752C4D">
      <w:pPr>
        <w:pStyle w:val="a5"/>
        <w:ind w:left="567"/>
        <w:jc w:val="both"/>
        <w:rPr>
          <w:rFonts w:ascii="Times New Roman" w:hAnsi="Times New Roman" w:cs="Times New Roman"/>
          <w:color w:val="000000"/>
          <w:sz w:val="28"/>
          <w:szCs w:val="28"/>
        </w:rPr>
      </w:pPr>
      <w:r w:rsidRPr="00526ABA">
        <w:rPr>
          <w:rFonts w:ascii="Times New Roman" w:hAnsi="Times New Roman" w:cs="Times New Roman"/>
          <w:color w:val="000000"/>
          <w:sz w:val="28"/>
          <w:szCs w:val="28"/>
        </w:rPr>
        <w:t>В случае резкого повышения</w:t>
      </w:r>
      <w:r>
        <w:rPr>
          <w:rFonts w:ascii="Times New Roman" w:hAnsi="Times New Roman" w:cs="Times New Roman"/>
          <w:color w:val="000000"/>
          <w:sz w:val="28"/>
          <w:szCs w:val="28"/>
        </w:rPr>
        <w:t xml:space="preserve"> </w:t>
      </w:r>
      <w:r w:rsidRPr="00526ABA">
        <w:rPr>
          <w:rFonts w:ascii="Times New Roman" w:hAnsi="Times New Roman" w:cs="Times New Roman"/>
          <w:color w:val="000000"/>
          <w:sz w:val="28"/>
          <w:szCs w:val="28"/>
        </w:rPr>
        <w:t>объемов</w:t>
      </w:r>
    </w:p>
    <w:tbl>
      <w:tblPr>
        <w:tblStyle w:val="a6"/>
        <w:tblW w:w="0" w:type="auto"/>
        <w:tblInd w:w="567" w:type="dxa"/>
        <w:tblLook w:val="04A0" w:firstRow="1" w:lastRow="0" w:firstColumn="1" w:lastColumn="0" w:noHBand="0" w:noVBand="1"/>
      </w:tblPr>
      <w:tblGrid>
        <w:gridCol w:w="4351"/>
        <w:gridCol w:w="4432"/>
      </w:tblGrid>
      <w:tr w:rsidR="00752C4D" w14:paraId="0303BDD1" w14:textId="77777777" w:rsidTr="002F4A1F">
        <w:tc>
          <w:tcPr>
            <w:tcW w:w="4675" w:type="dxa"/>
          </w:tcPr>
          <w:p w14:paraId="7F2F6F9A" w14:textId="77777777" w:rsidR="00752C4D" w:rsidRDefault="00752C4D" w:rsidP="002F4A1F">
            <w:pPr>
              <w:pStyle w:val="a5"/>
              <w:ind w:left="0"/>
              <w:jc w:val="center"/>
              <w:rPr>
                <w:rFonts w:ascii="Times New Roman" w:hAnsi="Times New Roman" w:cs="Times New Roman"/>
                <w:color w:val="000000"/>
                <w:sz w:val="28"/>
                <w:szCs w:val="28"/>
              </w:rPr>
            </w:pPr>
            <w:r w:rsidRPr="004212F6">
              <w:rPr>
                <w:rFonts w:ascii="Times New Roman" w:hAnsi="Times New Roman" w:cs="Times New Roman"/>
                <w:color w:val="000000"/>
                <w:sz w:val="28"/>
                <w:szCs w:val="28"/>
              </w:rPr>
              <w:t>Для поставщиков</w:t>
            </w:r>
          </w:p>
        </w:tc>
        <w:tc>
          <w:tcPr>
            <w:tcW w:w="4675" w:type="dxa"/>
          </w:tcPr>
          <w:p w14:paraId="59D95E4E" w14:textId="77777777" w:rsidR="00752C4D" w:rsidRDefault="00752C4D" w:rsidP="002F4A1F">
            <w:pPr>
              <w:pStyle w:val="a5"/>
              <w:ind w:left="0"/>
              <w:jc w:val="center"/>
              <w:rPr>
                <w:rFonts w:ascii="Times New Roman" w:hAnsi="Times New Roman" w:cs="Times New Roman"/>
                <w:color w:val="000000"/>
                <w:sz w:val="28"/>
                <w:szCs w:val="28"/>
              </w:rPr>
            </w:pPr>
            <w:r w:rsidRPr="004212F6">
              <w:rPr>
                <w:rFonts w:ascii="Times New Roman" w:hAnsi="Times New Roman" w:cs="Times New Roman"/>
                <w:color w:val="000000"/>
                <w:sz w:val="28"/>
                <w:szCs w:val="28"/>
              </w:rPr>
              <w:t>Для клиентов</w:t>
            </w:r>
          </w:p>
        </w:tc>
      </w:tr>
      <w:tr w:rsidR="00752C4D" w14:paraId="703AF062" w14:textId="77777777" w:rsidTr="002F4A1F">
        <w:tc>
          <w:tcPr>
            <w:tcW w:w="4675" w:type="dxa"/>
          </w:tcPr>
          <w:p w14:paraId="4195A87B" w14:textId="77777777" w:rsidR="00752C4D" w:rsidRDefault="00752C4D" w:rsidP="002F4A1F">
            <w:pPr>
              <w:pStyle w:val="a5"/>
              <w:ind w:left="0"/>
              <w:jc w:val="both"/>
              <w:rPr>
                <w:rFonts w:ascii="Times New Roman" w:hAnsi="Times New Roman" w:cs="Times New Roman"/>
                <w:color w:val="000000"/>
                <w:sz w:val="28"/>
                <w:szCs w:val="28"/>
              </w:rPr>
            </w:pPr>
            <w:r w:rsidRPr="004212F6">
              <w:rPr>
                <w:rFonts w:ascii="Times New Roman" w:hAnsi="Times New Roman" w:cs="Times New Roman"/>
                <w:color w:val="000000"/>
                <w:sz w:val="28"/>
                <w:szCs w:val="28"/>
              </w:rPr>
              <w:t>Поставщики могут столкнуться с трудностями в обеспечении необходимого количества сырья и материалов в короткие сроки. Это может привести к задержкам в поставках и увеличению затрат на срочные заказы.</w:t>
            </w:r>
          </w:p>
        </w:tc>
        <w:tc>
          <w:tcPr>
            <w:tcW w:w="4675" w:type="dxa"/>
          </w:tcPr>
          <w:p w14:paraId="256D6150" w14:textId="77777777" w:rsidR="00752C4D" w:rsidRDefault="00752C4D" w:rsidP="002F4A1F">
            <w:pPr>
              <w:pStyle w:val="a5"/>
              <w:ind w:left="0" w:firstLine="567"/>
              <w:jc w:val="both"/>
              <w:rPr>
                <w:rFonts w:ascii="Times New Roman" w:hAnsi="Times New Roman" w:cs="Times New Roman"/>
                <w:color w:val="000000"/>
                <w:sz w:val="28"/>
                <w:szCs w:val="28"/>
              </w:rPr>
            </w:pPr>
            <w:r w:rsidRPr="004212F6">
              <w:rPr>
                <w:rFonts w:ascii="Times New Roman" w:hAnsi="Times New Roman" w:cs="Times New Roman"/>
                <w:color w:val="000000"/>
                <w:sz w:val="28"/>
                <w:szCs w:val="28"/>
              </w:rPr>
              <w:t>Клиенты могут столкнуться с задержками в получении продукции из-за увеличения времени производства и логистических сложностей. Это может негативно сказаться на их бизнесе и уровне удовлетворенности.</w:t>
            </w:r>
          </w:p>
        </w:tc>
      </w:tr>
    </w:tbl>
    <w:p w14:paraId="2024D3E4" w14:textId="77777777" w:rsidR="00752C4D" w:rsidRPr="00526ABA" w:rsidRDefault="00752C4D" w:rsidP="00752C4D">
      <w:pPr>
        <w:pStyle w:val="a5"/>
        <w:ind w:left="567"/>
        <w:jc w:val="both"/>
        <w:rPr>
          <w:rFonts w:ascii="Times New Roman" w:hAnsi="Times New Roman" w:cs="Times New Roman"/>
          <w:color w:val="000000"/>
          <w:sz w:val="28"/>
          <w:szCs w:val="28"/>
        </w:rPr>
      </w:pPr>
    </w:p>
    <w:p w14:paraId="3FE1A812" w14:textId="77777777" w:rsidR="00752C4D" w:rsidRDefault="00752C4D" w:rsidP="00752C4D">
      <w:pPr>
        <w:pStyle w:val="a5"/>
        <w:ind w:left="567"/>
        <w:jc w:val="both"/>
        <w:rPr>
          <w:rFonts w:ascii="Times New Roman" w:hAnsi="Times New Roman" w:cs="Times New Roman"/>
          <w:color w:val="000000"/>
          <w:sz w:val="28"/>
          <w:szCs w:val="28"/>
        </w:rPr>
      </w:pPr>
      <w:r w:rsidRPr="00526ABA">
        <w:rPr>
          <w:rFonts w:ascii="Times New Roman" w:hAnsi="Times New Roman" w:cs="Times New Roman"/>
          <w:color w:val="000000"/>
          <w:sz w:val="28"/>
          <w:szCs w:val="28"/>
        </w:rPr>
        <w:t xml:space="preserve">В случае резкого </w:t>
      </w:r>
      <w:r>
        <w:rPr>
          <w:rFonts w:ascii="Times New Roman" w:hAnsi="Times New Roman" w:cs="Times New Roman"/>
          <w:color w:val="000000"/>
          <w:sz w:val="28"/>
          <w:szCs w:val="28"/>
        </w:rPr>
        <w:t>понижения</w:t>
      </w:r>
      <w:r w:rsidRPr="00526ABA">
        <w:rPr>
          <w:rFonts w:ascii="Times New Roman" w:hAnsi="Times New Roman" w:cs="Times New Roman"/>
          <w:color w:val="000000"/>
          <w:sz w:val="28"/>
          <w:szCs w:val="28"/>
        </w:rPr>
        <w:t xml:space="preserve"> или понижения объемов</w:t>
      </w:r>
    </w:p>
    <w:tbl>
      <w:tblPr>
        <w:tblStyle w:val="a6"/>
        <w:tblW w:w="0" w:type="auto"/>
        <w:tblInd w:w="567" w:type="dxa"/>
        <w:tblLook w:val="04A0" w:firstRow="1" w:lastRow="0" w:firstColumn="1" w:lastColumn="0" w:noHBand="0" w:noVBand="1"/>
      </w:tblPr>
      <w:tblGrid>
        <w:gridCol w:w="4422"/>
        <w:gridCol w:w="4361"/>
      </w:tblGrid>
      <w:tr w:rsidR="00752C4D" w14:paraId="47552435" w14:textId="77777777" w:rsidTr="002F4A1F">
        <w:tc>
          <w:tcPr>
            <w:tcW w:w="4422" w:type="dxa"/>
          </w:tcPr>
          <w:p w14:paraId="4EF99700" w14:textId="77777777" w:rsidR="00752C4D" w:rsidRDefault="00752C4D" w:rsidP="002F4A1F">
            <w:pPr>
              <w:pStyle w:val="a5"/>
              <w:ind w:left="0"/>
              <w:jc w:val="center"/>
              <w:rPr>
                <w:rFonts w:ascii="Times New Roman" w:hAnsi="Times New Roman" w:cs="Times New Roman"/>
                <w:color w:val="000000"/>
                <w:sz w:val="28"/>
                <w:szCs w:val="28"/>
              </w:rPr>
            </w:pPr>
            <w:r w:rsidRPr="004212F6">
              <w:rPr>
                <w:rFonts w:ascii="Times New Roman" w:hAnsi="Times New Roman" w:cs="Times New Roman"/>
                <w:color w:val="000000"/>
                <w:sz w:val="28"/>
                <w:szCs w:val="28"/>
              </w:rPr>
              <w:t>Для поставщиков</w:t>
            </w:r>
          </w:p>
        </w:tc>
        <w:tc>
          <w:tcPr>
            <w:tcW w:w="4361" w:type="dxa"/>
          </w:tcPr>
          <w:p w14:paraId="5822BA62" w14:textId="77777777" w:rsidR="00752C4D" w:rsidRDefault="00752C4D" w:rsidP="002F4A1F">
            <w:pPr>
              <w:pStyle w:val="a5"/>
              <w:ind w:left="0"/>
              <w:jc w:val="center"/>
              <w:rPr>
                <w:rFonts w:ascii="Times New Roman" w:hAnsi="Times New Roman" w:cs="Times New Roman"/>
                <w:color w:val="000000"/>
                <w:sz w:val="28"/>
                <w:szCs w:val="28"/>
              </w:rPr>
            </w:pPr>
            <w:r w:rsidRPr="004212F6">
              <w:rPr>
                <w:rFonts w:ascii="Times New Roman" w:hAnsi="Times New Roman" w:cs="Times New Roman"/>
                <w:color w:val="000000"/>
                <w:sz w:val="28"/>
                <w:szCs w:val="28"/>
              </w:rPr>
              <w:t>Для клиентов</w:t>
            </w:r>
          </w:p>
        </w:tc>
      </w:tr>
      <w:tr w:rsidR="00752C4D" w14:paraId="244AB488" w14:textId="77777777" w:rsidTr="002F4A1F">
        <w:tc>
          <w:tcPr>
            <w:tcW w:w="4422" w:type="dxa"/>
          </w:tcPr>
          <w:p w14:paraId="285AE098" w14:textId="77777777" w:rsidR="00752C4D" w:rsidRDefault="00752C4D" w:rsidP="002F4A1F">
            <w:pPr>
              <w:pStyle w:val="a5"/>
              <w:ind w:left="0" w:firstLine="567"/>
              <w:jc w:val="both"/>
              <w:rPr>
                <w:rFonts w:ascii="Times New Roman" w:hAnsi="Times New Roman" w:cs="Times New Roman"/>
                <w:color w:val="000000"/>
                <w:sz w:val="28"/>
                <w:szCs w:val="28"/>
              </w:rPr>
            </w:pPr>
            <w:r w:rsidRPr="004212F6">
              <w:rPr>
                <w:rFonts w:ascii="Times New Roman" w:hAnsi="Times New Roman" w:cs="Times New Roman"/>
                <w:color w:val="000000"/>
                <w:sz w:val="28"/>
                <w:szCs w:val="28"/>
              </w:rPr>
              <w:t>Поставщики могут столкнуться с уменьшением заказов, что может привести к финансовым трудностям и необходимости поиска новых клиентов. Это также может повлиять на их производственные планы и уровень занятости.</w:t>
            </w:r>
          </w:p>
        </w:tc>
        <w:tc>
          <w:tcPr>
            <w:tcW w:w="4361" w:type="dxa"/>
          </w:tcPr>
          <w:p w14:paraId="4166EACE" w14:textId="77777777" w:rsidR="00752C4D" w:rsidRPr="00466D3E" w:rsidRDefault="00752C4D" w:rsidP="002F4A1F">
            <w:pPr>
              <w:pStyle w:val="a5"/>
              <w:ind w:left="0" w:firstLine="567"/>
              <w:jc w:val="both"/>
              <w:rPr>
                <w:rFonts w:ascii="Times New Roman" w:hAnsi="Times New Roman" w:cs="Times New Roman"/>
                <w:color w:val="000000"/>
                <w:sz w:val="28"/>
                <w:szCs w:val="28"/>
              </w:rPr>
            </w:pPr>
            <w:r w:rsidRPr="004212F6">
              <w:rPr>
                <w:rFonts w:ascii="Times New Roman" w:hAnsi="Times New Roman" w:cs="Times New Roman"/>
                <w:color w:val="000000"/>
                <w:sz w:val="28"/>
                <w:szCs w:val="28"/>
              </w:rPr>
              <w:t>Клиенты могут получить продукцию быстрее, но могут столкнуться с проблемами, связанными с качеством продукции из-за возможного снижения контроля качества при уменьшении объемов производства.</w:t>
            </w:r>
          </w:p>
        </w:tc>
      </w:tr>
    </w:tbl>
    <w:p w14:paraId="60FC9B1F" w14:textId="77777777" w:rsidR="00752C4D" w:rsidRPr="00DE3663" w:rsidRDefault="00752C4D" w:rsidP="00752C4D">
      <w:pPr>
        <w:ind w:firstLine="567"/>
        <w:rPr>
          <w:rFonts w:ascii="Times New Roman" w:hAnsi="Times New Roman" w:cs="Times New Roman"/>
          <w:color w:val="000000"/>
          <w:sz w:val="28"/>
          <w:szCs w:val="28"/>
        </w:rPr>
      </w:pPr>
      <w:r w:rsidRPr="00DE3663">
        <w:rPr>
          <w:rFonts w:ascii="Times New Roman" w:hAnsi="Times New Roman" w:cs="Times New Roman"/>
          <w:color w:val="000000"/>
          <w:sz w:val="28"/>
          <w:szCs w:val="28"/>
        </w:rPr>
        <w:lastRenderedPageBreak/>
        <w:t>Объемы производства играют ключевую роль в управлении цепочками поставок, оказывая значительное влияние на все этапы процесса — от закупки сырья и материалов до логистики и транспортировки. Изменения в объемах требуют тщательного планирования и координации для обеспечения бесперебойного функционирования цепочки поставок и минимизации затрат.</w:t>
      </w:r>
    </w:p>
    <w:p w14:paraId="55D7ECAC" w14:textId="77777777" w:rsidR="00752C4D" w:rsidRPr="00DE3663" w:rsidRDefault="00752C4D" w:rsidP="00752C4D">
      <w:pPr>
        <w:ind w:firstLine="567"/>
        <w:rPr>
          <w:rFonts w:ascii="Times New Roman" w:hAnsi="Times New Roman" w:cs="Times New Roman"/>
          <w:color w:val="000000"/>
          <w:sz w:val="28"/>
          <w:szCs w:val="28"/>
        </w:rPr>
      </w:pPr>
      <w:r w:rsidRPr="00DE3663">
        <w:rPr>
          <w:rFonts w:ascii="Times New Roman" w:hAnsi="Times New Roman" w:cs="Times New Roman"/>
          <w:color w:val="000000"/>
          <w:sz w:val="28"/>
          <w:szCs w:val="28"/>
        </w:rPr>
        <w:t>Рост объемов производства может сопровождаться увеличением затрат на закупку сырья, складских расходов и логистических издержек, а также необходимостью модернизации производственных мощностей. В то же время снижение объемов способно привести к недоиспользованию производственных ресурсов, дефициту запасов и ухудшению уровня обслуживания клиентов.</w:t>
      </w:r>
    </w:p>
    <w:p w14:paraId="579F585A" w14:textId="77777777" w:rsidR="00752C4D" w:rsidRPr="00DE3663" w:rsidRDefault="00752C4D" w:rsidP="00752C4D">
      <w:pPr>
        <w:ind w:firstLine="567"/>
        <w:rPr>
          <w:rFonts w:ascii="Times New Roman" w:hAnsi="Times New Roman" w:cs="Times New Roman"/>
          <w:color w:val="000000"/>
          <w:sz w:val="28"/>
          <w:szCs w:val="28"/>
        </w:rPr>
      </w:pPr>
      <w:r w:rsidRPr="00DE3663">
        <w:rPr>
          <w:rFonts w:ascii="Times New Roman" w:hAnsi="Times New Roman" w:cs="Times New Roman"/>
          <w:color w:val="000000"/>
          <w:sz w:val="28"/>
          <w:szCs w:val="28"/>
        </w:rPr>
        <w:t>Гибкость в управлении цепочками поставок является критически важным фактором, позволяющим компаниям адаптироваться к изменениям объемов, минимизировать риски и оптимизировать затраты. Это включает внедрение гибких систем управления запасами, использование современных технологий и методов прогнозирования, а также создание сети надежных поставщиков.</w:t>
      </w:r>
    </w:p>
    <w:p w14:paraId="170D54AE" w14:textId="77777777" w:rsidR="00752C4D" w:rsidRDefault="00752C4D" w:rsidP="00752C4D">
      <w:pPr>
        <w:ind w:firstLine="567"/>
      </w:pPr>
      <w:r w:rsidRPr="00DE3663">
        <w:rPr>
          <w:rFonts w:ascii="Times New Roman" w:hAnsi="Times New Roman" w:cs="Times New Roman"/>
          <w:color w:val="000000"/>
          <w:sz w:val="28"/>
          <w:szCs w:val="28"/>
        </w:rPr>
        <w:t>Эффективное управление объемами способствует достижению стратегических целей, улучшению качества продукции и услуг, а также повышению конкурентоспособности. Компании, которые активно развивают гибкость и адаптивность, обеспечивают свою устойчивость и долгосрочный успех на рынке.</w:t>
      </w:r>
    </w:p>
    <w:p w14:paraId="5F6DFCB5" w14:textId="1380A0EB" w:rsidR="001F78EB" w:rsidRDefault="001F78EB" w:rsidP="000125F0">
      <w:pPr>
        <w:ind w:firstLine="720"/>
        <w:jc w:val="both"/>
        <w:rPr>
          <w:rFonts w:ascii="Times New Roman" w:hAnsi="Times New Roman" w:cs="Times New Roman"/>
          <w:color w:val="000000"/>
          <w:sz w:val="28"/>
          <w:szCs w:val="28"/>
        </w:rPr>
      </w:pPr>
    </w:p>
    <w:p w14:paraId="48AA0D3F" w14:textId="3ECAF45E" w:rsidR="00752C4D" w:rsidRDefault="00752C4D" w:rsidP="000125F0">
      <w:pPr>
        <w:ind w:firstLine="720"/>
        <w:jc w:val="both"/>
        <w:rPr>
          <w:rFonts w:ascii="Times New Roman" w:hAnsi="Times New Roman" w:cs="Times New Roman"/>
          <w:color w:val="000000"/>
          <w:sz w:val="28"/>
          <w:szCs w:val="28"/>
        </w:rPr>
      </w:pPr>
    </w:p>
    <w:p w14:paraId="0B0D82C2" w14:textId="205E0054" w:rsidR="00752C4D" w:rsidRDefault="00752C4D" w:rsidP="000125F0">
      <w:pPr>
        <w:ind w:firstLine="720"/>
        <w:jc w:val="both"/>
        <w:rPr>
          <w:rFonts w:ascii="Times New Roman" w:hAnsi="Times New Roman" w:cs="Times New Roman"/>
          <w:color w:val="000000"/>
          <w:sz w:val="28"/>
          <w:szCs w:val="28"/>
        </w:rPr>
      </w:pPr>
    </w:p>
    <w:p w14:paraId="513F64AA" w14:textId="0805B8E9" w:rsidR="00752C4D" w:rsidRDefault="00752C4D" w:rsidP="000125F0">
      <w:pPr>
        <w:ind w:firstLine="720"/>
        <w:jc w:val="both"/>
        <w:rPr>
          <w:rFonts w:ascii="Times New Roman" w:hAnsi="Times New Roman" w:cs="Times New Roman"/>
          <w:color w:val="000000"/>
          <w:sz w:val="28"/>
          <w:szCs w:val="28"/>
        </w:rPr>
      </w:pPr>
    </w:p>
    <w:p w14:paraId="5E936C61" w14:textId="58B1A5BF" w:rsidR="00752C4D" w:rsidRDefault="00752C4D" w:rsidP="000125F0">
      <w:pPr>
        <w:ind w:firstLine="720"/>
        <w:jc w:val="both"/>
        <w:rPr>
          <w:rFonts w:ascii="Times New Roman" w:hAnsi="Times New Roman" w:cs="Times New Roman"/>
          <w:color w:val="000000"/>
          <w:sz w:val="28"/>
          <w:szCs w:val="28"/>
        </w:rPr>
      </w:pPr>
    </w:p>
    <w:p w14:paraId="3230686E" w14:textId="062307DA" w:rsidR="00752C4D" w:rsidRDefault="00752C4D" w:rsidP="000125F0">
      <w:pPr>
        <w:ind w:firstLine="720"/>
        <w:jc w:val="both"/>
        <w:rPr>
          <w:rFonts w:ascii="Times New Roman" w:hAnsi="Times New Roman" w:cs="Times New Roman"/>
          <w:color w:val="000000"/>
          <w:sz w:val="28"/>
          <w:szCs w:val="28"/>
        </w:rPr>
      </w:pPr>
    </w:p>
    <w:p w14:paraId="08F0D90A" w14:textId="1AC319DF" w:rsidR="00752C4D" w:rsidRDefault="00752C4D" w:rsidP="000125F0">
      <w:pPr>
        <w:ind w:firstLine="720"/>
        <w:jc w:val="both"/>
        <w:rPr>
          <w:rFonts w:ascii="Times New Roman" w:hAnsi="Times New Roman" w:cs="Times New Roman"/>
          <w:color w:val="000000"/>
          <w:sz w:val="28"/>
          <w:szCs w:val="28"/>
        </w:rPr>
      </w:pPr>
    </w:p>
    <w:p w14:paraId="49C42D31" w14:textId="06069EF3" w:rsidR="00752C4D" w:rsidRDefault="00752C4D" w:rsidP="000125F0">
      <w:pPr>
        <w:ind w:firstLine="720"/>
        <w:jc w:val="both"/>
        <w:rPr>
          <w:rFonts w:ascii="Times New Roman" w:hAnsi="Times New Roman" w:cs="Times New Roman"/>
          <w:color w:val="000000"/>
          <w:sz w:val="28"/>
          <w:szCs w:val="28"/>
        </w:rPr>
      </w:pPr>
    </w:p>
    <w:p w14:paraId="470C8434" w14:textId="46389402" w:rsidR="00752C4D" w:rsidRDefault="00752C4D" w:rsidP="000125F0">
      <w:pPr>
        <w:ind w:firstLine="720"/>
        <w:jc w:val="both"/>
        <w:rPr>
          <w:rFonts w:ascii="Times New Roman" w:hAnsi="Times New Roman" w:cs="Times New Roman"/>
          <w:color w:val="000000"/>
          <w:sz w:val="28"/>
          <w:szCs w:val="28"/>
        </w:rPr>
      </w:pPr>
    </w:p>
    <w:p w14:paraId="23EF3BF5" w14:textId="77777777" w:rsidR="00290C0E" w:rsidRPr="001E38CA" w:rsidRDefault="00290C0E" w:rsidP="00E562F3">
      <w:pPr>
        <w:pStyle w:val="a5"/>
        <w:ind w:left="0" w:firstLine="360"/>
        <w:jc w:val="center"/>
        <w:rPr>
          <w:rFonts w:ascii="Times New Roman" w:hAnsi="Times New Roman" w:cs="Times New Roman"/>
          <w:b/>
          <w:bCs/>
          <w:color w:val="000000"/>
          <w:sz w:val="28"/>
          <w:szCs w:val="28"/>
        </w:rPr>
      </w:pPr>
      <w:r w:rsidRPr="001E38CA">
        <w:rPr>
          <w:rFonts w:ascii="Times New Roman" w:hAnsi="Times New Roman" w:cs="Times New Roman"/>
          <w:b/>
          <w:bCs/>
          <w:color w:val="000000"/>
          <w:sz w:val="28"/>
          <w:szCs w:val="28"/>
        </w:rPr>
        <w:lastRenderedPageBreak/>
        <w:t>10.</w:t>
      </w:r>
      <w:r w:rsidRPr="001E38CA">
        <w:rPr>
          <w:rFonts w:ascii="Times New Roman" w:hAnsi="Times New Roman" w:cs="Times New Roman"/>
          <w:b/>
          <w:bCs/>
          <w:color w:val="000000"/>
          <w:sz w:val="28"/>
          <w:szCs w:val="28"/>
        </w:rPr>
        <w:tab/>
        <w:t>Методика ведения переговоров.</w:t>
      </w:r>
    </w:p>
    <w:p w14:paraId="2BDBF3DB" w14:textId="77777777" w:rsidR="00290C0E" w:rsidRDefault="00290C0E" w:rsidP="00290C0E">
      <w:pPr>
        <w:pStyle w:val="a5"/>
        <w:ind w:left="0" w:firstLine="360"/>
        <w:jc w:val="both"/>
        <w:rPr>
          <w:rFonts w:ascii="Times New Roman" w:hAnsi="Times New Roman" w:cs="Times New Roman"/>
          <w:color w:val="000000"/>
          <w:sz w:val="28"/>
          <w:szCs w:val="28"/>
        </w:rPr>
      </w:pPr>
    </w:p>
    <w:p w14:paraId="3026E7D6" w14:textId="77777777" w:rsidR="00290C0E" w:rsidRPr="00B004EE" w:rsidRDefault="00290C0E" w:rsidP="00290C0E">
      <w:pPr>
        <w:pStyle w:val="a5"/>
        <w:ind w:left="0" w:firstLine="360"/>
        <w:jc w:val="both"/>
        <w:rPr>
          <w:rFonts w:ascii="Times New Roman" w:hAnsi="Times New Roman" w:cs="Times New Roman"/>
          <w:color w:val="000000"/>
          <w:sz w:val="28"/>
          <w:szCs w:val="28"/>
        </w:rPr>
      </w:pPr>
      <w:r w:rsidRPr="00B004EE">
        <w:rPr>
          <w:rFonts w:ascii="Times New Roman" w:hAnsi="Times New Roman" w:cs="Times New Roman"/>
          <w:color w:val="000000"/>
          <w:sz w:val="28"/>
          <w:szCs w:val="28"/>
        </w:rPr>
        <w:t>Переговоры являются важным элементом управления цепочками поставок, способствуя достижению выгодных условий сотрудничества, снижению затрат и повышению операционной эффективности. В условиях глобализации и усиления конкуренции навыки ведения переговоров становятся критически важными для менеджеров, отвечающих за управление цепочками поставок.</w:t>
      </w:r>
    </w:p>
    <w:p w14:paraId="5F98B6F6" w14:textId="77777777" w:rsidR="00290C0E" w:rsidRPr="00B004EE" w:rsidRDefault="00290C0E" w:rsidP="00290C0E">
      <w:pPr>
        <w:pStyle w:val="a5"/>
        <w:ind w:left="0" w:firstLine="360"/>
        <w:jc w:val="both"/>
        <w:rPr>
          <w:rFonts w:ascii="Times New Roman" w:hAnsi="Times New Roman" w:cs="Times New Roman"/>
          <w:color w:val="000000"/>
          <w:sz w:val="28"/>
          <w:szCs w:val="28"/>
        </w:rPr>
      </w:pPr>
      <w:r w:rsidRPr="00B004EE">
        <w:rPr>
          <w:rFonts w:ascii="Times New Roman" w:hAnsi="Times New Roman" w:cs="Times New Roman"/>
          <w:color w:val="000000"/>
          <w:sz w:val="28"/>
          <w:szCs w:val="28"/>
        </w:rPr>
        <w:t>Процесс переговоров охватывает ключевые аспекты, такие как установление цен, согласование условий поставок, управление рисками и обеспечение качества продукции. Успешные переговоры требуют учета интересов всех сторон и стремления к взаимовыгодным соглашениям, которые способствуют долгосрочному сотрудничеству и устойчивому развитию бизнеса.</w:t>
      </w:r>
      <w:r>
        <w:rPr>
          <w:rFonts w:ascii="Times New Roman" w:hAnsi="Times New Roman" w:cs="Times New Roman"/>
          <w:color w:val="000000"/>
          <w:sz w:val="28"/>
          <w:szCs w:val="28"/>
        </w:rPr>
        <w:t xml:space="preserve"> А также, требуют серьезную подготовку в изучении предметной области ведения переговоров.</w:t>
      </w:r>
    </w:p>
    <w:p w14:paraId="00AFDA61" w14:textId="77777777" w:rsidR="00290C0E" w:rsidRPr="00B004EE" w:rsidRDefault="00290C0E" w:rsidP="00290C0E">
      <w:pPr>
        <w:pStyle w:val="a5"/>
        <w:ind w:left="0" w:firstLine="360"/>
        <w:jc w:val="both"/>
        <w:rPr>
          <w:rFonts w:ascii="Times New Roman" w:hAnsi="Times New Roman" w:cs="Times New Roman"/>
          <w:color w:val="000000"/>
          <w:sz w:val="28"/>
          <w:szCs w:val="28"/>
        </w:rPr>
      </w:pPr>
      <w:r w:rsidRPr="00B004EE">
        <w:rPr>
          <w:rFonts w:ascii="Times New Roman" w:hAnsi="Times New Roman" w:cs="Times New Roman"/>
          <w:color w:val="000000"/>
          <w:sz w:val="28"/>
          <w:szCs w:val="28"/>
        </w:rPr>
        <w:t xml:space="preserve">В данной </w:t>
      </w:r>
      <w:r>
        <w:rPr>
          <w:rFonts w:ascii="Times New Roman" w:hAnsi="Times New Roman" w:cs="Times New Roman"/>
          <w:color w:val="000000"/>
          <w:sz w:val="28"/>
          <w:szCs w:val="28"/>
        </w:rPr>
        <w:t>главе</w:t>
      </w:r>
      <w:r w:rsidRPr="00B004EE">
        <w:rPr>
          <w:rFonts w:ascii="Times New Roman" w:hAnsi="Times New Roman" w:cs="Times New Roman"/>
          <w:color w:val="000000"/>
          <w:sz w:val="28"/>
          <w:szCs w:val="28"/>
        </w:rPr>
        <w:t xml:space="preserve"> анализируются основные методики ведения переговоров, включая этапы подготовки, выбор стратегии и тактики, а также оценку результатов. Особое внимание уделяется установлению доверительных отношений с партнерами, управлению конфликтами и применению современных технологий, таких как цифровые платформы и аналитические инструменты, для повышения эффективности переговорного процесса.</w:t>
      </w:r>
    </w:p>
    <w:p w14:paraId="75597B00" w14:textId="77777777" w:rsidR="00290C0E" w:rsidRDefault="00290C0E" w:rsidP="00290C0E">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П</w:t>
      </w:r>
      <w:r w:rsidRPr="0048318C">
        <w:rPr>
          <w:rFonts w:ascii="Times New Roman" w:hAnsi="Times New Roman" w:cs="Times New Roman"/>
          <w:color w:val="000000"/>
          <w:sz w:val="28"/>
          <w:szCs w:val="28"/>
        </w:rPr>
        <w:t>рименение эффективных стратегий ведения переговоров играет ключевую роль в укреплении рыночных позиций компаний, повышении качества продукции и услуг, а также обеспечении устойчивости и надежности цепочек поставок. Эти аспекты являются критически важными для поддержания конкурентоспособности в условиях глобализации и динамично меняющегося бизнес-окружения.</w:t>
      </w:r>
    </w:p>
    <w:p w14:paraId="04D09EF3" w14:textId="77777777" w:rsidR="00290C0E" w:rsidRDefault="00290C0E" w:rsidP="00290C0E">
      <w:pPr>
        <w:jc w:val="both"/>
        <w:rPr>
          <w:rFonts w:ascii="Times New Roman" w:hAnsi="Times New Roman" w:cs="Times New Roman"/>
          <w:color w:val="000000"/>
          <w:sz w:val="28"/>
          <w:szCs w:val="28"/>
        </w:rPr>
      </w:pPr>
      <w:r w:rsidRPr="00255CDD">
        <w:rPr>
          <w:rFonts w:ascii="Times New Roman" w:hAnsi="Times New Roman" w:cs="Times New Roman"/>
          <w:color w:val="000000"/>
          <w:sz w:val="28"/>
          <w:szCs w:val="28"/>
        </w:rPr>
        <w:t>Любые переговоры начинаются с их подготовки.</w:t>
      </w:r>
      <w:r>
        <w:rPr>
          <w:rFonts w:ascii="Times New Roman" w:hAnsi="Times New Roman" w:cs="Times New Roman"/>
          <w:color w:val="000000"/>
          <w:sz w:val="28"/>
          <w:szCs w:val="28"/>
        </w:rPr>
        <w:t xml:space="preserve"> Давайте рассмотрим этот процесс в виде блок схемы.</w:t>
      </w:r>
    </w:p>
    <w:p w14:paraId="526E772A" w14:textId="77777777" w:rsidR="00290C0E" w:rsidRDefault="00290C0E" w:rsidP="00290C0E">
      <w:pPr>
        <w:jc w:val="both"/>
        <w:rPr>
          <w:rFonts w:ascii="Times New Roman" w:hAnsi="Times New Roman" w:cs="Times New Roman"/>
          <w:color w:val="000000"/>
          <w:sz w:val="28"/>
          <w:szCs w:val="28"/>
        </w:rPr>
      </w:pPr>
    </w:p>
    <w:p w14:paraId="72DE6A82" w14:textId="77777777" w:rsidR="00290C0E" w:rsidRDefault="00290C0E" w:rsidP="00290C0E">
      <w:pPr>
        <w:jc w:val="both"/>
        <w:rPr>
          <w:rFonts w:ascii="Times New Roman" w:hAnsi="Times New Roman" w:cs="Times New Roman"/>
          <w:color w:val="000000"/>
          <w:sz w:val="28"/>
          <w:szCs w:val="28"/>
        </w:rPr>
      </w:pPr>
    </w:p>
    <w:p w14:paraId="59A8FEC7" w14:textId="77777777" w:rsidR="00290C0E" w:rsidRDefault="00290C0E" w:rsidP="00290C0E">
      <w:pPr>
        <w:jc w:val="both"/>
        <w:rPr>
          <w:rFonts w:ascii="Times New Roman" w:hAnsi="Times New Roman" w:cs="Times New Roman"/>
          <w:color w:val="000000"/>
          <w:sz w:val="28"/>
          <w:szCs w:val="28"/>
        </w:rPr>
      </w:pPr>
    </w:p>
    <w:p w14:paraId="4342F461" w14:textId="77777777" w:rsidR="00290C0E" w:rsidRDefault="00290C0E" w:rsidP="00290C0E">
      <w:pPr>
        <w:jc w:val="both"/>
        <w:rPr>
          <w:rFonts w:ascii="Times New Roman" w:hAnsi="Times New Roman" w:cs="Times New Roman"/>
          <w:color w:val="000000"/>
          <w:sz w:val="28"/>
          <w:szCs w:val="28"/>
        </w:rPr>
      </w:pPr>
    </w:p>
    <w:p w14:paraId="7AA61024" w14:textId="77777777" w:rsidR="00290C0E" w:rsidRDefault="00290C0E" w:rsidP="00290C0E">
      <w:pPr>
        <w:jc w:val="both"/>
        <w:rPr>
          <w:rFonts w:ascii="Times New Roman" w:hAnsi="Times New Roman" w:cs="Times New Roman"/>
          <w:color w:val="000000"/>
          <w:sz w:val="28"/>
          <w:szCs w:val="28"/>
        </w:rPr>
      </w:pPr>
    </w:p>
    <w:p w14:paraId="4FC62C4A"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mc:AlternateContent>
          <mc:Choice Requires="wps">
            <w:drawing>
              <wp:anchor distT="0" distB="0" distL="114300" distR="114300" simplePos="0" relativeHeight="251673600" behindDoc="0" locked="0" layoutInCell="1" allowOverlap="1" wp14:anchorId="2F5D5D6E" wp14:editId="2BD60EEB">
                <wp:simplePos x="0" y="0"/>
                <wp:positionH relativeFrom="column">
                  <wp:posOffset>1750794</wp:posOffset>
                </wp:positionH>
                <wp:positionV relativeFrom="paragraph">
                  <wp:posOffset>186347</wp:posOffset>
                </wp:positionV>
                <wp:extent cx="4576334" cy="612648"/>
                <wp:effectExtent l="0" t="0" r="15240" b="16510"/>
                <wp:wrapNone/>
                <wp:docPr id="1164867954" name="Блок-схема: данные 3"/>
                <wp:cNvGraphicFramePr/>
                <a:graphic xmlns:a="http://schemas.openxmlformats.org/drawingml/2006/main">
                  <a:graphicData uri="http://schemas.microsoft.com/office/word/2010/wordprocessingShape">
                    <wps:wsp>
                      <wps:cNvSpPr/>
                      <wps:spPr>
                        <a:xfrm>
                          <a:off x="0" y="0"/>
                          <a:ext cx="4576334" cy="612648"/>
                        </a:xfrm>
                        <a:prstGeom prst="flowChartInputOutpu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6285AFA5" w14:textId="77777777" w:rsidR="00290C0E" w:rsidRPr="0035403D" w:rsidRDefault="00290C0E" w:rsidP="00290C0E">
                            <w:pPr>
                              <w:jc w:val="center"/>
                              <w:rPr>
                                <w:sz w:val="16"/>
                                <w:szCs w:val="16"/>
                              </w:rPr>
                            </w:pPr>
                            <w:r w:rsidRPr="0035403D">
                              <w:rPr>
                                <w:sz w:val="16"/>
                                <w:szCs w:val="16"/>
                              </w:rPr>
                              <w:t>Появление потребности в товаре или услуге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F5D5D6E" id="_x0000_t111" coordsize="21600,21600" o:spt="111" path="m4321,l21600,,17204,21600,,21600xe">
                <v:stroke joinstyle="miter"/>
                <v:path gradientshapeok="t" o:connecttype="custom" o:connectlocs="12961,0;10800,0;2161,10800;8602,21600;10800,21600;19402,10800" textboxrect="4321,0,17204,21600"/>
              </v:shapetype>
              <v:shape id="Блок-схема: данные 3" o:spid="_x0000_s1033" type="#_x0000_t111" style="position:absolute;left:0;text-align:left;margin-left:137.85pt;margin-top:14.65pt;width:360.35pt;height:48.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" filled="f" strokecolor="#4472c4 [3204]">
                <v:stroke joinstyle="round"/>
                <v:textbox>
                  <w:txbxContent>
                    <w:p w14:paraId="6285AFA5" w14:textId="77777777" w:rsidR="00290C0E" w:rsidRPr="0035403D" w:rsidRDefault="00290C0E" w:rsidP="00290C0E">
                      <w:pPr>
                        <w:jc w:val="center"/>
                        <w:rPr>
                          <w:sz w:val="16"/>
                          <w:szCs w:val="16"/>
                        </w:rPr>
                      </w:pPr>
                      <w:r w:rsidRPr="0035403D">
                        <w:rPr>
                          <w:sz w:val="16"/>
                          <w:szCs w:val="16"/>
                        </w:rPr>
                        <w:t>Появление потребности в товаре или услуге</w:t>
                      </w:r>
                    </w:p>
                  </w:txbxContent>
                </v:textbox>
              </v:shape>
            </w:pict>
          </mc:Fallback>
        </mc:AlternateContent>
      </w:r>
    </w:p>
    <w:p w14:paraId="009DEC6D" w14:textId="77777777" w:rsidR="00290C0E" w:rsidRPr="0035403D" w:rsidRDefault="00290C0E" w:rsidP="00290C0E">
      <w:pPr>
        <w:jc w:val="both"/>
        <w:rPr>
          <w:rFonts w:ascii="Times New Roman" w:hAnsi="Times New Roman" w:cs="Times New Roman"/>
          <w:color w:val="000000"/>
          <w:sz w:val="16"/>
          <w:szCs w:val="16"/>
        </w:rPr>
      </w:pPr>
      <w:r>
        <w:rPr>
          <w:rFonts w:ascii="Times New Roman" w:hAnsi="Times New Roman" w:cs="Times New Roman"/>
          <w:noProof/>
          <w:color w:val="000000"/>
          <w:sz w:val="28"/>
          <w:szCs w:val="28"/>
        </w:rPr>
        <mc:AlternateContent>
          <mc:Choice Requires="wps">
            <w:drawing>
              <wp:anchor distT="0" distB="0" distL="114300" distR="114300" simplePos="0" relativeHeight="251672576" behindDoc="0" locked="0" layoutInCell="1" allowOverlap="1" wp14:anchorId="4E070B90" wp14:editId="7F536402">
                <wp:simplePos x="0" y="0"/>
                <wp:positionH relativeFrom="column">
                  <wp:posOffset>910065</wp:posOffset>
                </wp:positionH>
                <wp:positionV relativeFrom="paragraph">
                  <wp:posOffset>150423</wp:posOffset>
                </wp:positionV>
                <wp:extent cx="1326097" cy="0"/>
                <wp:effectExtent l="0" t="0" r="0" b="0"/>
                <wp:wrapNone/>
                <wp:docPr id="149635345" name="Прямая соединительная линия 2"/>
                <wp:cNvGraphicFramePr/>
                <a:graphic xmlns:a="http://schemas.openxmlformats.org/drawingml/2006/main">
                  <a:graphicData uri="http://schemas.microsoft.com/office/word/2010/wordprocessingShape">
                    <wps:wsp>
                      <wps:cNvCnPr/>
                      <wps:spPr>
                        <a:xfrm flipV="1">
                          <a:off x="0" y="0"/>
                          <a:ext cx="1326097"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F4B704" id="Прямая соединительная линия 2"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65pt,11.85pt" to="176.0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" strokecolor="#4472c4 [3204]" strokeweight="1.5pt">
                <v:stroke dashstyle="dash"/>
              </v:lin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71552" behindDoc="0" locked="0" layoutInCell="1" allowOverlap="1" wp14:anchorId="3D30929E" wp14:editId="0B7594D6">
                <wp:simplePos x="0" y="0"/>
                <wp:positionH relativeFrom="column">
                  <wp:posOffset>0</wp:posOffset>
                </wp:positionH>
                <wp:positionV relativeFrom="paragraph">
                  <wp:posOffset>-635</wp:posOffset>
                </wp:positionV>
                <wp:extent cx="914400" cy="301752"/>
                <wp:effectExtent l="0" t="0" r="19050" b="22225"/>
                <wp:wrapNone/>
                <wp:docPr id="609241277" name="Блок-схема: знак завершения 1"/>
                <wp:cNvGraphicFramePr/>
                <a:graphic xmlns:a="http://schemas.openxmlformats.org/drawingml/2006/main">
                  <a:graphicData uri="http://schemas.microsoft.com/office/word/2010/wordprocessingShape">
                    <wps:wsp>
                      <wps:cNvSpPr/>
                      <wps:spPr>
                        <a:xfrm>
                          <a:off x="0" y="0"/>
                          <a:ext cx="914400" cy="301752"/>
                        </a:xfrm>
                        <a:prstGeom prst="flowChartTerminator">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2CC09651" w14:textId="77777777" w:rsidR="00290C0E" w:rsidRPr="0035403D" w:rsidRDefault="00290C0E" w:rsidP="00290C0E">
                            <w:pPr>
                              <w:jc w:val="center"/>
                              <w:rPr>
                                <w:sz w:val="16"/>
                                <w:szCs w:val="16"/>
                              </w:rPr>
                            </w:pPr>
                            <w:r w:rsidRPr="0035403D">
                              <w:rPr>
                                <w:sz w:val="16"/>
                                <w:szCs w:val="16"/>
                              </w:rPr>
                              <w:t>Начало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D30929E" id="_x0000_t116" coordsize="21600,21600" o:spt="116" path="m3475,qx,10800,3475,21600l18125,21600qx21600,10800,18125,xe">
                <v:stroke joinstyle="miter"/>
                <v:path gradientshapeok="t" o:connecttype="rect" textboxrect="1018,3163,20582,18437"/>
              </v:shapetype>
              <v:shape id="Блок-схема: знак завершения 1" o:spid="_x0000_s1034" type="#_x0000_t116" style="position:absolute;left:0;text-align:left;margin-left:0;margin-top:-.05pt;width:1in;height:23.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" filled="f" strokecolor="#4472c4 [3204]">
                <v:stroke joinstyle="round"/>
                <v:textbox>
                  <w:txbxContent>
                    <w:p w14:paraId="2CC09651" w14:textId="77777777" w:rsidR="00290C0E" w:rsidRPr="0035403D" w:rsidRDefault="00290C0E" w:rsidP="00290C0E">
                      <w:pPr>
                        <w:jc w:val="center"/>
                        <w:rPr>
                          <w:sz w:val="16"/>
                          <w:szCs w:val="16"/>
                        </w:rPr>
                      </w:pPr>
                      <w:r w:rsidRPr="0035403D">
                        <w:rPr>
                          <w:sz w:val="16"/>
                          <w:szCs w:val="16"/>
                        </w:rPr>
                        <w:t>Начало</w:t>
                      </w:r>
                    </w:p>
                  </w:txbxContent>
                </v:textbox>
              </v:shape>
            </w:pict>
          </mc:Fallback>
        </mc:AlternateContent>
      </w:r>
      <w:r>
        <w:rPr>
          <w:rFonts w:ascii="Times New Roman" w:hAnsi="Times New Roman" w:cs="Times New Roman"/>
          <w:color w:val="000000"/>
          <w:sz w:val="28"/>
          <w:szCs w:val="28"/>
        </w:rPr>
        <w:tab/>
      </w:r>
    </w:p>
    <w:p w14:paraId="4583C765"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76672" behindDoc="0" locked="0" layoutInCell="1" allowOverlap="1" wp14:anchorId="38DB9CA0" wp14:editId="5C147985">
                <wp:simplePos x="0" y="0"/>
                <wp:positionH relativeFrom="column">
                  <wp:posOffset>451545</wp:posOffset>
                </wp:positionH>
                <wp:positionV relativeFrom="paragraph">
                  <wp:posOffset>72405</wp:posOffset>
                </wp:positionV>
                <wp:extent cx="0" cy="573772"/>
                <wp:effectExtent l="76200" t="0" r="57150" b="55245"/>
                <wp:wrapNone/>
                <wp:docPr id="1138371812" name="Прямая со стрелкой 6"/>
                <wp:cNvGraphicFramePr/>
                <a:graphic xmlns:a="http://schemas.openxmlformats.org/drawingml/2006/main">
                  <a:graphicData uri="http://schemas.microsoft.com/office/word/2010/wordprocessingShape">
                    <wps:wsp>
                      <wps:cNvCnPr/>
                      <wps:spPr>
                        <a:xfrm>
                          <a:off x="0" y="0"/>
                          <a:ext cx="0" cy="5737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406E83" id="Прямая со стрелкой 6" o:spid="_x0000_s1026" type="#_x0000_t32" style="position:absolute;margin-left:35.55pt;margin-top:5.7pt;width:0;height:45.2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" strokecolor="#4472c4 [3204]" strokeweight=".5pt">
                <v:stroke endarrow="block" joinstyle="miter"/>
              </v:shape>
            </w:pict>
          </mc:Fallback>
        </mc:AlternateContent>
      </w:r>
    </w:p>
    <w:p w14:paraId="6B855790" w14:textId="77777777" w:rsidR="00290C0E" w:rsidRDefault="00290C0E" w:rsidP="00290C0E">
      <w:pPr>
        <w:jc w:val="both"/>
        <w:rPr>
          <w:rFonts w:ascii="Times New Roman" w:hAnsi="Times New Roman" w:cs="Times New Roman"/>
          <w:color w:val="000000"/>
          <w:sz w:val="28"/>
          <w:szCs w:val="28"/>
        </w:rPr>
      </w:pPr>
    </w:p>
    <w:p w14:paraId="757D2DDD"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83840" behindDoc="0" locked="0" layoutInCell="1" allowOverlap="1" wp14:anchorId="1886C387" wp14:editId="0507CE37">
                <wp:simplePos x="0" y="0"/>
                <wp:positionH relativeFrom="column">
                  <wp:posOffset>-736720</wp:posOffset>
                </wp:positionH>
                <wp:positionV relativeFrom="paragraph">
                  <wp:posOffset>383013</wp:posOffset>
                </wp:positionV>
                <wp:extent cx="462915" cy="1100455"/>
                <wp:effectExtent l="0" t="0" r="13335" b="23495"/>
                <wp:wrapNone/>
                <wp:docPr id="582154548" name="Прямоугольник 8"/>
                <wp:cNvGraphicFramePr/>
                <a:graphic xmlns:a="http://schemas.openxmlformats.org/drawingml/2006/main">
                  <a:graphicData uri="http://schemas.microsoft.com/office/word/2010/wordprocessingShape">
                    <wps:wsp>
                      <wps:cNvSpPr/>
                      <wps:spPr>
                        <a:xfrm>
                          <a:off x="0" y="0"/>
                          <a:ext cx="462915" cy="1100455"/>
                        </a:xfrm>
                        <a:prstGeom prst="rect">
                          <a:avLst/>
                        </a:prstGeom>
                      </wps:spPr>
                      <wps:style>
                        <a:lnRef idx="2">
                          <a:schemeClr val="dk1"/>
                        </a:lnRef>
                        <a:fillRef idx="1">
                          <a:schemeClr val="lt1"/>
                        </a:fillRef>
                        <a:effectRef idx="0">
                          <a:schemeClr val="dk1"/>
                        </a:effectRef>
                        <a:fontRef idx="minor">
                          <a:schemeClr val="dk1"/>
                        </a:fontRef>
                      </wps:style>
                      <wps:txbx>
                        <w:txbxContent>
                          <w:p w14:paraId="6328A2D5" w14:textId="77777777" w:rsidR="00290C0E" w:rsidRPr="00E37FD6" w:rsidRDefault="00290C0E" w:rsidP="00290C0E">
                            <w:pPr>
                              <w:jc w:val="center"/>
                              <w:rPr>
                                <w:sz w:val="16"/>
                                <w:szCs w:val="16"/>
                              </w:rPr>
                            </w:pPr>
                            <w:r w:rsidRPr="00E37FD6">
                              <w:rPr>
                                <w:sz w:val="16"/>
                                <w:szCs w:val="16"/>
                              </w:rPr>
                              <w:t xml:space="preserve">Этап подготовки </w:t>
                            </w:r>
                            <w:r>
                              <w:rPr>
                                <w:sz w:val="16"/>
                                <w:szCs w:val="16"/>
                              </w:rPr>
                              <w:t xml:space="preserve">к </w:t>
                            </w:r>
                            <w:r w:rsidRPr="00E37FD6">
                              <w:rPr>
                                <w:sz w:val="16"/>
                                <w:szCs w:val="16"/>
                              </w:rPr>
                              <w:t>переговорам</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6C387" id="Прямоугольник 8" o:spid="_x0000_s1035" style="position:absolute;left:0;text-align:left;margin-left:-58pt;margin-top:30.15pt;width:36.45pt;height:86.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" fillcolor="white [3201]" strokecolor="black [3200]" strokeweight="1pt">
                <v:textbox style="layout-flow:vertical;mso-layout-flow-alt:bottom-to-top">
                  <w:txbxContent>
                    <w:p w14:paraId="6328A2D5" w14:textId="77777777" w:rsidR="00290C0E" w:rsidRPr="00E37FD6" w:rsidRDefault="00290C0E" w:rsidP="00290C0E">
                      <w:pPr>
                        <w:jc w:val="center"/>
                        <w:rPr>
                          <w:sz w:val="16"/>
                          <w:szCs w:val="16"/>
                        </w:rPr>
                      </w:pPr>
                      <w:r w:rsidRPr="00E37FD6">
                        <w:rPr>
                          <w:sz w:val="16"/>
                          <w:szCs w:val="16"/>
                        </w:rPr>
                        <w:t xml:space="preserve">Этап подготовки </w:t>
                      </w:r>
                      <w:r>
                        <w:rPr>
                          <w:sz w:val="16"/>
                          <w:szCs w:val="16"/>
                        </w:rPr>
                        <w:t xml:space="preserve">к </w:t>
                      </w:r>
                      <w:r w:rsidRPr="00E37FD6">
                        <w:rPr>
                          <w:sz w:val="16"/>
                          <w:szCs w:val="16"/>
                        </w:rPr>
                        <w:t>переговорам</w:t>
                      </w: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82816" behindDoc="0" locked="0" layoutInCell="1" allowOverlap="1" wp14:anchorId="177EC1FD" wp14:editId="74E4CE9D">
                <wp:simplePos x="0" y="0"/>
                <wp:positionH relativeFrom="column">
                  <wp:posOffset>-203682</wp:posOffset>
                </wp:positionH>
                <wp:positionV relativeFrom="paragraph">
                  <wp:posOffset>222669</wp:posOffset>
                </wp:positionV>
                <wp:extent cx="154940" cy="2448184"/>
                <wp:effectExtent l="0" t="0" r="16510" b="28575"/>
                <wp:wrapNone/>
                <wp:docPr id="1501770089" name="Левая фигурная скобка 7"/>
                <wp:cNvGraphicFramePr/>
                <a:graphic xmlns:a="http://schemas.openxmlformats.org/drawingml/2006/main">
                  <a:graphicData uri="http://schemas.microsoft.com/office/word/2010/wordprocessingShape">
                    <wps:wsp>
                      <wps:cNvSpPr/>
                      <wps:spPr>
                        <a:xfrm>
                          <a:off x="0" y="0"/>
                          <a:ext cx="154940" cy="2448184"/>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89D26C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Левая фигурная скобка 7" o:spid="_x0000_s1026" type="#_x0000_t87" style="position:absolute;margin-left:-16.05pt;margin-top:17.55pt;width:12.2pt;height:192.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" adj="114" strokecolor="#4472c4 [3204]" strokeweight=".5pt">
                <v:stroke joinstyle="miter"/>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77696" behindDoc="0" locked="0" layoutInCell="1" allowOverlap="1" wp14:anchorId="08D756B9" wp14:editId="4826AA15">
                <wp:simplePos x="0" y="0"/>
                <wp:positionH relativeFrom="column">
                  <wp:posOffset>914399</wp:posOffset>
                </wp:positionH>
                <wp:positionV relativeFrom="paragraph">
                  <wp:posOffset>270338</wp:posOffset>
                </wp:positionV>
                <wp:extent cx="1425771" cy="0"/>
                <wp:effectExtent l="0" t="0" r="0" b="0"/>
                <wp:wrapNone/>
                <wp:docPr id="1854116179" name="Прямая соединительная линия 2"/>
                <wp:cNvGraphicFramePr/>
                <a:graphic xmlns:a="http://schemas.openxmlformats.org/drawingml/2006/main">
                  <a:graphicData uri="http://schemas.microsoft.com/office/word/2010/wordprocessingShape">
                    <wps:wsp>
                      <wps:cNvCnPr/>
                      <wps:spPr>
                        <a:xfrm flipV="1">
                          <a:off x="0" y="0"/>
                          <a:ext cx="1425771"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12989B" id="Прямая соединительная линия 2"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21.3pt" to="184.2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" strokecolor="#4472c4 [3204]" strokeweight="1.5pt">
                <v:stroke dashstyle="dash"/>
              </v:lin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74624" behindDoc="0" locked="0" layoutInCell="1" allowOverlap="1" wp14:anchorId="0E57CE49" wp14:editId="59917426">
                <wp:simplePos x="0" y="0"/>
                <wp:positionH relativeFrom="column">
                  <wp:posOffset>1681456</wp:posOffset>
                </wp:positionH>
                <wp:positionV relativeFrom="paragraph">
                  <wp:posOffset>18987</wp:posOffset>
                </wp:positionV>
                <wp:extent cx="4611003" cy="892732"/>
                <wp:effectExtent l="0" t="0" r="18415" b="22225"/>
                <wp:wrapNone/>
                <wp:docPr id="431672864" name="Блок-схема: данные 3"/>
                <wp:cNvGraphicFramePr/>
                <a:graphic xmlns:a="http://schemas.openxmlformats.org/drawingml/2006/main">
                  <a:graphicData uri="http://schemas.microsoft.com/office/word/2010/wordprocessingShape">
                    <wps:wsp>
                      <wps:cNvSpPr/>
                      <wps:spPr>
                        <a:xfrm>
                          <a:off x="0" y="0"/>
                          <a:ext cx="4611003" cy="892732"/>
                        </a:xfrm>
                        <a:prstGeom prst="flowChartInputOutpu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5AEC586D" w14:textId="77777777" w:rsidR="00290C0E" w:rsidRPr="00CD3744" w:rsidRDefault="00290C0E" w:rsidP="00290C0E">
                            <w:pPr>
                              <w:rPr>
                                <w:sz w:val="16"/>
                                <w:szCs w:val="16"/>
                              </w:rPr>
                            </w:pPr>
                            <w:r w:rsidRPr="001C28E4">
                              <w:rPr>
                                <w:sz w:val="16"/>
                                <w:szCs w:val="16"/>
                              </w:rPr>
                              <w:t>Определение целей переговоров и ключевых потребностей компании. Это включает в себя анализ текущих условий поставок, выявление проблемных областей и определение приоритетов.</w:t>
                            </w:r>
                            <w:r>
                              <w:rPr>
                                <w:sz w:val="16"/>
                                <w:szCs w:val="16"/>
                              </w:rPr>
                              <w:t xml:space="preserve"> И</w:t>
                            </w:r>
                            <w:r w:rsidRPr="001C28E4">
                              <w:rPr>
                                <w:sz w:val="16"/>
                                <w:szCs w:val="16"/>
                              </w:rPr>
                              <w:t>зучение его финансового состояния, репутации, условий работы и предыдущего опыта сотрудничества.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7CE49" id="_x0000_s1036" type="#_x0000_t111" style="position:absolute;left:0;text-align:left;margin-left:132.4pt;margin-top:1.5pt;width:363.05pt;height:70.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" filled="f" strokecolor="#4472c4 [3204]">
                <v:stroke joinstyle="round"/>
                <v:textbox>
                  <w:txbxContent>
                    <w:p w14:paraId="5AEC586D" w14:textId="77777777" w:rsidR="00290C0E" w:rsidRPr="00CD3744" w:rsidRDefault="00290C0E" w:rsidP="00290C0E">
                      <w:pPr>
                        <w:rPr>
                          <w:sz w:val="16"/>
                          <w:szCs w:val="16"/>
                        </w:rPr>
                      </w:pPr>
                      <w:r w:rsidRPr="001C28E4">
                        <w:rPr>
                          <w:sz w:val="16"/>
                          <w:szCs w:val="16"/>
                        </w:rPr>
                        <w:t>Определение целей переговоров и ключевых потребностей компании. Это включает в себя анализ текущих условий поставок, выявление проблемных областей и определение приоритетов.</w:t>
                      </w:r>
                      <w:r>
                        <w:rPr>
                          <w:sz w:val="16"/>
                          <w:szCs w:val="16"/>
                        </w:rPr>
                        <w:t xml:space="preserve"> И</w:t>
                      </w:r>
                      <w:r w:rsidRPr="001C28E4">
                        <w:rPr>
                          <w:sz w:val="16"/>
                          <w:szCs w:val="16"/>
                        </w:rPr>
                        <w:t>зучение его финансового состояния, репутации, условий работы и предыдущего опыта сотрудничества.</w:t>
                      </w:r>
                    </w:p>
                  </w:txbxContent>
                </v:textbox>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75648" behindDoc="0" locked="0" layoutInCell="1" allowOverlap="1" wp14:anchorId="3C21C766" wp14:editId="76EB559D">
                <wp:simplePos x="0" y="0"/>
                <wp:positionH relativeFrom="margin">
                  <wp:align>left</wp:align>
                </wp:positionH>
                <wp:positionV relativeFrom="paragraph">
                  <wp:posOffset>1905</wp:posOffset>
                </wp:positionV>
                <wp:extent cx="914400" cy="612140"/>
                <wp:effectExtent l="0" t="0" r="19050" b="16510"/>
                <wp:wrapNone/>
                <wp:docPr id="505590058" name="Блок-схема: процесс 4"/>
                <wp:cNvGraphicFramePr/>
                <a:graphic xmlns:a="http://schemas.openxmlformats.org/drawingml/2006/main">
                  <a:graphicData uri="http://schemas.microsoft.com/office/word/2010/wordprocessingShape">
                    <wps:wsp>
                      <wps:cNvSpPr/>
                      <wps:spPr>
                        <a:xfrm>
                          <a:off x="0" y="0"/>
                          <a:ext cx="914400" cy="612140"/>
                        </a:xfrm>
                        <a:prstGeom prst="flowChartProcess">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51C20ACA" w14:textId="77777777" w:rsidR="00290C0E" w:rsidRPr="001C28E4" w:rsidRDefault="00290C0E" w:rsidP="00290C0E">
                            <w:pPr>
                              <w:jc w:val="center"/>
                              <w:rPr>
                                <w:sz w:val="16"/>
                                <w:szCs w:val="16"/>
                              </w:rPr>
                            </w:pPr>
                            <w:r w:rsidRPr="001C28E4">
                              <w:rPr>
                                <w:sz w:val="16"/>
                                <w:szCs w:val="16"/>
                              </w:rPr>
                              <w:t>Анализ потребностей и целей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C21C766" id="_x0000_t109" coordsize="21600,21600" o:spt="109" path="m,l,21600r21600,l21600,xe">
                <v:stroke joinstyle="miter"/>
                <v:path gradientshapeok="t" o:connecttype="rect"/>
              </v:shapetype>
              <v:shape id="Блок-схема: процесс 4" o:spid="_x0000_s1037" type="#_x0000_t109" style="position:absolute;left:0;text-align:left;margin-left:0;margin-top:.15pt;width:1in;height:48.2pt;z-index:25167564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" filled="f" strokecolor="#4472c4 [3204]">
                <v:stroke joinstyle="round"/>
                <v:textbox>
                  <w:txbxContent>
                    <w:p w14:paraId="51C20ACA" w14:textId="77777777" w:rsidR="00290C0E" w:rsidRPr="001C28E4" w:rsidRDefault="00290C0E" w:rsidP="00290C0E">
                      <w:pPr>
                        <w:jc w:val="center"/>
                        <w:rPr>
                          <w:sz w:val="16"/>
                          <w:szCs w:val="16"/>
                        </w:rPr>
                      </w:pPr>
                      <w:r w:rsidRPr="001C28E4">
                        <w:rPr>
                          <w:sz w:val="16"/>
                          <w:szCs w:val="16"/>
                        </w:rPr>
                        <w:t>Анализ потребностей и целей</w:t>
                      </w:r>
                    </w:p>
                  </w:txbxContent>
                </v:textbox>
                <w10:wrap anchorx="margin"/>
              </v:shape>
            </w:pict>
          </mc:Fallback>
        </mc:AlternateContent>
      </w:r>
    </w:p>
    <w:p w14:paraId="5E556F8B"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78720" behindDoc="0" locked="0" layoutInCell="1" allowOverlap="1" wp14:anchorId="3D4065C4" wp14:editId="6A8CE23F">
                <wp:simplePos x="0" y="0"/>
                <wp:positionH relativeFrom="column">
                  <wp:posOffset>453477</wp:posOffset>
                </wp:positionH>
                <wp:positionV relativeFrom="paragraph">
                  <wp:posOffset>292094</wp:posOffset>
                </wp:positionV>
                <wp:extent cx="0" cy="573772"/>
                <wp:effectExtent l="76200" t="0" r="57150" b="55245"/>
                <wp:wrapNone/>
                <wp:docPr id="1786107707" name="Прямая со стрелкой 6"/>
                <wp:cNvGraphicFramePr/>
                <a:graphic xmlns:a="http://schemas.openxmlformats.org/drawingml/2006/main">
                  <a:graphicData uri="http://schemas.microsoft.com/office/word/2010/wordprocessingShape">
                    <wps:wsp>
                      <wps:cNvCnPr/>
                      <wps:spPr>
                        <a:xfrm>
                          <a:off x="0" y="0"/>
                          <a:ext cx="0" cy="5737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386D47" id="Прямая со стрелкой 6" o:spid="_x0000_s1026" type="#_x0000_t32" style="position:absolute;margin-left:35.7pt;margin-top:23pt;width:0;height:45.2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" strokecolor="#4472c4 [3204]" strokeweight=".5pt">
                <v:stroke endarrow="block" joinstyle="miter"/>
              </v:shape>
            </w:pict>
          </mc:Fallback>
        </mc:AlternateContent>
      </w:r>
    </w:p>
    <w:p w14:paraId="0EA515DE" w14:textId="77777777" w:rsidR="00290C0E" w:rsidRDefault="00290C0E" w:rsidP="00290C0E">
      <w:pPr>
        <w:jc w:val="both"/>
        <w:rPr>
          <w:rFonts w:ascii="Times New Roman" w:hAnsi="Times New Roman" w:cs="Times New Roman"/>
          <w:color w:val="000000"/>
          <w:sz w:val="28"/>
          <w:szCs w:val="28"/>
        </w:rPr>
      </w:pPr>
    </w:p>
    <w:p w14:paraId="6E44AE7A"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80768" behindDoc="0" locked="0" layoutInCell="1" allowOverlap="1" wp14:anchorId="39D0871E" wp14:editId="0FDC69E3">
                <wp:simplePos x="0" y="0"/>
                <wp:positionH relativeFrom="column">
                  <wp:posOffset>1638231</wp:posOffset>
                </wp:positionH>
                <wp:positionV relativeFrom="paragraph">
                  <wp:posOffset>179416</wp:posOffset>
                </wp:positionV>
                <wp:extent cx="4611003" cy="892732"/>
                <wp:effectExtent l="0" t="0" r="18415" b="22225"/>
                <wp:wrapNone/>
                <wp:docPr id="678943510" name="Блок-схема: данные 3"/>
                <wp:cNvGraphicFramePr/>
                <a:graphic xmlns:a="http://schemas.openxmlformats.org/drawingml/2006/main">
                  <a:graphicData uri="http://schemas.microsoft.com/office/word/2010/wordprocessingShape">
                    <wps:wsp>
                      <wps:cNvSpPr/>
                      <wps:spPr>
                        <a:xfrm>
                          <a:off x="0" y="0"/>
                          <a:ext cx="4611003" cy="892732"/>
                        </a:xfrm>
                        <a:prstGeom prst="flowChartInputOutpu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4BF55845" w14:textId="77777777" w:rsidR="00290C0E" w:rsidRPr="00CD3744" w:rsidRDefault="00290C0E" w:rsidP="00290C0E">
                            <w:pPr>
                              <w:rPr>
                                <w:sz w:val="16"/>
                                <w:szCs w:val="16"/>
                              </w:rPr>
                            </w:pPr>
                            <w:r w:rsidRPr="002454B3">
                              <w:rPr>
                                <w:sz w:val="16"/>
                                <w:szCs w:val="16"/>
                              </w:rPr>
                              <w:t>Определение подходящей стратегии переговоров, которая может быть конкурентной, кооперативной или компромиссной в зависимости от целей и контекста. Подготовка аргументов и контраргументов, которые будут использоваться в ходе переговоров для достижения поставленных целей.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0871E" id="_x0000_s1038" type="#_x0000_t111" style="position:absolute;left:0;text-align:left;margin-left:129pt;margin-top:14.15pt;width:363.05pt;height:7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" filled="f" strokecolor="#4472c4 [3204]">
                <v:stroke joinstyle="round"/>
                <v:textbox>
                  <w:txbxContent>
                    <w:p w14:paraId="4BF55845" w14:textId="77777777" w:rsidR="00290C0E" w:rsidRPr="00CD3744" w:rsidRDefault="00290C0E" w:rsidP="00290C0E">
                      <w:pPr>
                        <w:rPr>
                          <w:sz w:val="16"/>
                          <w:szCs w:val="16"/>
                        </w:rPr>
                      </w:pPr>
                      <w:r w:rsidRPr="002454B3">
                        <w:rPr>
                          <w:sz w:val="16"/>
                          <w:szCs w:val="16"/>
                        </w:rPr>
                        <w:t>Определение подходящей стратегии переговоров, которая может быть конкурентной, кооперативной или компромиссной в зависимости от целей и контекста. Подготовка аргументов и контраргументов, которые будут использоваться в ходе переговоров для достижения поставленных целей.</w:t>
                      </w:r>
                    </w:p>
                  </w:txbxContent>
                </v:textbox>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79744" behindDoc="0" locked="0" layoutInCell="1" allowOverlap="1" wp14:anchorId="15D6D0BB" wp14:editId="6D12504D">
                <wp:simplePos x="0" y="0"/>
                <wp:positionH relativeFrom="margin">
                  <wp:posOffset>-3175</wp:posOffset>
                </wp:positionH>
                <wp:positionV relativeFrom="paragraph">
                  <wp:posOffset>222774</wp:posOffset>
                </wp:positionV>
                <wp:extent cx="914400" cy="612140"/>
                <wp:effectExtent l="0" t="0" r="19050" b="16510"/>
                <wp:wrapNone/>
                <wp:docPr id="2097263260" name="Блок-схема: процесс 4"/>
                <wp:cNvGraphicFramePr/>
                <a:graphic xmlns:a="http://schemas.openxmlformats.org/drawingml/2006/main">
                  <a:graphicData uri="http://schemas.microsoft.com/office/word/2010/wordprocessingShape">
                    <wps:wsp>
                      <wps:cNvSpPr/>
                      <wps:spPr>
                        <a:xfrm>
                          <a:off x="0" y="0"/>
                          <a:ext cx="914400" cy="612140"/>
                        </a:xfrm>
                        <a:prstGeom prst="flowChartProcess">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5424BD9F" w14:textId="77777777" w:rsidR="00290C0E" w:rsidRPr="001C28E4" w:rsidRDefault="00290C0E" w:rsidP="00290C0E">
                            <w:pPr>
                              <w:jc w:val="center"/>
                              <w:rPr>
                                <w:sz w:val="16"/>
                                <w:szCs w:val="16"/>
                              </w:rPr>
                            </w:pPr>
                            <w:r w:rsidRPr="00CB2E93">
                              <w:rPr>
                                <w:sz w:val="16"/>
                                <w:szCs w:val="16"/>
                              </w:rPr>
                              <w:t>Разработка стратегии переговоров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D6D0BB" id="_x0000_s1039" type="#_x0000_t109" style="position:absolute;left:0;text-align:left;margin-left:-.25pt;margin-top:17.55pt;width:1in;height:48.2pt;z-index:251679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" filled="f" strokecolor="#4472c4 [3204]">
                <v:stroke joinstyle="round"/>
                <v:textbox>
                  <w:txbxContent>
                    <w:p w14:paraId="5424BD9F" w14:textId="77777777" w:rsidR="00290C0E" w:rsidRPr="001C28E4" w:rsidRDefault="00290C0E" w:rsidP="00290C0E">
                      <w:pPr>
                        <w:jc w:val="center"/>
                        <w:rPr>
                          <w:sz w:val="16"/>
                          <w:szCs w:val="16"/>
                        </w:rPr>
                      </w:pPr>
                      <w:r w:rsidRPr="00CB2E93">
                        <w:rPr>
                          <w:sz w:val="16"/>
                          <w:szCs w:val="16"/>
                        </w:rPr>
                        <w:t>Разработка стратегии переговоров</w:t>
                      </w:r>
                    </w:p>
                  </w:txbxContent>
                </v:textbox>
                <w10:wrap anchorx="margin"/>
              </v:shape>
            </w:pict>
          </mc:Fallback>
        </mc:AlternateContent>
      </w:r>
    </w:p>
    <w:p w14:paraId="5BE66D70"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81792" behindDoc="0" locked="0" layoutInCell="1" allowOverlap="1" wp14:anchorId="729F86EA" wp14:editId="6D07C367">
                <wp:simplePos x="0" y="0"/>
                <wp:positionH relativeFrom="column">
                  <wp:posOffset>910067</wp:posOffset>
                </wp:positionH>
                <wp:positionV relativeFrom="paragraph">
                  <wp:posOffset>194710</wp:posOffset>
                </wp:positionV>
                <wp:extent cx="1291428" cy="0"/>
                <wp:effectExtent l="0" t="0" r="0" b="0"/>
                <wp:wrapNone/>
                <wp:docPr id="17097556" name="Прямая соединительная линия 2"/>
                <wp:cNvGraphicFramePr/>
                <a:graphic xmlns:a="http://schemas.openxmlformats.org/drawingml/2006/main">
                  <a:graphicData uri="http://schemas.microsoft.com/office/word/2010/wordprocessingShape">
                    <wps:wsp>
                      <wps:cNvCnPr/>
                      <wps:spPr>
                        <a:xfrm flipV="1">
                          <a:off x="0" y="0"/>
                          <a:ext cx="1291428"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AB716F" id="Прямая соединительная линия 2"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65pt,15.35pt" to="173.3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" strokecolor="#4472c4 [3204]" strokeweight="1.5pt">
                <v:stroke dashstyle="dash"/>
              </v:line>
            </w:pict>
          </mc:Fallback>
        </mc:AlternateContent>
      </w:r>
    </w:p>
    <w:p w14:paraId="320149EA" w14:textId="77777777" w:rsidR="00290C0E" w:rsidRPr="0052253B"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84864" behindDoc="0" locked="0" layoutInCell="1" allowOverlap="1" wp14:anchorId="5DE0451F" wp14:editId="7FC89617">
                <wp:simplePos x="0" y="0"/>
                <wp:positionH relativeFrom="column">
                  <wp:posOffset>457200</wp:posOffset>
                </wp:positionH>
                <wp:positionV relativeFrom="paragraph">
                  <wp:posOffset>190837</wp:posOffset>
                </wp:positionV>
                <wp:extent cx="0" cy="573772"/>
                <wp:effectExtent l="76200" t="0" r="57150" b="55245"/>
                <wp:wrapNone/>
                <wp:docPr id="1713448066" name="Прямая со стрелкой 6"/>
                <wp:cNvGraphicFramePr/>
                <a:graphic xmlns:a="http://schemas.openxmlformats.org/drawingml/2006/main">
                  <a:graphicData uri="http://schemas.microsoft.com/office/word/2010/wordprocessingShape">
                    <wps:wsp>
                      <wps:cNvCnPr/>
                      <wps:spPr>
                        <a:xfrm>
                          <a:off x="0" y="0"/>
                          <a:ext cx="0" cy="5737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8F62CE" id="Прямая со стрелкой 6" o:spid="_x0000_s1026" type="#_x0000_t32" style="position:absolute;margin-left:36pt;margin-top:15.05pt;width:0;height:45.2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" strokecolor="#4472c4 [3204]" strokeweight=".5pt">
                <v:stroke endarrow="block" joinstyle="miter"/>
              </v:shape>
            </w:pict>
          </mc:Fallback>
        </mc:AlternateContent>
      </w:r>
    </w:p>
    <w:p w14:paraId="767D62E2" w14:textId="77777777" w:rsidR="00290C0E" w:rsidRDefault="00290C0E" w:rsidP="00290C0E">
      <w:pPr>
        <w:jc w:val="both"/>
        <w:rPr>
          <w:rFonts w:ascii="Times New Roman" w:hAnsi="Times New Roman" w:cs="Times New Roman"/>
          <w:color w:val="000000"/>
          <w:sz w:val="28"/>
          <w:szCs w:val="28"/>
        </w:rPr>
      </w:pPr>
    </w:p>
    <w:p w14:paraId="43475FE1" w14:textId="77777777" w:rsidR="00290C0E" w:rsidRPr="0052253B"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85888" behindDoc="0" locked="0" layoutInCell="1" allowOverlap="1" wp14:anchorId="4D32FCC5" wp14:editId="3817FAB1">
                <wp:simplePos x="0" y="0"/>
                <wp:positionH relativeFrom="margin">
                  <wp:posOffset>635</wp:posOffset>
                </wp:positionH>
                <wp:positionV relativeFrom="paragraph">
                  <wp:posOffset>121285</wp:posOffset>
                </wp:positionV>
                <wp:extent cx="914400" cy="612140"/>
                <wp:effectExtent l="0" t="0" r="19050" b="16510"/>
                <wp:wrapNone/>
                <wp:docPr id="1083599680" name="Блок-схема: процесс 4"/>
                <wp:cNvGraphicFramePr/>
                <a:graphic xmlns:a="http://schemas.openxmlformats.org/drawingml/2006/main">
                  <a:graphicData uri="http://schemas.microsoft.com/office/word/2010/wordprocessingShape">
                    <wps:wsp>
                      <wps:cNvSpPr/>
                      <wps:spPr>
                        <a:xfrm>
                          <a:off x="0" y="0"/>
                          <a:ext cx="914400" cy="612140"/>
                        </a:xfrm>
                        <a:prstGeom prst="flowChartProcess">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1D499AD3" w14:textId="77777777" w:rsidR="00290C0E" w:rsidRPr="001C28E4" w:rsidRDefault="00290C0E" w:rsidP="00290C0E">
                            <w:pPr>
                              <w:jc w:val="center"/>
                              <w:rPr>
                                <w:sz w:val="16"/>
                                <w:szCs w:val="16"/>
                              </w:rPr>
                            </w:pPr>
                            <w:r w:rsidRPr="00D212D7">
                              <w:rPr>
                                <w:sz w:val="16"/>
                                <w:szCs w:val="16"/>
                              </w:rPr>
                              <w:t>Подготовка переговорной команды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32FCC5" id="_x0000_s1040" type="#_x0000_t109" style="position:absolute;left:0;text-align:left;margin-left:.05pt;margin-top:9.55pt;width:1in;height:48.2pt;z-index:2516858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" filled="f" strokecolor="#4472c4 [3204]">
                <v:stroke joinstyle="round"/>
                <v:textbox>
                  <w:txbxContent>
                    <w:p w14:paraId="1D499AD3" w14:textId="77777777" w:rsidR="00290C0E" w:rsidRPr="001C28E4" w:rsidRDefault="00290C0E" w:rsidP="00290C0E">
                      <w:pPr>
                        <w:jc w:val="center"/>
                        <w:rPr>
                          <w:sz w:val="16"/>
                          <w:szCs w:val="16"/>
                        </w:rPr>
                      </w:pPr>
                      <w:r w:rsidRPr="00D212D7">
                        <w:rPr>
                          <w:sz w:val="16"/>
                          <w:szCs w:val="16"/>
                        </w:rPr>
                        <w:t>Подготовка переговорной команды</w:t>
                      </w:r>
                    </w:p>
                  </w:txbxContent>
                </v:textbox>
                <w10:wrap anchorx="margin"/>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86912" behindDoc="0" locked="0" layoutInCell="1" allowOverlap="1" wp14:anchorId="0AF92C13" wp14:editId="141C8B3A">
                <wp:simplePos x="0" y="0"/>
                <wp:positionH relativeFrom="column">
                  <wp:posOffset>1641475</wp:posOffset>
                </wp:positionH>
                <wp:positionV relativeFrom="paragraph">
                  <wp:posOffset>78105</wp:posOffset>
                </wp:positionV>
                <wp:extent cx="4610735" cy="892175"/>
                <wp:effectExtent l="0" t="0" r="18415" b="22225"/>
                <wp:wrapNone/>
                <wp:docPr id="982709740" name="Блок-схема: данные 3"/>
                <wp:cNvGraphicFramePr/>
                <a:graphic xmlns:a="http://schemas.openxmlformats.org/drawingml/2006/main">
                  <a:graphicData uri="http://schemas.microsoft.com/office/word/2010/wordprocessingShape">
                    <wps:wsp>
                      <wps:cNvSpPr/>
                      <wps:spPr>
                        <a:xfrm>
                          <a:off x="0" y="0"/>
                          <a:ext cx="4610735" cy="892175"/>
                        </a:xfrm>
                        <a:prstGeom prst="flowChartInputOutpu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4DC18A65" w14:textId="77777777" w:rsidR="00290C0E" w:rsidRPr="00CD3744" w:rsidRDefault="00290C0E" w:rsidP="00290C0E">
                            <w:pPr>
                              <w:rPr>
                                <w:sz w:val="16"/>
                                <w:szCs w:val="16"/>
                              </w:rPr>
                            </w:pPr>
                            <w:r w:rsidRPr="009E681B">
                              <w:rPr>
                                <w:sz w:val="16"/>
                                <w:szCs w:val="16"/>
                              </w:rPr>
                              <w:t>Формирование команды переговорщиков, включающей специалистов из различных областей, таких как закупки, логистика, финансы и юриспруденция.</w:t>
                            </w:r>
                            <w:r>
                              <w:rPr>
                                <w:sz w:val="16"/>
                                <w:szCs w:val="16"/>
                              </w:rPr>
                              <w:t xml:space="preserve"> </w:t>
                            </w:r>
                            <w:r w:rsidRPr="009E681B">
                              <w:rPr>
                                <w:sz w:val="16"/>
                                <w:szCs w:val="16"/>
                              </w:rPr>
                              <w:t>Проведение тренингов и репетиций для подготовки команды к возможным сценариям переговоров и отработке ключевых аргументов.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92C13" id="_x0000_s1041" type="#_x0000_t111" style="position:absolute;left:0;text-align:left;margin-left:129.25pt;margin-top:6.15pt;width:363.05pt;height:7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" filled="f" strokecolor="#4472c4 [3204]">
                <v:stroke joinstyle="round"/>
                <v:textbox>
                  <w:txbxContent>
                    <w:p w14:paraId="4DC18A65" w14:textId="77777777" w:rsidR="00290C0E" w:rsidRPr="00CD3744" w:rsidRDefault="00290C0E" w:rsidP="00290C0E">
                      <w:pPr>
                        <w:rPr>
                          <w:sz w:val="16"/>
                          <w:szCs w:val="16"/>
                        </w:rPr>
                      </w:pPr>
                      <w:r w:rsidRPr="009E681B">
                        <w:rPr>
                          <w:sz w:val="16"/>
                          <w:szCs w:val="16"/>
                        </w:rPr>
                        <w:t>Формирование команды переговорщиков, включающей специалистов из различных областей, таких как закупки, логистика, финансы и юриспруденция.</w:t>
                      </w:r>
                      <w:r>
                        <w:rPr>
                          <w:sz w:val="16"/>
                          <w:szCs w:val="16"/>
                        </w:rPr>
                        <w:t xml:space="preserve"> </w:t>
                      </w:r>
                      <w:r w:rsidRPr="009E681B">
                        <w:rPr>
                          <w:sz w:val="16"/>
                          <w:szCs w:val="16"/>
                        </w:rPr>
                        <w:t>Проведение тренингов и репетиций для подготовки команды к возможным сценариям переговоров и отработке ключевых аргументов.</w:t>
                      </w:r>
                    </w:p>
                  </w:txbxContent>
                </v:textbox>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87936" behindDoc="0" locked="0" layoutInCell="1" allowOverlap="1" wp14:anchorId="2615FDFF" wp14:editId="34BDF5E1">
                <wp:simplePos x="0" y="0"/>
                <wp:positionH relativeFrom="column">
                  <wp:posOffset>913765</wp:posOffset>
                </wp:positionH>
                <wp:positionV relativeFrom="paragraph">
                  <wp:posOffset>415925</wp:posOffset>
                </wp:positionV>
                <wp:extent cx="1290955" cy="0"/>
                <wp:effectExtent l="0" t="0" r="0" b="0"/>
                <wp:wrapNone/>
                <wp:docPr id="1832833361" name="Прямая соединительная линия 2"/>
                <wp:cNvGraphicFramePr/>
                <a:graphic xmlns:a="http://schemas.openxmlformats.org/drawingml/2006/main">
                  <a:graphicData uri="http://schemas.microsoft.com/office/word/2010/wordprocessingShape">
                    <wps:wsp>
                      <wps:cNvCnPr/>
                      <wps:spPr>
                        <a:xfrm flipV="1">
                          <a:off x="0" y="0"/>
                          <a:ext cx="1290955"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FB15AA" id="Прямая соединительная линия 2"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95pt,32.75pt" to="173.6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" strokecolor="#4472c4 [3204]" strokeweight="1.5pt">
                <v:stroke dashstyle="dash"/>
              </v:line>
            </w:pict>
          </mc:Fallback>
        </mc:AlternateContent>
      </w:r>
    </w:p>
    <w:p w14:paraId="2436043F" w14:textId="77777777" w:rsidR="00290C0E" w:rsidRPr="0052253B" w:rsidRDefault="00290C0E" w:rsidP="00290C0E">
      <w:pPr>
        <w:jc w:val="both"/>
        <w:rPr>
          <w:rFonts w:ascii="Times New Roman" w:hAnsi="Times New Roman" w:cs="Times New Roman"/>
          <w:color w:val="000000"/>
          <w:sz w:val="28"/>
          <w:szCs w:val="28"/>
        </w:rPr>
      </w:pPr>
    </w:p>
    <w:p w14:paraId="474D9FA1" w14:textId="77777777" w:rsidR="00290C0E" w:rsidRPr="0052253B"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89984" behindDoc="0" locked="0" layoutInCell="1" allowOverlap="1" wp14:anchorId="768E9532" wp14:editId="56FEA4E9">
                <wp:simplePos x="0" y="0"/>
                <wp:positionH relativeFrom="margin">
                  <wp:posOffset>0</wp:posOffset>
                </wp:positionH>
                <wp:positionV relativeFrom="paragraph">
                  <wp:posOffset>656590</wp:posOffset>
                </wp:positionV>
                <wp:extent cx="914400" cy="612140"/>
                <wp:effectExtent l="0" t="0" r="19050" b="16510"/>
                <wp:wrapNone/>
                <wp:docPr id="941963752" name="Блок-схема: процесс 4"/>
                <wp:cNvGraphicFramePr/>
                <a:graphic xmlns:a="http://schemas.openxmlformats.org/drawingml/2006/main">
                  <a:graphicData uri="http://schemas.microsoft.com/office/word/2010/wordprocessingShape">
                    <wps:wsp>
                      <wps:cNvSpPr/>
                      <wps:spPr>
                        <a:xfrm>
                          <a:off x="0" y="0"/>
                          <a:ext cx="914400" cy="612140"/>
                        </a:xfrm>
                        <a:prstGeom prst="flowChartProcess">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03C9FF38" w14:textId="77777777" w:rsidR="00290C0E" w:rsidRPr="001C28E4" w:rsidRDefault="00290C0E" w:rsidP="00290C0E">
                            <w:pPr>
                              <w:jc w:val="center"/>
                              <w:rPr>
                                <w:sz w:val="16"/>
                                <w:szCs w:val="16"/>
                              </w:rPr>
                            </w:pPr>
                            <w:r w:rsidRPr="0052253B">
                              <w:rPr>
                                <w:sz w:val="16"/>
                                <w:szCs w:val="16"/>
                              </w:rPr>
                              <w:t>Установление контакта и доверия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8E9532" id="_x0000_s1042" type="#_x0000_t109" style="position:absolute;left:0;text-align:left;margin-left:0;margin-top:51.7pt;width:1in;height:48.2pt;z-index:251689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" filled="f" strokecolor="#4472c4 [3204]">
                <v:stroke joinstyle="round"/>
                <v:textbox>
                  <w:txbxContent>
                    <w:p w14:paraId="03C9FF38" w14:textId="77777777" w:rsidR="00290C0E" w:rsidRPr="001C28E4" w:rsidRDefault="00290C0E" w:rsidP="00290C0E">
                      <w:pPr>
                        <w:jc w:val="center"/>
                        <w:rPr>
                          <w:sz w:val="16"/>
                          <w:szCs w:val="16"/>
                        </w:rPr>
                      </w:pPr>
                      <w:r w:rsidRPr="0052253B">
                        <w:rPr>
                          <w:sz w:val="16"/>
                          <w:szCs w:val="16"/>
                        </w:rPr>
                        <w:t>Установление контакта и доверия</w:t>
                      </w:r>
                    </w:p>
                  </w:txbxContent>
                </v:textbox>
                <w10:wrap anchorx="margin"/>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88960" behindDoc="0" locked="0" layoutInCell="1" allowOverlap="1" wp14:anchorId="02096154" wp14:editId="3CE78F75">
                <wp:simplePos x="0" y="0"/>
                <wp:positionH relativeFrom="column">
                  <wp:posOffset>456565</wp:posOffset>
                </wp:positionH>
                <wp:positionV relativeFrom="paragraph">
                  <wp:posOffset>81280</wp:posOffset>
                </wp:positionV>
                <wp:extent cx="0" cy="573405"/>
                <wp:effectExtent l="76200" t="0" r="57150" b="55245"/>
                <wp:wrapNone/>
                <wp:docPr id="1020521660" name="Прямая со стрелкой 6"/>
                <wp:cNvGraphicFramePr/>
                <a:graphic xmlns:a="http://schemas.openxmlformats.org/drawingml/2006/main">
                  <a:graphicData uri="http://schemas.microsoft.com/office/word/2010/wordprocessingShape">
                    <wps:wsp>
                      <wps:cNvCnPr/>
                      <wps:spPr>
                        <a:xfrm>
                          <a:off x="0" y="0"/>
                          <a:ext cx="0" cy="5734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8930BB" id="Прямая со стрелкой 6" o:spid="_x0000_s1026" type="#_x0000_t32" style="position:absolute;margin-left:35.95pt;margin-top:6.4pt;width:0;height:45.1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" strokecolor="#4472c4 [3204]" strokeweight=".5pt">
                <v:stroke endarrow="block" joinstyle="miter"/>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91008" behindDoc="0" locked="0" layoutInCell="1" allowOverlap="1" wp14:anchorId="1A776156" wp14:editId="70DDE4F3">
                <wp:simplePos x="0" y="0"/>
                <wp:positionH relativeFrom="column">
                  <wp:posOffset>1640840</wp:posOffset>
                </wp:positionH>
                <wp:positionV relativeFrom="paragraph">
                  <wp:posOffset>613410</wp:posOffset>
                </wp:positionV>
                <wp:extent cx="4610735" cy="892175"/>
                <wp:effectExtent l="0" t="0" r="18415" b="22225"/>
                <wp:wrapNone/>
                <wp:docPr id="1205608104" name="Блок-схема: данные 3"/>
                <wp:cNvGraphicFramePr/>
                <a:graphic xmlns:a="http://schemas.openxmlformats.org/drawingml/2006/main">
                  <a:graphicData uri="http://schemas.microsoft.com/office/word/2010/wordprocessingShape">
                    <wps:wsp>
                      <wps:cNvSpPr/>
                      <wps:spPr>
                        <a:xfrm>
                          <a:off x="0" y="0"/>
                          <a:ext cx="4610735" cy="892175"/>
                        </a:xfrm>
                        <a:prstGeom prst="flowChartInputOutpu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6C41BCCF" w14:textId="77777777" w:rsidR="00290C0E" w:rsidRPr="00CD3744" w:rsidRDefault="00290C0E" w:rsidP="00290C0E">
                            <w:pPr>
                              <w:rPr>
                                <w:sz w:val="16"/>
                                <w:szCs w:val="16"/>
                              </w:rPr>
                            </w:pPr>
                            <w:r w:rsidRPr="0052253B">
                              <w:rPr>
                                <w:sz w:val="16"/>
                                <w:szCs w:val="16"/>
                              </w:rPr>
                              <w:t>Начало переговоров с установления контакта и создания доверительной атмосферы. Это может включать в себя обсуждение общих интересов и целей, а также демонстрацию готовности к сотрудничеству.</w:t>
                            </w:r>
                            <w:r>
                              <w:rPr>
                                <w:sz w:val="16"/>
                                <w:szCs w:val="16"/>
                              </w:rPr>
                              <w:t xml:space="preserve"> </w:t>
                            </w:r>
                            <w:r w:rsidRPr="0052253B">
                              <w:rPr>
                                <w:sz w:val="16"/>
                                <w:szCs w:val="16"/>
                              </w:rPr>
                              <w:t>Использование активного слушания для понимания потребностей и интересов контрагента.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76156" id="_x0000_s1043" type="#_x0000_t111" style="position:absolute;left:0;text-align:left;margin-left:129.2pt;margin-top:48.3pt;width:363.05pt;height:7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" filled="f" strokecolor="#4472c4 [3204]">
                <v:stroke joinstyle="round"/>
                <v:textbox>
                  <w:txbxContent>
                    <w:p w14:paraId="6C41BCCF" w14:textId="77777777" w:rsidR="00290C0E" w:rsidRPr="00CD3744" w:rsidRDefault="00290C0E" w:rsidP="00290C0E">
                      <w:pPr>
                        <w:rPr>
                          <w:sz w:val="16"/>
                          <w:szCs w:val="16"/>
                        </w:rPr>
                      </w:pPr>
                      <w:r w:rsidRPr="0052253B">
                        <w:rPr>
                          <w:sz w:val="16"/>
                          <w:szCs w:val="16"/>
                        </w:rPr>
                        <w:t>Начало переговоров с установления контакта и создания доверительной атмосферы. Это может включать в себя обсуждение общих интересов и целей, а также демонстрацию готовности к сотрудничеству.</w:t>
                      </w:r>
                      <w:r>
                        <w:rPr>
                          <w:sz w:val="16"/>
                          <w:szCs w:val="16"/>
                        </w:rPr>
                        <w:t xml:space="preserve"> </w:t>
                      </w:r>
                      <w:r w:rsidRPr="0052253B">
                        <w:rPr>
                          <w:sz w:val="16"/>
                          <w:szCs w:val="16"/>
                        </w:rPr>
                        <w:t>Использование активного слушания для понимания потребностей и интересов контрагента.</w:t>
                      </w:r>
                    </w:p>
                  </w:txbxContent>
                </v:textbox>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92032" behindDoc="0" locked="0" layoutInCell="1" allowOverlap="1" wp14:anchorId="0BA52DC6" wp14:editId="5AD9C332">
                <wp:simplePos x="0" y="0"/>
                <wp:positionH relativeFrom="column">
                  <wp:posOffset>913130</wp:posOffset>
                </wp:positionH>
                <wp:positionV relativeFrom="paragraph">
                  <wp:posOffset>951230</wp:posOffset>
                </wp:positionV>
                <wp:extent cx="1290955" cy="0"/>
                <wp:effectExtent l="0" t="0" r="0" b="0"/>
                <wp:wrapNone/>
                <wp:docPr id="2057356340" name="Прямая соединительная линия 2"/>
                <wp:cNvGraphicFramePr/>
                <a:graphic xmlns:a="http://schemas.openxmlformats.org/drawingml/2006/main">
                  <a:graphicData uri="http://schemas.microsoft.com/office/word/2010/wordprocessingShape">
                    <wps:wsp>
                      <wps:cNvCnPr/>
                      <wps:spPr>
                        <a:xfrm flipV="1">
                          <a:off x="0" y="0"/>
                          <a:ext cx="1290955"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7466B" id="Прямая соединительная линия 2"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9pt,74.9pt" to="173.55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" strokecolor="#4472c4 [3204]" strokeweight="1.5pt">
                <v:stroke dashstyle="dash"/>
              </v:line>
            </w:pict>
          </mc:Fallback>
        </mc:AlternateContent>
      </w:r>
    </w:p>
    <w:p w14:paraId="07F1CCEB" w14:textId="77777777" w:rsidR="00290C0E" w:rsidRPr="0052253B" w:rsidRDefault="00290C0E" w:rsidP="00290C0E">
      <w:pPr>
        <w:jc w:val="both"/>
        <w:rPr>
          <w:rFonts w:ascii="Times New Roman" w:hAnsi="Times New Roman" w:cs="Times New Roman"/>
          <w:color w:val="000000"/>
          <w:sz w:val="28"/>
          <w:szCs w:val="28"/>
        </w:rPr>
      </w:pPr>
    </w:p>
    <w:p w14:paraId="624EF649"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05344" behindDoc="0" locked="0" layoutInCell="1" allowOverlap="1" wp14:anchorId="6F222CD4" wp14:editId="0D1EAECA">
                <wp:simplePos x="0" y="0"/>
                <wp:positionH relativeFrom="column">
                  <wp:posOffset>-242684</wp:posOffset>
                </wp:positionH>
                <wp:positionV relativeFrom="paragraph">
                  <wp:posOffset>236025</wp:posOffset>
                </wp:positionV>
                <wp:extent cx="154940" cy="1438772"/>
                <wp:effectExtent l="0" t="0" r="16510" b="28575"/>
                <wp:wrapNone/>
                <wp:docPr id="565005113" name="Левая фигурная скобка 7"/>
                <wp:cNvGraphicFramePr/>
                <a:graphic xmlns:a="http://schemas.openxmlformats.org/drawingml/2006/main">
                  <a:graphicData uri="http://schemas.microsoft.com/office/word/2010/wordprocessingShape">
                    <wps:wsp>
                      <wps:cNvSpPr/>
                      <wps:spPr>
                        <a:xfrm>
                          <a:off x="0" y="0"/>
                          <a:ext cx="154940" cy="1438772"/>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53A5F94" id="Левая фигурная скобка 7" o:spid="_x0000_s1026" type="#_x0000_t87" style="position:absolute;margin-left:-19.1pt;margin-top:18.6pt;width:12.2pt;height:113.3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" adj="194" strokecolor="#4472c4 [3204]" strokeweight=".5pt">
                <v:stroke joinstyle="miter"/>
              </v:shape>
            </w:pict>
          </mc:Fallback>
        </mc:AlternateContent>
      </w:r>
    </w:p>
    <w:p w14:paraId="0A4B4117"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93056" behindDoc="0" locked="0" layoutInCell="1" allowOverlap="1" wp14:anchorId="6D2432E7" wp14:editId="20C1B89D">
                <wp:simplePos x="0" y="0"/>
                <wp:positionH relativeFrom="column">
                  <wp:posOffset>-765208</wp:posOffset>
                </wp:positionH>
                <wp:positionV relativeFrom="paragraph">
                  <wp:posOffset>104080</wp:posOffset>
                </wp:positionV>
                <wp:extent cx="462915" cy="1100455"/>
                <wp:effectExtent l="0" t="0" r="13335" b="23495"/>
                <wp:wrapNone/>
                <wp:docPr id="843162380" name="Прямоугольник 8"/>
                <wp:cNvGraphicFramePr/>
                <a:graphic xmlns:a="http://schemas.openxmlformats.org/drawingml/2006/main">
                  <a:graphicData uri="http://schemas.microsoft.com/office/word/2010/wordprocessingShape">
                    <wps:wsp>
                      <wps:cNvSpPr/>
                      <wps:spPr>
                        <a:xfrm>
                          <a:off x="0" y="0"/>
                          <a:ext cx="462915" cy="1100455"/>
                        </a:xfrm>
                        <a:prstGeom prst="rect">
                          <a:avLst/>
                        </a:prstGeom>
                      </wps:spPr>
                      <wps:style>
                        <a:lnRef idx="2">
                          <a:schemeClr val="dk1"/>
                        </a:lnRef>
                        <a:fillRef idx="1">
                          <a:schemeClr val="lt1"/>
                        </a:fillRef>
                        <a:effectRef idx="0">
                          <a:schemeClr val="dk1"/>
                        </a:effectRef>
                        <a:fontRef idx="minor">
                          <a:schemeClr val="dk1"/>
                        </a:fontRef>
                      </wps:style>
                      <wps:txbx>
                        <w:txbxContent>
                          <w:p w14:paraId="4A135E46" w14:textId="77777777" w:rsidR="00290C0E" w:rsidRPr="00E37FD6" w:rsidRDefault="00290C0E" w:rsidP="00290C0E">
                            <w:pPr>
                              <w:jc w:val="center"/>
                              <w:rPr>
                                <w:sz w:val="16"/>
                                <w:szCs w:val="16"/>
                              </w:rPr>
                            </w:pPr>
                            <w:r w:rsidRPr="0052253B">
                              <w:rPr>
                                <w:sz w:val="16"/>
                                <w:szCs w:val="16"/>
                              </w:rPr>
                              <w:t>Ведение переговоров</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432E7" id="_x0000_s1044" style="position:absolute;left:0;text-align:left;margin-left:-60.25pt;margin-top:8.2pt;width:36.45pt;height:8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" fillcolor="white [3201]" strokecolor="black [3200]" strokeweight="1pt">
                <v:textbox style="layout-flow:vertical;mso-layout-flow-alt:bottom-to-top">
                  <w:txbxContent>
                    <w:p w14:paraId="4A135E46" w14:textId="77777777" w:rsidR="00290C0E" w:rsidRPr="00E37FD6" w:rsidRDefault="00290C0E" w:rsidP="00290C0E">
                      <w:pPr>
                        <w:jc w:val="center"/>
                        <w:rPr>
                          <w:sz w:val="16"/>
                          <w:szCs w:val="16"/>
                        </w:rPr>
                      </w:pPr>
                      <w:r w:rsidRPr="0052253B">
                        <w:rPr>
                          <w:sz w:val="16"/>
                          <w:szCs w:val="16"/>
                        </w:rPr>
                        <w:t>Ведение переговоров</w:t>
                      </w: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97152" behindDoc="0" locked="0" layoutInCell="1" allowOverlap="1" wp14:anchorId="42D419B4" wp14:editId="5DEAF0D8">
                <wp:simplePos x="0" y="0"/>
                <wp:positionH relativeFrom="column">
                  <wp:posOffset>913130</wp:posOffset>
                </wp:positionH>
                <wp:positionV relativeFrom="paragraph">
                  <wp:posOffset>1165225</wp:posOffset>
                </wp:positionV>
                <wp:extent cx="1290955" cy="0"/>
                <wp:effectExtent l="0" t="0" r="0" b="0"/>
                <wp:wrapNone/>
                <wp:docPr id="1170647439" name="Прямая соединительная линия 2"/>
                <wp:cNvGraphicFramePr/>
                <a:graphic xmlns:a="http://schemas.openxmlformats.org/drawingml/2006/main">
                  <a:graphicData uri="http://schemas.microsoft.com/office/word/2010/wordprocessingShape">
                    <wps:wsp>
                      <wps:cNvCnPr/>
                      <wps:spPr>
                        <a:xfrm flipV="1">
                          <a:off x="0" y="0"/>
                          <a:ext cx="1290955"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3006D1" id="Прямая соединительная линия 2"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9pt,91.75pt" to="173.55pt,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" strokecolor="#4472c4 [3204]" strokeweight="1.5pt">
                <v:stroke dashstyle="dash"/>
              </v:lin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95104" behindDoc="0" locked="0" layoutInCell="1" allowOverlap="1" wp14:anchorId="1926823C" wp14:editId="755F039F">
                <wp:simplePos x="0" y="0"/>
                <wp:positionH relativeFrom="margin">
                  <wp:posOffset>0</wp:posOffset>
                </wp:positionH>
                <wp:positionV relativeFrom="paragraph">
                  <wp:posOffset>870585</wp:posOffset>
                </wp:positionV>
                <wp:extent cx="914400" cy="612140"/>
                <wp:effectExtent l="0" t="0" r="19050" b="16510"/>
                <wp:wrapNone/>
                <wp:docPr id="1397115195" name="Блок-схема: процесс 4"/>
                <wp:cNvGraphicFramePr/>
                <a:graphic xmlns:a="http://schemas.openxmlformats.org/drawingml/2006/main">
                  <a:graphicData uri="http://schemas.microsoft.com/office/word/2010/wordprocessingShape">
                    <wps:wsp>
                      <wps:cNvSpPr/>
                      <wps:spPr>
                        <a:xfrm>
                          <a:off x="0" y="0"/>
                          <a:ext cx="914400" cy="612140"/>
                        </a:xfrm>
                        <a:prstGeom prst="flowChartProcess">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01D72914" w14:textId="77777777" w:rsidR="00290C0E" w:rsidRPr="001C28E4" w:rsidRDefault="00290C0E" w:rsidP="00290C0E">
                            <w:pPr>
                              <w:jc w:val="center"/>
                              <w:rPr>
                                <w:sz w:val="16"/>
                                <w:szCs w:val="16"/>
                              </w:rPr>
                            </w:pPr>
                            <w:r w:rsidRPr="0052253B">
                              <w:rPr>
                                <w:sz w:val="16"/>
                                <w:szCs w:val="16"/>
                              </w:rPr>
                              <w:t>Обсуждение условий и предложений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26823C" id="_x0000_s1045" type="#_x0000_t109" style="position:absolute;left:0;text-align:left;margin-left:0;margin-top:68.55pt;width:1in;height:48.2pt;z-index:2516951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" filled="f" strokecolor="#4472c4 [3204]">
                <v:stroke joinstyle="round"/>
                <v:textbox>
                  <w:txbxContent>
                    <w:p w14:paraId="01D72914" w14:textId="77777777" w:rsidR="00290C0E" w:rsidRPr="001C28E4" w:rsidRDefault="00290C0E" w:rsidP="00290C0E">
                      <w:pPr>
                        <w:jc w:val="center"/>
                        <w:rPr>
                          <w:sz w:val="16"/>
                          <w:szCs w:val="16"/>
                        </w:rPr>
                      </w:pPr>
                      <w:r w:rsidRPr="0052253B">
                        <w:rPr>
                          <w:sz w:val="16"/>
                          <w:szCs w:val="16"/>
                        </w:rPr>
                        <w:t>Обсуждение условий и предложений</w:t>
                      </w:r>
                    </w:p>
                  </w:txbxContent>
                </v:textbox>
                <w10:wrap anchorx="margin"/>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94080" behindDoc="0" locked="0" layoutInCell="1" allowOverlap="1" wp14:anchorId="591AE412" wp14:editId="77AC635F">
                <wp:simplePos x="0" y="0"/>
                <wp:positionH relativeFrom="column">
                  <wp:posOffset>456565</wp:posOffset>
                </wp:positionH>
                <wp:positionV relativeFrom="paragraph">
                  <wp:posOffset>295275</wp:posOffset>
                </wp:positionV>
                <wp:extent cx="0" cy="573405"/>
                <wp:effectExtent l="76200" t="0" r="57150" b="55245"/>
                <wp:wrapNone/>
                <wp:docPr id="1993849614" name="Прямая со стрелкой 6"/>
                <wp:cNvGraphicFramePr/>
                <a:graphic xmlns:a="http://schemas.openxmlformats.org/drawingml/2006/main">
                  <a:graphicData uri="http://schemas.microsoft.com/office/word/2010/wordprocessingShape">
                    <wps:wsp>
                      <wps:cNvCnPr/>
                      <wps:spPr>
                        <a:xfrm>
                          <a:off x="0" y="0"/>
                          <a:ext cx="0" cy="5734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785AB1" id="Прямая со стрелкой 6" o:spid="_x0000_s1026" type="#_x0000_t32" style="position:absolute;margin-left:35.95pt;margin-top:23.25pt;width:0;height:45.1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" strokecolor="#4472c4 [3204]" strokeweight=".5pt">
                <v:stroke endarrow="block" joinstyle="miter"/>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696128" behindDoc="0" locked="0" layoutInCell="1" allowOverlap="1" wp14:anchorId="2B6D35BD" wp14:editId="17B361D0">
                <wp:simplePos x="0" y="0"/>
                <wp:positionH relativeFrom="column">
                  <wp:posOffset>1640840</wp:posOffset>
                </wp:positionH>
                <wp:positionV relativeFrom="paragraph">
                  <wp:posOffset>827405</wp:posOffset>
                </wp:positionV>
                <wp:extent cx="4610735" cy="892175"/>
                <wp:effectExtent l="0" t="0" r="18415" b="22225"/>
                <wp:wrapNone/>
                <wp:docPr id="1898463761" name="Блок-схема: данные 3"/>
                <wp:cNvGraphicFramePr/>
                <a:graphic xmlns:a="http://schemas.openxmlformats.org/drawingml/2006/main">
                  <a:graphicData uri="http://schemas.microsoft.com/office/word/2010/wordprocessingShape">
                    <wps:wsp>
                      <wps:cNvSpPr/>
                      <wps:spPr>
                        <a:xfrm>
                          <a:off x="0" y="0"/>
                          <a:ext cx="4610735" cy="892175"/>
                        </a:xfrm>
                        <a:prstGeom prst="flowChartInputOutpu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2549938A" w14:textId="77777777" w:rsidR="00290C0E" w:rsidRPr="00CD3744" w:rsidRDefault="00290C0E" w:rsidP="00290C0E">
                            <w:pPr>
                              <w:rPr>
                                <w:sz w:val="16"/>
                                <w:szCs w:val="16"/>
                              </w:rPr>
                            </w:pPr>
                            <w:r w:rsidRPr="008A2374">
                              <w:rPr>
                                <w:sz w:val="16"/>
                                <w:szCs w:val="16"/>
                              </w:rPr>
                              <w:t>Представление своих предложений и условий, подкрепленных аргументами и фактами. Важно быть готовым к обсуждению и корректировке условий в зависимости от реакции контрагента.</w:t>
                            </w:r>
                            <w:r>
                              <w:rPr>
                                <w:sz w:val="16"/>
                                <w:szCs w:val="16"/>
                              </w:rPr>
                              <w:t xml:space="preserve"> </w:t>
                            </w:r>
                            <w:r w:rsidRPr="008A2374">
                              <w:rPr>
                                <w:sz w:val="16"/>
                                <w:szCs w:val="16"/>
                              </w:rPr>
                              <w:t>Ведение диалога с целью выявления точек соприкосновения и возможных компромиссов.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D35BD" id="_x0000_s1046" type="#_x0000_t111" style="position:absolute;left:0;text-align:left;margin-left:129.2pt;margin-top:65.15pt;width:363.05pt;height:7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" filled="f" strokecolor="#4472c4 [3204]">
                <v:stroke joinstyle="round"/>
                <v:textbox>
                  <w:txbxContent>
                    <w:p w14:paraId="2549938A" w14:textId="77777777" w:rsidR="00290C0E" w:rsidRPr="00CD3744" w:rsidRDefault="00290C0E" w:rsidP="00290C0E">
                      <w:pPr>
                        <w:rPr>
                          <w:sz w:val="16"/>
                          <w:szCs w:val="16"/>
                        </w:rPr>
                      </w:pPr>
                      <w:r w:rsidRPr="008A2374">
                        <w:rPr>
                          <w:sz w:val="16"/>
                          <w:szCs w:val="16"/>
                        </w:rPr>
                        <w:t>Представление своих предложений и условий, подкрепленных аргументами и фактами. Важно быть готовым к обсуждению и корректировке условий в зависимости от реакции контрагента.</w:t>
                      </w:r>
                      <w:r>
                        <w:rPr>
                          <w:sz w:val="16"/>
                          <w:szCs w:val="16"/>
                        </w:rPr>
                        <w:t xml:space="preserve"> </w:t>
                      </w:r>
                      <w:r w:rsidRPr="008A2374">
                        <w:rPr>
                          <w:sz w:val="16"/>
                          <w:szCs w:val="16"/>
                        </w:rPr>
                        <w:t>Ведение диалога с целью выявления точек соприкосновения и возможных компромиссов.</w:t>
                      </w:r>
                    </w:p>
                  </w:txbxContent>
                </v:textbox>
              </v:shape>
            </w:pict>
          </mc:Fallback>
        </mc:AlternateContent>
      </w:r>
    </w:p>
    <w:p w14:paraId="040CB86C" w14:textId="77777777" w:rsidR="00290C0E" w:rsidRDefault="00290C0E" w:rsidP="00290C0E">
      <w:pPr>
        <w:jc w:val="both"/>
        <w:rPr>
          <w:rFonts w:ascii="Times New Roman" w:hAnsi="Times New Roman" w:cs="Times New Roman"/>
          <w:color w:val="000000"/>
          <w:sz w:val="28"/>
          <w:szCs w:val="28"/>
        </w:rPr>
      </w:pPr>
    </w:p>
    <w:p w14:paraId="770BA906" w14:textId="77777777" w:rsidR="00290C0E" w:rsidRDefault="00290C0E" w:rsidP="00290C0E">
      <w:pPr>
        <w:jc w:val="both"/>
        <w:rPr>
          <w:rFonts w:ascii="Times New Roman" w:hAnsi="Times New Roman" w:cs="Times New Roman"/>
          <w:color w:val="000000"/>
          <w:sz w:val="28"/>
          <w:szCs w:val="28"/>
        </w:rPr>
      </w:pPr>
    </w:p>
    <w:p w14:paraId="15604850" w14:textId="77777777" w:rsidR="00290C0E" w:rsidRDefault="00290C0E" w:rsidP="00290C0E">
      <w:pPr>
        <w:jc w:val="both"/>
        <w:rPr>
          <w:rFonts w:ascii="Times New Roman" w:hAnsi="Times New Roman" w:cs="Times New Roman"/>
          <w:color w:val="000000"/>
          <w:sz w:val="28"/>
          <w:szCs w:val="28"/>
        </w:rPr>
      </w:pPr>
    </w:p>
    <w:p w14:paraId="29C2E5BA"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98176" behindDoc="0" locked="0" layoutInCell="1" allowOverlap="1" wp14:anchorId="57BC2D58" wp14:editId="69247F6E">
                <wp:simplePos x="0" y="0"/>
                <wp:positionH relativeFrom="column">
                  <wp:posOffset>453588</wp:posOffset>
                </wp:positionH>
                <wp:positionV relativeFrom="paragraph">
                  <wp:posOffset>195463</wp:posOffset>
                </wp:positionV>
                <wp:extent cx="0" cy="573405"/>
                <wp:effectExtent l="76200" t="0" r="57150" b="55245"/>
                <wp:wrapNone/>
                <wp:docPr id="1918594599" name="Прямая со стрелкой 6"/>
                <wp:cNvGraphicFramePr/>
                <a:graphic xmlns:a="http://schemas.openxmlformats.org/drawingml/2006/main">
                  <a:graphicData uri="http://schemas.microsoft.com/office/word/2010/wordprocessingShape">
                    <wps:wsp>
                      <wps:cNvCnPr/>
                      <wps:spPr>
                        <a:xfrm>
                          <a:off x="0" y="0"/>
                          <a:ext cx="0" cy="5734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9CD103" id="Прямая со стрелкой 6" o:spid="_x0000_s1026" type="#_x0000_t32" style="position:absolute;margin-left:35.7pt;margin-top:15.4pt;width:0;height:45.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" strokecolor="#4472c4 [3204]" strokeweight=".5pt">
                <v:stroke endarrow="block" joinstyle="miter"/>
              </v:shape>
            </w:pict>
          </mc:Fallback>
        </mc:AlternateContent>
      </w:r>
    </w:p>
    <w:p w14:paraId="34F3E10B" w14:textId="77777777" w:rsidR="00290C0E" w:rsidRDefault="00290C0E" w:rsidP="00290C0E">
      <w:pPr>
        <w:jc w:val="both"/>
        <w:rPr>
          <w:rFonts w:ascii="Times New Roman" w:hAnsi="Times New Roman" w:cs="Times New Roman"/>
          <w:color w:val="000000"/>
          <w:sz w:val="28"/>
          <w:szCs w:val="28"/>
        </w:rPr>
      </w:pPr>
    </w:p>
    <w:p w14:paraId="0B0D3FFC"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699200" behindDoc="0" locked="0" layoutInCell="1" allowOverlap="1" wp14:anchorId="38397F78" wp14:editId="10DBF6A3">
                <wp:simplePos x="0" y="0"/>
                <wp:positionH relativeFrom="column">
                  <wp:posOffset>229144</wp:posOffset>
                </wp:positionH>
                <wp:positionV relativeFrom="paragraph">
                  <wp:posOffset>122690</wp:posOffset>
                </wp:positionV>
                <wp:extent cx="457200" cy="457200"/>
                <wp:effectExtent l="0" t="0" r="19050" b="19050"/>
                <wp:wrapNone/>
                <wp:docPr id="87312780" name="Блок-схема: узел 9"/>
                <wp:cNvGraphicFramePr/>
                <a:graphic xmlns:a="http://schemas.openxmlformats.org/drawingml/2006/main">
                  <a:graphicData uri="http://schemas.microsoft.com/office/word/2010/wordprocessingShape">
                    <wps:wsp>
                      <wps:cNvSpPr/>
                      <wps:spPr>
                        <a:xfrm>
                          <a:off x="0" y="0"/>
                          <a:ext cx="457200" cy="457200"/>
                        </a:xfrm>
                        <a:prstGeom prst="flowChartConnector">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306E94EA" w14:textId="77777777" w:rsidR="00290C0E" w:rsidRDefault="00290C0E" w:rsidP="00290C0E">
                            <w:pPr>
                              <w:jc w:val="center"/>
                            </w:pPr>
                            <w: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8397F78"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9" o:spid="_x0000_s1047" type="#_x0000_t120" style="position:absolute;left:0;text-align:left;margin-left:18.05pt;margin-top:9.65pt;width:36pt;height:3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" filled="f" strokecolor="#4472c4 [3204]">
                <v:textbox>
                  <w:txbxContent>
                    <w:p w14:paraId="306E94EA" w14:textId="77777777" w:rsidR="00290C0E" w:rsidRDefault="00290C0E" w:rsidP="00290C0E">
                      <w:pPr>
                        <w:jc w:val="center"/>
                      </w:pPr>
                      <w:r>
                        <w:t>А</w:t>
                      </w:r>
                    </w:p>
                  </w:txbxContent>
                </v:textbox>
              </v:shape>
            </w:pict>
          </mc:Fallback>
        </mc:AlternateContent>
      </w:r>
    </w:p>
    <w:p w14:paraId="165C69FC" w14:textId="77777777" w:rsidR="00290C0E" w:rsidRDefault="00290C0E" w:rsidP="00290C0E">
      <w:pPr>
        <w:jc w:val="both"/>
        <w:rPr>
          <w:rFonts w:ascii="Times New Roman" w:hAnsi="Times New Roman" w:cs="Times New Roman"/>
          <w:color w:val="000000"/>
          <w:sz w:val="28"/>
          <w:szCs w:val="28"/>
        </w:rPr>
      </w:pPr>
    </w:p>
    <w:p w14:paraId="725AAE4D" w14:textId="77777777" w:rsidR="00290C0E" w:rsidRDefault="00290C0E" w:rsidP="00290C0E">
      <w:pPr>
        <w:jc w:val="both"/>
        <w:rPr>
          <w:rFonts w:ascii="Times New Roman" w:hAnsi="Times New Roman" w:cs="Times New Roman"/>
          <w:color w:val="000000"/>
          <w:sz w:val="28"/>
          <w:szCs w:val="28"/>
        </w:rPr>
      </w:pPr>
    </w:p>
    <w:p w14:paraId="1BDDC44C" w14:textId="77777777" w:rsidR="00290C0E" w:rsidRDefault="00290C0E" w:rsidP="00290C0E">
      <w:pPr>
        <w:jc w:val="both"/>
        <w:rPr>
          <w:rFonts w:ascii="Times New Roman" w:hAnsi="Times New Roman" w:cs="Times New Roman"/>
          <w:color w:val="000000"/>
          <w:sz w:val="28"/>
          <w:szCs w:val="28"/>
        </w:rPr>
      </w:pPr>
    </w:p>
    <w:p w14:paraId="25C0690F"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mc:AlternateContent>
          <mc:Choice Requires="wps">
            <w:drawing>
              <wp:anchor distT="0" distB="0" distL="114300" distR="114300" simplePos="0" relativeHeight="251700224" behindDoc="0" locked="0" layoutInCell="1" allowOverlap="1" wp14:anchorId="61918F19" wp14:editId="282BA1A7">
                <wp:simplePos x="0" y="0"/>
                <wp:positionH relativeFrom="column">
                  <wp:posOffset>234017</wp:posOffset>
                </wp:positionH>
                <wp:positionV relativeFrom="paragraph">
                  <wp:posOffset>321945</wp:posOffset>
                </wp:positionV>
                <wp:extent cx="457200" cy="457200"/>
                <wp:effectExtent l="0" t="0" r="19050" b="19050"/>
                <wp:wrapNone/>
                <wp:docPr id="1349280337" name="Блок-схема: узел 9"/>
                <wp:cNvGraphicFramePr/>
                <a:graphic xmlns:a="http://schemas.openxmlformats.org/drawingml/2006/main">
                  <a:graphicData uri="http://schemas.microsoft.com/office/word/2010/wordprocessingShape">
                    <wps:wsp>
                      <wps:cNvSpPr/>
                      <wps:spPr>
                        <a:xfrm>
                          <a:off x="0" y="0"/>
                          <a:ext cx="457200" cy="457200"/>
                        </a:xfrm>
                        <a:prstGeom prst="flowChartConnector">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2B652F2A" w14:textId="77777777" w:rsidR="00290C0E" w:rsidRDefault="00290C0E" w:rsidP="00290C0E">
                            <w:pPr>
                              <w:jc w:val="center"/>
                            </w:pPr>
                            <w: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918F19" id="_x0000_s1048" type="#_x0000_t120" style="position:absolute;left:0;text-align:left;margin-left:18.45pt;margin-top:25.35pt;width:36pt;height:36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" filled="f" strokecolor="#4472c4 [3204]">
                <v:textbox>
                  <w:txbxContent>
                    <w:p w14:paraId="2B652F2A" w14:textId="77777777" w:rsidR="00290C0E" w:rsidRDefault="00290C0E" w:rsidP="00290C0E">
                      <w:pPr>
                        <w:jc w:val="center"/>
                      </w:pPr>
                      <w:r>
                        <w:t>А</w:t>
                      </w:r>
                    </w:p>
                  </w:txbxContent>
                </v:textbox>
              </v:shape>
            </w:pict>
          </mc:Fallback>
        </mc:AlternateContent>
      </w:r>
    </w:p>
    <w:p w14:paraId="618B28EF" w14:textId="77777777" w:rsidR="00290C0E" w:rsidRDefault="00290C0E" w:rsidP="00290C0E">
      <w:pPr>
        <w:jc w:val="both"/>
        <w:rPr>
          <w:rFonts w:ascii="Times New Roman" w:hAnsi="Times New Roman" w:cs="Times New Roman"/>
          <w:color w:val="000000"/>
          <w:sz w:val="28"/>
          <w:szCs w:val="28"/>
        </w:rPr>
      </w:pPr>
    </w:p>
    <w:p w14:paraId="32AE336A"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06368" behindDoc="0" locked="0" layoutInCell="1" allowOverlap="1" wp14:anchorId="2CE548E7" wp14:editId="732A9976">
                <wp:simplePos x="0" y="0"/>
                <wp:positionH relativeFrom="column">
                  <wp:posOffset>-719729</wp:posOffset>
                </wp:positionH>
                <wp:positionV relativeFrom="paragraph">
                  <wp:posOffset>216827</wp:posOffset>
                </wp:positionV>
                <wp:extent cx="462915" cy="1100455"/>
                <wp:effectExtent l="0" t="0" r="13335" b="23495"/>
                <wp:wrapNone/>
                <wp:docPr id="486802120" name="Прямоугольник 8"/>
                <wp:cNvGraphicFramePr/>
                <a:graphic xmlns:a="http://schemas.openxmlformats.org/drawingml/2006/main">
                  <a:graphicData uri="http://schemas.microsoft.com/office/word/2010/wordprocessingShape">
                    <wps:wsp>
                      <wps:cNvSpPr/>
                      <wps:spPr>
                        <a:xfrm>
                          <a:off x="0" y="0"/>
                          <a:ext cx="462915" cy="1100455"/>
                        </a:xfrm>
                        <a:prstGeom prst="rect">
                          <a:avLst/>
                        </a:prstGeom>
                      </wps:spPr>
                      <wps:style>
                        <a:lnRef idx="2">
                          <a:schemeClr val="dk1"/>
                        </a:lnRef>
                        <a:fillRef idx="1">
                          <a:schemeClr val="lt1"/>
                        </a:fillRef>
                        <a:effectRef idx="0">
                          <a:schemeClr val="dk1"/>
                        </a:effectRef>
                        <a:fontRef idx="minor">
                          <a:schemeClr val="dk1"/>
                        </a:fontRef>
                      </wps:style>
                      <wps:txbx>
                        <w:txbxContent>
                          <w:p w14:paraId="1E603780" w14:textId="77777777" w:rsidR="00290C0E" w:rsidRPr="00E37FD6" w:rsidRDefault="00290C0E" w:rsidP="00290C0E">
                            <w:pPr>
                              <w:jc w:val="center"/>
                              <w:rPr>
                                <w:sz w:val="16"/>
                                <w:szCs w:val="16"/>
                              </w:rPr>
                            </w:pPr>
                            <w:r w:rsidRPr="0052253B">
                              <w:rPr>
                                <w:sz w:val="16"/>
                                <w:szCs w:val="16"/>
                              </w:rPr>
                              <w:t>Ведение переговоров</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548E7" id="_x0000_s1049" style="position:absolute;left:0;text-align:left;margin-left:-56.65pt;margin-top:17.05pt;width:36.45pt;height:86.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" fillcolor="white [3201]" strokecolor="black [3200]" strokeweight="1pt">
                <v:textbox style="layout-flow:vertical;mso-layout-flow-alt:bottom-to-top">
                  <w:txbxContent>
                    <w:p w14:paraId="1E603780" w14:textId="77777777" w:rsidR="00290C0E" w:rsidRPr="00E37FD6" w:rsidRDefault="00290C0E" w:rsidP="00290C0E">
                      <w:pPr>
                        <w:jc w:val="center"/>
                        <w:rPr>
                          <w:sz w:val="16"/>
                          <w:szCs w:val="16"/>
                        </w:rPr>
                      </w:pPr>
                      <w:r w:rsidRPr="0052253B">
                        <w:rPr>
                          <w:sz w:val="16"/>
                          <w:szCs w:val="16"/>
                        </w:rPr>
                        <w:t>Ведение переговоров</w:t>
                      </w: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701248" behindDoc="0" locked="0" layoutInCell="1" allowOverlap="1" wp14:anchorId="444E3203" wp14:editId="06E17788">
                <wp:simplePos x="0" y="0"/>
                <wp:positionH relativeFrom="column">
                  <wp:posOffset>456565</wp:posOffset>
                </wp:positionH>
                <wp:positionV relativeFrom="paragraph">
                  <wp:posOffset>127524</wp:posOffset>
                </wp:positionV>
                <wp:extent cx="0" cy="573405"/>
                <wp:effectExtent l="76200" t="0" r="57150" b="55245"/>
                <wp:wrapNone/>
                <wp:docPr id="808487741" name="Прямая со стрелкой 6"/>
                <wp:cNvGraphicFramePr/>
                <a:graphic xmlns:a="http://schemas.openxmlformats.org/drawingml/2006/main">
                  <a:graphicData uri="http://schemas.microsoft.com/office/word/2010/wordprocessingShape">
                    <wps:wsp>
                      <wps:cNvCnPr/>
                      <wps:spPr>
                        <a:xfrm>
                          <a:off x="0" y="0"/>
                          <a:ext cx="0" cy="5734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6CB427" id="Прямая со стрелкой 6" o:spid="_x0000_s1026" type="#_x0000_t32" style="position:absolute;margin-left:35.95pt;margin-top:10.05pt;width:0;height:45.1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" strokecolor="#4472c4 [3204]" strokeweight=".5pt">
                <v:stroke endarrow="block" joinstyle="miter"/>
              </v:shape>
            </w:pict>
          </mc:Fallback>
        </mc:AlternateContent>
      </w:r>
    </w:p>
    <w:p w14:paraId="5FF73423"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03296" behindDoc="0" locked="0" layoutInCell="1" allowOverlap="1" wp14:anchorId="12B3591A" wp14:editId="056DF2DF">
                <wp:simplePos x="0" y="0"/>
                <wp:positionH relativeFrom="column">
                  <wp:posOffset>1642453</wp:posOffset>
                </wp:positionH>
                <wp:positionV relativeFrom="paragraph">
                  <wp:posOffset>285956</wp:posOffset>
                </wp:positionV>
                <wp:extent cx="4610735" cy="944178"/>
                <wp:effectExtent l="0" t="0" r="18415" b="27940"/>
                <wp:wrapNone/>
                <wp:docPr id="1248666303" name="Блок-схема: данные 3"/>
                <wp:cNvGraphicFramePr/>
                <a:graphic xmlns:a="http://schemas.openxmlformats.org/drawingml/2006/main">
                  <a:graphicData uri="http://schemas.microsoft.com/office/word/2010/wordprocessingShape">
                    <wps:wsp>
                      <wps:cNvSpPr/>
                      <wps:spPr>
                        <a:xfrm>
                          <a:off x="0" y="0"/>
                          <a:ext cx="4610735" cy="944178"/>
                        </a:xfrm>
                        <a:prstGeom prst="flowChartInputOutpu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1DAC24FA" w14:textId="77777777" w:rsidR="00290C0E" w:rsidRPr="00CD3744" w:rsidRDefault="00290C0E" w:rsidP="00290C0E">
                            <w:pPr>
                              <w:rPr>
                                <w:sz w:val="16"/>
                                <w:szCs w:val="16"/>
                              </w:rPr>
                            </w:pPr>
                            <w:r w:rsidRPr="00391617">
                              <w:rPr>
                                <w:sz w:val="16"/>
                                <w:szCs w:val="16"/>
                              </w:rPr>
                              <w:t>Использование техник управления конфликтами для разрешения разногласий и предотвращения эскалации напряженности. Это может включать в себя поиск взаимовыгодных решений и использование медиаторов.</w:t>
                            </w:r>
                            <w:r>
                              <w:rPr>
                                <w:sz w:val="16"/>
                                <w:szCs w:val="16"/>
                              </w:rPr>
                              <w:t xml:space="preserve"> </w:t>
                            </w:r>
                            <w:r w:rsidRPr="00391617">
                              <w:rPr>
                                <w:sz w:val="16"/>
                                <w:szCs w:val="16"/>
                              </w:rPr>
                              <w:t>Сохранение спокойствия и профессионализма в сложных ситуациях, а также готовность к гибкости и адаптации.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3591A" id="_x0000_s1050" type="#_x0000_t111" style="position:absolute;left:0;text-align:left;margin-left:129.35pt;margin-top:22.5pt;width:363.05pt;height:74.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" filled="f" strokecolor="#4472c4 [3204]">
                <v:stroke joinstyle="round"/>
                <v:textbox>
                  <w:txbxContent>
                    <w:p w14:paraId="1DAC24FA" w14:textId="77777777" w:rsidR="00290C0E" w:rsidRPr="00CD3744" w:rsidRDefault="00290C0E" w:rsidP="00290C0E">
                      <w:pPr>
                        <w:rPr>
                          <w:sz w:val="16"/>
                          <w:szCs w:val="16"/>
                        </w:rPr>
                      </w:pPr>
                      <w:r w:rsidRPr="00391617">
                        <w:rPr>
                          <w:sz w:val="16"/>
                          <w:szCs w:val="16"/>
                        </w:rPr>
                        <w:t>Использование техник управления конфликтами для разрешения разногласий и предотвращения эскалации напряженности. Это может включать в себя поиск взаимовыгодных решений и использование медиаторов.</w:t>
                      </w:r>
                      <w:r>
                        <w:rPr>
                          <w:sz w:val="16"/>
                          <w:szCs w:val="16"/>
                        </w:rPr>
                        <w:t xml:space="preserve"> </w:t>
                      </w:r>
                      <w:r w:rsidRPr="00391617">
                        <w:rPr>
                          <w:sz w:val="16"/>
                          <w:szCs w:val="16"/>
                        </w:rPr>
                        <w:t>Сохранение спокойствия и профессионализма в сложных ситуациях, а также готовность к гибкости и адаптации.</w:t>
                      </w:r>
                    </w:p>
                  </w:txbxContent>
                </v:textbox>
              </v:shape>
            </w:pict>
          </mc:Fallback>
        </mc:AlternateContent>
      </w:r>
    </w:p>
    <w:p w14:paraId="2997F942"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02272" behindDoc="0" locked="0" layoutInCell="1" allowOverlap="1" wp14:anchorId="660AFFDE" wp14:editId="4F06E3F4">
                <wp:simplePos x="0" y="0"/>
                <wp:positionH relativeFrom="margin">
                  <wp:posOffset>0</wp:posOffset>
                </wp:positionH>
                <wp:positionV relativeFrom="paragraph">
                  <wp:posOffset>57785</wp:posOffset>
                </wp:positionV>
                <wp:extent cx="914400" cy="612140"/>
                <wp:effectExtent l="0" t="0" r="19050" b="16510"/>
                <wp:wrapNone/>
                <wp:docPr id="1094759575" name="Блок-схема: процесс 4"/>
                <wp:cNvGraphicFramePr/>
                <a:graphic xmlns:a="http://schemas.openxmlformats.org/drawingml/2006/main">
                  <a:graphicData uri="http://schemas.microsoft.com/office/word/2010/wordprocessingShape">
                    <wps:wsp>
                      <wps:cNvSpPr/>
                      <wps:spPr>
                        <a:xfrm>
                          <a:off x="0" y="0"/>
                          <a:ext cx="914400" cy="612140"/>
                        </a:xfrm>
                        <a:prstGeom prst="flowChartProcess">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2DDF348F" w14:textId="77777777" w:rsidR="00290C0E" w:rsidRPr="001C28E4" w:rsidRDefault="00290C0E" w:rsidP="00290C0E">
                            <w:pPr>
                              <w:jc w:val="center"/>
                              <w:rPr>
                                <w:sz w:val="16"/>
                                <w:szCs w:val="16"/>
                              </w:rPr>
                            </w:pPr>
                            <w:r w:rsidRPr="00391617">
                              <w:rPr>
                                <w:sz w:val="16"/>
                                <w:szCs w:val="16"/>
                              </w:rPr>
                              <w:t>Управление конфликтами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0AFFDE" id="_x0000_s1051" type="#_x0000_t109" style="position:absolute;left:0;text-align:left;margin-left:0;margin-top:4.55pt;width:1in;height:48.2pt;z-index:2517022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" filled="f" strokecolor="#4472c4 [3204]">
                <v:stroke joinstyle="round"/>
                <v:textbox>
                  <w:txbxContent>
                    <w:p w14:paraId="2DDF348F" w14:textId="77777777" w:rsidR="00290C0E" w:rsidRPr="001C28E4" w:rsidRDefault="00290C0E" w:rsidP="00290C0E">
                      <w:pPr>
                        <w:jc w:val="center"/>
                        <w:rPr>
                          <w:sz w:val="16"/>
                          <w:szCs w:val="16"/>
                        </w:rPr>
                      </w:pPr>
                      <w:r w:rsidRPr="00391617">
                        <w:rPr>
                          <w:sz w:val="16"/>
                          <w:szCs w:val="16"/>
                        </w:rPr>
                        <w:t>Управление конфликтами</w:t>
                      </w:r>
                    </w:p>
                  </w:txbxContent>
                </v:textbox>
                <w10:wrap anchorx="margin"/>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704320" behindDoc="0" locked="0" layoutInCell="1" allowOverlap="1" wp14:anchorId="5663EE97" wp14:editId="52C506B9">
                <wp:simplePos x="0" y="0"/>
                <wp:positionH relativeFrom="column">
                  <wp:posOffset>913130</wp:posOffset>
                </wp:positionH>
                <wp:positionV relativeFrom="paragraph">
                  <wp:posOffset>352425</wp:posOffset>
                </wp:positionV>
                <wp:extent cx="1290955" cy="0"/>
                <wp:effectExtent l="0" t="0" r="0" b="0"/>
                <wp:wrapNone/>
                <wp:docPr id="133938004" name="Прямая соединительная линия 2"/>
                <wp:cNvGraphicFramePr/>
                <a:graphic xmlns:a="http://schemas.openxmlformats.org/drawingml/2006/main">
                  <a:graphicData uri="http://schemas.microsoft.com/office/word/2010/wordprocessingShape">
                    <wps:wsp>
                      <wps:cNvCnPr/>
                      <wps:spPr>
                        <a:xfrm flipV="1">
                          <a:off x="0" y="0"/>
                          <a:ext cx="1290955"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CE167F" id="Прямая соединительная линия 2"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9pt,27.75pt" to="173.5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" strokecolor="#4472c4 [3204]" strokeweight="1.5pt">
                <v:stroke dashstyle="dash"/>
              </v:line>
            </w:pict>
          </mc:Fallback>
        </mc:AlternateContent>
      </w:r>
    </w:p>
    <w:p w14:paraId="46422AF3" w14:textId="77777777" w:rsidR="00290C0E" w:rsidRDefault="00290C0E" w:rsidP="00290C0E">
      <w:pPr>
        <w:jc w:val="both"/>
        <w:rPr>
          <w:rFonts w:ascii="Times New Roman" w:hAnsi="Times New Roman" w:cs="Times New Roman"/>
          <w:color w:val="000000"/>
          <w:sz w:val="28"/>
          <w:szCs w:val="28"/>
        </w:rPr>
      </w:pPr>
    </w:p>
    <w:p w14:paraId="73767B2D"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07392" behindDoc="0" locked="0" layoutInCell="1" allowOverlap="1" wp14:anchorId="6B9FC850" wp14:editId="6BD48E7C">
                <wp:simplePos x="0" y="0"/>
                <wp:positionH relativeFrom="column">
                  <wp:posOffset>456565</wp:posOffset>
                </wp:positionH>
                <wp:positionV relativeFrom="paragraph">
                  <wp:posOffset>28085</wp:posOffset>
                </wp:positionV>
                <wp:extent cx="0" cy="573405"/>
                <wp:effectExtent l="76200" t="0" r="57150" b="55245"/>
                <wp:wrapNone/>
                <wp:docPr id="2099424828" name="Прямая со стрелкой 6"/>
                <wp:cNvGraphicFramePr/>
                <a:graphic xmlns:a="http://schemas.openxmlformats.org/drawingml/2006/main">
                  <a:graphicData uri="http://schemas.microsoft.com/office/word/2010/wordprocessingShape">
                    <wps:wsp>
                      <wps:cNvCnPr/>
                      <wps:spPr>
                        <a:xfrm>
                          <a:off x="0" y="0"/>
                          <a:ext cx="0" cy="5734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DDB1D3" id="Прямая со стрелкой 6" o:spid="_x0000_s1026" type="#_x0000_t32" style="position:absolute;margin-left:35.95pt;margin-top:2.2pt;width:0;height:45.1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" strokecolor="#4472c4 [3204]" strokeweight=".5pt">
                <v:stroke endarrow="block" joinstyle="miter"/>
              </v:shape>
            </w:pict>
          </mc:Fallback>
        </mc:AlternateContent>
      </w:r>
    </w:p>
    <w:p w14:paraId="23605174" w14:textId="77777777" w:rsidR="00290C0E"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08416" behindDoc="0" locked="0" layoutInCell="1" allowOverlap="1" wp14:anchorId="546B1AC4" wp14:editId="2BEEA473">
                <wp:simplePos x="0" y="0"/>
                <wp:positionH relativeFrom="margin">
                  <wp:posOffset>0</wp:posOffset>
                </wp:positionH>
                <wp:positionV relativeFrom="paragraph">
                  <wp:posOffset>281305</wp:posOffset>
                </wp:positionV>
                <wp:extent cx="914400" cy="612140"/>
                <wp:effectExtent l="0" t="0" r="19050" b="16510"/>
                <wp:wrapNone/>
                <wp:docPr id="1100268877" name="Блок-схема: процесс 4"/>
                <wp:cNvGraphicFramePr/>
                <a:graphic xmlns:a="http://schemas.openxmlformats.org/drawingml/2006/main">
                  <a:graphicData uri="http://schemas.microsoft.com/office/word/2010/wordprocessingShape">
                    <wps:wsp>
                      <wps:cNvSpPr/>
                      <wps:spPr>
                        <a:xfrm>
                          <a:off x="0" y="0"/>
                          <a:ext cx="914400" cy="612140"/>
                        </a:xfrm>
                        <a:prstGeom prst="flowChartProcess">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2362DD5F" w14:textId="77777777" w:rsidR="00290C0E" w:rsidRPr="001C28E4" w:rsidRDefault="00290C0E" w:rsidP="00290C0E">
                            <w:pPr>
                              <w:jc w:val="center"/>
                              <w:rPr>
                                <w:sz w:val="16"/>
                                <w:szCs w:val="16"/>
                              </w:rPr>
                            </w:pPr>
                            <w:r w:rsidRPr="00391617">
                              <w:rPr>
                                <w:sz w:val="16"/>
                                <w:szCs w:val="16"/>
                              </w:rPr>
                              <w:t>Заключение соглашений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6B1AC4" id="_x0000_s1052" type="#_x0000_t109" style="position:absolute;left:0;text-align:left;margin-left:0;margin-top:22.15pt;width:1in;height:48.2pt;z-index:2517084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" filled="f" strokecolor="#4472c4 [3204]">
                <v:stroke joinstyle="round"/>
                <v:textbox>
                  <w:txbxContent>
                    <w:p w14:paraId="2362DD5F" w14:textId="77777777" w:rsidR="00290C0E" w:rsidRPr="001C28E4" w:rsidRDefault="00290C0E" w:rsidP="00290C0E">
                      <w:pPr>
                        <w:jc w:val="center"/>
                        <w:rPr>
                          <w:sz w:val="16"/>
                          <w:szCs w:val="16"/>
                        </w:rPr>
                      </w:pPr>
                      <w:r w:rsidRPr="00391617">
                        <w:rPr>
                          <w:sz w:val="16"/>
                          <w:szCs w:val="16"/>
                        </w:rPr>
                        <w:t>Заключение соглашений</w:t>
                      </w:r>
                    </w:p>
                  </w:txbxContent>
                </v:textbox>
                <w10:wrap anchorx="margin"/>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709440" behindDoc="0" locked="0" layoutInCell="1" allowOverlap="1" wp14:anchorId="7D27A20C" wp14:editId="74809121">
                <wp:simplePos x="0" y="0"/>
                <wp:positionH relativeFrom="column">
                  <wp:posOffset>1642110</wp:posOffset>
                </wp:positionH>
                <wp:positionV relativeFrom="paragraph">
                  <wp:posOffset>186690</wp:posOffset>
                </wp:positionV>
                <wp:extent cx="4610735" cy="943610"/>
                <wp:effectExtent l="0" t="0" r="18415" b="27940"/>
                <wp:wrapNone/>
                <wp:docPr id="142704691" name="Блок-схема: данные 3"/>
                <wp:cNvGraphicFramePr/>
                <a:graphic xmlns:a="http://schemas.openxmlformats.org/drawingml/2006/main">
                  <a:graphicData uri="http://schemas.microsoft.com/office/word/2010/wordprocessingShape">
                    <wps:wsp>
                      <wps:cNvSpPr/>
                      <wps:spPr>
                        <a:xfrm>
                          <a:off x="0" y="0"/>
                          <a:ext cx="4610735" cy="943610"/>
                        </a:xfrm>
                        <a:prstGeom prst="flowChartInputOutpu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1FF2A8E8" w14:textId="77777777" w:rsidR="00290C0E" w:rsidRPr="00CD3744" w:rsidRDefault="00290C0E" w:rsidP="00290C0E">
                            <w:pPr>
                              <w:rPr>
                                <w:sz w:val="16"/>
                                <w:szCs w:val="16"/>
                              </w:rPr>
                            </w:pPr>
                            <w:r w:rsidRPr="0073693D">
                              <w:rPr>
                                <w:sz w:val="16"/>
                                <w:szCs w:val="16"/>
                              </w:rPr>
                              <w:t>Подведение итогов переговоров и формализация достигнутых соглашений. Это может включать в себя подписание контрактов, меморандумов о взаимопонимании или других документов.</w:t>
                            </w:r>
                            <w:r>
                              <w:rPr>
                                <w:sz w:val="16"/>
                                <w:szCs w:val="16"/>
                              </w:rPr>
                              <w:t xml:space="preserve"> </w:t>
                            </w:r>
                            <w:r w:rsidRPr="0073693D">
                              <w:rPr>
                                <w:sz w:val="16"/>
                                <w:szCs w:val="16"/>
                              </w:rPr>
                              <w:t>Убедитесь, что все условия и обязательства четко прописаны и согласованы обеими сторонами.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7A20C" id="_x0000_s1053" type="#_x0000_t111" style="position:absolute;left:0;text-align:left;margin-left:129.3pt;margin-top:14.7pt;width:363.05pt;height:74.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" filled="f" strokecolor="#4472c4 [3204]">
                <v:stroke joinstyle="round"/>
                <v:textbox>
                  <w:txbxContent>
                    <w:p w14:paraId="1FF2A8E8" w14:textId="77777777" w:rsidR="00290C0E" w:rsidRPr="00CD3744" w:rsidRDefault="00290C0E" w:rsidP="00290C0E">
                      <w:pPr>
                        <w:rPr>
                          <w:sz w:val="16"/>
                          <w:szCs w:val="16"/>
                        </w:rPr>
                      </w:pPr>
                      <w:r w:rsidRPr="0073693D">
                        <w:rPr>
                          <w:sz w:val="16"/>
                          <w:szCs w:val="16"/>
                        </w:rPr>
                        <w:t>Подведение итогов переговоров и формализация достигнутых соглашений. Это может включать в себя подписание контрактов, меморандумов о взаимопонимании или других документов.</w:t>
                      </w:r>
                      <w:r>
                        <w:rPr>
                          <w:sz w:val="16"/>
                          <w:szCs w:val="16"/>
                        </w:rPr>
                        <w:t xml:space="preserve"> </w:t>
                      </w:r>
                      <w:r w:rsidRPr="0073693D">
                        <w:rPr>
                          <w:sz w:val="16"/>
                          <w:szCs w:val="16"/>
                        </w:rPr>
                        <w:t>Убедитесь, что все условия и обязательства четко прописаны и согласованы обеими сторонами.</w:t>
                      </w:r>
                    </w:p>
                  </w:txbxContent>
                </v:textbox>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710464" behindDoc="0" locked="0" layoutInCell="1" allowOverlap="1" wp14:anchorId="034C990D" wp14:editId="2C983727">
                <wp:simplePos x="0" y="0"/>
                <wp:positionH relativeFrom="column">
                  <wp:posOffset>913130</wp:posOffset>
                </wp:positionH>
                <wp:positionV relativeFrom="paragraph">
                  <wp:posOffset>575945</wp:posOffset>
                </wp:positionV>
                <wp:extent cx="1290955" cy="0"/>
                <wp:effectExtent l="0" t="0" r="0" b="0"/>
                <wp:wrapNone/>
                <wp:docPr id="692126823" name="Прямая соединительная линия 2"/>
                <wp:cNvGraphicFramePr/>
                <a:graphic xmlns:a="http://schemas.openxmlformats.org/drawingml/2006/main">
                  <a:graphicData uri="http://schemas.microsoft.com/office/word/2010/wordprocessingShape">
                    <wps:wsp>
                      <wps:cNvCnPr/>
                      <wps:spPr>
                        <a:xfrm flipV="1">
                          <a:off x="0" y="0"/>
                          <a:ext cx="1290955"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E48A64" id="Прямая соединительная линия 2"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9pt,45.35pt" to="173.55pt,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" strokecolor="#4472c4 [3204]" strokeweight="1.5pt">
                <v:stroke dashstyle="dash"/>
              </v:line>
            </w:pict>
          </mc:Fallback>
        </mc:AlternateContent>
      </w:r>
    </w:p>
    <w:p w14:paraId="41219C64" w14:textId="77777777" w:rsidR="00290C0E" w:rsidRPr="0052253B" w:rsidRDefault="00290C0E" w:rsidP="00290C0E">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11488" behindDoc="0" locked="0" layoutInCell="1" allowOverlap="1" wp14:anchorId="6688AC2F" wp14:editId="24426FD3">
                <wp:simplePos x="0" y="0"/>
                <wp:positionH relativeFrom="column">
                  <wp:posOffset>-753712</wp:posOffset>
                </wp:positionH>
                <wp:positionV relativeFrom="paragraph">
                  <wp:posOffset>334046</wp:posOffset>
                </wp:positionV>
                <wp:extent cx="462915" cy="1126749"/>
                <wp:effectExtent l="0" t="0" r="13335" b="16510"/>
                <wp:wrapNone/>
                <wp:docPr id="1890335900" name="Прямоугольник 8"/>
                <wp:cNvGraphicFramePr/>
                <a:graphic xmlns:a="http://schemas.openxmlformats.org/drawingml/2006/main">
                  <a:graphicData uri="http://schemas.microsoft.com/office/word/2010/wordprocessingShape">
                    <wps:wsp>
                      <wps:cNvSpPr/>
                      <wps:spPr>
                        <a:xfrm>
                          <a:off x="0" y="0"/>
                          <a:ext cx="462915" cy="1126749"/>
                        </a:xfrm>
                        <a:prstGeom prst="rect">
                          <a:avLst/>
                        </a:prstGeom>
                      </wps:spPr>
                      <wps:style>
                        <a:lnRef idx="2">
                          <a:schemeClr val="dk1"/>
                        </a:lnRef>
                        <a:fillRef idx="1">
                          <a:schemeClr val="lt1"/>
                        </a:fillRef>
                        <a:effectRef idx="0">
                          <a:schemeClr val="dk1"/>
                        </a:effectRef>
                        <a:fontRef idx="minor">
                          <a:schemeClr val="dk1"/>
                        </a:fontRef>
                      </wps:style>
                      <wps:txbx>
                        <w:txbxContent>
                          <w:p w14:paraId="1DB96375" w14:textId="77777777" w:rsidR="00290C0E" w:rsidRPr="00E37FD6" w:rsidRDefault="00290C0E" w:rsidP="00290C0E">
                            <w:pPr>
                              <w:jc w:val="center"/>
                              <w:rPr>
                                <w:sz w:val="16"/>
                                <w:szCs w:val="16"/>
                              </w:rPr>
                            </w:pPr>
                            <w:r w:rsidRPr="00391617">
                              <w:rPr>
                                <w:sz w:val="16"/>
                                <w:szCs w:val="16"/>
                              </w:rPr>
                              <w:t>Завершение переговоров</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8AC2F" id="_x0000_s1054" style="position:absolute;left:0;text-align:left;margin-left:-59.35pt;margin-top:26.3pt;width:36.45pt;height:88.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" fillcolor="white [3201]" strokecolor="black [3200]" strokeweight="1pt">
                <v:textbox style="layout-flow:vertical;mso-layout-flow-alt:bottom-to-top">
                  <w:txbxContent>
                    <w:p w14:paraId="1DB96375" w14:textId="77777777" w:rsidR="00290C0E" w:rsidRPr="00E37FD6" w:rsidRDefault="00290C0E" w:rsidP="00290C0E">
                      <w:pPr>
                        <w:jc w:val="center"/>
                        <w:rPr>
                          <w:sz w:val="16"/>
                          <w:szCs w:val="16"/>
                        </w:rPr>
                      </w:pPr>
                      <w:r w:rsidRPr="00391617">
                        <w:rPr>
                          <w:sz w:val="16"/>
                          <w:szCs w:val="16"/>
                        </w:rPr>
                        <w:t>Завершение переговоров</w:t>
                      </w:r>
                    </w:p>
                  </w:txbxContent>
                </v:textbox>
              </v:rect>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720704" behindDoc="0" locked="0" layoutInCell="1" allowOverlap="1" wp14:anchorId="23C8C8F2" wp14:editId="68D1B6D7">
                <wp:simplePos x="0" y="0"/>
                <wp:positionH relativeFrom="column">
                  <wp:posOffset>-196215</wp:posOffset>
                </wp:positionH>
                <wp:positionV relativeFrom="paragraph">
                  <wp:posOffset>182934</wp:posOffset>
                </wp:positionV>
                <wp:extent cx="154940" cy="1438772"/>
                <wp:effectExtent l="0" t="0" r="16510" b="28575"/>
                <wp:wrapNone/>
                <wp:docPr id="573702219" name="Левая фигурная скобка 7"/>
                <wp:cNvGraphicFramePr/>
                <a:graphic xmlns:a="http://schemas.openxmlformats.org/drawingml/2006/main">
                  <a:graphicData uri="http://schemas.microsoft.com/office/word/2010/wordprocessingShape">
                    <wps:wsp>
                      <wps:cNvSpPr/>
                      <wps:spPr>
                        <a:xfrm>
                          <a:off x="0" y="0"/>
                          <a:ext cx="154940" cy="1438772"/>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2B05D0D" id="Левая фигурная скобка 7" o:spid="_x0000_s1026" type="#_x0000_t87" style="position:absolute;margin-left:-15.45pt;margin-top:14.4pt;width:12.2pt;height:113.3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" adj="194" strokecolor="#4472c4 [3204]" strokeweight=".5pt">
                <v:stroke joinstyle="miter"/>
              </v:shape>
            </w:pict>
          </mc:Fallback>
        </mc:AlternateContent>
      </w:r>
    </w:p>
    <w:p w14:paraId="41798C95" w14:textId="77777777" w:rsidR="00290C0E" w:rsidRDefault="00290C0E" w:rsidP="00290C0E">
      <w:pPr>
        <w:pStyle w:val="a5"/>
        <w:ind w:left="0" w:firstLine="360"/>
        <w:jc w:val="both"/>
        <w:rPr>
          <w:rFonts w:ascii="Times New Roman" w:hAnsi="Times New Roman" w:cs="Times New Roman"/>
          <w:color w:val="000000"/>
          <w:sz w:val="28"/>
          <w:szCs w:val="28"/>
        </w:rPr>
      </w:pPr>
    </w:p>
    <w:p w14:paraId="6F130B50" w14:textId="77777777" w:rsidR="00290C0E" w:rsidRDefault="00290C0E" w:rsidP="00290C0E">
      <w:pPr>
        <w:pStyle w:val="a5"/>
        <w:ind w:left="0" w:firstLine="360"/>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12512" behindDoc="0" locked="0" layoutInCell="1" allowOverlap="1" wp14:anchorId="50604885" wp14:editId="18CAFE2B">
                <wp:simplePos x="0" y="0"/>
                <wp:positionH relativeFrom="column">
                  <wp:posOffset>456565</wp:posOffset>
                </wp:positionH>
                <wp:positionV relativeFrom="paragraph">
                  <wp:posOffset>21343</wp:posOffset>
                </wp:positionV>
                <wp:extent cx="0" cy="573405"/>
                <wp:effectExtent l="76200" t="0" r="57150" b="55245"/>
                <wp:wrapNone/>
                <wp:docPr id="589185473" name="Прямая со стрелкой 6"/>
                <wp:cNvGraphicFramePr/>
                <a:graphic xmlns:a="http://schemas.openxmlformats.org/drawingml/2006/main">
                  <a:graphicData uri="http://schemas.microsoft.com/office/word/2010/wordprocessingShape">
                    <wps:wsp>
                      <wps:cNvCnPr/>
                      <wps:spPr>
                        <a:xfrm>
                          <a:off x="0" y="0"/>
                          <a:ext cx="0" cy="5734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91836D" id="Прямая со стрелкой 6" o:spid="_x0000_s1026" type="#_x0000_t32" style="position:absolute;margin-left:35.95pt;margin-top:1.7pt;width:0;height:45.1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" strokecolor="#4472c4 [3204]" strokeweight=".5pt">
                <v:stroke endarrow="block" joinstyle="miter"/>
              </v:shape>
            </w:pict>
          </mc:Fallback>
        </mc:AlternateContent>
      </w:r>
    </w:p>
    <w:p w14:paraId="48A5FE70" w14:textId="77777777" w:rsidR="00290C0E" w:rsidRDefault="00290C0E" w:rsidP="00290C0E">
      <w:pPr>
        <w:pStyle w:val="a5"/>
        <w:ind w:left="0" w:firstLine="360"/>
        <w:jc w:val="both"/>
        <w:rPr>
          <w:rFonts w:ascii="Times New Roman" w:hAnsi="Times New Roman" w:cs="Times New Roman"/>
          <w:color w:val="000000"/>
          <w:sz w:val="28"/>
          <w:szCs w:val="28"/>
        </w:rPr>
      </w:pPr>
    </w:p>
    <w:p w14:paraId="231EEAA0" w14:textId="77777777" w:rsidR="00290C0E" w:rsidRDefault="00290C0E" w:rsidP="00290C0E">
      <w:pPr>
        <w:pStyle w:val="a5"/>
        <w:ind w:left="0" w:firstLine="360"/>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14560" behindDoc="0" locked="0" layoutInCell="1" allowOverlap="1" wp14:anchorId="3E858805" wp14:editId="23BFFDD6">
                <wp:simplePos x="0" y="0"/>
                <wp:positionH relativeFrom="column">
                  <wp:posOffset>1642453</wp:posOffset>
                </wp:positionH>
                <wp:positionV relativeFrom="paragraph">
                  <wp:posOffset>60581</wp:posOffset>
                </wp:positionV>
                <wp:extent cx="4610735" cy="1031408"/>
                <wp:effectExtent l="0" t="0" r="18415" b="16510"/>
                <wp:wrapNone/>
                <wp:docPr id="841789000" name="Блок-схема: данные 3"/>
                <wp:cNvGraphicFramePr/>
                <a:graphic xmlns:a="http://schemas.openxmlformats.org/drawingml/2006/main">
                  <a:graphicData uri="http://schemas.microsoft.com/office/word/2010/wordprocessingShape">
                    <wps:wsp>
                      <wps:cNvSpPr/>
                      <wps:spPr>
                        <a:xfrm>
                          <a:off x="0" y="0"/>
                          <a:ext cx="4610735" cy="1031408"/>
                        </a:xfrm>
                        <a:prstGeom prst="flowChartInputOutpu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0589C25B" w14:textId="77777777" w:rsidR="00290C0E" w:rsidRPr="00CD3744" w:rsidRDefault="00290C0E" w:rsidP="00290C0E">
                            <w:pPr>
                              <w:rPr>
                                <w:sz w:val="16"/>
                                <w:szCs w:val="16"/>
                              </w:rPr>
                            </w:pPr>
                            <w:r w:rsidRPr="0073693D">
                              <w:rPr>
                                <w:sz w:val="16"/>
                                <w:szCs w:val="16"/>
                              </w:rPr>
                              <w:t>Анализ результатов переговоров и оценка их соответствия поставленным целям. Это включает в себя оценку достигнутых условий, выявление сильных и слабых сторон переговорного процесса и определение областей для улучшения.</w:t>
                            </w:r>
                            <w:r>
                              <w:rPr>
                                <w:sz w:val="16"/>
                                <w:szCs w:val="16"/>
                              </w:rPr>
                              <w:t xml:space="preserve"> </w:t>
                            </w:r>
                            <w:r w:rsidRPr="0073693D">
                              <w:rPr>
                                <w:sz w:val="16"/>
                                <w:szCs w:val="16"/>
                              </w:rPr>
                              <w:t>Документирование результатов и выводов для использования в будущих переговорах и улучшения переговорной стратегии.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58805" id="_x0000_s1055" type="#_x0000_t111" style="position:absolute;left:0;text-align:left;margin-left:129.35pt;margin-top:4.75pt;width:363.05pt;height:81.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" filled="f" strokecolor="#4472c4 [3204]">
                <v:stroke joinstyle="round"/>
                <v:textbox>
                  <w:txbxContent>
                    <w:p w14:paraId="0589C25B" w14:textId="77777777" w:rsidR="00290C0E" w:rsidRPr="00CD3744" w:rsidRDefault="00290C0E" w:rsidP="00290C0E">
                      <w:pPr>
                        <w:rPr>
                          <w:sz w:val="16"/>
                          <w:szCs w:val="16"/>
                        </w:rPr>
                      </w:pPr>
                      <w:r w:rsidRPr="0073693D">
                        <w:rPr>
                          <w:sz w:val="16"/>
                          <w:szCs w:val="16"/>
                        </w:rPr>
                        <w:t>Анализ результатов переговоров и оценка их соответствия поставленным целям. Это включает в себя оценку достигнутых условий, выявление сильных и слабых сторон переговорного процесса и определение областей для улучшения.</w:t>
                      </w:r>
                      <w:r>
                        <w:rPr>
                          <w:sz w:val="16"/>
                          <w:szCs w:val="16"/>
                        </w:rPr>
                        <w:t xml:space="preserve"> </w:t>
                      </w:r>
                      <w:r w:rsidRPr="0073693D">
                        <w:rPr>
                          <w:sz w:val="16"/>
                          <w:szCs w:val="16"/>
                        </w:rPr>
                        <w:t>Документирование результатов и выводов для использования в будущих переговорах и улучшения переговорной стратегии.</w:t>
                      </w:r>
                    </w:p>
                  </w:txbxContent>
                </v:textbox>
              </v:shap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715584" behindDoc="0" locked="0" layoutInCell="1" allowOverlap="1" wp14:anchorId="1779C24D" wp14:editId="351FC95B">
                <wp:simplePos x="0" y="0"/>
                <wp:positionH relativeFrom="column">
                  <wp:posOffset>913130</wp:posOffset>
                </wp:positionH>
                <wp:positionV relativeFrom="paragraph">
                  <wp:posOffset>449580</wp:posOffset>
                </wp:positionV>
                <wp:extent cx="1290955" cy="0"/>
                <wp:effectExtent l="0" t="0" r="0" b="0"/>
                <wp:wrapNone/>
                <wp:docPr id="1464766888" name="Прямая соединительная линия 2"/>
                <wp:cNvGraphicFramePr/>
                <a:graphic xmlns:a="http://schemas.openxmlformats.org/drawingml/2006/main">
                  <a:graphicData uri="http://schemas.microsoft.com/office/word/2010/wordprocessingShape">
                    <wps:wsp>
                      <wps:cNvCnPr/>
                      <wps:spPr>
                        <a:xfrm flipV="1">
                          <a:off x="0" y="0"/>
                          <a:ext cx="1290955"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79D2F6" id="Прямая соединительная линия 2"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9pt,35.4pt" to="173.5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" strokecolor="#4472c4 [3204]" strokeweight="1.5pt">
                <v:stroke dashstyle="dash"/>
              </v:lin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713536" behindDoc="0" locked="0" layoutInCell="1" allowOverlap="1" wp14:anchorId="1F7C898B" wp14:editId="07B5590A">
                <wp:simplePos x="0" y="0"/>
                <wp:positionH relativeFrom="margin">
                  <wp:posOffset>0</wp:posOffset>
                </wp:positionH>
                <wp:positionV relativeFrom="paragraph">
                  <wp:posOffset>155328</wp:posOffset>
                </wp:positionV>
                <wp:extent cx="914400" cy="612140"/>
                <wp:effectExtent l="0" t="0" r="19050" b="16510"/>
                <wp:wrapNone/>
                <wp:docPr id="1123861715" name="Блок-схема: процесс 4"/>
                <wp:cNvGraphicFramePr/>
                <a:graphic xmlns:a="http://schemas.openxmlformats.org/drawingml/2006/main">
                  <a:graphicData uri="http://schemas.microsoft.com/office/word/2010/wordprocessingShape">
                    <wps:wsp>
                      <wps:cNvSpPr/>
                      <wps:spPr>
                        <a:xfrm>
                          <a:off x="0" y="0"/>
                          <a:ext cx="914400" cy="612140"/>
                        </a:xfrm>
                        <a:prstGeom prst="flowChartProcess">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298ED5C9" w14:textId="77777777" w:rsidR="00290C0E" w:rsidRPr="001C28E4" w:rsidRDefault="00290C0E" w:rsidP="00290C0E">
                            <w:pPr>
                              <w:jc w:val="center"/>
                              <w:rPr>
                                <w:sz w:val="16"/>
                                <w:szCs w:val="16"/>
                              </w:rPr>
                            </w:pPr>
                            <w:r w:rsidRPr="0073693D">
                              <w:rPr>
                                <w:sz w:val="16"/>
                                <w:szCs w:val="16"/>
                              </w:rPr>
                              <w:t>Оценка результатов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7C898B" id="_x0000_s1056" type="#_x0000_t109" style="position:absolute;left:0;text-align:left;margin-left:0;margin-top:12.25pt;width:1in;height:48.2pt;z-index:2517135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" filled="f" strokecolor="#4472c4 [3204]">
                <v:stroke joinstyle="round"/>
                <v:textbox>
                  <w:txbxContent>
                    <w:p w14:paraId="298ED5C9" w14:textId="77777777" w:rsidR="00290C0E" w:rsidRPr="001C28E4" w:rsidRDefault="00290C0E" w:rsidP="00290C0E">
                      <w:pPr>
                        <w:jc w:val="center"/>
                        <w:rPr>
                          <w:sz w:val="16"/>
                          <w:szCs w:val="16"/>
                        </w:rPr>
                      </w:pPr>
                      <w:r w:rsidRPr="0073693D">
                        <w:rPr>
                          <w:sz w:val="16"/>
                          <w:szCs w:val="16"/>
                        </w:rPr>
                        <w:t>Оценка результатов</w:t>
                      </w:r>
                    </w:p>
                  </w:txbxContent>
                </v:textbox>
                <w10:wrap anchorx="margin"/>
              </v:shape>
            </w:pict>
          </mc:Fallback>
        </mc:AlternateContent>
      </w:r>
    </w:p>
    <w:p w14:paraId="741BD117" w14:textId="77777777" w:rsidR="00290C0E" w:rsidRDefault="00290C0E" w:rsidP="00290C0E">
      <w:pPr>
        <w:pStyle w:val="a5"/>
        <w:ind w:left="0" w:firstLine="360"/>
        <w:jc w:val="both"/>
        <w:rPr>
          <w:rFonts w:ascii="Times New Roman" w:hAnsi="Times New Roman" w:cs="Times New Roman"/>
          <w:b/>
          <w:bCs/>
          <w:color w:val="000000"/>
          <w:sz w:val="28"/>
          <w:szCs w:val="28"/>
        </w:rPr>
      </w:pPr>
    </w:p>
    <w:p w14:paraId="6A315ECE" w14:textId="77777777" w:rsidR="00290C0E" w:rsidRDefault="00290C0E" w:rsidP="00290C0E">
      <w:pPr>
        <w:pStyle w:val="a5"/>
        <w:ind w:left="0" w:firstLine="360"/>
        <w:jc w:val="both"/>
        <w:rPr>
          <w:rFonts w:ascii="Times New Roman" w:hAnsi="Times New Roman" w:cs="Times New Roman"/>
          <w:b/>
          <w:bCs/>
          <w:color w:val="000000"/>
          <w:sz w:val="28"/>
          <w:szCs w:val="28"/>
        </w:rPr>
      </w:pPr>
    </w:p>
    <w:p w14:paraId="030F03FE" w14:textId="77777777" w:rsidR="00290C0E" w:rsidRDefault="00290C0E" w:rsidP="00290C0E">
      <w:pPr>
        <w:pStyle w:val="a5"/>
        <w:ind w:left="0" w:firstLine="360"/>
        <w:jc w:val="both"/>
        <w:rPr>
          <w:rFonts w:ascii="Times New Roman" w:hAnsi="Times New Roman" w:cs="Times New Roman"/>
          <w:b/>
          <w:bCs/>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16608" behindDoc="0" locked="0" layoutInCell="1" allowOverlap="1" wp14:anchorId="5325894E" wp14:editId="621169C6">
                <wp:simplePos x="0" y="0"/>
                <wp:positionH relativeFrom="column">
                  <wp:posOffset>456565</wp:posOffset>
                </wp:positionH>
                <wp:positionV relativeFrom="paragraph">
                  <wp:posOffset>101464</wp:posOffset>
                </wp:positionV>
                <wp:extent cx="0" cy="573405"/>
                <wp:effectExtent l="76200" t="0" r="57150" b="55245"/>
                <wp:wrapNone/>
                <wp:docPr id="875334027" name="Прямая со стрелкой 6"/>
                <wp:cNvGraphicFramePr/>
                <a:graphic xmlns:a="http://schemas.openxmlformats.org/drawingml/2006/main">
                  <a:graphicData uri="http://schemas.microsoft.com/office/word/2010/wordprocessingShape">
                    <wps:wsp>
                      <wps:cNvCnPr/>
                      <wps:spPr>
                        <a:xfrm>
                          <a:off x="0" y="0"/>
                          <a:ext cx="0" cy="5734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8C0396" id="Прямая со стрелкой 6" o:spid="_x0000_s1026" type="#_x0000_t32" style="position:absolute;margin-left:35.95pt;margin-top:8pt;width:0;height:45.1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" strokecolor="#4472c4 [3204]" strokeweight=".5pt">
                <v:stroke endarrow="block" joinstyle="miter"/>
              </v:shape>
            </w:pict>
          </mc:Fallback>
        </mc:AlternateContent>
      </w:r>
    </w:p>
    <w:p w14:paraId="7218E41D" w14:textId="77777777" w:rsidR="00290C0E" w:rsidRDefault="00290C0E" w:rsidP="00290C0E">
      <w:pPr>
        <w:pStyle w:val="a5"/>
        <w:ind w:left="0" w:firstLine="360"/>
        <w:jc w:val="both"/>
        <w:rPr>
          <w:rFonts w:ascii="Times New Roman" w:hAnsi="Times New Roman" w:cs="Times New Roman"/>
          <w:b/>
          <w:bCs/>
          <w:color w:val="000000"/>
          <w:sz w:val="28"/>
          <w:szCs w:val="28"/>
        </w:rPr>
      </w:pPr>
    </w:p>
    <w:p w14:paraId="3FF41942" w14:textId="77777777" w:rsidR="00290C0E" w:rsidRDefault="00290C0E" w:rsidP="00290C0E">
      <w:pPr>
        <w:pStyle w:val="a5"/>
        <w:ind w:left="0" w:firstLine="360"/>
        <w:jc w:val="both"/>
        <w:rPr>
          <w:rFonts w:ascii="Times New Roman" w:hAnsi="Times New Roman" w:cs="Times New Roman"/>
          <w:b/>
          <w:bCs/>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19680" behindDoc="0" locked="0" layoutInCell="1" allowOverlap="1" wp14:anchorId="5113B51C" wp14:editId="7C17C763">
                <wp:simplePos x="0" y="0"/>
                <wp:positionH relativeFrom="column">
                  <wp:posOffset>1755128</wp:posOffset>
                </wp:positionH>
                <wp:positionV relativeFrom="paragraph">
                  <wp:posOffset>111297</wp:posOffset>
                </wp:positionV>
                <wp:extent cx="4576334" cy="612648"/>
                <wp:effectExtent l="0" t="0" r="15240" b="16510"/>
                <wp:wrapNone/>
                <wp:docPr id="860966437" name="Блок-схема: данные 3"/>
                <wp:cNvGraphicFramePr/>
                <a:graphic xmlns:a="http://schemas.openxmlformats.org/drawingml/2006/main">
                  <a:graphicData uri="http://schemas.microsoft.com/office/word/2010/wordprocessingShape">
                    <wps:wsp>
                      <wps:cNvSpPr/>
                      <wps:spPr>
                        <a:xfrm>
                          <a:off x="0" y="0"/>
                          <a:ext cx="4576334" cy="612648"/>
                        </a:xfrm>
                        <a:prstGeom prst="flowChartInputOutpu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580BF518" w14:textId="77777777" w:rsidR="00290C0E" w:rsidRPr="0035403D" w:rsidRDefault="00290C0E" w:rsidP="00290C0E">
                            <w:pPr>
                              <w:jc w:val="center"/>
                              <w:rPr>
                                <w:sz w:val="16"/>
                                <w:szCs w:val="16"/>
                              </w:rPr>
                            </w:pPr>
                            <w:r>
                              <w:rPr>
                                <w:sz w:val="16"/>
                                <w:szCs w:val="16"/>
                              </w:rPr>
                              <w:t>Переход в стадию реализации договренностей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113B51C" id="_x0000_s1057" type="#_x0000_t111" style="position:absolute;left:0;text-align:left;margin-left:138.2pt;margin-top:8.75pt;width:360.35pt;height:48.2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" filled="f" strokecolor="#4472c4 [3204]">
                <v:stroke joinstyle="round"/>
                <v:textbox>
                  <w:txbxContent>
                    <w:p w14:paraId="580BF518" w14:textId="77777777" w:rsidR="00290C0E" w:rsidRPr="0035403D" w:rsidRDefault="00290C0E" w:rsidP="00290C0E">
                      <w:pPr>
                        <w:jc w:val="center"/>
                        <w:rPr>
                          <w:sz w:val="16"/>
                          <w:szCs w:val="16"/>
                        </w:rPr>
                      </w:pPr>
                      <w:r>
                        <w:rPr>
                          <w:sz w:val="16"/>
                          <w:szCs w:val="16"/>
                        </w:rPr>
                        <w:t>Переход в стадию реализации договренностей</w:t>
                      </w:r>
                    </w:p>
                  </w:txbxContent>
                </v:textbox>
              </v:shape>
            </w:pict>
          </mc:Fallback>
        </mc:AlternateContent>
      </w:r>
    </w:p>
    <w:p w14:paraId="1279D8F6" w14:textId="77777777" w:rsidR="00290C0E" w:rsidRDefault="00290C0E" w:rsidP="00290C0E">
      <w:pPr>
        <w:pStyle w:val="a5"/>
        <w:ind w:left="0" w:firstLine="360"/>
        <w:jc w:val="both"/>
        <w:rPr>
          <w:rFonts w:ascii="Times New Roman" w:hAnsi="Times New Roman" w:cs="Times New Roman"/>
          <w:b/>
          <w:bCs/>
          <w:color w:val="000000"/>
          <w:sz w:val="28"/>
          <w:szCs w:val="28"/>
        </w:rPr>
      </w:pPr>
      <w:r>
        <w:rPr>
          <w:rFonts w:ascii="Times New Roman" w:hAnsi="Times New Roman" w:cs="Times New Roman"/>
          <w:noProof/>
          <w:color w:val="000000"/>
          <w:sz w:val="28"/>
          <w:szCs w:val="28"/>
        </w:rPr>
        <mc:AlternateContent>
          <mc:Choice Requires="wps">
            <w:drawing>
              <wp:anchor distT="0" distB="0" distL="114300" distR="114300" simplePos="0" relativeHeight="251718656" behindDoc="0" locked="0" layoutInCell="1" allowOverlap="1" wp14:anchorId="37492776" wp14:editId="0C7BB582">
                <wp:simplePos x="0" y="0"/>
                <wp:positionH relativeFrom="column">
                  <wp:posOffset>914388</wp:posOffset>
                </wp:positionH>
                <wp:positionV relativeFrom="paragraph">
                  <wp:posOffset>176702</wp:posOffset>
                </wp:positionV>
                <wp:extent cx="1326097" cy="0"/>
                <wp:effectExtent l="0" t="0" r="0" b="0"/>
                <wp:wrapNone/>
                <wp:docPr id="518060922" name="Прямая соединительная линия 2"/>
                <wp:cNvGraphicFramePr/>
                <a:graphic xmlns:a="http://schemas.openxmlformats.org/drawingml/2006/main">
                  <a:graphicData uri="http://schemas.microsoft.com/office/word/2010/wordprocessingShape">
                    <wps:wsp>
                      <wps:cNvCnPr/>
                      <wps:spPr>
                        <a:xfrm flipV="1">
                          <a:off x="0" y="0"/>
                          <a:ext cx="1326097"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BCB928" id="Прямая соединительная линия 2" o:spid="_x0000_s1026" style="position:absolute;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13.9pt" to="176.4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" strokecolor="#4472c4 [3204]" strokeweight="1.5pt">
                <v:stroke dashstyle="dash"/>
              </v:line>
            </w:pict>
          </mc:Fallback>
        </mc:AlternateContent>
      </w:r>
      <w:r>
        <w:rPr>
          <w:rFonts w:ascii="Times New Roman" w:hAnsi="Times New Roman" w:cs="Times New Roman"/>
          <w:noProof/>
          <w:color w:val="000000"/>
          <w:sz w:val="28"/>
          <w:szCs w:val="28"/>
        </w:rPr>
        <mc:AlternateContent>
          <mc:Choice Requires="wps">
            <w:drawing>
              <wp:anchor distT="0" distB="0" distL="114300" distR="114300" simplePos="0" relativeHeight="251717632" behindDoc="0" locked="0" layoutInCell="1" allowOverlap="1" wp14:anchorId="00EEF553" wp14:editId="6A46345C">
                <wp:simplePos x="0" y="0"/>
                <wp:positionH relativeFrom="column">
                  <wp:posOffset>1604</wp:posOffset>
                </wp:positionH>
                <wp:positionV relativeFrom="paragraph">
                  <wp:posOffset>12938</wp:posOffset>
                </wp:positionV>
                <wp:extent cx="914400" cy="301752"/>
                <wp:effectExtent l="0" t="0" r="19050" b="22225"/>
                <wp:wrapNone/>
                <wp:docPr id="1065426525" name="Блок-схема: знак завершения 1"/>
                <wp:cNvGraphicFramePr/>
                <a:graphic xmlns:a="http://schemas.openxmlformats.org/drawingml/2006/main">
                  <a:graphicData uri="http://schemas.microsoft.com/office/word/2010/wordprocessingShape">
                    <wps:wsp>
                      <wps:cNvSpPr/>
                      <wps:spPr>
                        <a:xfrm>
                          <a:off x="0" y="0"/>
                          <a:ext cx="914400" cy="301752"/>
                        </a:xfrm>
                        <a:prstGeom prst="flowChartTerminator">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2534599E" w14:textId="77777777" w:rsidR="00290C0E" w:rsidRPr="0035403D" w:rsidRDefault="00290C0E" w:rsidP="00290C0E">
                            <w:pPr>
                              <w:jc w:val="center"/>
                              <w:rPr>
                                <w:sz w:val="16"/>
                                <w:szCs w:val="16"/>
                              </w:rPr>
                            </w:pPr>
                            <w:r w:rsidRPr="0035403D">
                              <w:rPr>
                                <w:sz w:val="16"/>
                                <w:szCs w:val="16"/>
                              </w:rPr>
                              <w:t>Начало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EEF553" id="_x0000_s1058" type="#_x0000_t116" style="position:absolute;left:0;text-align:left;margin-left:.15pt;margin-top:1pt;width:1in;height:23.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" filled="f" strokecolor="#4472c4 [3204]">
                <v:stroke joinstyle="round"/>
                <v:textbox>
                  <w:txbxContent>
                    <w:p w14:paraId="2534599E" w14:textId="77777777" w:rsidR="00290C0E" w:rsidRPr="0035403D" w:rsidRDefault="00290C0E" w:rsidP="00290C0E">
                      <w:pPr>
                        <w:jc w:val="center"/>
                        <w:rPr>
                          <w:sz w:val="16"/>
                          <w:szCs w:val="16"/>
                        </w:rPr>
                      </w:pPr>
                      <w:r w:rsidRPr="0035403D">
                        <w:rPr>
                          <w:sz w:val="16"/>
                          <w:szCs w:val="16"/>
                        </w:rPr>
                        <w:t>Начало</w:t>
                      </w:r>
                    </w:p>
                  </w:txbxContent>
                </v:textbox>
              </v:shape>
            </w:pict>
          </mc:Fallback>
        </mc:AlternateContent>
      </w:r>
    </w:p>
    <w:p w14:paraId="678522FE" w14:textId="77777777" w:rsidR="00290C0E" w:rsidRDefault="00290C0E" w:rsidP="00290C0E">
      <w:pPr>
        <w:pStyle w:val="a5"/>
        <w:ind w:left="0" w:firstLine="360"/>
        <w:jc w:val="both"/>
        <w:rPr>
          <w:rFonts w:ascii="Times New Roman" w:hAnsi="Times New Roman" w:cs="Times New Roman"/>
          <w:b/>
          <w:bCs/>
          <w:color w:val="000000"/>
          <w:sz w:val="28"/>
          <w:szCs w:val="28"/>
        </w:rPr>
      </w:pPr>
    </w:p>
    <w:p w14:paraId="799C4B01" w14:textId="77777777" w:rsidR="00290C0E" w:rsidRDefault="00290C0E" w:rsidP="00290C0E">
      <w:pPr>
        <w:pStyle w:val="a5"/>
        <w:ind w:left="0" w:firstLine="360"/>
        <w:jc w:val="both"/>
        <w:rPr>
          <w:rFonts w:ascii="Times New Roman" w:hAnsi="Times New Roman" w:cs="Times New Roman"/>
          <w:b/>
          <w:bCs/>
          <w:color w:val="000000"/>
          <w:sz w:val="28"/>
          <w:szCs w:val="28"/>
        </w:rPr>
      </w:pPr>
    </w:p>
    <w:p w14:paraId="7BF6524E" w14:textId="77777777" w:rsidR="00290C0E" w:rsidRDefault="00290C0E" w:rsidP="00290C0E">
      <w:pPr>
        <w:pStyle w:val="a5"/>
        <w:ind w:left="0" w:firstLine="360"/>
        <w:jc w:val="both"/>
        <w:rPr>
          <w:rFonts w:ascii="Times New Roman" w:hAnsi="Times New Roman" w:cs="Times New Roman"/>
          <w:b/>
          <w:bCs/>
          <w:color w:val="000000"/>
          <w:sz w:val="28"/>
          <w:szCs w:val="28"/>
        </w:rPr>
      </w:pPr>
    </w:p>
    <w:p w14:paraId="33C07EBC" w14:textId="77777777" w:rsidR="00290C0E" w:rsidRDefault="00290C0E" w:rsidP="00290C0E">
      <w:pPr>
        <w:pStyle w:val="a5"/>
        <w:ind w:left="0" w:firstLine="360"/>
        <w:jc w:val="both"/>
        <w:rPr>
          <w:rFonts w:ascii="Times New Roman" w:hAnsi="Times New Roman" w:cs="Times New Roman"/>
          <w:color w:val="000000"/>
          <w:sz w:val="28"/>
          <w:szCs w:val="28"/>
        </w:rPr>
      </w:pPr>
      <w:r w:rsidRPr="005321F4">
        <w:rPr>
          <w:rFonts w:ascii="Times New Roman" w:hAnsi="Times New Roman" w:cs="Times New Roman"/>
          <w:color w:val="000000"/>
          <w:sz w:val="28"/>
          <w:szCs w:val="28"/>
        </w:rPr>
        <w:t xml:space="preserve">Каждый из представленных выше пунктов блок-схемы </w:t>
      </w:r>
      <w:r>
        <w:rPr>
          <w:rFonts w:ascii="Times New Roman" w:hAnsi="Times New Roman" w:cs="Times New Roman"/>
          <w:color w:val="000000"/>
          <w:sz w:val="28"/>
          <w:szCs w:val="28"/>
        </w:rPr>
        <w:t>может иметь внутренний цикл и повторяться несколько раз. В зависимости от количества повторений и финального результата будет зависеть момент перехода к следующей стадии. В этой связи некоторые переговоры могут быть в течение нескольких дней, а другие нескольких лет.</w:t>
      </w:r>
    </w:p>
    <w:p w14:paraId="7ACACAA2" w14:textId="77777777" w:rsidR="00290C0E" w:rsidRDefault="00290C0E" w:rsidP="00290C0E">
      <w:pPr>
        <w:pStyle w:val="a5"/>
        <w:ind w:left="0"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Современные технологии позволяют оптимизировать сроки и быстрее достигать результата. Давайте рассмотрим некоторые из них. </w:t>
      </w:r>
    </w:p>
    <w:p w14:paraId="50CCAEF9" w14:textId="77777777" w:rsidR="00290C0E" w:rsidRDefault="00290C0E" w:rsidP="00290C0E">
      <w:pPr>
        <w:pStyle w:val="a5"/>
        <w:ind w:left="0" w:firstLine="360"/>
        <w:jc w:val="both"/>
        <w:rPr>
          <w:rFonts w:ascii="Times New Roman" w:hAnsi="Times New Roman" w:cs="Times New Roman"/>
          <w:color w:val="000000"/>
          <w:sz w:val="28"/>
          <w:szCs w:val="28"/>
        </w:rPr>
      </w:pPr>
    </w:p>
    <w:p w14:paraId="576165B1" w14:textId="77777777" w:rsidR="00290C0E" w:rsidRDefault="00290C0E" w:rsidP="00290C0E">
      <w:pPr>
        <w:pStyle w:val="a5"/>
        <w:ind w:left="0" w:firstLine="360"/>
        <w:jc w:val="both"/>
        <w:rPr>
          <w:rFonts w:ascii="Times New Roman" w:hAnsi="Times New Roman" w:cs="Times New Roman"/>
          <w:color w:val="000000"/>
          <w:sz w:val="28"/>
          <w:szCs w:val="28"/>
        </w:rPr>
      </w:pPr>
    </w:p>
    <w:tbl>
      <w:tblPr>
        <w:tblStyle w:val="a6"/>
        <w:tblW w:w="0" w:type="auto"/>
        <w:tblLook w:val="04A0" w:firstRow="1" w:lastRow="0" w:firstColumn="1" w:lastColumn="0" w:noHBand="0" w:noVBand="1"/>
      </w:tblPr>
      <w:tblGrid>
        <w:gridCol w:w="1271"/>
        <w:gridCol w:w="2126"/>
        <w:gridCol w:w="5953"/>
      </w:tblGrid>
      <w:tr w:rsidR="00290C0E" w14:paraId="07E81AAA" w14:textId="77777777" w:rsidTr="002F4A1F">
        <w:tc>
          <w:tcPr>
            <w:tcW w:w="1271" w:type="dxa"/>
          </w:tcPr>
          <w:p w14:paraId="4E870BF8" w14:textId="77777777" w:rsidR="00290C0E" w:rsidRDefault="00290C0E" w:rsidP="002F4A1F">
            <w:pPr>
              <w:pStyle w:val="a5"/>
              <w:ind w:left="0"/>
              <w:jc w:val="both"/>
              <w:rPr>
                <w:rFonts w:ascii="Times New Roman" w:hAnsi="Times New Roman" w:cs="Times New Roman"/>
                <w:color w:val="000000"/>
                <w:sz w:val="28"/>
                <w:szCs w:val="28"/>
              </w:rPr>
            </w:pPr>
            <w:r>
              <w:rPr>
                <w:rFonts w:ascii="Times New Roman" w:hAnsi="Times New Roman" w:cs="Times New Roman"/>
                <w:noProof/>
                <w:color w:val="000000"/>
                <w:sz w:val="28"/>
                <w:szCs w:val="28"/>
              </w:rPr>
              <w:lastRenderedPageBreak/>
              <w:drawing>
                <wp:inline distT="0" distB="0" distL="0" distR="0" wp14:anchorId="2253AB01" wp14:editId="7ED414C9">
                  <wp:extent cx="481035" cy="481035"/>
                  <wp:effectExtent l="0" t="0" r="0" b="0"/>
                  <wp:docPr id="436088521" name="Рисунок 10" descr="Интернет вещей конт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088521" name="Рисунок 436088521" descr="Интернет вещей контур"/>
                          <pic:cNvPicPr/>
                        </pic:nvPicPr>
                        <pic:blipFill>
                          <a:blip r:embed="rId117">
                            <a:extLst>
                              <a:ext uri="{96DAC541-7B7A-43D3-8B79-37D633B846F1}">
                                <asvg:svgBlip xmlns:asvg="http://schemas.microsoft.com/office/drawing/2016/SVG/main" r:embed="rId118"/>
                              </a:ext>
                            </a:extLst>
                          </a:blip>
                          <a:stretch>
                            <a:fillRect/>
                          </a:stretch>
                        </pic:blipFill>
                        <pic:spPr>
                          <a:xfrm>
                            <a:off x="0" y="0"/>
                            <a:ext cx="486244" cy="486244"/>
                          </a:xfrm>
                          <a:prstGeom prst="rect">
                            <a:avLst/>
                          </a:prstGeom>
                        </pic:spPr>
                      </pic:pic>
                    </a:graphicData>
                  </a:graphic>
                </wp:inline>
              </w:drawing>
            </w:r>
          </w:p>
        </w:tc>
        <w:tc>
          <w:tcPr>
            <w:tcW w:w="2126" w:type="dxa"/>
          </w:tcPr>
          <w:p w14:paraId="2DE30CAD" w14:textId="77777777" w:rsidR="00290C0E" w:rsidRPr="005321F4" w:rsidRDefault="00290C0E">
            <w:pPr>
              <w:pStyle w:val="a5"/>
              <w:numPr>
                <w:ilvl w:val="0"/>
                <w:numId w:val="30"/>
              </w:numPr>
              <w:ind w:left="0"/>
              <w:jc w:val="both"/>
              <w:rPr>
                <w:rFonts w:ascii="Times New Roman" w:hAnsi="Times New Roman" w:cs="Times New Roman"/>
                <w:color w:val="000000"/>
                <w:sz w:val="28"/>
                <w:szCs w:val="28"/>
              </w:rPr>
            </w:pPr>
            <w:r w:rsidRPr="008A541A">
              <w:rPr>
                <w:rFonts w:ascii="Times New Roman" w:hAnsi="Times New Roman" w:cs="Times New Roman"/>
                <w:color w:val="000000"/>
                <w:sz w:val="28"/>
                <w:szCs w:val="28"/>
              </w:rPr>
              <w:t>Виртуальные переговоры</w:t>
            </w:r>
          </w:p>
        </w:tc>
        <w:tc>
          <w:tcPr>
            <w:tcW w:w="5953" w:type="dxa"/>
          </w:tcPr>
          <w:p w14:paraId="7A6A0BAE" w14:textId="77777777" w:rsidR="00290C0E" w:rsidRPr="005321F4" w:rsidRDefault="00290C0E" w:rsidP="002F4A1F">
            <w:pPr>
              <w:jc w:val="both"/>
              <w:rPr>
                <w:rFonts w:ascii="Times New Roman" w:hAnsi="Times New Roman" w:cs="Times New Roman"/>
                <w:color w:val="000000"/>
                <w:sz w:val="28"/>
                <w:szCs w:val="28"/>
              </w:rPr>
            </w:pPr>
            <w:r w:rsidRPr="005321F4">
              <w:rPr>
                <w:rFonts w:ascii="Times New Roman" w:hAnsi="Times New Roman" w:cs="Times New Roman"/>
                <w:color w:val="000000"/>
                <w:sz w:val="28"/>
                <w:szCs w:val="28"/>
              </w:rPr>
              <w:t>Использование видеоконференций и других онлайн-платформ для проведения переговоров, что позволяет сократить затраты на поездки и ускорить процесс принятия решений.</w:t>
            </w:r>
          </w:p>
          <w:p w14:paraId="514F1350" w14:textId="77777777" w:rsidR="00290C0E" w:rsidRPr="005321F4" w:rsidRDefault="00290C0E" w:rsidP="002F4A1F">
            <w:pPr>
              <w:jc w:val="both"/>
              <w:rPr>
                <w:rFonts w:ascii="Times New Roman" w:hAnsi="Times New Roman" w:cs="Times New Roman"/>
                <w:color w:val="000000"/>
                <w:sz w:val="28"/>
                <w:szCs w:val="28"/>
              </w:rPr>
            </w:pPr>
            <w:r w:rsidRPr="005321F4">
              <w:rPr>
                <w:rFonts w:ascii="Times New Roman" w:hAnsi="Times New Roman" w:cs="Times New Roman"/>
                <w:color w:val="000000"/>
                <w:sz w:val="28"/>
                <w:szCs w:val="28"/>
              </w:rPr>
              <w:t>Применение цифровых инструментов для совместной работы над документами и обмена информацией в реальном времени.</w:t>
            </w:r>
          </w:p>
          <w:p w14:paraId="61A4BCB3" w14:textId="77777777" w:rsidR="00290C0E" w:rsidRDefault="00290C0E" w:rsidP="002F4A1F">
            <w:pPr>
              <w:pStyle w:val="a5"/>
              <w:ind w:left="0"/>
              <w:jc w:val="both"/>
              <w:rPr>
                <w:rFonts w:ascii="Times New Roman" w:hAnsi="Times New Roman" w:cs="Times New Roman"/>
                <w:color w:val="000000"/>
                <w:sz w:val="28"/>
                <w:szCs w:val="28"/>
              </w:rPr>
            </w:pPr>
          </w:p>
        </w:tc>
      </w:tr>
      <w:tr w:rsidR="00290C0E" w14:paraId="1AEC4156" w14:textId="77777777" w:rsidTr="002F4A1F">
        <w:tc>
          <w:tcPr>
            <w:tcW w:w="1271" w:type="dxa"/>
          </w:tcPr>
          <w:p w14:paraId="6E5393FE" w14:textId="77777777" w:rsidR="00290C0E" w:rsidRDefault="00290C0E" w:rsidP="002F4A1F">
            <w:pPr>
              <w:pStyle w:val="a5"/>
              <w:ind w:left="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292E518A" wp14:editId="70FAF1F9">
                  <wp:extent cx="554707" cy="554707"/>
                  <wp:effectExtent l="0" t="0" r="0" b="0"/>
                  <wp:docPr id="1479407999" name="Рисунок 11" descr="Робот конт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07999" name="Рисунок 1479407999" descr="Робот контур"/>
                          <pic:cNvPicPr/>
                        </pic:nvPicPr>
                        <pic:blipFill>
                          <a:blip r:embed="rId119">
                            <a:extLst>
                              <a:ext uri="{96DAC541-7B7A-43D3-8B79-37D633B846F1}">
                                <asvg:svgBlip xmlns:asvg="http://schemas.microsoft.com/office/drawing/2016/SVG/main" r:embed="rId120"/>
                              </a:ext>
                            </a:extLst>
                          </a:blip>
                          <a:stretch>
                            <a:fillRect/>
                          </a:stretch>
                        </pic:blipFill>
                        <pic:spPr>
                          <a:xfrm>
                            <a:off x="0" y="0"/>
                            <a:ext cx="555715" cy="555715"/>
                          </a:xfrm>
                          <a:prstGeom prst="rect">
                            <a:avLst/>
                          </a:prstGeom>
                        </pic:spPr>
                      </pic:pic>
                    </a:graphicData>
                  </a:graphic>
                </wp:inline>
              </w:drawing>
            </w:r>
          </w:p>
        </w:tc>
        <w:tc>
          <w:tcPr>
            <w:tcW w:w="2126" w:type="dxa"/>
          </w:tcPr>
          <w:p w14:paraId="176165DF" w14:textId="77777777" w:rsidR="00290C0E" w:rsidRPr="005321F4" w:rsidRDefault="00290C0E">
            <w:pPr>
              <w:pStyle w:val="a5"/>
              <w:numPr>
                <w:ilvl w:val="0"/>
                <w:numId w:val="30"/>
              </w:numPr>
              <w:ind w:left="0"/>
              <w:jc w:val="both"/>
              <w:rPr>
                <w:rFonts w:ascii="Times New Roman" w:hAnsi="Times New Roman" w:cs="Times New Roman"/>
                <w:color w:val="000000"/>
                <w:sz w:val="28"/>
                <w:szCs w:val="28"/>
              </w:rPr>
            </w:pPr>
            <w:r w:rsidRPr="008A541A">
              <w:rPr>
                <w:rFonts w:ascii="Times New Roman" w:hAnsi="Times New Roman" w:cs="Times New Roman"/>
                <w:color w:val="000000"/>
                <w:sz w:val="28"/>
                <w:szCs w:val="28"/>
              </w:rPr>
              <w:t xml:space="preserve">Аналитика и </w:t>
            </w:r>
            <w:r>
              <w:rPr>
                <w:rFonts w:ascii="Times New Roman" w:hAnsi="Times New Roman" w:cs="Times New Roman"/>
                <w:color w:val="000000"/>
                <w:sz w:val="28"/>
                <w:szCs w:val="28"/>
              </w:rPr>
              <w:t>ИИ</w:t>
            </w:r>
          </w:p>
        </w:tc>
        <w:tc>
          <w:tcPr>
            <w:tcW w:w="5953" w:type="dxa"/>
          </w:tcPr>
          <w:p w14:paraId="0E8DD363" w14:textId="77777777" w:rsidR="00290C0E" w:rsidRPr="008A541A" w:rsidRDefault="00290C0E">
            <w:pPr>
              <w:pStyle w:val="a5"/>
              <w:numPr>
                <w:ilvl w:val="0"/>
                <w:numId w:val="31"/>
              </w:numPr>
              <w:ind w:left="0"/>
              <w:jc w:val="both"/>
              <w:rPr>
                <w:rFonts w:ascii="Times New Roman" w:hAnsi="Times New Roman" w:cs="Times New Roman"/>
                <w:color w:val="000000"/>
                <w:sz w:val="28"/>
                <w:szCs w:val="28"/>
              </w:rPr>
            </w:pPr>
            <w:r w:rsidRPr="008A541A">
              <w:rPr>
                <w:rFonts w:ascii="Times New Roman" w:hAnsi="Times New Roman" w:cs="Times New Roman"/>
                <w:color w:val="000000"/>
                <w:sz w:val="28"/>
                <w:szCs w:val="28"/>
              </w:rPr>
              <w:t>Использование аналитических инструментов и технологий искусственного интеллекта для анализа данных и прогнозирования результатов переговоров.</w:t>
            </w:r>
          </w:p>
          <w:p w14:paraId="71F3395B" w14:textId="77777777" w:rsidR="00290C0E" w:rsidRDefault="00290C0E" w:rsidP="002F4A1F">
            <w:pPr>
              <w:pStyle w:val="a5"/>
              <w:ind w:left="0"/>
              <w:jc w:val="both"/>
              <w:rPr>
                <w:rFonts w:ascii="Times New Roman" w:hAnsi="Times New Roman" w:cs="Times New Roman"/>
                <w:color w:val="000000"/>
                <w:sz w:val="28"/>
                <w:szCs w:val="28"/>
              </w:rPr>
            </w:pPr>
            <w:r w:rsidRPr="008A541A">
              <w:rPr>
                <w:rFonts w:ascii="Times New Roman" w:hAnsi="Times New Roman" w:cs="Times New Roman"/>
                <w:color w:val="000000"/>
                <w:sz w:val="28"/>
                <w:szCs w:val="28"/>
              </w:rPr>
              <w:t>Применение алгоритмов машинного обучения для разработки оптимальных стратегий и тактик переговоров.</w:t>
            </w:r>
          </w:p>
        </w:tc>
      </w:tr>
      <w:tr w:rsidR="00290C0E" w14:paraId="1D682597" w14:textId="77777777" w:rsidTr="002F4A1F">
        <w:tc>
          <w:tcPr>
            <w:tcW w:w="1271" w:type="dxa"/>
          </w:tcPr>
          <w:p w14:paraId="74933BA8" w14:textId="77777777" w:rsidR="00290C0E" w:rsidRDefault="00290C0E" w:rsidP="002F4A1F">
            <w:pPr>
              <w:pStyle w:val="a5"/>
              <w:ind w:left="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6621CB4D" wp14:editId="39812DE7">
                  <wp:extent cx="624046" cy="624046"/>
                  <wp:effectExtent l="0" t="0" r="0" b="0"/>
                  <wp:docPr id="843048988" name="Рисунок 12" descr="Классная доска конт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048988" name="Рисунок 843048988" descr="Классная доска контур"/>
                          <pic:cNvPicPr/>
                        </pic:nvPicPr>
                        <pic:blipFill>
                          <a:blip r:embed="rId121">
                            <a:extLst>
                              <a:ext uri="{96DAC541-7B7A-43D3-8B79-37D633B846F1}">
                                <asvg:svgBlip xmlns:asvg="http://schemas.microsoft.com/office/drawing/2016/SVG/main" r:embed="rId122"/>
                              </a:ext>
                            </a:extLst>
                          </a:blip>
                          <a:stretch>
                            <a:fillRect/>
                          </a:stretch>
                        </pic:blipFill>
                        <pic:spPr>
                          <a:xfrm>
                            <a:off x="0" y="0"/>
                            <a:ext cx="630469" cy="630469"/>
                          </a:xfrm>
                          <a:prstGeom prst="rect">
                            <a:avLst/>
                          </a:prstGeom>
                        </pic:spPr>
                      </pic:pic>
                    </a:graphicData>
                  </a:graphic>
                </wp:inline>
              </w:drawing>
            </w:r>
          </w:p>
        </w:tc>
        <w:tc>
          <w:tcPr>
            <w:tcW w:w="2126" w:type="dxa"/>
          </w:tcPr>
          <w:p w14:paraId="4F649DCE" w14:textId="77777777" w:rsidR="00290C0E" w:rsidRDefault="00290C0E" w:rsidP="002F4A1F">
            <w:pPr>
              <w:pStyle w:val="a5"/>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Электронные записные книжки</w:t>
            </w:r>
          </w:p>
        </w:tc>
        <w:tc>
          <w:tcPr>
            <w:tcW w:w="5953" w:type="dxa"/>
          </w:tcPr>
          <w:p w14:paraId="6206D8C0" w14:textId="77777777" w:rsidR="00290C0E" w:rsidRPr="00BE4215" w:rsidRDefault="00290C0E" w:rsidP="002F4A1F">
            <w:pPr>
              <w:jc w:val="both"/>
              <w:rPr>
                <w:rFonts w:ascii="Times New Roman" w:hAnsi="Times New Roman" w:cs="Times New Roman"/>
                <w:color w:val="000000"/>
                <w:sz w:val="28"/>
                <w:szCs w:val="28"/>
              </w:rPr>
            </w:pPr>
            <w:r w:rsidRPr="00BE4215">
              <w:rPr>
                <w:rFonts w:ascii="Times New Roman" w:hAnsi="Times New Roman" w:cs="Times New Roman"/>
                <w:color w:val="000000"/>
                <w:sz w:val="28"/>
                <w:szCs w:val="28"/>
              </w:rPr>
              <w:t>Генерирует резюме на основе искусственного интеллекта, транскрипты в реальном времени и основные моменты, отмеченные временем.</w:t>
            </w:r>
          </w:p>
          <w:p w14:paraId="3BB633B0" w14:textId="77777777" w:rsidR="00290C0E" w:rsidRPr="00BE4215" w:rsidRDefault="00290C0E" w:rsidP="002F4A1F">
            <w:pPr>
              <w:jc w:val="both"/>
              <w:rPr>
                <w:rFonts w:ascii="Times New Roman" w:hAnsi="Times New Roman" w:cs="Times New Roman"/>
                <w:color w:val="000000"/>
                <w:sz w:val="28"/>
                <w:szCs w:val="28"/>
              </w:rPr>
            </w:pPr>
            <w:r w:rsidRPr="00BE4215">
              <w:rPr>
                <w:rFonts w:ascii="Times New Roman" w:hAnsi="Times New Roman" w:cs="Times New Roman"/>
                <w:color w:val="000000"/>
                <w:sz w:val="28"/>
                <w:szCs w:val="28"/>
              </w:rPr>
              <w:t>Автоматическое извлечение ключевых выводов и пунктов действий.</w:t>
            </w:r>
          </w:p>
          <w:p w14:paraId="57E9BD07" w14:textId="77777777" w:rsidR="00290C0E" w:rsidRDefault="00290C0E" w:rsidP="002F4A1F">
            <w:pPr>
              <w:jc w:val="both"/>
              <w:rPr>
                <w:rFonts w:ascii="Times New Roman" w:hAnsi="Times New Roman" w:cs="Times New Roman"/>
                <w:color w:val="000000"/>
                <w:sz w:val="28"/>
                <w:szCs w:val="28"/>
              </w:rPr>
            </w:pPr>
            <w:r w:rsidRPr="00BE4215">
              <w:rPr>
                <w:rFonts w:ascii="Times New Roman" w:hAnsi="Times New Roman" w:cs="Times New Roman"/>
                <w:color w:val="000000"/>
                <w:sz w:val="28"/>
                <w:szCs w:val="28"/>
              </w:rPr>
              <w:t>Преобразует обсуждения на совещаниях в редактируемые видеозаметки, которыми можно делиться.</w:t>
            </w:r>
          </w:p>
          <w:p w14:paraId="3D05AA6E" w14:textId="77777777" w:rsidR="00290C0E" w:rsidRPr="00BE4215" w:rsidRDefault="00290C0E" w:rsidP="002F4A1F">
            <w:pPr>
              <w:jc w:val="both"/>
              <w:rPr>
                <w:rFonts w:ascii="Times New Roman" w:hAnsi="Times New Roman" w:cs="Times New Roman"/>
                <w:color w:val="000000"/>
                <w:sz w:val="28"/>
                <w:szCs w:val="28"/>
              </w:rPr>
            </w:pPr>
            <w:r w:rsidRPr="00BE4215">
              <w:rPr>
                <w:rFonts w:ascii="Times New Roman" w:hAnsi="Times New Roman" w:cs="Times New Roman"/>
                <w:color w:val="000000"/>
                <w:sz w:val="28"/>
                <w:szCs w:val="28"/>
              </w:rPr>
              <w:t>Захватывает важные сведения и интегрируется с инструментами для совместной работы.</w:t>
            </w:r>
          </w:p>
        </w:tc>
      </w:tr>
    </w:tbl>
    <w:p w14:paraId="3F76CD59" w14:textId="77777777" w:rsidR="00290C0E" w:rsidRPr="005321F4" w:rsidRDefault="00290C0E" w:rsidP="00290C0E">
      <w:pPr>
        <w:pStyle w:val="a5"/>
        <w:ind w:left="0" w:firstLine="360"/>
        <w:jc w:val="both"/>
        <w:rPr>
          <w:rFonts w:ascii="Times New Roman" w:hAnsi="Times New Roman" w:cs="Times New Roman"/>
          <w:color w:val="000000"/>
          <w:sz w:val="28"/>
          <w:szCs w:val="28"/>
        </w:rPr>
      </w:pPr>
    </w:p>
    <w:p w14:paraId="4BB0B1B6" w14:textId="77777777" w:rsidR="00290C0E" w:rsidRDefault="00290C0E" w:rsidP="00290C0E">
      <w:pPr>
        <w:pStyle w:val="a5"/>
        <w:ind w:left="0" w:firstLine="360"/>
        <w:jc w:val="both"/>
        <w:rPr>
          <w:rFonts w:ascii="Times New Roman" w:hAnsi="Times New Roman" w:cs="Times New Roman"/>
          <w:color w:val="000000"/>
          <w:sz w:val="28"/>
          <w:szCs w:val="28"/>
        </w:rPr>
      </w:pPr>
      <w:r w:rsidRPr="00EE009F">
        <w:rPr>
          <w:rFonts w:ascii="Times New Roman" w:hAnsi="Times New Roman" w:cs="Times New Roman"/>
          <w:color w:val="000000"/>
          <w:sz w:val="28"/>
          <w:szCs w:val="28"/>
        </w:rPr>
        <w:t xml:space="preserve">Конечно, перечисленные инструменты </w:t>
      </w:r>
      <w:r>
        <w:rPr>
          <w:rFonts w:ascii="Times New Roman" w:hAnsi="Times New Roman" w:cs="Times New Roman"/>
          <w:color w:val="000000"/>
          <w:sz w:val="28"/>
          <w:szCs w:val="28"/>
        </w:rPr>
        <w:t>это только несколько примеров использования современных технологий в процессе переговоров. Каждый из читателей выберет наиболее удобный для себя инструментарий.</w:t>
      </w:r>
    </w:p>
    <w:p w14:paraId="549E7FEA" w14:textId="77777777" w:rsidR="00290C0E" w:rsidRPr="00777EBC" w:rsidRDefault="00290C0E" w:rsidP="00290C0E">
      <w:pPr>
        <w:pStyle w:val="a5"/>
        <w:ind w:left="0"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Переговоры лучше всего изучать на примере. Предлагаю рассмотреть полностью выдуманный пример. Это п</w:t>
      </w:r>
      <w:r w:rsidRPr="00777EBC">
        <w:rPr>
          <w:rFonts w:ascii="Times New Roman" w:hAnsi="Times New Roman" w:cs="Times New Roman"/>
          <w:color w:val="000000"/>
          <w:sz w:val="28"/>
          <w:szCs w:val="28"/>
        </w:rPr>
        <w:t>ример полного процесса переговоров в УЦП.</w:t>
      </w:r>
    </w:p>
    <w:p w14:paraId="5F9E03F4" w14:textId="77777777" w:rsidR="00290C0E" w:rsidRDefault="00290C0E" w:rsidP="00290C0E">
      <w:pPr>
        <w:pStyle w:val="a5"/>
        <w:ind w:left="0" w:firstLine="360"/>
        <w:jc w:val="both"/>
        <w:rPr>
          <w:rFonts w:ascii="Times New Roman" w:hAnsi="Times New Roman" w:cs="Times New Roman"/>
          <w:color w:val="000000"/>
          <w:sz w:val="28"/>
          <w:szCs w:val="28"/>
        </w:rPr>
      </w:pPr>
    </w:p>
    <w:p w14:paraId="4C0AA093" w14:textId="77777777" w:rsidR="00290C0E" w:rsidRPr="005C000E" w:rsidRDefault="00290C0E">
      <w:pPr>
        <w:pStyle w:val="a5"/>
        <w:numPr>
          <w:ilvl w:val="0"/>
          <w:numId w:val="35"/>
        </w:numPr>
        <w:jc w:val="both"/>
        <w:rPr>
          <w:rFonts w:ascii="Times New Roman" w:hAnsi="Times New Roman" w:cs="Times New Roman"/>
          <w:b/>
          <w:bCs/>
          <w:color w:val="000000"/>
          <w:sz w:val="28"/>
          <w:szCs w:val="28"/>
        </w:rPr>
      </w:pPr>
      <w:r w:rsidRPr="005C000E">
        <w:rPr>
          <w:rFonts w:ascii="Times New Roman" w:hAnsi="Times New Roman" w:cs="Times New Roman"/>
          <w:b/>
          <w:bCs/>
          <w:color w:val="000000"/>
          <w:sz w:val="28"/>
          <w:szCs w:val="28"/>
        </w:rPr>
        <w:t>Подготовка к переговорам.</w:t>
      </w:r>
    </w:p>
    <w:p w14:paraId="4EBF07AF" w14:textId="77777777" w:rsidR="00290C0E" w:rsidRPr="005C000E" w:rsidRDefault="00290C0E" w:rsidP="00290C0E">
      <w:pPr>
        <w:pStyle w:val="a5"/>
        <w:ind w:left="1080"/>
        <w:jc w:val="both"/>
        <w:rPr>
          <w:rFonts w:ascii="Times New Roman" w:hAnsi="Times New Roman" w:cs="Times New Roman"/>
          <w:b/>
          <w:bCs/>
          <w:color w:val="000000"/>
          <w:sz w:val="28"/>
          <w:szCs w:val="28"/>
        </w:rPr>
      </w:pPr>
      <w:r w:rsidRPr="005C000E">
        <w:rPr>
          <w:rFonts w:ascii="Times New Roman" w:hAnsi="Times New Roman" w:cs="Times New Roman"/>
          <w:b/>
          <w:bCs/>
          <w:color w:val="000000"/>
          <w:sz w:val="28"/>
          <w:szCs w:val="28"/>
        </w:rPr>
        <w:t>Анализ потребностей и целей</w:t>
      </w:r>
    </w:p>
    <w:p w14:paraId="1196AE14" w14:textId="77777777" w:rsidR="00290C0E" w:rsidRPr="00A80139" w:rsidRDefault="00290C0E" w:rsidP="00290C0E">
      <w:pPr>
        <w:pStyle w:val="a5"/>
        <w:ind w:left="1080" w:firstLine="36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Компания-производитель: определяет потребности в сырье для увеличения объемов производства на 20% в следующем квартале. Основные цели — снижение затрат на закупку сырья и улучшение условий поставок.</w:t>
      </w:r>
    </w:p>
    <w:p w14:paraId="5CA0DF26" w14:textId="77777777" w:rsidR="00290C0E" w:rsidRDefault="00290C0E" w:rsidP="00290C0E">
      <w:pPr>
        <w:pStyle w:val="a5"/>
        <w:ind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lastRenderedPageBreak/>
        <w:t>Поставщик: стремится сохранить долгосрочные отношения с производителем и увеличить объемы продаж, предлагая конкурентные цены и гибкие условия поставок.</w:t>
      </w:r>
    </w:p>
    <w:p w14:paraId="229DA340" w14:textId="77777777" w:rsidR="00290C0E" w:rsidRPr="00A80139" w:rsidRDefault="00290C0E" w:rsidP="00290C0E">
      <w:pPr>
        <w:pStyle w:val="a5"/>
        <w:ind w:firstLine="720"/>
        <w:jc w:val="both"/>
        <w:rPr>
          <w:rFonts w:ascii="Times New Roman" w:hAnsi="Times New Roman" w:cs="Times New Roman"/>
          <w:color w:val="000000"/>
          <w:sz w:val="28"/>
          <w:szCs w:val="28"/>
        </w:rPr>
      </w:pPr>
    </w:p>
    <w:p w14:paraId="148C9E0D" w14:textId="77777777" w:rsidR="00290C0E" w:rsidRPr="005C000E" w:rsidRDefault="00290C0E" w:rsidP="00290C0E">
      <w:pPr>
        <w:pStyle w:val="a5"/>
        <w:ind w:left="0" w:firstLine="720"/>
        <w:jc w:val="both"/>
        <w:rPr>
          <w:rFonts w:ascii="Times New Roman" w:hAnsi="Times New Roman" w:cs="Times New Roman"/>
          <w:b/>
          <w:bCs/>
          <w:color w:val="000000"/>
          <w:sz w:val="28"/>
          <w:szCs w:val="28"/>
        </w:rPr>
      </w:pPr>
      <w:r w:rsidRPr="005C000E">
        <w:rPr>
          <w:rFonts w:ascii="Times New Roman" w:hAnsi="Times New Roman" w:cs="Times New Roman"/>
          <w:b/>
          <w:bCs/>
          <w:color w:val="000000"/>
          <w:sz w:val="28"/>
          <w:szCs w:val="28"/>
        </w:rPr>
        <w:t>Сбор информации</w:t>
      </w:r>
    </w:p>
    <w:p w14:paraId="71981D5B" w14:textId="77777777" w:rsidR="00290C0E" w:rsidRPr="00A80139" w:rsidRDefault="00290C0E" w:rsidP="00290C0E">
      <w:pPr>
        <w:pStyle w:val="a5"/>
        <w:ind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Компания-производитель: изучает финансовое состояние поставщика, его репутацию на рынке, условия работы с другими клиентами и предыдущий опыт сотрудничества.</w:t>
      </w:r>
      <w:r>
        <w:rPr>
          <w:rFonts w:ascii="Times New Roman" w:hAnsi="Times New Roman" w:cs="Times New Roman"/>
          <w:color w:val="000000"/>
          <w:sz w:val="28"/>
          <w:szCs w:val="28"/>
        </w:rPr>
        <w:t xml:space="preserve"> Оценивает потенциальные риски увеличения производства или расширения линейки продукции.</w:t>
      </w:r>
    </w:p>
    <w:p w14:paraId="73AB1495" w14:textId="77777777" w:rsidR="00290C0E" w:rsidRDefault="00290C0E" w:rsidP="00290C0E">
      <w:pPr>
        <w:pStyle w:val="a5"/>
        <w:ind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Поставщик: анализирует потребности производителя, его производственные планы</w:t>
      </w:r>
      <w:r>
        <w:rPr>
          <w:rFonts w:ascii="Times New Roman" w:hAnsi="Times New Roman" w:cs="Times New Roman"/>
          <w:color w:val="000000"/>
          <w:sz w:val="28"/>
          <w:szCs w:val="28"/>
        </w:rPr>
        <w:t xml:space="preserve">, </w:t>
      </w:r>
      <w:r w:rsidRPr="00A80139">
        <w:rPr>
          <w:rFonts w:ascii="Times New Roman" w:hAnsi="Times New Roman" w:cs="Times New Roman"/>
          <w:color w:val="000000"/>
          <w:sz w:val="28"/>
          <w:szCs w:val="28"/>
        </w:rPr>
        <w:t>возможные объемы заказов</w:t>
      </w:r>
      <w:r>
        <w:rPr>
          <w:rFonts w:ascii="Times New Roman" w:hAnsi="Times New Roman" w:cs="Times New Roman"/>
          <w:color w:val="000000"/>
          <w:sz w:val="28"/>
          <w:szCs w:val="28"/>
        </w:rPr>
        <w:t>, а также потенциальные возможности поставки – самовывозом или доставкой до места назначения</w:t>
      </w:r>
      <w:r w:rsidRPr="00A80139">
        <w:rPr>
          <w:rFonts w:ascii="Times New Roman" w:hAnsi="Times New Roman" w:cs="Times New Roman"/>
          <w:color w:val="000000"/>
          <w:sz w:val="28"/>
          <w:szCs w:val="28"/>
        </w:rPr>
        <w:t>.</w:t>
      </w:r>
      <w:r>
        <w:rPr>
          <w:rFonts w:ascii="Times New Roman" w:hAnsi="Times New Roman" w:cs="Times New Roman"/>
          <w:color w:val="000000"/>
          <w:sz w:val="28"/>
          <w:szCs w:val="28"/>
        </w:rPr>
        <w:t xml:space="preserve"> Оцениваются логистические риски.</w:t>
      </w:r>
    </w:p>
    <w:p w14:paraId="054180F5" w14:textId="77777777" w:rsidR="00290C0E" w:rsidRPr="00A80139" w:rsidRDefault="00290C0E" w:rsidP="00290C0E">
      <w:pPr>
        <w:pStyle w:val="a5"/>
        <w:ind w:firstLine="720"/>
        <w:jc w:val="both"/>
        <w:rPr>
          <w:rFonts w:ascii="Times New Roman" w:hAnsi="Times New Roman" w:cs="Times New Roman"/>
          <w:color w:val="000000"/>
          <w:sz w:val="28"/>
          <w:szCs w:val="28"/>
        </w:rPr>
      </w:pPr>
    </w:p>
    <w:p w14:paraId="3CFCEEFA" w14:textId="77777777" w:rsidR="00290C0E" w:rsidRPr="005C000E" w:rsidRDefault="00290C0E" w:rsidP="00290C0E">
      <w:pPr>
        <w:pStyle w:val="a5"/>
        <w:ind w:left="0" w:firstLine="720"/>
        <w:jc w:val="both"/>
        <w:rPr>
          <w:rFonts w:ascii="Times New Roman" w:hAnsi="Times New Roman" w:cs="Times New Roman"/>
          <w:b/>
          <w:bCs/>
          <w:color w:val="000000"/>
          <w:sz w:val="28"/>
          <w:szCs w:val="28"/>
        </w:rPr>
      </w:pPr>
      <w:r w:rsidRPr="005C000E">
        <w:rPr>
          <w:rFonts w:ascii="Times New Roman" w:hAnsi="Times New Roman" w:cs="Times New Roman"/>
          <w:b/>
          <w:bCs/>
          <w:color w:val="000000"/>
          <w:sz w:val="28"/>
          <w:szCs w:val="28"/>
        </w:rPr>
        <w:t>Разработка стратегии переговоров</w:t>
      </w:r>
    </w:p>
    <w:p w14:paraId="4E68BA98" w14:textId="77777777" w:rsidR="00290C0E" w:rsidRPr="00A80139" w:rsidRDefault="00290C0E" w:rsidP="00290C0E">
      <w:pPr>
        <w:pStyle w:val="a5"/>
        <w:ind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Компания-производитель: выбирает кооперативную стратегию, направленную на достижение взаимовыгодных условий. Подготавливает аргументы для снижения цен и улучшения условий поставок.</w:t>
      </w:r>
    </w:p>
    <w:p w14:paraId="22CB47E4" w14:textId="77777777" w:rsidR="00290C0E" w:rsidRDefault="00290C0E" w:rsidP="00290C0E">
      <w:pPr>
        <w:pStyle w:val="a5"/>
        <w:ind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Поставщик: готовит предложения по гибким условиям поставок и скидкам при увеличении объемов заказов.</w:t>
      </w:r>
      <w:r>
        <w:rPr>
          <w:rFonts w:ascii="Times New Roman" w:hAnsi="Times New Roman" w:cs="Times New Roman"/>
          <w:color w:val="000000"/>
          <w:sz w:val="28"/>
          <w:szCs w:val="28"/>
        </w:rPr>
        <w:t xml:space="preserve"> Использует различные логистические опции для поиска оптимального ценового решения. Оставляет для себя пространство для маневра используя сборную доставку для других клиентов.</w:t>
      </w:r>
    </w:p>
    <w:p w14:paraId="6B91B42B" w14:textId="77777777" w:rsidR="00290C0E" w:rsidRPr="00A80139" w:rsidRDefault="00290C0E" w:rsidP="00290C0E">
      <w:pPr>
        <w:pStyle w:val="a5"/>
        <w:ind w:firstLine="720"/>
        <w:jc w:val="both"/>
        <w:rPr>
          <w:rFonts w:ascii="Times New Roman" w:hAnsi="Times New Roman" w:cs="Times New Roman"/>
          <w:color w:val="000000"/>
          <w:sz w:val="28"/>
          <w:szCs w:val="28"/>
        </w:rPr>
      </w:pPr>
    </w:p>
    <w:p w14:paraId="4FB9B441" w14:textId="77777777" w:rsidR="00290C0E" w:rsidRPr="00912E20" w:rsidRDefault="00290C0E" w:rsidP="00290C0E">
      <w:pPr>
        <w:pStyle w:val="a5"/>
        <w:jc w:val="both"/>
        <w:rPr>
          <w:rFonts w:ascii="Times New Roman" w:hAnsi="Times New Roman" w:cs="Times New Roman"/>
          <w:b/>
          <w:bCs/>
          <w:color w:val="000000"/>
          <w:sz w:val="28"/>
          <w:szCs w:val="28"/>
        </w:rPr>
      </w:pPr>
      <w:r w:rsidRPr="00912E20">
        <w:rPr>
          <w:rFonts w:ascii="Times New Roman" w:hAnsi="Times New Roman" w:cs="Times New Roman"/>
          <w:b/>
          <w:bCs/>
          <w:color w:val="000000"/>
          <w:sz w:val="28"/>
          <w:szCs w:val="28"/>
        </w:rPr>
        <w:t>Подготовка переговорной команды</w:t>
      </w:r>
    </w:p>
    <w:p w14:paraId="22450B57" w14:textId="77777777" w:rsidR="00290C0E" w:rsidRPr="00A80139" w:rsidRDefault="00290C0E" w:rsidP="00290C0E">
      <w:pPr>
        <w:pStyle w:val="a5"/>
        <w:ind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Компания-производитель: формирует команду из специалистов по закупкам, логистике и финансам. Проводит тренинги и репетиции для отработки ключевых аргументов.</w:t>
      </w:r>
    </w:p>
    <w:p w14:paraId="4DD0C765" w14:textId="77777777" w:rsidR="00290C0E" w:rsidRDefault="00290C0E" w:rsidP="00290C0E">
      <w:pPr>
        <w:pStyle w:val="a5"/>
        <w:ind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Поставщик: формирует команду из менеджеров по продажам, логистике и юристов. Готовит презентации и предложения.</w:t>
      </w:r>
      <w:r>
        <w:rPr>
          <w:rFonts w:ascii="Times New Roman" w:hAnsi="Times New Roman" w:cs="Times New Roman"/>
          <w:color w:val="000000"/>
          <w:sz w:val="28"/>
          <w:szCs w:val="28"/>
        </w:rPr>
        <w:t xml:space="preserve"> Имеет в «кармане» несколько альтернативных ценовых приложений.</w:t>
      </w:r>
    </w:p>
    <w:p w14:paraId="5D7E4FC5" w14:textId="77777777" w:rsidR="00290C0E" w:rsidRDefault="00290C0E" w:rsidP="00290C0E">
      <w:pPr>
        <w:pStyle w:val="a5"/>
        <w:ind w:firstLine="720"/>
        <w:jc w:val="both"/>
        <w:rPr>
          <w:rFonts w:ascii="Times New Roman" w:hAnsi="Times New Roman" w:cs="Times New Roman"/>
          <w:color w:val="000000"/>
          <w:sz w:val="28"/>
          <w:szCs w:val="28"/>
        </w:rPr>
      </w:pPr>
    </w:p>
    <w:p w14:paraId="51C72FDA" w14:textId="77777777" w:rsidR="00290C0E" w:rsidRDefault="00290C0E" w:rsidP="00290C0E">
      <w:pPr>
        <w:pStyle w:val="a5"/>
        <w:ind w:firstLine="720"/>
        <w:jc w:val="both"/>
        <w:rPr>
          <w:rFonts w:ascii="Times New Roman" w:hAnsi="Times New Roman" w:cs="Times New Roman"/>
          <w:color w:val="000000"/>
          <w:sz w:val="28"/>
          <w:szCs w:val="28"/>
        </w:rPr>
      </w:pPr>
    </w:p>
    <w:p w14:paraId="61839EA0" w14:textId="77777777" w:rsidR="00290C0E" w:rsidRDefault="00290C0E" w:rsidP="00290C0E">
      <w:pPr>
        <w:pStyle w:val="a5"/>
        <w:ind w:firstLine="720"/>
        <w:jc w:val="both"/>
        <w:rPr>
          <w:rFonts w:ascii="Times New Roman" w:hAnsi="Times New Roman" w:cs="Times New Roman"/>
          <w:color w:val="000000"/>
          <w:sz w:val="28"/>
          <w:szCs w:val="28"/>
        </w:rPr>
      </w:pPr>
    </w:p>
    <w:p w14:paraId="11695790" w14:textId="77777777" w:rsidR="00290C0E" w:rsidRPr="00A80139" w:rsidRDefault="00290C0E" w:rsidP="00290C0E">
      <w:pPr>
        <w:pStyle w:val="a5"/>
        <w:ind w:firstLine="720"/>
        <w:jc w:val="both"/>
        <w:rPr>
          <w:rFonts w:ascii="Times New Roman" w:hAnsi="Times New Roman" w:cs="Times New Roman"/>
          <w:color w:val="000000"/>
          <w:sz w:val="28"/>
          <w:szCs w:val="28"/>
        </w:rPr>
      </w:pPr>
    </w:p>
    <w:p w14:paraId="1150F752" w14:textId="77777777" w:rsidR="00290C0E" w:rsidRPr="00B32D5A" w:rsidRDefault="00290C0E">
      <w:pPr>
        <w:pStyle w:val="a5"/>
        <w:numPr>
          <w:ilvl w:val="0"/>
          <w:numId w:val="35"/>
        </w:numPr>
        <w:ind w:left="142" w:hanging="436"/>
        <w:jc w:val="both"/>
        <w:rPr>
          <w:rFonts w:ascii="Times New Roman" w:hAnsi="Times New Roman" w:cs="Times New Roman"/>
          <w:b/>
          <w:bCs/>
          <w:color w:val="000000"/>
          <w:sz w:val="28"/>
          <w:szCs w:val="28"/>
        </w:rPr>
      </w:pPr>
      <w:r w:rsidRPr="00B32D5A">
        <w:rPr>
          <w:rFonts w:ascii="Times New Roman" w:hAnsi="Times New Roman" w:cs="Times New Roman"/>
          <w:b/>
          <w:bCs/>
          <w:color w:val="000000"/>
          <w:sz w:val="28"/>
          <w:szCs w:val="28"/>
        </w:rPr>
        <w:lastRenderedPageBreak/>
        <w:t>Ведение переговоров</w:t>
      </w:r>
    </w:p>
    <w:p w14:paraId="6A2CCD9E" w14:textId="77777777" w:rsidR="00290C0E" w:rsidRPr="00B32D5A" w:rsidRDefault="00290C0E" w:rsidP="00290C0E">
      <w:pPr>
        <w:pStyle w:val="a5"/>
        <w:ind w:left="0" w:firstLine="360"/>
        <w:jc w:val="both"/>
        <w:rPr>
          <w:rFonts w:ascii="Times New Roman" w:hAnsi="Times New Roman" w:cs="Times New Roman"/>
          <w:b/>
          <w:bCs/>
          <w:color w:val="000000"/>
          <w:sz w:val="28"/>
          <w:szCs w:val="28"/>
        </w:rPr>
      </w:pPr>
      <w:r w:rsidRPr="00B32D5A">
        <w:rPr>
          <w:rFonts w:ascii="Times New Roman" w:hAnsi="Times New Roman" w:cs="Times New Roman"/>
          <w:b/>
          <w:bCs/>
          <w:color w:val="000000"/>
          <w:sz w:val="28"/>
          <w:szCs w:val="28"/>
        </w:rPr>
        <w:t>Установление контакта и доверия</w:t>
      </w:r>
    </w:p>
    <w:p w14:paraId="53D91584" w14:textId="77777777" w:rsidR="00290C0E" w:rsidRPr="00A80139" w:rsidRDefault="00290C0E" w:rsidP="00290C0E">
      <w:pPr>
        <w:pStyle w:val="a5"/>
        <w:ind w:left="0"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Компания-производитель: начинает переговоры с обсуждения общих целей и интересов, демонстрируя готовность к долгосрочному сотрудничеству.</w:t>
      </w:r>
      <w:r>
        <w:rPr>
          <w:rFonts w:ascii="Times New Roman" w:hAnsi="Times New Roman" w:cs="Times New Roman"/>
          <w:color w:val="000000"/>
          <w:sz w:val="28"/>
          <w:szCs w:val="28"/>
        </w:rPr>
        <w:t xml:space="preserve"> Показывает перспективу развития данного проекта, а также новых продуктов, разрабатываемых компанией в следующие 5 лет.</w:t>
      </w:r>
    </w:p>
    <w:p w14:paraId="4A1B511A" w14:textId="77777777" w:rsidR="00290C0E" w:rsidRPr="00A80139" w:rsidRDefault="00290C0E" w:rsidP="00290C0E">
      <w:pPr>
        <w:pStyle w:val="a5"/>
        <w:ind w:left="0"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Поставщик: подчеркивает свою надежность и готовность к гибкости в условиях поставок.</w:t>
      </w:r>
      <w:r>
        <w:rPr>
          <w:rFonts w:ascii="Times New Roman" w:hAnsi="Times New Roman" w:cs="Times New Roman"/>
          <w:color w:val="000000"/>
          <w:sz w:val="28"/>
          <w:szCs w:val="28"/>
        </w:rPr>
        <w:t xml:space="preserve"> Показывает необходимые действия для гарантирования стабильности процесса производства, контроля качества продукции, а также бесперебойных поставок.</w:t>
      </w:r>
    </w:p>
    <w:p w14:paraId="15033EB8" w14:textId="77777777" w:rsidR="00290C0E" w:rsidRPr="001E7A96" w:rsidRDefault="00290C0E" w:rsidP="00290C0E">
      <w:pPr>
        <w:pStyle w:val="a5"/>
        <w:ind w:left="0" w:firstLine="360"/>
        <w:jc w:val="both"/>
        <w:rPr>
          <w:rFonts w:ascii="Times New Roman" w:hAnsi="Times New Roman" w:cs="Times New Roman"/>
          <w:b/>
          <w:bCs/>
          <w:color w:val="000000"/>
          <w:sz w:val="28"/>
          <w:szCs w:val="28"/>
        </w:rPr>
      </w:pPr>
      <w:r w:rsidRPr="001E7A96">
        <w:rPr>
          <w:rFonts w:ascii="Times New Roman" w:hAnsi="Times New Roman" w:cs="Times New Roman"/>
          <w:b/>
          <w:bCs/>
          <w:color w:val="000000"/>
          <w:sz w:val="28"/>
          <w:szCs w:val="28"/>
        </w:rPr>
        <w:t>Обсуждение условий и предложений</w:t>
      </w:r>
    </w:p>
    <w:p w14:paraId="3889DE61" w14:textId="77777777" w:rsidR="00290C0E" w:rsidRPr="00A80139" w:rsidRDefault="00290C0E" w:rsidP="00290C0E">
      <w:pPr>
        <w:pStyle w:val="a5"/>
        <w:ind w:left="0"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Компания-производитель: представляет свои предложения по снижению цен на 10%</w:t>
      </w:r>
      <w:r>
        <w:rPr>
          <w:rFonts w:ascii="Times New Roman" w:hAnsi="Times New Roman" w:cs="Times New Roman"/>
          <w:color w:val="000000"/>
          <w:sz w:val="28"/>
          <w:szCs w:val="28"/>
        </w:rPr>
        <w:t xml:space="preserve">, а также </w:t>
      </w:r>
      <w:r w:rsidRPr="00A80139">
        <w:rPr>
          <w:rFonts w:ascii="Times New Roman" w:hAnsi="Times New Roman" w:cs="Times New Roman"/>
          <w:color w:val="000000"/>
          <w:sz w:val="28"/>
          <w:szCs w:val="28"/>
        </w:rPr>
        <w:t>улучшению условий поставок</w:t>
      </w:r>
      <w:r>
        <w:rPr>
          <w:rFonts w:ascii="Times New Roman" w:hAnsi="Times New Roman" w:cs="Times New Roman"/>
          <w:color w:val="000000"/>
          <w:sz w:val="28"/>
          <w:szCs w:val="28"/>
        </w:rPr>
        <w:t xml:space="preserve">. Используя в качестве основного </w:t>
      </w:r>
      <w:r w:rsidRPr="00A80139">
        <w:rPr>
          <w:rFonts w:ascii="Times New Roman" w:hAnsi="Times New Roman" w:cs="Times New Roman"/>
          <w:color w:val="000000"/>
          <w:sz w:val="28"/>
          <w:szCs w:val="28"/>
        </w:rPr>
        <w:t>аргумент</w:t>
      </w:r>
      <w:r>
        <w:rPr>
          <w:rFonts w:ascii="Times New Roman" w:hAnsi="Times New Roman" w:cs="Times New Roman"/>
          <w:color w:val="000000"/>
          <w:sz w:val="28"/>
          <w:szCs w:val="28"/>
        </w:rPr>
        <w:t>а</w:t>
      </w:r>
      <w:r w:rsidRPr="00A80139">
        <w:rPr>
          <w:rFonts w:ascii="Times New Roman" w:hAnsi="Times New Roman" w:cs="Times New Roman"/>
          <w:color w:val="000000"/>
          <w:sz w:val="28"/>
          <w:szCs w:val="28"/>
        </w:rPr>
        <w:t xml:space="preserve"> это увеличением объемов заказов и долгосрочным сотрудничеством.</w:t>
      </w:r>
    </w:p>
    <w:p w14:paraId="1C24F84C" w14:textId="77777777" w:rsidR="00290C0E" w:rsidRPr="00A80139" w:rsidRDefault="00290C0E" w:rsidP="00290C0E">
      <w:pPr>
        <w:pStyle w:val="a5"/>
        <w:ind w:left="0"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Поставщик: предлагает скидку в 5% при увеличении объемов заказов на 15%</w:t>
      </w:r>
      <w:r>
        <w:rPr>
          <w:rFonts w:ascii="Times New Roman" w:hAnsi="Times New Roman" w:cs="Times New Roman"/>
          <w:color w:val="000000"/>
          <w:sz w:val="28"/>
          <w:szCs w:val="28"/>
        </w:rPr>
        <w:t xml:space="preserve">, </w:t>
      </w:r>
      <w:r w:rsidRPr="00A80139">
        <w:rPr>
          <w:rFonts w:ascii="Times New Roman" w:hAnsi="Times New Roman" w:cs="Times New Roman"/>
          <w:color w:val="000000"/>
          <w:sz w:val="28"/>
          <w:szCs w:val="28"/>
        </w:rPr>
        <w:t>гибкие условия поставок, включая возможность срочных поставок и отсрочку платежей.</w:t>
      </w:r>
      <w:r>
        <w:rPr>
          <w:rFonts w:ascii="Times New Roman" w:hAnsi="Times New Roman" w:cs="Times New Roman"/>
          <w:color w:val="000000"/>
          <w:sz w:val="28"/>
          <w:szCs w:val="28"/>
        </w:rPr>
        <w:t xml:space="preserve"> В свою очередь предлагаю перейти к доставкам до терминала в ближайшем крупном городе.</w:t>
      </w:r>
    </w:p>
    <w:p w14:paraId="515632E8" w14:textId="77777777" w:rsidR="00290C0E" w:rsidRPr="0089332E" w:rsidRDefault="00290C0E" w:rsidP="00290C0E">
      <w:pPr>
        <w:pStyle w:val="a5"/>
        <w:ind w:left="0" w:firstLine="360"/>
        <w:jc w:val="both"/>
        <w:rPr>
          <w:rFonts w:ascii="Times New Roman" w:hAnsi="Times New Roman" w:cs="Times New Roman"/>
          <w:b/>
          <w:bCs/>
          <w:color w:val="000000"/>
          <w:sz w:val="28"/>
          <w:szCs w:val="28"/>
        </w:rPr>
      </w:pPr>
      <w:r w:rsidRPr="0089332E">
        <w:rPr>
          <w:rFonts w:ascii="Times New Roman" w:hAnsi="Times New Roman" w:cs="Times New Roman"/>
          <w:b/>
          <w:bCs/>
          <w:color w:val="000000"/>
          <w:sz w:val="28"/>
          <w:szCs w:val="28"/>
        </w:rPr>
        <w:t>Управление конфликтами</w:t>
      </w:r>
    </w:p>
    <w:p w14:paraId="72EBCA11" w14:textId="77777777" w:rsidR="00290C0E" w:rsidRPr="00A80139" w:rsidRDefault="00290C0E" w:rsidP="00290C0E">
      <w:pPr>
        <w:pStyle w:val="a5"/>
        <w:ind w:left="0"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Компания-производитель: сталкивается с отказом поставщика на первоначальные условия. Использует техники управления конфликтами, предлагая компромиссные решения, такие как поэтапное снижение цен</w:t>
      </w:r>
      <w:r>
        <w:rPr>
          <w:rFonts w:ascii="Times New Roman" w:hAnsi="Times New Roman" w:cs="Times New Roman"/>
          <w:color w:val="000000"/>
          <w:sz w:val="28"/>
          <w:szCs w:val="28"/>
        </w:rPr>
        <w:t xml:space="preserve"> на основе кумулятивного объема заказов за прошлый квартал.</w:t>
      </w:r>
    </w:p>
    <w:p w14:paraId="5AB3DB92" w14:textId="77777777" w:rsidR="00290C0E" w:rsidRPr="00A80139" w:rsidRDefault="00290C0E" w:rsidP="00290C0E">
      <w:pPr>
        <w:pStyle w:val="a5"/>
        <w:ind w:left="0"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Поставщик: Готов к обсуждению компромиссных решений и предлагает дополнительные услуги, такие как техническая поддержка и обучение персонала.</w:t>
      </w:r>
    </w:p>
    <w:p w14:paraId="40FB515F" w14:textId="77777777" w:rsidR="00290C0E" w:rsidRPr="005E740E" w:rsidRDefault="00290C0E">
      <w:pPr>
        <w:pStyle w:val="a5"/>
        <w:numPr>
          <w:ilvl w:val="0"/>
          <w:numId w:val="35"/>
        </w:numPr>
        <w:ind w:left="0"/>
        <w:jc w:val="both"/>
        <w:rPr>
          <w:rFonts w:ascii="Times New Roman" w:hAnsi="Times New Roman" w:cs="Times New Roman"/>
          <w:b/>
          <w:bCs/>
          <w:color w:val="000000"/>
          <w:sz w:val="28"/>
          <w:szCs w:val="28"/>
        </w:rPr>
      </w:pPr>
      <w:r w:rsidRPr="005E740E">
        <w:rPr>
          <w:rFonts w:ascii="Times New Roman" w:hAnsi="Times New Roman" w:cs="Times New Roman"/>
          <w:b/>
          <w:bCs/>
          <w:color w:val="000000"/>
          <w:sz w:val="28"/>
          <w:szCs w:val="28"/>
        </w:rPr>
        <w:t>Завершение переговоров</w:t>
      </w:r>
    </w:p>
    <w:p w14:paraId="046D817B" w14:textId="77777777" w:rsidR="00290C0E" w:rsidRPr="00A80139" w:rsidRDefault="00290C0E" w:rsidP="00290C0E">
      <w:pPr>
        <w:pStyle w:val="a5"/>
        <w:ind w:left="0" w:firstLine="360"/>
        <w:jc w:val="both"/>
        <w:rPr>
          <w:rFonts w:ascii="Times New Roman" w:hAnsi="Times New Roman" w:cs="Times New Roman"/>
          <w:color w:val="000000"/>
          <w:sz w:val="28"/>
          <w:szCs w:val="28"/>
        </w:rPr>
      </w:pPr>
      <w:r w:rsidRPr="005E740E">
        <w:rPr>
          <w:rFonts w:ascii="Times New Roman" w:hAnsi="Times New Roman" w:cs="Times New Roman"/>
          <w:b/>
          <w:bCs/>
          <w:color w:val="000000"/>
          <w:sz w:val="28"/>
          <w:szCs w:val="28"/>
        </w:rPr>
        <w:t>Заключение</w:t>
      </w:r>
      <w:r w:rsidRPr="00A80139">
        <w:rPr>
          <w:rFonts w:ascii="Times New Roman" w:hAnsi="Times New Roman" w:cs="Times New Roman"/>
          <w:color w:val="000000"/>
          <w:sz w:val="28"/>
          <w:szCs w:val="28"/>
        </w:rPr>
        <w:t xml:space="preserve"> </w:t>
      </w:r>
      <w:r w:rsidRPr="005E740E">
        <w:rPr>
          <w:rFonts w:ascii="Times New Roman" w:hAnsi="Times New Roman" w:cs="Times New Roman"/>
          <w:b/>
          <w:bCs/>
          <w:color w:val="000000"/>
          <w:sz w:val="28"/>
          <w:szCs w:val="28"/>
        </w:rPr>
        <w:t>соглашений</w:t>
      </w:r>
    </w:p>
    <w:p w14:paraId="780D0899" w14:textId="77777777" w:rsidR="00290C0E" w:rsidRPr="00A80139" w:rsidRDefault="00290C0E" w:rsidP="00290C0E">
      <w:pPr>
        <w:pStyle w:val="a5"/>
        <w:ind w:left="0" w:firstLine="720"/>
        <w:jc w:val="both"/>
        <w:rPr>
          <w:rFonts w:ascii="Times New Roman" w:hAnsi="Times New Roman" w:cs="Times New Roman"/>
          <w:color w:val="000000"/>
          <w:sz w:val="28"/>
          <w:szCs w:val="28"/>
        </w:rPr>
      </w:pPr>
      <w:r w:rsidRPr="00A80139">
        <w:rPr>
          <w:rFonts w:ascii="Times New Roman" w:hAnsi="Times New Roman" w:cs="Times New Roman"/>
          <w:color w:val="000000"/>
          <w:sz w:val="28"/>
          <w:szCs w:val="28"/>
        </w:rPr>
        <w:t xml:space="preserve">Компания-производитель и поставщик: </w:t>
      </w:r>
      <w:r>
        <w:rPr>
          <w:rFonts w:ascii="Times New Roman" w:hAnsi="Times New Roman" w:cs="Times New Roman"/>
          <w:color w:val="000000"/>
          <w:sz w:val="28"/>
          <w:szCs w:val="28"/>
        </w:rPr>
        <w:t>д</w:t>
      </w:r>
      <w:r w:rsidRPr="00A80139">
        <w:rPr>
          <w:rFonts w:ascii="Times New Roman" w:hAnsi="Times New Roman" w:cs="Times New Roman"/>
          <w:color w:val="000000"/>
          <w:sz w:val="28"/>
          <w:szCs w:val="28"/>
        </w:rPr>
        <w:t>остигают соглашения о снижении цен на 7% при увеличении объемов заказов на 20%</w:t>
      </w:r>
      <w:r>
        <w:rPr>
          <w:rFonts w:ascii="Times New Roman" w:hAnsi="Times New Roman" w:cs="Times New Roman"/>
          <w:color w:val="000000"/>
          <w:sz w:val="28"/>
          <w:szCs w:val="28"/>
        </w:rPr>
        <w:t xml:space="preserve"> в течение года</w:t>
      </w:r>
      <w:r w:rsidRPr="00A80139">
        <w:rPr>
          <w:rFonts w:ascii="Times New Roman" w:hAnsi="Times New Roman" w:cs="Times New Roman"/>
          <w:color w:val="000000"/>
          <w:sz w:val="28"/>
          <w:szCs w:val="28"/>
        </w:rPr>
        <w:t>. Условия поставок включают гибкие графики поставок и отсрочку платежей на 30 дней.</w:t>
      </w:r>
      <w:r>
        <w:rPr>
          <w:rFonts w:ascii="Times New Roman" w:hAnsi="Times New Roman" w:cs="Times New Roman"/>
          <w:color w:val="000000"/>
          <w:sz w:val="28"/>
          <w:szCs w:val="28"/>
        </w:rPr>
        <w:t xml:space="preserve"> Договариваясь, что доставка будет сохранена до завода, но к</w:t>
      </w:r>
      <w:r w:rsidRPr="00A80139">
        <w:rPr>
          <w:rFonts w:ascii="Times New Roman" w:hAnsi="Times New Roman" w:cs="Times New Roman"/>
          <w:color w:val="000000"/>
          <w:sz w:val="28"/>
          <w:szCs w:val="28"/>
        </w:rPr>
        <w:t>омпания-производитель</w:t>
      </w:r>
      <w:r>
        <w:rPr>
          <w:rFonts w:ascii="Times New Roman" w:hAnsi="Times New Roman" w:cs="Times New Roman"/>
          <w:color w:val="000000"/>
          <w:sz w:val="28"/>
          <w:szCs w:val="28"/>
        </w:rPr>
        <w:t xml:space="preserve"> закупит и передаст оборотную тара поставщику. Данная тара будет сохранена на балансе компании-производителя и сохранит ответственность за ее техническое обслуживание. </w:t>
      </w:r>
    </w:p>
    <w:p w14:paraId="270FC946" w14:textId="77777777" w:rsidR="00290C0E" w:rsidRDefault="00290C0E" w:rsidP="00290C0E">
      <w:pPr>
        <w:pStyle w:val="a5"/>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В результате происходит п</w:t>
      </w:r>
      <w:r w:rsidRPr="00A80139">
        <w:rPr>
          <w:rFonts w:ascii="Times New Roman" w:hAnsi="Times New Roman" w:cs="Times New Roman"/>
          <w:color w:val="000000"/>
          <w:sz w:val="28"/>
          <w:szCs w:val="28"/>
        </w:rPr>
        <w:t>одписание контракта, в котором четко прописаны все условия и обязательства сторон.</w:t>
      </w:r>
    </w:p>
    <w:p w14:paraId="23A9474A" w14:textId="77777777" w:rsidR="00290C0E" w:rsidRPr="00C84C29" w:rsidRDefault="00290C0E" w:rsidP="00290C0E">
      <w:pPr>
        <w:pStyle w:val="a5"/>
        <w:ind w:left="0" w:firstLine="720"/>
        <w:jc w:val="both"/>
        <w:rPr>
          <w:rFonts w:ascii="Times New Roman" w:hAnsi="Times New Roman" w:cs="Times New Roman"/>
          <w:b/>
          <w:bCs/>
          <w:color w:val="000000"/>
          <w:sz w:val="28"/>
          <w:szCs w:val="28"/>
        </w:rPr>
      </w:pPr>
      <w:r w:rsidRPr="00C84C29">
        <w:rPr>
          <w:rFonts w:ascii="Times New Roman" w:hAnsi="Times New Roman" w:cs="Times New Roman"/>
          <w:b/>
          <w:bCs/>
          <w:color w:val="000000"/>
          <w:sz w:val="28"/>
          <w:szCs w:val="28"/>
        </w:rPr>
        <w:t>Оценка результатов</w:t>
      </w:r>
    </w:p>
    <w:p w14:paraId="3020B8F3" w14:textId="77777777" w:rsidR="00290C0E" w:rsidRPr="00A80139" w:rsidRDefault="00290C0E" w:rsidP="00290C0E">
      <w:pPr>
        <w:pStyle w:val="a5"/>
        <w:ind w:firstLine="360"/>
        <w:jc w:val="both"/>
        <w:rPr>
          <w:rFonts w:ascii="Times New Roman" w:hAnsi="Times New Roman" w:cs="Times New Roman"/>
          <w:color w:val="000000"/>
          <w:sz w:val="28"/>
          <w:szCs w:val="28"/>
        </w:rPr>
      </w:pPr>
      <w:r w:rsidRPr="00C84C29">
        <w:rPr>
          <w:rFonts w:ascii="Times New Roman" w:hAnsi="Times New Roman" w:cs="Times New Roman"/>
          <w:b/>
          <w:bCs/>
          <w:color w:val="000000"/>
          <w:sz w:val="28"/>
          <w:szCs w:val="28"/>
        </w:rPr>
        <w:t>Компания-производитель:</w:t>
      </w:r>
      <w:r w:rsidRPr="00A80139">
        <w:rPr>
          <w:rFonts w:ascii="Times New Roman" w:hAnsi="Times New Roman" w:cs="Times New Roman"/>
          <w:color w:val="000000"/>
          <w:sz w:val="28"/>
          <w:szCs w:val="28"/>
        </w:rPr>
        <w:t xml:space="preserve"> анализирует достигнутые условия и о</w:t>
      </w:r>
      <w:r>
        <w:rPr>
          <w:rFonts w:ascii="Times New Roman" w:hAnsi="Times New Roman" w:cs="Times New Roman"/>
          <w:color w:val="000000"/>
          <w:sz w:val="28"/>
          <w:szCs w:val="28"/>
        </w:rPr>
        <w:tab/>
      </w:r>
      <w:r w:rsidRPr="00A80139">
        <w:rPr>
          <w:rFonts w:ascii="Times New Roman" w:hAnsi="Times New Roman" w:cs="Times New Roman"/>
          <w:color w:val="000000"/>
          <w:sz w:val="28"/>
          <w:szCs w:val="28"/>
        </w:rPr>
        <w:t>ценивает их соответствие поставленным целям. Выявляет сильные и слабые стороны переговорного процесса</w:t>
      </w:r>
      <w:r>
        <w:rPr>
          <w:rFonts w:ascii="Times New Roman" w:hAnsi="Times New Roman" w:cs="Times New Roman"/>
          <w:color w:val="000000"/>
          <w:sz w:val="28"/>
          <w:szCs w:val="28"/>
        </w:rPr>
        <w:t>,</w:t>
      </w:r>
      <w:r w:rsidRPr="00A80139">
        <w:rPr>
          <w:rFonts w:ascii="Times New Roman" w:hAnsi="Times New Roman" w:cs="Times New Roman"/>
          <w:color w:val="000000"/>
          <w:sz w:val="28"/>
          <w:szCs w:val="28"/>
        </w:rPr>
        <w:t xml:space="preserve"> документирует выводы для использования в будущих переговорах.</w:t>
      </w:r>
      <w:r>
        <w:rPr>
          <w:rFonts w:ascii="Times New Roman" w:hAnsi="Times New Roman" w:cs="Times New Roman"/>
          <w:color w:val="000000"/>
          <w:sz w:val="28"/>
          <w:szCs w:val="28"/>
        </w:rPr>
        <w:t xml:space="preserve"> </w:t>
      </w:r>
    </w:p>
    <w:p w14:paraId="72641EA9" w14:textId="77777777" w:rsidR="00290C0E" w:rsidRDefault="00290C0E" w:rsidP="00290C0E">
      <w:pPr>
        <w:pStyle w:val="a5"/>
        <w:ind w:firstLine="360"/>
        <w:jc w:val="both"/>
        <w:rPr>
          <w:rFonts w:ascii="Times New Roman" w:hAnsi="Times New Roman" w:cs="Times New Roman"/>
          <w:color w:val="000000"/>
          <w:sz w:val="28"/>
          <w:szCs w:val="28"/>
        </w:rPr>
      </w:pPr>
      <w:r w:rsidRPr="00C84C29">
        <w:rPr>
          <w:rFonts w:ascii="Times New Roman" w:hAnsi="Times New Roman" w:cs="Times New Roman"/>
          <w:b/>
          <w:bCs/>
          <w:color w:val="000000"/>
          <w:sz w:val="28"/>
          <w:szCs w:val="28"/>
        </w:rPr>
        <w:t>Поставщик:</w:t>
      </w:r>
      <w:r w:rsidRPr="00A8013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w:t>
      </w:r>
      <w:r w:rsidRPr="00A80139">
        <w:rPr>
          <w:rFonts w:ascii="Times New Roman" w:hAnsi="Times New Roman" w:cs="Times New Roman"/>
          <w:color w:val="000000"/>
          <w:sz w:val="28"/>
          <w:szCs w:val="28"/>
        </w:rPr>
        <w:t>ценивает результаты переговоров и их влияние на бизнес. Анализирует возможности для улучшения условий сотрудничества в будущем.</w:t>
      </w:r>
      <w:r>
        <w:rPr>
          <w:rFonts w:ascii="Times New Roman" w:hAnsi="Times New Roman" w:cs="Times New Roman"/>
          <w:color w:val="000000"/>
          <w:sz w:val="28"/>
          <w:szCs w:val="28"/>
        </w:rPr>
        <w:t xml:space="preserve"> Отдел логистики проводит работу по оптимизации  логистических потоков с целью достигнуть максимальной эффективности процесса.</w:t>
      </w:r>
    </w:p>
    <w:p w14:paraId="05F9382D" w14:textId="77777777" w:rsidR="00290C0E" w:rsidRPr="00745C38" w:rsidRDefault="00290C0E" w:rsidP="00290C0E">
      <w:pPr>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Современные технологии в указанном выше процессе могли применяться для проведения переговоров в формате </w:t>
      </w:r>
      <w:r w:rsidRPr="00A80139">
        <w:rPr>
          <w:rFonts w:ascii="Times New Roman" w:hAnsi="Times New Roman" w:cs="Times New Roman"/>
          <w:color w:val="000000"/>
          <w:sz w:val="28"/>
          <w:szCs w:val="28"/>
        </w:rPr>
        <w:t xml:space="preserve">видеоконференции, что </w:t>
      </w:r>
      <w:r>
        <w:rPr>
          <w:rFonts w:ascii="Times New Roman" w:hAnsi="Times New Roman" w:cs="Times New Roman"/>
          <w:color w:val="000000"/>
          <w:sz w:val="28"/>
          <w:szCs w:val="28"/>
        </w:rPr>
        <w:t>позволит</w:t>
      </w:r>
      <w:r w:rsidRPr="00A80139">
        <w:rPr>
          <w:rFonts w:ascii="Times New Roman" w:hAnsi="Times New Roman" w:cs="Times New Roman"/>
          <w:color w:val="000000"/>
          <w:sz w:val="28"/>
          <w:szCs w:val="28"/>
        </w:rPr>
        <w:t xml:space="preserve"> сократить затраты на поездки и ускорить процесс принятия решений.</w:t>
      </w:r>
      <w:r>
        <w:rPr>
          <w:rFonts w:ascii="Times New Roman" w:hAnsi="Times New Roman" w:cs="Times New Roman"/>
          <w:color w:val="000000"/>
          <w:sz w:val="28"/>
          <w:szCs w:val="28"/>
        </w:rPr>
        <w:t xml:space="preserve"> </w:t>
      </w:r>
      <w:r w:rsidRPr="00745C38">
        <w:rPr>
          <w:rFonts w:ascii="Times New Roman" w:hAnsi="Times New Roman" w:cs="Times New Roman"/>
          <w:color w:val="000000"/>
          <w:sz w:val="28"/>
          <w:szCs w:val="28"/>
        </w:rPr>
        <w:t>Также, использование ИИ для сбора и анализа данных.</w:t>
      </w:r>
    </w:p>
    <w:p w14:paraId="44ECD6B6" w14:textId="3F09648A" w:rsidR="00290C0E" w:rsidRPr="0031502B" w:rsidRDefault="00290C0E" w:rsidP="0031502B">
      <w:pPr>
        <w:ind w:firstLine="360"/>
        <w:jc w:val="both"/>
        <w:rPr>
          <w:rFonts w:ascii="Times New Roman" w:hAnsi="Times New Roman" w:cs="Times New Roman"/>
          <w:color w:val="000000"/>
          <w:sz w:val="28"/>
          <w:szCs w:val="28"/>
        </w:rPr>
      </w:pPr>
      <w:r w:rsidRPr="0031502B">
        <w:rPr>
          <w:rFonts w:ascii="Times New Roman" w:hAnsi="Times New Roman" w:cs="Times New Roman"/>
          <w:color w:val="000000"/>
          <w:sz w:val="28"/>
          <w:szCs w:val="28"/>
        </w:rPr>
        <w:t>Эффективные переговоры играют ключевую роль в управлении цепочками поставок, оказывая значительное влияние на все аспекты этого процесса. Умение вести переговоры позволяет компаниям достигать выгодных условий сотрудничества, снижать затраты, улучшать качество продукции и услуг, а также обеспечивать устойчивость и надежность цепочки поставок.</w:t>
      </w:r>
    </w:p>
    <w:p w14:paraId="4CF5DF14" w14:textId="77777777" w:rsidR="00290C0E" w:rsidRPr="00602371" w:rsidRDefault="00290C0E" w:rsidP="00290C0E">
      <w:pPr>
        <w:pStyle w:val="a5"/>
        <w:ind w:firstLine="360"/>
        <w:jc w:val="both"/>
        <w:rPr>
          <w:rFonts w:ascii="Times New Roman" w:hAnsi="Times New Roman" w:cs="Times New Roman"/>
          <w:color w:val="000000"/>
          <w:sz w:val="28"/>
          <w:szCs w:val="28"/>
        </w:rPr>
      </w:pPr>
    </w:p>
    <w:p w14:paraId="0F7BEFBD" w14:textId="77777777" w:rsidR="00290C0E" w:rsidRPr="00602371" w:rsidRDefault="00290C0E" w:rsidP="00290C0E">
      <w:pPr>
        <w:pStyle w:val="a5"/>
        <w:ind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Во-первых, успешные переговоры с поставщиками и логистическими партнерами помогают компании получить лучшие цены и условия поставок, что напрямую влияет на себестоимость продукции и конкурентоспособность на рынке. Это особенно важно в условиях глобализации и растущей конкуренции, когда каждая деталь может иметь решающее значение.</w:t>
      </w:r>
    </w:p>
    <w:p w14:paraId="20A8E799" w14:textId="77777777" w:rsidR="00290C0E" w:rsidRPr="00602371" w:rsidRDefault="00290C0E" w:rsidP="00290C0E">
      <w:pPr>
        <w:pStyle w:val="a5"/>
        <w:ind w:firstLine="360"/>
        <w:jc w:val="both"/>
        <w:rPr>
          <w:rFonts w:ascii="Times New Roman" w:hAnsi="Times New Roman" w:cs="Times New Roman"/>
          <w:color w:val="000000"/>
          <w:sz w:val="28"/>
          <w:szCs w:val="28"/>
        </w:rPr>
      </w:pPr>
    </w:p>
    <w:p w14:paraId="0AC9AC6E" w14:textId="77777777" w:rsidR="00290C0E" w:rsidRPr="00602371" w:rsidRDefault="00290C0E" w:rsidP="00290C0E">
      <w:pPr>
        <w:pStyle w:val="a5"/>
        <w:ind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Во-вторых, эффективные переговоры способствуют установлению долгосрочных и доверительных отношений с партнерами. Это позволяет компании более гибко реагировать на изменения спроса и рыночных условий, а также быстрее адаптироваться к новым вызовам и возможностям. Долгосрочные партнерства также снижают риски перебоев в поставках и повышают надежность всей цепочки поставок.</w:t>
      </w:r>
    </w:p>
    <w:p w14:paraId="75E8B540" w14:textId="77777777" w:rsidR="00290C0E" w:rsidRPr="00602371" w:rsidRDefault="00290C0E" w:rsidP="00290C0E">
      <w:pPr>
        <w:pStyle w:val="a5"/>
        <w:ind w:firstLine="360"/>
        <w:jc w:val="both"/>
        <w:rPr>
          <w:rFonts w:ascii="Times New Roman" w:hAnsi="Times New Roman" w:cs="Times New Roman"/>
          <w:color w:val="000000"/>
          <w:sz w:val="28"/>
          <w:szCs w:val="28"/>
        </w:rPr>
      </w:pPr>
    </w:p>
    <w:p w14:paraId="7B7E486A" w14:textId="77777777" w:rsidR="00290C0E" w:rsidRPr="00602371" w:rsidRDefault="00290C0E" w:rsidP="00290C0E">
      <w:pPr>
        <w:pStyle w:val="a5"/>
        <w:ind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В-третьих, переговоры играют важную роль в управлении рисками. Умение выявлять и обсуждать потенциальные риски, а также разрабатывать стратегии их минимизации, помогает компании избежать неожиданных проблем и финансовых потерь. Это включает в себя управление качеством продукции, соблюдение нормативных требований и обеспечение своевременной доставки.</w:t>
      </w:r>
    </w:p>
    <w:p w14:paraId="36AD0790" w14:textId="77777777" w:rsidR="00290C0E" w:rsidRPr="00602371" w:rsidRDefault="00290C0E" w:rsidP="00290C0E">
      <w:pPr>
        <w:pStyle w:val="a5"/>
        <w:ind w:firstLine="360"/>
        <w:jc w:val="both"/>
        <w:rPr>
          <w:rFonts w:ascii="Times New Roman" w:hAnsi="Times New Roman" w:cs="Times New Roman"/>
          <w:color w:val="000000"/>
          <w:sz w:val="28"/>
          <w:szCs w:val="28"/>
        </w:rPr>
      </w:pPr>
    </w:p>
    <w:p w14:paraId="2707FF4C" w14:textId="77777777" w:rsidR="00290C0E" w:rsidRPr="00602371" w:rsidRDefault="00290C0E" w:rsidP="00290C0E">
      <w:pPr>
        <w:pStyle w:val="a5"/>
        <w:ind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Наконец, применение современных технологий и аналитических инструментов в переговорном процессе позволяет компаниям улучшить свои стратегии и тактики, повысить эффективность переговоров и добиться лучших результатов. Использование видеоконференций, аналитики данных и искусственного интеллекта помогает сократить затраты, ускорить процесс принятия решений и повысить точность прогнозов.</w:t>
      </w:r>
    </w:p>
    <w:p w14:paraId="78D9D43B" w14:textId="77777777" w:rsidR="00290C0E" w:rsidRPr="00602371" w:rsidRDefault="00290C0E" w:rsidP="00290C0E">
      <w:pPr>
        <w:pStyle w:val="a5"/>
        <w:ind w:firstLine="360"/>
        <w:jc w:val="both"/>
        <w:rPr>
          <w:rFonts w:ascii="Times New Roman" w:hAnsi="Times New Roman" w:cs="Times New Roman"/>
          <w:color w:val="000000"/>
          <w:sz w:val="28"/>
          <w:szCs w:val="28"/>
        </w:rPr>
      </w:pPr>
    </w:p>
    <w:p w14:paraId="57AFE287" w14:textId="77777777" w:rsidR="00290C0E" w:rsidRPr="00602371" w:rsidRDefault="00290C0E" w:rsidP="00290C0E">
      <w:pPr>
        <w:pStyle w:val="a5"/>
        <w:ind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Таким образом, эффективные переговоры являются неотъемлемой частью успешного управления цепочками поставок. Компании, которые уделяют должное внимание развитию навыков ведения переговоров и применению современных технологий, могут значительно повысить свою эффективность, устойчивость и конкурентоспособность, что в итоге ведет к долгосрочному успеху и развитию.</w:t>
      </w:r>
    </w:p>
    <w:p w14:paraId="11924211" w14:textId="77777777" w:rsidR="00290C0E" w:rsidRDefault="00290C0E" w:rsidP="00290C0E">
      <w:pPr>
        <w:pStyle w:val="a5"/>
        <w:ind w:firstLine="360"/>
        <w:jc w:val="both"/>
        <w:rPr>
          <w:rFonts w:ascii="Times New Roman" w:hAnsi="Times New Roman" w:cs="Times New Roman"/>
          <w:color w:val="000000"/>
          <w:sz w:val="28"/>
          <w:szCs w:val="28"/>
        </w:rPr>
      </w:pPr>
    </w:p>
    <w:p w14:paraId="32FD44AB" w14:textId="77777777" w:rsidR="00290C0E" w:rsidRPr="00602371" w:rsidRDefault="00290C0E" w:rsidP="00290C0E">
      <w:pPr>
        <w:pStyle w:val="a5"/>
        <w:ind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Эффективные переговоры представляют собой ключевой инструмент управления цепочками поставок, оказывая значительное влияние на все аспекты их функционирования. Владение переговорными навыками позволяет компаниям достигать оптимальных условий сотрудничества, снижать операционные издержки, повышать качество продукции и услуг, а также обеспечивать устойчивость и надежность цепочек поставок — критически важные факторы в условиях глобальной конкуренции.</w:t>
      </w:r>
    </w:p>
    <w:p w14:paraId="39401A54" w14:textId="77777777" w:rsidR="00290C0E" w:rsidRPr="00602371" w:rsidRDefault="00290C0E" w:rsidP="00290C0E">
      <w:pPr>
        <w:pStyle w:val="a5"/>
        <w:ind w:firstLine="360"/>
        <w:jc w:val="both"/>
        <w:rPr>
          <w:rFonts w:ascii="Times New Roman" w:hAnsi="Times New Roman" w:cs="Times New Roman"/>
          <w:color w:val="000000"/>
          <w:sz w:val="28"/>
          <w:szCs w:val="28"/>
        </w:rPr>
      </w:pPr>
    </w:p>
    <w:p w14:paraId="6B3EE9EC" w14:textId="77777777" w:rsidR="00290C0E" w:rsidRPr="00602371" w:rsidRDefault="00290C0E" w:rsidP="00290C0E">
      <w:pPr>
        <w:pStyle w:val="a5"/>
        <w:ind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Во-первых, успешные переговоры с поставщиками и логистическими партнерами способствуют снижению себестоимости продукции за счет достижения выгодных цен и условий поставок. Это напрямую влияет на конкурентоспособность компании, особенно в условиях высокой волатильности рынков, где каждая деталь может стать решающей.</w:t>
      </w:r>
    </w:p>
    <w:p w14:paraId="67A0E1AB" w14:textId="77777777" w:rsidR="00290C0E" w:rsidRPr="00602371" w:rsidRDefault="00290C0E" w:rsidP="00290C0E">
      <w:pPr>
        <w:pStyle w:val="a5"/>
        <w:ind w:firstLine="360"/>
        <w:jc w:val="both"/>
        <w:rPr>
          <w:rFonts w:ascii="Times New Roman" w:hAnsi="Times New Roman" w:cs="Times New Roman"/>
          <w:color w:val="000000"/>
          <w:sz w:val="28"/>
          <w:szCs w:val="28"/>
        </w:rPr>
      </w:pPr>
    </w:p>
    <w:p w14:paraId="21FE3C5B" w14:textId="77777777" w:rsidR="00290C0E" w:rsidRPr="00602371" w:rsidRDefault="00290C0E" w:rsidP="00290C0E">
      <w:pPr>
        <w:pStyle w:val="a5"/>
        <w:ind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Во-вторых, переговоры формируют основу для долгосрочных партнерских отношений, что повышает гибкость компании в реагировании на изменения спроса и рыночных условий. Такие отношения минимизируют риски перебоев в поставках и способствуют повышению надежности всей цепочки поставок.</w:t>
      </w:r>
    </w:p>
    <w:p w14:paraId="315E43BB" w14:textId="77777777" w:rsidR="00290C0E" w:rsidRPr="00602371" w:rsidRDefault="00290C0E" w:rsidP="00290C0E">
      <w:pPr>
        <w:pStyle w:val="a5"/>
        <w:ind w:firstLine="360"/>
        <w:jc w:val="both"/>
        <w:rPr>
          <w:rFonts w:ascii="Times New Roman" w:hAnsi="Times New Roman" w:cs="Times New Roman"/>
          <w:color w:val="000000"/>
          <w:sz w:val="28"/>
          <w:szCs w:val="28"/>
        </w:rPr>
      </w:pPr>
    </w:p>
    <w:p w14:paraId="08591A27" w14:textId="77777777" w:rsidR="00290C0E" w:rsidRPr="00602371" w:rsidRDefault="00290C0E" w:rsidP="00290C0E">
      <w:pPr>
        <w:pStyle w:val="a5"/>
        <w:ind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В-третьих, переговоры играют важную роль в управлении рисками. Обсуждение потенциальных угроз и разработка стратегий их минимизации позволяют компаниям избегать финансовых потерь и операционных сбоев, включая вопросы качества продукции, соблюдения нормативных требований и своевременной доставки.</w:t>
      </w:r>
    </w:p>
    <w:p w14:paraId="5D4D0D01" w14:textId="77777777" w:rsidR="00290C0E" w:rsidRPr="00602371" w:rsidRDefault="00290C0E" w:rsidP="00290C0E">
      <w:pPr>
        <w:pStyle w:val="a5"/>
        <w:ind w:firstLine="360"/>
        <w:jc w:val="both"/>
        <w:rPr>
          <w:rFonts w:ascii="Times New Roman" w:hAnsi="Times New Roman" w:cs="Times New Roman"/>
          <w:color w:val="000000"/>
          <w:sz w:val="28"/>
          <w:szCs w:val="28"/>
        </w:rPr>
      </w:pPr>
    </w:p>
    <w:p w14:paraId="6FF8BA19" w14:textId="77777777" w:rsidR="00290C0E" w:rsidRPr="00602371" w:rsidRDefault="00290C0E" w:rsidP="00290C0E">
      <w:pPr>
        <w:pStyle w:val="a5"/>
        <w:ind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Наконец, внедрение современных технологий, таких как аналитика данных, искусственный интеллект и цифровые платформы, трансформирует переговорный процесс. Эти инструменты повышают точность прогнозов, ускоряют принятие решений и оптимизируют затраты, что усиливает стратегические позиции компании.</w:t>
      </w:r>
    </w:p>
    <w:p w14:paraId="34085003" w14:textId="77777777" w:rsidR="00290C0E" w:rsidRPr="00602371" w:rsidRDefault="00290C0E" w:rsidP="00290C0E">
      <w:pPr>
        <w:pStyle w:val="a5"/>
        <w:ind w:firstLine="360"/>
        <w:jc w:val="both"/>
        <w:rPr>
          <w:rFonts w:ascii="Times New Roman" w:hAnsi="Times New Roman" w:cs="Times New Roman"/>
          <w:color w:val="000000"/>
          <w:sz w:val="28"/>
          <w:szCs w:val="28"/>
        </w:rPr>
      </w:pPr>
    </w:p>
    <w:p w14:paraId="3DF2518A" w14:textId="77777777" w:rsidR="00290C0E" w:rsidRPr="00852E6E" w:rsidRDefault="00290C0E" w:rsidP="00290C0E">
      <w:pPr>
        <w:pStyle w:val="a5"/>
        <w:ind w:left="0" w:firstLine="360"/>
        <w:jc w:val="both"/>
        <w:rPr>
          <w:rFonts w:ascii="Times New Roman" w:hAnsi="Times New Roman" w:cs="Times New Roman"/>
          <w:color w:val="000000"/>
          <w:sz w:val="28"/>
          <w:szCs w:val="28"/>
        </w:rPr>
      </w:pPr>
      <w:r w:rsidRPr="00602371">
        <w:rPr>
          <w:rFonts w:ascii="Times New Roman" w:hAnsi="Times New Roman" w:cs="Times New Roman"/>
          <w:color w:val="000000"/>
          <w:sz w:val="28"/>
          <w:szCs w:val="28"/>
        </w:rPr>
        <w:t>Таким образом, эффективные переговоры являются неотъемлемой частью стратегического управления цепочками поставок. Компании, которые инвестируют в развитие переговорных компетенций и интеграцию современных технологий, получают значительные конкурентные преимущества, обеспечивая устойчивость и долгосрочный успех на рынке.</w:t>
      </w:r>
    </w:p>
    <w:p w14:paraId="142EFBCB" w14:textId="77777777" w:rsidR="00290C0E" w:rsidRPr="00852E6E" w:rsidRDefault="00290C0E" w:rsidP="00290C0E">
      <w:pPr>
        <w:pStyle w:val="a5"/>
        <w:ind w:left="0" w:firstLine="360"/>
        <w:jc w:val="both"/>
        <w:rPr>
          <w:rFonts w:ascii="Times New Roman" w:hAnsi="Times New Roman" w:cs="Times New Roman"/>
          <w:color w:val="000000"/>
          <w:sz w:val="28"/>
          <w:szCs w:val="28"/>
        </w:rPr>
      </w:pPr>
    </w:p>
    <w:p w14:paraId="697E5A5C" w14:textId="77777777" w:rsidR="00290C0E" w:rsidRDefault="00290C0E" w:rsidP="00290C0E"/>
    <w:p w14:paraId="5B0F9C42" w14:textId="11DC5BBD" w:rsidR="00752C4D" w:rsidRDefault="00752C4D" w:rsidP="000125F0">
      <w:pPr>
        <w:ind w:firstLine="720"/>
        <w:jc w:val="both"/>
        <w:rPr>
          <w:rFonts w:ascii="Times New Roman" w:hAnsi="Times New Roman" w:cs="Times New Roman"/>
          <w:color w:val="000000"/>
          <w:sz w:val="28"/>
          <w:szCs w:val="28"/>
        </w:rPr>
      </w:pPr>
    </w:p>
    <w:p w14:paraId="4DB81FA0" w14:textId="2BA21F48" w:rsidR="007374C9" w:rsidRDefault="007374C9" w:rsidP="000125F0">
      <w:pPr>
        <w:ind w:firstLine="720"/>
        <w:jc w:val="both"/>
        <w:rPr>
          <w:rFonts w:ascii="Times New Roman" w:hAnsi="Times New Roman" w:cs="Times New Roman"/>
          <w:color w:val="000000"/>
          <w:sz w:val="28"/>
          <w:szCs w:val="28"/>
        </w:rPr>
      </w:pPr>
    </w:p>
    <w:p w14:paraId="0596E50D" w14:textId="08DDD9AD" w:rsidR="007374C9" w:rsidRDefault="007374C9" w:rsidP="000125F0">
      <w:pPr>
        <w:ind w:firstLine="720"/>
        <w:jc w:val="both"/>
        <w:rPr>
          <w:rFonts w:ascii="Times New Roman" w:hAnsi="Times New Roman" w:cs="Times New Roman"/>
          <w:color w:val="000000"/>
          <w:sz w:val="28"/>
          <w:szCs w:val="28"/>
        </w:rPr>
      </w:pPr>
    </w:p>
    <w:p w14:paraId="41F46CEE" w14:textId="5903D14F" w:rsidR="007374C9" w:rsidRDefault="007374C9" w:rsidP="000125F0">
      <w:pPr>
        <w:ind w:firstLine="720"/>
        <w:jc w:val="both"/>
        <w:rPr>
          <w:rFonts w:ascii="Times New Roman" w:hAnsi="Times New Roman" w:cs="Times New Roman"/>
          <w:color w:val="000000"/>
          <w:sz w:val="28"/>
          <w:szCs w:val="28"/>
        </w:rPr>
      </w:pPr>
    </w:p>
    <w:p w14:paraId="02819E4B" w14:textId="41A24783" w:rsidR="007374C9" w:rsidRDefault="007374C9" w:rsidP="000125F0">
      <w:pPr>
        <w:ind w:firstLine="720"/>
        <w:jc w:val="both"/>
        <w:rPr>
          <w:rFonts w:ascii="Times New Roman" w:hAnsi="Times New Roman" w:cs="Times New Roman"/>
          <w:color w:val="000000"/>
          <w:sz w:val="28"/>
          <w:szCs w:val="28"/>
        </w:rPr>
      </w:pPr>
    </w:p>
    <w:p w14:paraId="099E4323" w14:textId="17825854" w:rsidR="007374C9" w:rsidRDefault="007374C9" w:rsidP="000125F0">
      <w:pPr>
        <w:ind w:firstLine="720"/>
        <w:jc w:val="both"/>
        <w:rPr>
          <w:rFonts w:ascii="Times New Roman" w:hAnsi="Times New Roman" w:cs="Times New Roman"/>
          <w:color w:val="000000"/>
          <w:sz w:val="28"/>
          <w:szCs w:val="28"/>
        </w:rPr>
      </w:pPr>
    </w:p>
    <w:p w14:paraId="7E835458" w14:textId="77777777" w:rsidR="007374C9" w:rsidRDefault="007374C9" w:rsidP="000125F0">
      <w:pPr>
        <w:ind w:firstLine="720"/>
        <w:jc w:val="both"/>
        <w:rPr>
          <w:rFonts w:ascii="Times New Roman" w:hAnsi="Times New Roman" w:cs="Times New Roman"/>
          <w:color w:val="000000"/>
          <w:sz w:val="28"/>
          <w:szCs w:val="28"/>
        </w:rPr>
      </w:pPr>
    </w:p>
    <w:p w14:paraId="1800F08B" w14:textId="77777777" w:rsidR="00455E75" w:rsidRDefault="00455E75">
      <w:pPr>
        <w:pStyle w:val="a5"/>
        <w:numPr>
          <w:ilvl w:val="0"/>
          <w:numId w:val="36"/>
        </w:num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 xml:space="preserve">Системы управления закупками – </w:t>
      </w:r>
      <w:r>
        <w:rPr>
          <w:rFonts w:ascii="Times New Roman" w:eastAsia="Times New Roman" w:hAnsi="Times New Roman" w:cs="Times New Roman"/>
          <w:b/>
          <w:bCs/>
          <w:color w:val="000000"/>
          <w:sz w:val="28"/>
          <w:szCs w:val="28"/>
          <w:lang w:val="en-US"/>
        </w:rPr>
        <w:t>SCOR</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lang w:val="en-US"/>
        </w:rPr>
        <w:t>DCOR</w:t>
      </w:r>
    </w:p>
    <w:p w14:paraId="7718BBF1" w14:textId="77777777" w:rsidR="00455E75" w:rsidRDefault="00455E75" w:rsidP="00455E75">
      <w:pPr>
        <w:pStyle w:val="a5"/>
        <w:ind w:left="360" w:firstLine="360"/>
        <w:jc w:val="both"/>
        <w:rPr>
          <w:rFonts w:ascii="Times New Roman" w:hAnsi="Times New Roman" w:cs="Times New Roman"/>
          <w:color w:val="000000"/>
          <w:sz w:val="28"/>
          <w:szCs w:val="28"/>
        </w:rPr>
      </w:pPr>
    </w:p>
    <w:p w14:paraId="0AEEF647"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Дойдя до этой главы, у нас сформировалось понимание некоторых отдельных процессов, включая практические элементы в УЦП. При этом современные цепочки поставок представляют из себя сложную систему. И с каждым годом, они становятся все более сложными и глобальными. Глобализация требует применения эффективных систем управления процессами. Существует множества различных систем, но мы рассмотрим две наиболее широко используемых модели, которыми являются SCOR (Supply Chain Operations Reference) и DCOR (Design Chain Operations Reference). Они разработаны для стандартизации процессов. Дадим определения обеим моделям.</w:t>
      </w:r>
    </w:p>
    <w:tbl>
      <w:tblPr>
        <w:tblStyle w:val="a6"/>
        <w:tblW w:w="0" w:type="auto"/>
        <w:tblLook w:val="04A0" w:firstRow="1" w:lastRow="0" w:firstColumn="1" w:lastColumn="0" w:noHBand="0" w:noVBand="1"/>
      </w:tblPr>
      <w:tblGrid>
        <w:gridCol w:w="4675"/>
        <w:gridCol w:w="4675"/>
      </w:tblGrid>
      <w:tr w:rsidR="00455E75" w14:paraId="6EBAB06E" w14:textId="77777777" w:rsidTr="00455E75">
        <w:tc>
          <w:tcPr>
            <w:tcW w:w="4675" w:type="dxa"/>
            <w:tcBorders>
              <w:top w:val="single" w:sz="4" w:space="0" w:color="auto"/>
              <w:left w:val="single" w:sz="4" w:space="0" w:color="auto"/>
              <w:bottom w:val="single" w:sz="4" w:space="0" w:color="auto"/>
              <w:right w:val="single" w:sz="4" w:space="0" w:color="auto"/>
            </w:tcBorders>
            <w:hideMark/>
          </w:tcPr>
          <w:p w14:paraId="0C6AC0A9"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SCOR</w:t>
            </w:r>
          </w:p>
        </w:tc>
        <w:tc>
          <w:tcPr>
            <w:tcW w:w="4675" w:type="dxa"/>
            <w:tcBorders>
              <w:top w:val="single" w:sz="4" w:space="0" w:color="auto"/>
              <w:left w:val="single" w:sz="4" w:space="0" w:color="auto"/>
              <w:bottom w:val="single" w:sz="4" w:space="0" w:color="auto"/>
              <w:right w:val="single" w:sz="4" w:space="0" w:color="auto"/>
            </w:tcBorders>
            <w:hideMark/>
          </w:tcPr>
          <w:p w14:paraId="766DD614"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DCOR</w:t>
            </w:r>
          </w:p>
        </w:tc>
      </w:tr>
      <w:tr w:rsidR="00455E75" w:rsidRPr="00455E75" w14:paraId="175D2AF4" w14:textId="77777777" w:rsidTr="00455E75">
        <w:tc>
          <w:tcPr>
            <w:tcW w:w="4675" w:type="dxa"/>
            <w:tcBorders>
              <w:top w:val="single" w:sz="4" w:space="0" w:color="auto"/>
              <w:left w:val="single" w:sz="4" w:space="0" w:color="auto"/>
              <w:bottom w:val="single" w:sz="4" w:space="0" w:color="auto"/>
              <w:right w:val="single" w:sz="4" w:space="0" w:color="auto"/>
            </w:tcBorders>
          </w:tcPr>
          <w:p w14:paraId="0B0F4CD9" w14:textId="77777777" w:rsidR="00455E75" w:rsidRDefault="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Модель была разработана Советом по управлению цепочками поставок (Supply Chain Council) и представляет собой референтную модель описывающую бизнес-процессы, связанные с удовлетворением потребностей клиентов. Она включает в себя пять основных процессов: планирование, закупка, производство, доставка и возврат. Эта модель помогает компаниям оптимизировать свои операции, улучшить производительность и снизить затраты.</w:t>
            </w:r>
          </w:p>
          <w:p w14:paraId="6503CF10" w14:textId="77777777" w:rsidR="00455E75" w:rsidRDefault="00455E75">
            <w:pPr>
              <w:jc w:val="both"/>
              <w:rPr>
                <w:rFonts w:ascii="Times New Roman" w:hAnsi="Times New Roman" w:cs="Times New Roman"/>
                <w:color w:val="000000"/>
                <w:sz w:val="28"/>
                <w:szCs w:val="28"/>
              </w:rPr>
            </w:pPr>
          </w:p>
        </w:tc>
        <w:tc>
          <w:tcPr>
            <w:tcW w:w="4675" w:type="dxa"/>
            <w:tcBorders>
              <w:top w:val="single" w:sz="4" w:space="0" w:color="auto"/>
              <w:left w:val="single" w:sz="4" w:space="0" w:color="auto"/>
              <w:bottom w:val="single" w:sz="4" w:space="0" w:color="auto"/>
              <w:right w:val="single" w:sz="4" w:space="0" w:color="auto"/>
            </w:tcBorders>
          </w:tcPr>
          <w:p w14:paraId="5E2B756C" w14:textId="77777777" w:rsidR="00455E75" w:rsidRDefault="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Модель фокусируется на процессах проектирования и разработки продуктов. Она охватывает этапы от концепции и проектирования до тестирования и внедрения. DCOR помогает компаниям улучшить управление инновациями и ускорить вывод новых продуктов на рынок.</w:t>
            </w:r>
          </w:p>
          <w:p w14:paraId="44449D8E" w14:textId="77777777" w:rsidR="00455E75" w:rsidRDefault="00455E75">
            <w:pPr>
              <w:jc w:val="both"/>
              <w:rPr>
                <w:rFonts w:ascii="Times New Roman" w:hAnsi="Times New Roman" w:cs="Times New Roman"/>
                <w:color w:val="000000"/>
                <w:sz w:val="28"/>
                <w:szCs w:val="28"/>
              </w:rPr>
            </w:pPr>
          </w:p>
        </w:tc>
      </w:tr>
    </w:tbl>
    <w:p w14:paraId="6C45885D" w14:textId="77777777" w:rsidR="00455E75" w:rsidRDefault="00455E75" w:rsidP="00455E75">
      <w:pPr>
        <w:ind w:firstLine="720"/>
        <w:jc w:val="both"/>
        <w:rPr>
          <w:rFonts w:ascii="Times New Roman" w:hAnsi="Times New Roman" w:cs="Times New Roman"/>
          <w:color w:val="000000"/>
          <w:sz w:val="28"/>
          <w:szCs w:val="28"/>
        </w:rPr>
      </w:pPr>
    </w:p>
    <w:p w14:paraId="428D3AB1"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Использование одной или сразу двух моделей позволяет компаниям улучшить эффективность и гибкость в управлении цепочками поставок. Это особенно важно в условиях быстро меняющегося рынка и растущей конкуренции.</w:t>
      </w:r>
    </w:p>
    <w:p w14:paraId="3F116926"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Давайте более подробно рассмотрим каждую из этих моделей и сравним их между собой.</w:t>
      </w:r>
    </w:p>
    <w:p w14:paraId="19FBB046" w14:textId="77777777" w:rsidR="00455E75" w:rsidRDefault="00455E75" w:rsidP="00455E75">
      <w:pPr>
        <w:ind w:firstLine="720"/>
        <w:jc w:val="both"/>
        <w:rPr>
          <w:rFonts w:ascii="Times New Roman" w:hAnsi="Times New Roman" w:cs="Times New Roman"/>
          <w:color w:val="000000"/>
          <w:sz w:val="28"/>
          <w:szCs w:val="28"/>
        </w:rPr>
      </w:pPr>
    </w:p>
    <w:p w14:paraId="67A61C42" w14:textId="77777777" w:rsidR="00455E75" w:rsidRDefault="00455E75" w:rsidP="00455E75">
      <w:pPr>
        <w:ind w:firstLine="72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11.1 Обзор модели SCOR</w:t>
      </w:r>
    </w:p>
    <w:p w14:paraId="6A96FDF8"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SCOR-модель включает пять основных процессов - планирование цепочки поставок, планирование закупок, планирование производства, планирование доставки и планирование возвратов.</w:t>
      </w:r>
    </w:p>
    <w:p w14:paraId="3D9A05CF"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Как мы видим процесс планирования играет ключевую роль данной модеои. Под планированием понимается, определение спроса и предложения. В соответствии с этими данными происходит разработка планов производства и закупок. Соответственно планирования является ключевым процессом в модели SCOR (Supply Chain Operations Reference), который интегрирует все остальные элементы цепочки поставок. Этот процесс включает в себя разработку стратегий и тактик для эффективного управления спросом и предложением, а также координацию всех операций в цепочке поставок.</w:t>
      </w:r>
    </w:p>
    <w:p w14:paraId="58DDB38F"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Давайте более подробно разберем все пять этапом планирования указанных выше.</w:t>
      </w:r>
    </w:p>
    <w:p w14:paraId="4C3E5B3A" w14:textId="77777777" w:rsidR="00455E75" w:rsidRDefault="00455E75">
      <w:pPr>
        <w:pStyle w:val="a5"/>
        <w:numPr>
          <w:ilvl w:val="0"/>
          <w:numId w:val="37"/>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Планирование цепочки поставок (P1). Выполняет следующие ключевые задачи:</w:t>
      </w:r>
    </w:p>
    <w:p w14:paraId="0F3E9797" w14:textId="77777777" w:rsidR="00455E75" w:rsidRDefault="00455E75">
      <w:pPr>
        <w:pStyle w:val="a5"/>
        <w:numPr>
          <w:ilvl w:val="0"/>
          <w:numId w:val="38"/>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Определение общей стратегии цепочки поставок.</w:t>
      </w:r>
    </w:p>
    <w:p w14:paraId="6F4A3553" w14:textId="77777777" w:rsidR="00455E75" w:rsidRDefault="00455E75">
      <w:pPr>
        <w:pStyle w:val="a5"/>
        <w:numPr>
          <w:ilvl w:val="0"/>
          <w:numId w:val="38"/>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Разработка планов для удовлетворения спроса и управления запасами.</w:t>
      </w:r>
    </w:p>
    <w:p w14:paraId="0CEC9735" w14:textId="77777777" w:rsidR="00455E75" w:rsidRDefault="00455E75">
      <w:pPr>
        <w:pStyle w:val="a5"/>
        <w:numPr>
          <w:ilvl w:val="0"/>
          <w:numId w:val="38"/>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Координация всех участников цепочки поставок для достижения общих целей.</w:t>
      </w:r>
    </w:p>
    <w:p w14:paraId="6B718F03" w14:textId="77777777" w:rsidR="00455E75" w:rsidRDefault="00455E75" w:rsidP="00455E75">
      <w:pPr>
        <w:ind w:left="1080"/>
        <w:jc w:val="both"/>
        <w:rPr>
          <w:rFonts w:ascii="Times New Roman" w:hAnsi="Times New Roman" w:cs="Times New Roman"/>
          <w:color w:val="000000"/>
          <w:sz w:val="28"/>
          <w:szCs w:val="28"/>
        </w:rPr>
      </w:pPr>
      <w:r>
        <w:rPr>
          <w:rFonts w:ascii="Times New Roman" w:hAnsi="Times New Roman" w:cs="Times New Roman"/>
          <w:color w:val="000000"/>
          <w:sz w:val="28"/>
          <w:szCs w:val="28"/>
        </w:rPr>
        <w:t>Это важный этап, включающий значительное количество коммуникаций, как с внутренними заказчиками, так и с внешними партнерами. Внедрение электронных систем управления чаще всего происходит на данном этапе. Например, система Электронного документа оборота (ЭДО) позволяет автоматизировать обмен данными с внешними партнерами. Среди данных можно выделить планируемые объемы производства и его синхронизация с количеством необходимых компонентов.</w:t>
      </w:r>
    </w:p>
    <w:p w14:paraId="7E886038" w14:textId="77777777" w:rsidR="00455E75" w:rsidRDefault="00455E75">
      <w:pPr>
        <w:pStyle w:val="a5"/>
        <w:numPr>
          <w:ilvl w:val="0"/>
          <w:numId w:val="37"/>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Планирование закупок (P2). После выполнения первого пункта УЦП проводит выбор и номинацию поставщиков на каждый их товаров или услуг. Подписывает договора поставок. Возможно выделить три основных задачи:</w:t>
      </w:r>
    </w:p>
    <w:p w14:paraId="50E0478B" w14:textId="77777777" w:rsidR="00455E75" w:rsidRDefault="00455E75">
      <w:pPr>
        <w:pStyle w:val="a5"/>
        <w:numPr>
          <w:ilvl w:val="0"/>
          <w:numId w:val="39"/>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Определение потребностей в материалах и услугах.</w:t>
      </w:r>
    </w:p>
    <w:p w14:paraId="47257B6F" w14:textId="77777777" w:rsidR="00455E75" w:rsidRDefault="00455E75">
      <w:pPr>
        <w:pStyle w:val="a5"/>
        <w:numPr>
          <w:ilvl w:val="0"/>
          <w:numId w:val="39"/>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Разработка планов закупок и выбор поставщиков.</w:t>
      </w:r>
    </w:p>
    <w:p w14:paraId="03FD264C" w14:textId="77777777" w:rsidR="00455E75" w:rsidRDefault="00455E75">
      <w:pPr>
        <w:pStyle w:val="a5"/>
        <w:numPr>
          <w:ilvl w:val="0"/>
          <w:numId w:val="39"/>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Управление запасами и оптимизация закупочных процессов.</w:t>
      </w:r>
    </w:p>
    <w:p w14:paraId="21B2E457" w14:textId="77777777" w:rsidR="00455E75" w:rsidRDefault="00455E75" w:rsidP="00455E75">
      <w:pPr>
        <w:jc w:val="both"/>
        <w:rPr>
          <w:rFonts w:ascii="Times New Roman" w:hAnsi="Times New Roman" w:cs="Times New Roman"/>
          <w:color w:val="000000"/>
          <w:sz w:val="28"/>
          <w:szCs w:val="28"/>
        </w:rPr>
      </w:pPr>
    </w:p>
    <w:p w14:paraId="66EE8FF5" w14:textId="77777777" w:rsidR="00455E75" w:rsidRDefault="00455E75" w:rsidP="00455E75">
      <w:pPr>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По окончанию данного этапа, компания имеет представления о стоимости компонентов, сроках поставки. Это дает возможность задуматься об оптимизации процессов на следующих этапах.</w:t>
      </w:r>
    </w:p>
    <w:p w14:paraId="6915863D" w14:textId="77777777" w:rsidR="00455E75" w:rsidRDefault="00455E75">
      <w:pPr>
        <w:pStyle w:val="a5"/>
        <w:numPr>
          <w:ilvl w:val="0"/>
          <w:numId w:val="37"/>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Планирование производства (P3). Имея представления о стратегии закупок и продаж, компания может сосредоточиться на внутренних процессах. Среди них выделяются три основные задачи:</w:t>
      </w:r>
    </w:p>
    <w:p w14:paraId="79CBC300" w14:textId="77777777" w:rsidR="00455E75" w:rsidRDefault="00455E75">
      <w:pPr>
        <w:pStyle w:val="a5"/>
        <w:numPr>
          <w:ilvl w:val="0"/>
          <w:numId w:val="40"/>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Разработка производственных планов и графиков.</w:t>
      </w:r>
    </w:p>
    <w:p w14:paraId="1904C5F9" w14:textId="77777777" w:rsidR="00455E75" w:rsidRDefault="00455E75">
      <w:pPr>
        <w:pStyle w:val="a5"/>
        <w:numPr>
          <w:ilvl w:val="0"/>
          <w:numId w:val="40"/>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Оптимизация использования производственных мощностей.</w:t>
      </w:r>
    </w:p>
    <w:p w14:paraId="672B9561" w14:textId="77777777" w:rsidR="00455E75" w:rsidRDefault="00455E75">
      <w:pPr>
        <w:pStyle w:val="a5"/>
        <w:numPr>
          <w:ilvl w:val="0"/>
          <w:numId w:val="40"/>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Управление качеством и производительностью.</w:t>
      </w:r>
    </w:p>
    <w:p w14:paraId="0E0EA5B9" w14:textId="77777777" w:rsidR="00455E75" w:rsidRDefault="00455E75" w:rsidP="00455E75">
      <w:pPr>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Выполнения всех трех задач дает нам полностью готовый производственный процесс включая процессы приёмки, отгрузки, складов компонентов и готовой продукции.</w:t>
      </w:r>
    </w:p>
    <w:p w14:paraId="62F86ADE" w14:textId="77777777" w:rsidR="00455E75" w:rsidRDefault="00455E75">
      <w:pPr>
        <w:pStyle w:val="a5"/>
        <w:numPr>
          <w:ilvl w:val="0"/>
          <w:numId w:val="37"/>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Планирование доставки (P4) становится возможным после определения всех внутренних процессов. У нас есть понимание, какое количество разгрузочных вороту нас есть, сколько грузовиков мы можем обслужить за одну смену. Основными задачами этого этапа являются:</w:t>
      </w:r>
    </w:p>
    <w:p w14:paraId="6F28BD7B" w14:textId="77777777" w:rsidR="00455E75" w:rsidRDefault="00455E75">
      <w:pPr>
        <w:pStyle w:val="a5"/>
        <w:numPr>
          <w:ilvl w:val="0"/>
          <w:numId w:val="41"/>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Разработка логистических стратегий и планов.</w:t>
      </w:r>
    </w:p>
    <w:p w14:paraId="08FA1B09" w14:textId="77777777" w:rsidR="00455E75" w:rsidRDefault="00455E75">
      <w:pPr>
        <w:pStyle w:val="a5"/>
        <w:numPr>
          <w:ilvl w:val="0"/>
          <w:numId w:val="41"/>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Оптимизация маршрутов и транспортных средств.</w:t>
      </w:r>
    </w:p>
    <w:p w14:paraId="7DEBEBC7" w14:textId="77777777" w:rsidR="00455E75" w:rsidRDefault="00455E75">
      <w:pPr>
        <w:pStyle w:val="a5"/>
        <w:numPr>
          <w:ilvl w:val="0"/>
          <w:numId w:val="41"/>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Управление заказами и сроками доставки.</w:t>
      </w:r>
    </w:p>
    <w:p w14:paraId="5EC12462" w14:textId="77777777" w:rsidR="00455E75" w:rsidRDefault="00455E75" w:rsidP="00455E75">
      <w:pPr>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Итогом этого процесса будет являться выстроенная система взаимодействия между поставщиком, перевозчиком и внутренним отделом логистики. Настроена коммуникация на всех этапов от прогнозирования до выгрузки.</w:t>
      </w:r>
    </w:p>
    <w:p w14:paraId="329D9D71" w14:textId="77777777" w:rsidR="00455E75" w:rsidRDefault="00455E75">
      <w:pPr>
        <w:pStyle w:val="a5"/>
        <w:numPr>
          <w:ilvl w:val="0"/>
          <w:numId w:val="37"/>
        </w:numPr>
        <w:spacing w:line="256" w:lineRule="auto"/>
        <w:jc w:val="both"/>
        <w:rPr>
          <w:rFonts w:ascii="Times New Roman" w:hAnsi="Times New Roman" w:cs="Times New Roman"/>
          <w:color w:val="000000"/>
          <w:sz w:val="28"/>
          <w:szCs w:val="28"/>
          <w:u w:val="single"/>
        </w:rPr>
      </w:pPr>
      <w:r>
        <w:rPr>
          <w:rFonts w:ascii="Times New Roman" w:hAnsi="Times New Roman" w:cs="Times New Roman"/>
          <w:color w:val="000000"/>
          <w:sz w:val="28"/>
          <w:szCs w:val="28"/>
        </w:rPr>
        <w:t xml:space="preserve">Планирование возвратов (P5) — это финальный аккорд процесса. В любом процессе бывают сбои, что приводит к дефектам в компонентах. Данные дефекты могут быть выявлены на разных этапах – приемки, сборке, складе готовой продукции или уже у клиента. Производитель стремится сформировать процесс работы с </w:t>
      </w:r>
      <w:r>
        <w:rPr>
          <w:rFonts w:ascii="Times New Roman" w:hAnsi="Times New Roman" w:cs="Times New Roman"/>
          <w:color w:val="000000"/>
          <w:sz w:val="28"/>
          <w:szCs w:val="28"/>
        </w:rPr>
        <w:lastRenderedPageBreak/>
        <w:t>возвратами до получения первого брака. Целями данного этапа будут:</w:t>
      </w:r>
    </w:p>
    <w:p w14:paraId="63ADC9B9" w14:textId="77777777" w:rsidR="00455E75" w:rsidRDefault="00455E75">
      <w:pPr>
        <w:pStyle w:val="a5"/>
        <w:numPr>
          <w:ilvl w:val="0"/>
          <w:numId w:val="42"/>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Разработка планов для обработки возвратов и обратной логистики.</w:t>
      </w:r>
    </w:p>
    <w:p w14:paraId="1D209799" w14:textId="77777777" w:rsidR="00455E75" w:rsidRDefault="00455E75">
      <w:pPr>
        <w:pStyle w:val="a5"/>
        <w:numPr>
          <w:ilvl w:val="0"/>
          <w:numId w:val="42"/>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Управление возвратами продукции и переработкой.</w:t>
      </w:r>
    </w:p>
    <w:p w14:paraId="066496D0" w14:textId="77777777" w:rsidR="00455E75" w:rsidRDefault="00455E75">
      <w:pPr>
        <w:pStyle w:val="a5"/>
        <w:numPr>
          <w:ilvl w:val="0"/>
          <w:numId w:val="42"/>
        </w:numPr>
        <w:spacing w:line="256"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Примеры применения планирования в российских компаниях</w:t>
      </w:r>
    </w:p>
    <w:p w14:paraId="5BFA4EF3" w14:textId="77777777" w:rsidR="00455E75" w:rsidRDefault="00455E75" w:rsidP="00455E75">
      <w:pPr>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В результате мы получаем согласованные документы по процессу возврата с указанными временем реакции и решения вопроса по браку.</w:t>
      </w:r>
    </w:p>
    <w:p w14:paraId="2CB3B29F" w14:textId="77777777" w:rsidR="00455E75" w:rsidRDefault="00455E75" w:rsidP="00455E75">
      <w:pPr>
        <w:pStyle w:val="a5"/>
        <w:jc w:val="both"/>
        <w:rPr>
          <w:rFonts w:ascii="Times New Roman" w:hAnsi="Times New Roman" w:cs="Times New Roman"/>
          <w:color w:val="000000"/>
          <w:sz w:val="28"/>
          <w:szCs w:val="28"/>
        </w:rPr>
      </w:pPr>
      <w:r>
        <w:rPr>
          <w:rFonts w:ascii="Times New Roman" w:hAnsi="Times New Roman" w:cs="Times New Roman"/>
          <w:color w:val="000000"/>
          <w:sz w:val="28"/>
          <w:szCs w:val="28"/>
        </w:rPr>
        <w:t>Рассмотрим несколько примеров внедрения процессов УЦП для решения проблем. Примеры взяты из открытых источников, а названия компаний заменены на другие.</w:t>
      </w:r>
    </w:p>
    <w:p w14:paraId="04D83849" w14:textId="77777777" w:rsidR="00455E75" w:rsidRDefault="00455E75" w:rsidP="00455E75">
      <w:pPr>
        <w:pStyle w:val="a5"/>
        <w:jc w:val="both"/>
        <w:rPr>
          <w:rFonts w:ascii="Times New Roman" w:hAnsi="Times New Roman" w:cs="Times New Roman"/>
          <w:color w:val="000000"/>
          <w:sz w:val="28"/>
          <w:szCs w:val="28"/>
        </w:rPr>
      </w:pPr>
    </w:p>
    <w:tbl>
      <w:tblPr>
        <w:tblStyle w:val="a6"/>
        <w:tblW w:w="0" w:type="auto"/>
        <w:tblInd w:w="720" w:type="dxa"/>
        <w:tblLook w:val="04A0" w:firstRow="1" w:lastRow="0" w:firstColumn="1" w:lastColumn="0" w:noHBand="0" w:noVBand="1"/>
      </w:tblPr>
      <w:tblGrid>
        <w:gridCol w:w="2712"/>
        <w:gridCol w:w="2992"/>
        <w:gridCol w:w="2926"/>
      </w:tblGrid>
      <w:tr w:rsidR="00455E75" w14:paraId="7DD6010D" w14:textId="77777777" w:rsidTr="00455E75">
        <w:tc>
          <w:tcPr>
            <w:tcW w:w="3116" w:type="dxa"/>
            <w:tcBorders>
              <w:top w:val="single" w:sz="4" w:space="0" w:color="auto"/>
              <w:left w:val="single" w:sz="4" w:space="0" w:color="auto"/>
              <w:bottom w:val="single" w:sz="4" w:space="0" w:color="auto"/>
              <w:right w:val="single" w:sz="4" w:space="0" w:color="auto"/>
            </w:tcBorders>
            <w:vAlign w:val="center"/>
            <w:hideMark/>
          </w:tcPr>
          <w:p w14:paraId="75F3F6AC" w14:textId="77777777" w:rsidR="00455E75" w:rsidRDefault="00455E75">
            <w:pPr>
              <w:pStyle w:val="a5"/>
              <w:ind w:left="0"/>
              <w:jc w:val="center"/>
              <w:rPr>
                <w:rFonts w:ascii="Times New Roman" w:hAnsi="Times New Roman" w:cs="Times New Roman"/>
                <w:color w:val="000000"/>
                <w:sz w:val="28"/>
                <w:szCs w:val="28"/>
              </w:rPr>
            </w:pPr>
            <w:r>
              <w:rPr>
                <w:rFonts w:ascii="Times New Roman" w:hAnsi="Times New Roman" w:cs="Times New Roman"/>
                <w:color w:val="000000"/>
                <w:sz w:val="28"/>
                <w:szCs w:val="28"/>
              </w:rPr>
              <w:t>Компания</w:t>
            </w:r>
          </w:p>
        </w:tc>
        <w:tc>
          <w:tcPr>
            <w:tcW w:w="3117" w:type="dxa"/>
            <w:tcBorders>
              <w:top w:val="single" w:sz="4" w:space="0" w:color="auto"/>
              <w:left w:val="single" w:sz="4" w:space="0" w:color="auto"/>
              <w:bottom w:val="single" w:sz="4" w:space="0" w:color="auto"/>
              <w:right w:val="single" w:sz="4" w:space="0" w:color="auto"/>
            </w:tcBorders>
            <w:vAlign w:val="center"/>
            <w:hideMark/>
          </w:tcPr>
          <w:p w14:paraId="2B4B207E" w14:textId="77777777" w:rsidR="00455E75" w:rsidRDefault="00455E75">
            <w:pPr>
              <w:pStyle w:val="a5"/>
              <w:ind w:left="0"/>
              <w:jc w:val="center"/>
              <w:rPr>
                <w:rFonts w:ascii="Times New Roman" w:hAnsi="Times New Roman" w:cs="Times New Roman"/>
                <w:color w:val="000000"/>
                <w:sz w:val="28"/>
                <w:szCs w:val="28"/>
              </w:rPr>
            </w:pPr>
            <w:r>
              <w:rPr>
                <w:rFonts w:ascii="Times New Roman" w:hAnsi="Times New Roman" w:cs="Times New Roman"/>
                <w:color w:val="000000"/>
                <w:sz w:val="28"/>
                <w:szCs w:val="28"/>
              </w:rPr>
              <w:t>Проблема</w:t>
            </w:r>
          </w:p>
        </w:tc>
        <w:tc>
          <w:tcPr>
            <w:tcW w:w="3117" w:type="dxa"/>
            <w:tcBorders>
              <w:top w:val="single" w:sz="4" w:space="0" w:color="auto"/>
              <w:left w:val="single" w:sz="4" w:space="0" w:color="auto"/>
              <w:bottom w:val="single" w:sz="4" w:space="0" w:color="auto"/>
              <w:right w:val="single" w:sz="4" w:space="0" w:color="auto"/>
            </w:tcBorders>
            <w:vAlign w:val="center"/>
            <w:hideMark/>
          </w:tcPr>
          <w:p w14:paraId="7C2A4CEC" w14:textId="77777777" w:rsidR="00455E75" w:rsidRDefault="00455E75">
            <w:pPr>
              <w:pStyle w:val="a5"/>
              <w:ind w:left="0"/>
              <w:jc w:val="center"/>
              <w:rPr>
                <w:rFonts w:ascii="Times New Roman" w:hAnsi="Times New Roman" w:cs="Times New Roman"/>
                <w:color w:val="000000"/>
                <w:sz w:val="28"/>
                <w:szCs w:val="28"/>
              </w:rPr>
            </w:pPr>
            <w:r>
              <w:rPr>
                <w:rFonts w:ascii="Times New Roman" w:hAnsi="Times New Roman" w:cs="Times New Roman"/>
                <w:color w:val="000000"/>
                <w:sz w:val="28"/>
                <w:szCs w:val="28"/>
              </w:rPr>
              <w:t>Решение</w:t>
            </w:r>
          </w:p>
        </w:tc>
      </w:tr>
      <w:tr w:rsidR="00455E75" w:rsidRPr="00455E75" w14:paraId="1423E1FD" w14:textId="77777777" w:rsidTr="00455E75">
        <w:tc>
          <w:tcPr>
            <w:tcW w:w="3116" w:type="dxa"/>
            <w:tcBorders>
              <w:top w:val="single" w:sz="4" w:space="0" w:color="auto"/>
              <w:left w:val="single" w:sz="4" w:space="0" w:color="auto"/>
              <w:bottom w:val="single" w:sz="4" w:space="0" w:color="auto"/>
              <w:right w:val="single" w:sz="4" w:space="0" w:color="auto"/>
            </w:tcBorders>
            <w:hideMark/>
          </w:tcPr>
          <w:p w14:paraId="15F351BA" w14:textId="77777777" w:rsidR="00455E75" w:rsidRDefault="00455E75">
            <w:pPr>
              <w:pStyle w:val="a5"/>
              <w:ind w:left="13"/>
              <w:jc w:val="both"/>
              <w:rPr>
                <w:rFonts w:ascii="Times New Roman" w:hAnsi="Times New Roman" w:cs="Times New Roman"/>
                <w:color w:val="000000"/>
                <w:sz w:val="28"/>
                <w:szCs w:val="28"/>
              </w:rPr>
            </w:pPr>
            <w:r>
              <w:rPr>
                <w:rFonts w:ascii="Times New Roman" w:hAnsi="Times New Roman" w:cs="Times New Roman"/>
                <w:color w:val="000000"/>
                <w:sz w:val="28"/>
                <w:szCs w:val="28"/>
              </w:rPr>
              <w:t>“Производитель Листового Металла”:</w:t>
            </w:r>
          </w:p>
        </w:tc>
        <w:tc>
          <w:tcPr>
            <w:tcW w:w="3117" w:type="dxa"/>
            <w:tcBorders>
              <w:top w:val="single" w:sz="4" w:space="0" w:color="auto"/>
              <w:left w:val="single" w:sz="4" w:space="0" w:color="auto"/>
              <w:bottom w:val="single" w:sz="4" w:space="0" w:color="auto"/>
              <w:right w:val="single" w:sz="4" w:space="0" w:color="auto"/>
            </w:tcBorders>
            <w:hideMark/>
          </w:tcPr>
          <w:p w14:paraId="329305BE" w14:textId="77777777" w:rsidR="00455E75" w:rsidRDefault="00455E75">
            <w:pPr>
              <w:pStyle w:val="a5"/>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Непредсказуемость спроса и избыточные запасы.</w:t>
            </w:r>
          </w:p>
        </w:tc>
        <w:tc>
          <w:tcPr>
            <w:tcW w:w="3117" w:type="dxa"/>
            <w:tcBorders>
              <w:top w:val="single" w:sz="4" w:space="0" w:color="auto"/>
              <w:left w:val="single" w:sz="4" w:space="0" w:color="auto"/>
              <w:bottom w:val="single" w:sz="4" w:space="0" w:color="auto"/>
              <w:right w:val="single" w:sz="4" w:space="0" w:color="auto"/>
            </w:tcBorders>
            <w:hideMark/>
          </w:tcPr>
          <w:p w14:paraId="4D501434" w14:textId="77777777" w:rsidR="00455E75" w:rsidRDefault="00455E75">
            <w:pPr>
              <w:pStyle w:val="a5"/>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Внедрение процессов планирования цепочки поставок (P1) и планирования закупок (P2) позволило компании оптимизировать запасы, что привело к снижению издержек на 10%.</w:t>
            </w:r>
          </w:p>
        </w:tc>
      </w:tr>
      <w:tr w:rsidR="00455E75" w:rsidRPr="00455E75" w14:paraId="2C9CD528" w14:textId="77777777" w:rsidTr="00455E75">
        <w:tc>
          <w:tcPr>
            <w:tcW w:w="3116" w:type="dxa"/>
            <w:tcBorders>
              <w:top w:val="single" w:sz="4" w:space="0" w:color="auto"/>
              <w:left w:val="single" w:sz="4" w:space="0" w:color="auto"/>
              <w:bottom w:val="single" w:sz="4" w:space="0" w:color="auto"/>
              <w:right w:val="single" w:sz="4" w:space="0" w:color="auto"/>
            </w:tcBorders>
            <w:hideMark/>
          </w:tcPr>
          <w:p w14:paraId="3FA16B3F" w14:textId="77777777" w:rsidR="00455E75" w:rsidRDefault="00455E75">
            <w:pPr>
              <w:pStyle w:val="a5"/>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“Продажа продуктов рядом”</w:t>
            </w:r>
          </w:p>
        </w:tc>
        <w:tc>
          <w:tcPr>
            <w:tcW w:w="3117" w:type="dxa"/>
            <w:tcBorders>
              <w:top w:val="single" w:sz="4" w:space="0" w:color="auto"/>
              <w:left w:val="single" w:sz="4" w:space="0" w:color="auto"/>
              <w:bottom w:val="single" w:sz="4" w:space="0" w:color="auto"/>
              <w:right w:val="single" w:sz="4" w:space="0" w:color="auto"/>
            </w:tcBorders>
            <w:hideMark/>
          </w:tcPr>
          <w:p w14:paraId="2E9C1C8A"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Длительные сроки доставки и высокие логистические затраты.</w:t>
            </w:r>
          </w:p>
        </w:tc>
        <w:tc>
          <w:tcPr>
            <w:tcW w:w="3117" w:type="dxa"/>
            <w:tcBorders>
              <w:top w:val="single" w:sz="4" w:space="0" w:color="auto"/>
              <w:left w:val="single" w:sz="4" w:space="0" w:color="auto"/>
              <w:bottom w:val="single" w:sz="4" w:space="0" w:color="auto"/>
              <w:right w:val="single" w:sz="4" w:space="0" w:color="auto"/>
            </w:tcBorders>
            <w:hideMark/>
          </w:tcPr>
          <w:p w14:paraId="35FFAD01"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Применение планирования доставки (P4) для оптимизации логистики позволило сократить сроки доставки на 20%, тем самым снизить логистические затраты на 15%.</w:t>
            </w:r>
          </w:p>
        </w:tc>
      </w:tr>
      <w:tr w:rsidR="00455E75" w:rsidRPr="00455E75" w14:paraId="62582060" w14:textId="77777777" w:rsidTr="00455E75">
        <w:tc>
          <w:tcPr>
            <w:tcW w:w="3116" w:type="dxa"/>
            <w:tcBorders>
              <w:top w:val="single" w:sz="4" w:space="0" w:color="auto"/>
              <w:left w:val="single" w:sz="4" w:space="0" w:color="auto"/>
              <w:bottom w:val="single" w:sz="4" w:space="0" w:color="auto"/>
              <w:right w:val="single" w:sz="4" w:space="0" w:color="auto"/>
            </w:tcBorders>
            <w:hideMark/>
          </w:tcPr>
          <w:p w14:paraId="17AA388D" w14:textId="77777777" w:rsidR="00455E75" w:rsidRDefault="00455E75">
            <w:pPr>
              <w:pStyle w:val="a5"/>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“Тракторная техника”</w:t>
            </w:r>
          </w:p>
        </w:tc>
        <w:tc>
          <w:tcPr>
            <w:tcW w:w="3117" w:type="dxa"/>
            <w:tcBorders>
              <w:top w:val="single" w:sz="4" w:space="0" w:color="auto"/>
              <w:left w:val="single" w:sz="4" w:space="0" w:color="auto"/>
              <w:bottom w:val="single" w:sz="4" w:space="0" w:color="auto"/>
              <w:right w:val="single" w:sz="4" w:space="0" w:color="auto"/>
            </w:tcBorders>
            <w:hideMark/>
          </w:tcPr>
          <w:p w14:paraId="7848249A"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Низкая производительность и проблемы с качеством продукции.</w:t>
            </w:r>
          </w:p>
        </w:tc>
        <w:tc>
          <w:tcPr>
            <w:tcW w:w="3117" w:type="dxa"/>
            <w:tcBorders>
              <w:top w:val="single" w:sz="4" w:space="0" w:color="auto"/>
              <w:left w:val="single" w:sz="4" w:space="0" w:color="auto"/>
              <w:bottom w:val="single" w:sz="4" w:space="0" w:color="auto"/>
              <w:right w:val="single" w:sz="4" w:space="0" w:color="auto"/>
            </w:tcBorders>
            <w:hideMark/>
          </w:tcPr>
          <w:p w14:paraId="02B12EAC"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Внедрение планирования производства (P3) для улучшения производственных процессов </w:t>
            </w:r>
            <w:r>
              <w:rPr>
                <w:rFonts w:ascii="Times New Roman" w:hAnsi="Times New Roman" w:cs="Times New Roman"/>
                <w:color w:val="000000"/>
                <w:sz w:val="28"/>
                <w:szCs w:val="28"/>
              </w:rPr>
              <w:lastRenderedPageBreak/>
              <w:t>включающих управление качеством  привело к увеличению производительности на 25%, что снизило брак на 12%.</w:t>
            </w:r>
          </w:p>
        </w:tc>
      </w:tr>
      <w:tr w:rsidR="00455E75" w:rsidRPr="00455E75" w14:paraId="4B217037" w14:textId="77777777" w:rsidTr="00455E75">
        <w:tc>
          <w:tcPr>
            <w:tcW w:w="3116" w:type="dxa"/>
            <w:tcBorders>
              <w:top w:val="single" w:sz="4" w:space="0" w:color="auto"/>
              <w:left w:val="single" w:sz="4" w:space="0" w:color="auto"/>
              <w:bottom w:val="single" w:sz="4" w:space="0" w:color="auto"/>
              <w:right w:val="single" w:sz="4" w:space="0" w:color="auto"/>
            </w:tcBorders>
            <w:hideMark/>
          </w:tcPr>
          <w:p w14:paraId="69DEDCF0" w14:textId="77777777" w:rsidR="00455E75" w:rsidRDefault="00455E75">
            <w:pPr>
              <w:pStyle w:val="a5"/>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“Товары общего назначения”</w:t>
            </w:r>
          </w:p>
        </w:tc>
        <w:tc>
          <w:tcPr>
            <w:tcW w:w="3117" w:type="dxa"/>
            <w:tcBorders>
              <w:top w:val="single" w:sz="4" w:space="0" w:color="auto"/>
              <w:left w:val="single" w:sz="4" w:space="0" w:color="auto"/>
              <w:bottom w:val="single" w:sz="4" w:space="0" w:color="auto"/>
              <w:right w:val="single" w:sz="4" w:space="0" w:color="auto"/>
            </w:tcBorders>
            <w:hideMark/>
          </w:tcPr>
          <w:p w14:paraId="25CEE0C5" w14:textId="77777777" w:rsidR="00455E75" w:rsidRDefault="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Неэффективное управление запасами и высокие затраты на логистику.</w:t>
            </w:r>
          </w:p>
        </w:tc>
        <w:tc>
          <w:tcPr>
            <w:tcW w:w="3117" w:type="dxa"/>
            <w:tcBorders>
              <w:top w:val="single" w:sz="4" w:space="0" w:color="auto"/>
              <w:left w:val="single" w:sz="4" w:space="0" w:color="auto"/>
              <w:bottom w:val="single" w:sz="4" w:space="0" w:color="auto"/>
              <w:right w:val="single" w:sz="4" w:space="0" w:color="auto"/>
            </w:tcBorders>
            <w:hideMark/>
          </w:tcPr>
          <w:p w14:paraId="0C91A988"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Внедрение SCOR-модели для оптимизации процессов закупки. Были разработаны новые стандарты выбора поставщиков, управления запасами, что позволило сократить логистические затраты на 15%.</w:t>
            </w:r>
          </w:p>
        </w:tc>
      </w:tr>
      <w:tr w:rsidR="00455E75" w14:paraId="74E6379A" w14:textId="77777777" w:rsidTr="00455E75">
        <w:tc>
          <w:tcPr>
            <w:tcW w:w="3116" w:type="dxa"/>
            <w:tcBorders>
              <w:top w:val="single" w:sz="4" w:space="0" w:color="auto"/>
              <w:left w:val="single" w:sz="4" w:space="0" w:color="auto"/>
              <w:bottom w:val="single" w:sz="4" w:space="0" w:color="auto"/>
              <w:right w:val="single" w:sz="4" w:space="0" w:color="auto"/>
            </w:tcBorders>
            <w:hideMark/>
          </w:tcPr>
          <w:p w14:paraId="5CDAD574" w14:textId="77777777" w:rsidR="00455E75" w:rsidRDefault="00455E75">
            <w:pPr>
              <w:pStyle w:val="a5"/>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“Добыча полезных ископаемых”</w:t>
            </w:r>
          </w:p>
        </w:tc>
        <w:tc>
          <w:tcPr>
            <w:tcW w:w="3117" w:type="dxa"/>
            <w:tcBorders>
              <w:top w:val="single" w:sz="4" w:space="0" w:color="auto"/>
              <w:left w:val="single" w:sz="4" w:space="0" w:color="auto"/>
              <w:bottom w:val="single" w:sz="4" w:space="0" w:color="auto"/>
              <w:right w:val="single" w:sz="4" w:space="0" w:color="auto"/>
            </w:tcBorders>
            <w:hideMark/>
          </w:tcPr>
          <w:p w14:paraId="523BBD6C"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Низкая производительность и проблемы с качеством продукции.</w:t>
            </w:r>
          </w:p>
        </w:tc>
        <w:tc>
          <w:tcPr>
            <w:tcW w:w="3117" w:type="dxa"/>
            <w:tcBorders>
              <w:top w:val="single" w:sz="4" w:space="0" w:color="auto"/>
              <w:left w:val="single" w:sz="4" w:space="0" w:color="auto"/>
              <w:bottom w:val="single" w:sz="4" w:space="0" w:color="auto"/>
              <w:right w:val="single" w:sz="4" w:space="0" w:color="auto"/>
            </w:tcBorders>
            <w:hideMark/>
          </w:tcPr>
          <w:p w14:paraId="58DEC2DB"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Использование SCOR-модели для улучшения производственных процессов. Оптимизация производственных линий привели к увеличению производительности на 20%.</w:t>
            </w:r>
          </w:p>
        </w:tc>
      </w:tr>
      <w:tr w:rsidR="00455E75" w14:paraId="51F7B987" w14:textId="77777777" w:rsidTr="00455E75">
        <w:tc>
          <w:tcPr>
            <w:tcW w:w="3116" w:type="dxa"/>
            <w:tcBorders>
              <w:top w:val="single" w:sz="4" w:space="0" w:color="auto"/>
              <w:left w:val="single" w:sz="4" w:space="0" w:color="auto"/>
              <w:bottom w:val="single" w:sz="4" w:space="0" w:color="auto"/>
              <w:right w:val="single" w:sz="4" w:space="0" w:color="auto"/>
            </w:tcBorders>
            <w:hideMark/>
          </w:tcPr>
          <w:p w14:paraId="3EF00C4D" w14:textId="77777777" w:rsidR="00455E75" w:rsidRDefault="00455E75">
            <w:pPr>
              <w:pStyle w:val="a5"/>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“Кредиты и страхование”</w:t>
            </w:r>
          </w:p>
        </w:tc>
        <w:tc>
          <w:tcPr>
            <w:tcW w:w="3117" w:type="dxa"/>
            <w:tcBorders>
              <w:top w:val="single" w:sz="4" w:space="0" w:color="auto"/>
              <w:left w:val="single" w:sz="4" w:space="0" w:color="auto"/>
              <w:bottom w:val="single" w:sz="4" w:space="0" w:color="auto"/>
              <w:right w:val="single" w:sz="4" w:space="0" w:color="auto"/>
            </w:tcBorders>
            <w:hideMark/>
          </w:tcPr>
          <w:p w14:paraId="1A14BB78"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Длительные сроки доставки и неудовлетворенность клиентов.</w:t>
            </w:r>
          </w:p>
        </w:tc>
        <w:tc>
          <w:tcPr>
            <w:tcW w:w="3117" w:type="dxa"/>
            <w:tcBorders>
              <w:top w:val="single" w:sz="4" w:space="0" w:color="auto"/>
              <w:left w:val="single" w:sz="4" w:space="0" w:color="auto"/>
              <w:bottom w:val="single" w:sz="4" w:space="0" w:color="auto"/>
              <w:right w:val="single" w:sz="4" w:space="0" w:color="auto"/>
            </w:tcBorders>
            <w:hideMark/>
          </w:tcPr>
          <w:p w14:paraId="2868A7BD"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Применение SCOR-модели для улучшения внешних и внутренних логистических процессов. Внедрение систем отслеживания позволили сократить сроки доставки на 25%.</w:t>
            </w:r>
          </w:p>
        </w:tc>
      </w:tr>
    </w:tbl>
    <w:p w14:paraId="27954EE7" w14:textId="77777777" w:rsidR="00455E75" w:rsidRDefault="00455E75" w:rsidP="00455E75">
      <w:pPr>
        <w:pStyle w:val="a5"/>
        <w:jc w:val="both"/>
        <w:rPr>
          <w:rFonts w:ascii="Times New Roman" w:hAnsi="Times New Roman" w:cs="Times New Roman"/>
          <w:color w:val="000000"/>
          <w:sz w:val="28"/>
          <w:szCs w:val="28"/>
        </w:rPr>
      </w:pPr>
    </w:p>
    <w:p w14:paraId="2600CC1C"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Как вы можете видеть из представленных примеров, планирование в рамках модели SCOR играет важную роль в обеспечении эффективности и адаптивности цепочек поставок. Использование данной модели способствует более точному управлению спросом и предложением, оптимизации бизнес-процессов, а также дает возможность уменьшить операционные затраты. Анализ российских компаний показывает, что внедрение SCOR-модели значительно улучшает управляемость цепочкой поставок. Реализация этой модели позволяет организациям достигать высокой степени эффективности, что особенно актуально в условиях динамично меняющегося рынка.</w:t>
      </w:r>
    </w:p>
    <w:p w14:paraId="07A31FFF" w14:textId="77777777" w:rsidR="00455E75" w:rsidRDefault="00455E75" w:rsidP="00455E75">
      <w:pPr>
        <w:ind w:firstLine="72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11.2 Основные элементы модели </w:t>
      </w:r>
      <w:r>
        <w:rPr>
          <w:rFonts w:ascii="Times New Roman" w:hAnsi="Times New Roman" w:cs="Times New Roman"/>
          <w:b/>
          <w:bCs/>
          <w:color w:val="000000"/>
          <w:sz w:val="28"/>
          <w:szCs w:val="28"/>
          <w:lang w:val="en-US"/>
        </w:rPr>
        <w:t>D</w:t>
      </w:r>
      <w:r>
        <w:rPr>
          <w:rFonts w:ascii="Times New Roman" w:hAnsi="Times New Roman" w:cs="Times New Roman"/>
          <w:b/>
          <w:bCs/>
          <w:color w:val="000000"/>
          <w:sz w:val="28"/>
          <w:szCs w:val="28"/>
        </w:rPr>
        <w:t>COR.</w:t>
      </w:r>
    </w:p>
    <w:p w14:paraId="180F3A9A"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Одной из современных концепций, направленных на повышение эффективности цепочек, является модель D</w:t>
      </w:r>
      <w:r>
        <w:rPr>
          <w:rFonts w:ascii="Times New Roman" w:hAnsi="Times New Roman" w:cs="Times New Roman"/>
          <w:color w:val="000000"/>
          <w:sz w:val="28"/>
          <w:szCs w:val="28"/>
          <w:lang w:val="en-US"/>
        </w:rPr>
        <w:t>COR</w:t>
      </w:r>
      <w:r>
        <w:rPr>
          <w:rFonts w:ascii="Times New Roman" w:hAnsi="Times New Roman" w:cs="Times New Roman"/>
          <w:color w:val="000000"/>
          <w:sz w:val="28"/>
          <w:szCs w:val="28"/>
        </w:rPr>
        <w:t xml:space="preserve"> (Dynamic Core of Operations and Resources). Она фокусируется на динамическом управлении ключевыми ресурсами и операциями, позволяя организациям быстро адаптироваться как к изменениям внешней среды, так и к внутренним требованиям.</w:t>
      </w:r>
    </w:p>
    <w:p w14:paraId="1B47EBEE"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Модель DCOR состоит из нескольких состоит из нескольких модулей: Ядро цепочки (Core), Динамические модули (Dynamic Modules) и Информационная инфраструктура. Каждый из модулей отвечает за свою часть. Ядро цепочки отвечает за ключевые ресурсы и операции, что обеспечивает создание ценности. Динамические модули отвечают за дополнительные компоненты, которые могут активироваться или деактивироваться в зависимости от ситуации. И наконец, информационная инфраструктура берет на себя ответственность за системы обмена данными аналитики, которые поддерживают гибкое управление.</w:t>
      </w:r>
    </w:p>
    <w:p w14:paraId="3132D5F7"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Давайте рассмотрим, каждый из этих элементов немного подробнее.</w:t>
      </w:r>
    </w:p>
    <w:tbl>
      <w:tblPr>
        <w:tblStyle w:val="a6"/>
        <w:tblW w:w="0" w:type="auto"/>
        <w:tblLook w:val="04A0" w:firstRow="1" w:lastRow="0" w:firstColumn="1" w:lastColumn="0" w:noHBand="0" w:noVBand="1"/>
      </w:tblPr>
      <w:tblGrid>
        <w:gridCol w:w="3116"/>
        <w:gridCol w:w="3117"/>
        <w:gridCol w:w="3117"/>
      </w:tblGrid>
      <w:tr w:rsidR="00455E75" w14:paraId="709E1C07" w14:textId="77777777" w:rsidTr="00455E75">
        <w:tc>
          <w:tcPr>
            <w:tcW w:w="3116" w:type="dxa"/>
            <w:tcBorders>
              <w:top w:val="single" w:sz="4" w:space="0" w:color="auto"/>
              <w:left w:val="single" w:sz="4" w:space="0" w:color="auto"/>
              <w:bottom w:val="single" w:sz="4" w:space="0" w:color="auto"/>
              <w:right w:val="single" w:sz="4" w:space="0" w:color="auto"/>
            </w:tcBorders>
            <w:hideMark/>
          </w:tcPr>
          <w:p w14:paraId="064729AB"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Название</w:t>
            </w:r>
          </w:p>
        </w:tc>
        <w:tc>
          <w:tcPr>
            <w:tcW w:w="3117" w:type="dxa"/>
            <w:tcBorders>
              <w:top w:val="single" w:sz="4" w:space="0" w:color="auto"/>
              <w:left w:val="single" w:sz="4" w:space="0" w:color="auto"/>
              <w:bottom w:val="single" w:sz="4" w:space="0" w:color="auto"/>
              <w:right w:val="single" w:sz="4" w:space="0" w:color="auto"/>
            </w:tcBorders>
            <w:hideMark/>
          </w:tcPr>
          <w:p w14:paraId="73163CCA"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Описание</w:t>
            </w:r>
          </w:p>
        </w:tc>
        <w:tc>
          <w:tcPr>
            <w:tcW w:w="3117" w:type="dxa"/>
            <w:tcBorders>
              <w:top w:val="single" w:sz="4" w:space="0" w:color="auto"/>
              <w:left w:val="single" w:sz="4" w:space="0" w:color="auto"/>
              <w:bottom w:val="single" w:sz="4" w:space="0" w:color="auto"/>
              <w:right w:val="single" w:sz="4" w:space="0" w:color="auto"/>
            </w:tcBorders>
            <w:hideMark/>
          </w:tcPr>
          <w:p w14:paraId="37271003"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Пример</w:t>
            </w:r>
          </w:p>
        </w:tc>
      </w:tr>
      <w:tr w:rsidR="00455E75" w:rsidRPr="00600BBD" w14:paraId="20D34A3B" w14:textId="77777777" w:rsidTr="00455E75">
        <w:tc>
          <w:tcPr>
            <w:tcW w:w="3116" w:type="dxa"/>
            <w:tcBorders>
              <w:top w:val="single" w:sz="4" w:space="0" w:color="auto"/>
              <w:left w:val="single" w:sz="4" w:space="0" w:color="auto"/>
              <w:bottom w:val="single" w:sz="4" w:space="0" w:color="auto"/>
              <w:right w:val="single" w:sz="4" w:space="0" w:color="auto"/>
            </w:tcBorders>
            <w:hideMark/>
          </w:tcPr>
          <w:p w14:paraId="7CA629AE"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Ядро цепочки</w:t>
            </w:r>
          </w:p>
        </w:tc>
        <w:tc>
          <w:tcPr>
            <w:tcW w:w="3117" w:type="dxa"/>
            <w:tcBorders>
              <w:top w:val="single" w:sz="4" w:space="0" w:color="auto"/>
              <w:left w:val="single" w:sz="4" w:space="0" w:color="auto"/>
              <w:bottom w:val="single" w:sz="4" w:space="0" w:color="auto"/>
              <w:right w:val="single" w:sz="4" w:space="0" w:color="auto"/>
            </w:tcBorders>
            <w:hideMark/>
          </w:tcPr>
          <w:p w14:paraId="0D9A0335"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Описывает фундаментальные процессы, без которых невозможна основная деятельность компании. У производственной компании ядром могут быть процессы закупки сырья, производства и </w:t>
            </w:r>
            <w:r>
              <w:rPr>
                <w:rFonts w:ascii="Times New Roman" w:hAnsi="Times New Roman" w:cs="Times New Roman"/>
                <w:color w:val="000000"/>
                <w:sz w:val="28"/>
                <w:szCs w:val="28"/>
              </w:rPr>
              <w:lastRenderedPageBreak/>
              <w:t>логистики готовой продукции.</w:t>
            </w:r>
          </w:p>
        </w:tc>
        <w:tc>
          <w:tcPr>
            <w:tcW w:w="3117" w:type="dxa"/>
            <w:tcBorders>
              <w:top w:val="single" w:sz="4" w:space="0" w:color="auto"/>
              <w:left w:val="single" w:sz="4" w:space="0" w:color="auto"/>
              <w:bottom w:val="single" w:sz="4" w:space="0" w:color="auto"/>
              <w:right w:val="single" w:sz="4" w:space="0" w:color="auto"/>
            </w:tcBorders>
            <w:hideMark/>
          </w:tcPr>
          <w:p w14:paraId="6879B9A1"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Компания-производитель электроники выделяет ядром цепочки управление поставками полупроводников. Внедрение системы автоматического заказа позволяет своевременно </w:t>
            </w:r>
            <w:r>
              <w:rPr>
                <w:rFonts w:ascii="Times New Roman" w:hAnsi="Times New Roman" w:cs="Times New Roman"/>
                <w:color w:val="000000"/>
                <w:sz w:val="28"/>
                <w:szCs w:val="28"/>
              </w:rPr>
              <w:lastRenderedPageBreak/>
              <w:t>пополнять запасы для избегания простоя.</w:t>
            </w:r>
          </w:p>
        </w:tc>
      </w:tr>
      <w:tr w:rsidR="00455E75" w14:paraId="24D6C3BF" w14:textId="77777777" w:rsidTr="00455E75">
        <w:tc>
          <w:tcPr>
            <w:tcW w:w="3116" w:type="dxa"/>
            <w:tcBorders>
              <w:top w:val="single" w:sz="4" w:space="0" w:color="auto"/>
              <w:left w:val="single" w:sz="4" w:space="0" w:color="auto"/>
              <w:bottom w:val="single" w:sz="4" w:space="0" w:color="auto"/>
              <w:right w:val="single" w:sz="4" w:space="0" w:color="auto"/>
            </w:tcBorders>
            <w:hideMark/>
          </w:tcPr>
          <w:p w14:paraId="64D36CC2"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Динамические модули</w:t>
            </w:r>
          </w:p>
        </w:tc>
        <w:tc>
          <w:tcPr>
            <w:tcW w:w="3117" w:type="dxa"/>
            <w:tcBorders>
              <w:top w:val="single" w:sz="4" w:space="0" w:color="auto"/>
              <w:left w:val="single" w:sz="4" w:space="0" w:color="auto"/>
              <w:bottom w:val="single" w:sz="4" w:space="0" w:color="auto"/>
              <w:right w:val="single" w:sz="4" w:space="0" w:color="auto"/>
            </w:tcBorders>
            <w:hideMark/>
          </w:tcPr>
          <w:p w14:paraId="1E003894"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Дополнительные ресурсы или процессы, которые можно активировать в периоды повышенного спроса или при возникновении непредвиденных ситуаций. Они позволяют компании быстро адаптировать свою деятельность.</w:t>
            </w:r>
          </w:p>
        </w:tc>
        <w:tc>
          <w:tcPr>
            <w:tcW w:w="3117" w:type="dxa"/>
            <w:tcBorders>
              <w:top w:val="single" w:sz="4" w:space="0" w:color="auto"/>
              <w:left w:val="single" w:sz="4" w:space="0" w:color="auto"/>
              <w:bottom w:val="single" w:sz="4" w:space="0" w:color="auto"/>
              <w:right w:val="single" w:sz="4" w:space="0" w:color="auto"/>
            </w:tcBorders>
            <w:hideMark/>
          </w:tcPr>
          <w:p w14:paraId="0987410A"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В период высоких продаж новогодних товаров компания активирует дополнительные логистические возможности для удовлетворения спроса. После сезона они отключаются.</w:t>
            </w:r>
          </w:p>
        </w:tc>
      </w:tr>
      <w:tr w:rsidR="00455E75" w:rsidRPr="00600BBD" w14:paraId="0D44A9AD" w14:textId="77777777" w:rsidTr="00455E75">
        <w:tc>
          <w:tcPr>
            <w:tcW w:w="3116" w:type="dxa"/>
            <w:tcBorders>
              <w:top w:val="single" w:sz="4" w:space="0" w:color="auto"/>
              <w:left w:val="single" w:sz="4" w:space="0" w:color="auto"/>
              <w:bottom w:val="single" w:sz="4" w:space="0" w:color="auto"/>
              <w:right w:val="single" w:sz="4" w:space="0" w:color="auto"/>
            </w:tcBorders>
            <w:hideMark/>
          </w:tcPr>
          <w:p w14:paraId="5E20492E"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Информационная инфраструктура</w:t>
            </w:r>
          </w:p>
        </w:tc>
        <w:tc>
          <w:tcPr>
            <w:tcW w:w="3117" w:type="dxa"/>
            <w:tcBorders>
              <w:top w:val="single" w:sz="4" w:space="0" w:color="auto"/>
              <w:left w:val="single" w:sz="4" w:space="0" w:color="auto"/>
              <w:bottom w:val="single" w:sz="4" w:space="0" w:color="auto"/>
              <w:right w:val="single" w:sz="4" w:space="0" w:color="auto"/>
            </w:tcBorders>
            <w:hideMark/>
          </w:tcPr>
          <w:p w14:paraId="17A45EE7"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Современные системы автоматизации позволяют быстро принимать решения, а также координировать действия участников цепочки поставок.</w:t>
            </w:r>
          </w:p>
        </w:tc>
        <w:tc>
          <w:tcPr>
            <w:tcW w:w="3117" w:type="dxa"/>
            <w:tcBorders>
              <w:top w:val="single" w:sz="4" w:space="0" w:color="auto"/>
              <w:left w:val="single" w:sz="4" w:space="0" w:color="auto"/>
              <w:bottom w:val="single" w:sz="4" w:space="0" w:color="auto"/>
              <w:right w:val="single" w:sz="4" w:space="0" w:color="auto"/>
            </w:tcBorders>
            <w:hideMark/>
          </w:tcPr>
          <w:p w14:paraId="17D97AB1"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Использование ERP-систем для совместного планирования помогает синхронизировать запасы, заказы и производство в реальном времени.</w:t>
            </w:r>
          </w:p>
        </w:tc>
      </w:tr>
    </w:tbl>
    <w:p w14:paraId="1E2E0F5E" w14:textId="77777777" w:rsidR="00455E75" w:rsidRDefault="00455E75" w:rsidP="00455E75">
      <w:pPr>
        <w:ind w:firstLine="720"/>
        <w:jc w:val="both"/>
        <w:rPr>
          <w:rFonts w:ascii="Times New Roman" w:hAnsi="Times New Roman" w:cs="Times New Roman"/>
          <w:color w:val="000000"/>
          <w:sz w:val="28"/>
          <w:szCs w:val="28"/>
        </w:rPr>
      </w:pPr>
    </w:p>
    <w:p w14:paraId="6810417E"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Вышеприведенная таблица показывает важность глобального видения процессов в УЦП. Любое глобальное видение имеет под собой практическое применение выражаемое в понятных действия на операционном уровне. И первым практическим действием будет Снабжение (Source). </w:t>
      </w:r>
    </w:p>
    <w:p w14:paraId="52AD6F64"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Снабжение начинается с вполне понятного этапа, как выбор поставщиков. В этот процесс включается идентификация, проведение тендера, оценка рисков и потенциальных возможностей с последующей номинацией поставщиков на основе договора.</w:t>
      </w:r>
    </w:p>
    <w:p w14:paraId="62972964"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Рассматривая критически данный процесс, возможно выделить следующие достоинства недостатки.</w:t>
      </w:r>
    </w:p>
    <w:tbl>
      <w:tblPr>
        <w:tblStyle w:val="a6"/>
        <w:tblW w:w="0" w:type="auto"/>
        <w:tblLook w:val="04A0" w:firstRow="1" w:lastRow="0" w:firstColumn="1" w:lastColumn="0" w:noHBand="0" w:noVBand="1"/>
      </w:tblPr>
      <w:tblGrid>
        <w:gridCol w:w="2689"/>
        <w:gridCol w:w="3544"/>
        <w:gridCol w:w="3117"/>
      </w:tblGrid>
      <w:tr w:rsidR="00455E75" w14:paraId="460FBDE9" w14:textId="77777777" w:rsidTr="00455E75">
        <w:tc>
          <w:tcPr>
            <w:tcW w:w="2689" w:type="dxa"/>
            <w:tcBorders>
              <w:top w:val="single" w:sz="4" w:space="0" w:color="auto"/>
              <w:left w:val="single" w:sz="4" w:space="0" w:color="auto"/>
              <w:bottom w:val="single" w:sz="4" w:space="0" w:color="auto"/>
              <w:right w:val="single" w:sz="4" w:space="0" w:color="auto"/>
            </w:tcBorders>
            <w:hideMark/>
          </w:tcPr>
          <w:p w14:paraId="5C1BC7E7"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Критерии</w:t>
            </w:r>
          </w:p>
        </w:tc>
        <w:tc>
          <w:tcPr>
            <w:tcW w:w="3544" w:type="dxa"/>
            <w:tcBorders>
              <w:top w:val="single" w:sz="4" w:space="0" w:color="auto"/>
              <w:left w:val="single" w:sz="4" w:space="0" w:color="auto"/>
              <w:bottom w:val="single" w:sz="4" w:space="0" w:color="auto"/>
              <w:right w:val="single" w:sz="4" w:space="0" w:color="auto"/>
            </w:tcBorders>
            <w:hideMark/>
          </w:tcPr>
          <w:p w14:paraId="30D0DC4F"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Достоинства</w:t>
            </w:r>
          </w:p>
        </w:tc>
        <w:tc>
          <w:tcPr>
            <w:tcW w:w="3117" w:type="dxa"/>
            <w:tcBorders>
              <w:top w:val="single" w:sz="4" w:space="0" w:color="auto"/>
              <w:left w:val="single" w:sz="4" w:space="0" w:color="auto"/>
              <w:bottom w:val="single" w:sz="4" w:space="0" w:color="auto"/>
              <w:right w:val="single" w:sz="4" w:space="0" w:color="auto"/>
            </w:tcBorders>
            <w:hideMark/>
          </w:tcPr>
          <w:p w14:paraId="57A0920C"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Недостатки</w:t>
            </w:r>
          </w:p>
        </w:tc>
      </w:tr>
      <w:tr w:rsidR="00455E75" w:rsidRPr="00600BBD" w14:paraId="47E1A1DC" w14:textId="77777777" w:rsidTr="00455E75">
        <w:tc>
          <w:tcPr>
            <w:tcW w:w="2689" w:type="dxa"/>
            <w:tcBorders>
              <w:top w:val="single" w:sz="4" w:space="0" w:color="auto"/>
              <w:left w:val="single" w:sz="4" w:space="0" w:color="auto"/>
              <w:bottom w:val="single" w:sz="4" w:space="0" w:color="auto"/>
              <w:right w:val="single" w:sz="4" w:space="0" w:color="auto"/>
            </w:tcBorders>
            <w:hideMark/>
          </w:tcPr>
          <w:p w14:paraId="64F56E88"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Стоимость (затраты)</w:t>
            </w:r>
          </w:p>
        </w:tc>
        <w:tc>
          <w:tcPr>
            <w:tcW w:w="3544" w:type="dxa"/>
            <w:tcBorders>
              <w:top w:val="single" w:sz="4" w:space="0" w:color="auto"/>
              <w:left w:val="single" w:sz="4" w:space="0" w:color="auto"/>
              <w:bottom w:val="single" w:sz="4" w:space="0" w:color="auto"/>
              <w:right w:val="single" w:sz="4" w:space="0" w:color="auto"/>
            </w:tcBorders>
            <w:hideMark/>
          </w:tcPr>
          <w:p w14:paraId="369E3DE9"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Оптимизация процессов закупки помогает снизить затраты на материалы.</w:t>
            </w:r>
          </w:p>
        </w:tc>
        <w:tc>
          <w:tcPr>
            <w:tcW w:w="3117" w:type="dxa"/>
            <w:tcBorders>
              <w:top w:val="single" w:sz="4" w:space="0" w:color="auto"/>
              <w:left w:val="single" w:sz="4" w:space="0" w:color="auto"/>
              <w:bottom w:val="single" w:sz="4" w:space="0" w:color="auto"/>
              <w:right w:val="single" w:sz="4" w:space="0" w:color="auto"/>
            </w:tcBorders>
            <w:hideMark/>
          </w:tcPr>
          <w:p w14:paraId="6FB9D9B3"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Процессы выбора поставщиков, а также управление запасами требуют значительных ресурсов.</w:t>
            </w:r>
          </w:p>
        </w:tc>
      </w:tr>
      <w:tr w:rsidR="00455E75" w:rsidRPr="00600BBD" w14:paraId="1A4F81FC" w14:textId="77777777" w:rsidTr="00455E75">
        <w:tc>
          <w:tcPr>
            <w:tcW w:w="2689" w:type="dxa"/>
            <w:tcBorders>
              <w:top w:val="single" w:sz="4" w:space="0" w:color="auto"/>
              <w:left w:val="single" w:sz="4" w:space="0" w:color="auto"/>
              <w:bottom w:val="single" w:sz="4" w:space="0" w:color="auto"/>
              <w:right w:val="single" w:sz="4" w:space="0" w:color="auto"/>
            </w:tcBorders>
            <w:hideMark/>
          </w:tcPr>
          <w:p w14:paraId="360B5C40"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Контроль</w:t>
            </w:r>
          </w:p>
        </w:tc>
        <w:tc>
          <w:tcPr>
            <w:tcW w:w="3544" w:type="dxa"/>
            <w:tcBorders>
              <w:top w:val="single" w:sz="4" w:space="0" w:color="auto"/>
              <w:left w:val="single" w:sz="4" w:space="0" w:color="auto"/>
              <w:bottom w:val="single" w:sz="4" w:space="0" w:color="auto"/>
              <w:right w:val="single" w:sz="4" w:space="0" w:color="auto"/>
            </w:tcBorders>
            <w:hideMark/>
          </w:tcPr>
          <w:p w14:paraId="6CDEC93B"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Контроль качества на этапе снабжения обеспечивает высокое качество конечного продукта.</w:t>
            </w:r>
          </w:p>
        </w:tc>
        <w:tc>
          <w:tcPr>
            <w:tcW w:w="3117" w:type="dxa"/>
            <w:tcBorders>
              <w:top w:val="single" w:sz="4" w:space="0" w:color="auto"/>
              <w:left w:val="single" w:sz="4" w:space="0" w:color="auto"/>
              <w:bottom w:val="single" w:sz="4" w:space="0" w:color="auto"/>
              <w:right w:val="single" w:sz="4" w:space="0" w:color="auto"/>
            </w:tcBorders>
            <w:hideMark/>
          </w:tcPr>
          <w:p w14:paraId="39DACF4D"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Проблемы у поставщиков могут негативно сказаться на всей цепи поставок.</w:t>
            </w:r>
          </w:p>
        </w:tc>
      </w:tr>
      <w:tr w:rsidR="00455E75" w:rsidRPr="00600BBD" w14:paraId="30551DCD" w14:textId="77777777" w:rsidTr="00455E75">
        <w:tc>
          <w:tcPr>
            <w:tcW w:w="2689" w:type="dxa"/>
            <w:tcBorders>
              <w:top w:val="single" w:sz="4" w:space="0" w:color="auto"/>
              <w:left w:val="single" w:sz="4" w:space="0" w:color="auto"/>
              <w:bottom w:val="single" w:sz="4" w:space="0" w:color="auto"/>
              <w:right w:val="single" w:sz="4" w:space="0" w:color="auto"/>
            </w:tcBorders>
            <w:hideMark/>
          </w:tcPr>
          <w:p w14:paraId="773A5F2F"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Координация</w:t>
            </w:r>
          </w:p>
        </w:tc>
        <w:tc>
          <w:tcPr>
            <w:tcW w:w="3544" w:type="dxa"/>
            <w:tcBorders>
              <w:top w:val="single" w:sz="4" w:space="0" w:color="auto"/>
              <w:left w:val="single" w:sz="4" w:space="0" w:color="auto"/>
              <w:bottom w:val="single" w:sz="4" w:space="0" w:color="auto"/>
              <w:right w:val="single" w:sz="4" w:space="0" w:color="auto"/>
            </w:tcBorders>
            <w:hideMark/>
          </w:tcPr>
          <w:p w14:paraId="15628896"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Выбор надежных поставщиков способствует стабильности снабжения. Это позволяет быстро реагировать на изменения условий рынка.</w:t>
            </w:r>
          </w:p>
        </w:tc>
        <w:tc>
          <w:tcPr>
            <w:tcW w:w="3117" w:type="dxa"/>
            <w:tcBorders>
              <w:top w:val="single" w:sz="4" w:space="0" w:color="auto"/>
              <w:left w:val="single" w:sz="4" w:space="0" w:color="auto"/>
              <w:bottom w:val="single" w:sz="4" w:space="0" w:color="auto"/>
              <w:right w:val="single" w:sz="4" w:space="0" w:color="auto"/>
            </w:tcBorders>
            <w:hideMark/>
          </w:tcPr>
          <w:p w14:paraId="001E955F"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Разветвленная сеть поставщиков требует значительных ресурсов для контроля.</w:t>
            </w:r>
          </w:p>
        </w:tc>
      </w:tr>
    </w:tbl>
    <w:p w14:paraId="4C651578" w14:textId="77777777" w:rsidR="00455E75" w:rsidRDefault="00455E75" w:rsidP="00455E75">
      <w:pPr>
        <w:ind w:firstLine="720"/>
        <w:jc w:val="both"/>
        <w:rPr>
          <w:rFonts w:ascii="Times New Roman" w:hAnsi="Times New Roman" w:cs="Times New Roman"/>
          <w:color w:val="000000"/>
          <w:sz w:val="28"/>
          <w:szCs w:val="28"/>
        </w:rPr>
      </w:pPr>
    </w:p>
    <w:p w14:paraId="5CF57635"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Следующим этапом, после выбора поставщиков, является Закупка материалов. Он охватывает процессы закупки необходимых материалов производства товаров. Гибкость этого процесса позволяет компании быть конкурентно способной на рынке.</w:t>
      </w:r>
    </w:p>
    <w:p w14:paraId="4FC4B262"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Любая поставка материалов связана с их последующим хранением. Управление запасами один из ключевых моментов в бизнес-процессе. Избыток или недостаток влечет за собой дополнительные затраты компании. Таким образом, данный этап включает в себя процесс оптимизации запасов для обеспечения бесперебойного процесса производства, а также избегания избытков на складах. Оптимальный логистический процесс в этом случае точно вовремя, но и одновременно достаточно рискованный при удаленных поставках. Он основна на потребностях производства, которые включают в себя все операции, связанные с производством продукции, начиная от обработки сырья до сборки готовых изделий. Мы должны понимать, что управление производственными мощностями, также подразумивает контроль качества. В связи с этим необходимо учитывать появление брака на любом этапе.</w:t>
      </w:r>
    </w:p>
    <w:p w14:paraId="47FC3F5B"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Произведенный товар необходимо доставить конечному потребителю. Процесс включает в себя выполнение заказов от клиентов. Охватывает процессы планирования, упаковки и транспортировки продукции от производителя к клиенту. Ответственность за выбор транспортных средств зависит от условий поставки по договору. В нем должна быть специальная секция посвященная условиям поставок от продавца покупателю. Также договором предусматривается ответственность за хранение продукции на </w:t>
      </w:r>
      <w:r>
        <w:rPr>
          <w:rFonts w:ascii="Times New Roman" w:hAnsi="Times New Roman" w:cs="Times New Roman"/>
          <w:color w:val="000000"/>
          <w:sz w:val="28"/>
          <w:szCs w:val="28"/>
        </w:rPr>
        <w:lastRenderedPageBreak/>
        <w:t>складах. Эффективное управление запасами обеспечивает их доступность по необходимости, а также минимизацию затрат.</w:t>
      </w:r>
    </w:p>
    <w:p w14:paraId="33175329"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У каждого процесса есть свои преимущества и недостатки.</w:t>
      </w:r>
    </w:p>
    <w:tbl>
      <w:tblPr>
        <w:tblStyle w:val="a6"/>
        <w:tblW w:w="0" w:type="auto"/>
        <w:tblLook w:val="04A0" w:firstRow="1" w:lastRow="0" w:firstColumn="1" w:lastColumn="0" w:noHBand="0" w:noVBand="1"/>
      </w:tblPr>
      <w:tblGrid>
        <w:gridCol w:w="2433"/>
        <w:gridCol w:w="3296"/>
        <w:gridCol w:w="3621"/>
      </w:tblGrid>
      <w:tr w:rsidR="00455E75" w14:paraId="56F01EBE" w14:textId="77777777" w:rsidTr="00455E75">
        <w:tc>
          <w:tcPr>
            <w:tcW w:w="2433" w:type="dxa"/>
            <w:tcBorders>
              <w:top w:val="single" w:sz="4" w:space="0" w:color="auto"/>
              <w:left w:val="single" w:sz="4" w:space="0" w:color="auto"/>
              <w:bottom w:val="single" w:sz="4" w:space="0" w:color="auto"/>
              <w:right w:val="single" w:sz="4" w:space="0" w:color="auto"/>
            </w:tcBorders>
            <w:hideMark/>
          </w:tcPr>
          <w:p w14:paraId="20DE2237"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Критерии</w:t>
            </w:r>
          </w:p>
        </w:tc>
        <w:tc>
          <w:tcPr>
            <w:tcW w:w="3296" w:type="dxa"/>
            <w:tcBorders>
              <w:top w:val="single" w:sz="4" w:space="0" w:color="auto"/>
              <w:left w:val="single" w:sz="4" w:space="0" w:color="auto"/>
              <w:bottom w:val="single" w:sz="4" w:space="0" w:color="auto"/>
              <w:right w:val="single" w:sz="4" w:space="0" w:color="auto"/>
            </w:tcBorders>
            <w:hideMark/>
          </w:tcPr>
          <w:p w14:paraId="04D3550D"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Достоинства</w:t>
            </w:r>
          </w:p>
        </w:tc>
        <w:tc>
          <w:tcPr>
            <w:tcW w:w="3621" w:type="dxa"/>
            <w:tcBorders>
              <w:top w:val="single" w:sz="4" w:space="0" w:color="auto"/>
              <w:left w:val="single" w:sz="4" w:space="0" w:color="auto"/>
              <w:bottom w:val="single" w:sz="4" w:space="0" w:color="auto"/>
              <w:right w:val="single" w:sz="4" w:space="0" w:color="auto"/>
            </w:tcBorders>
            <w:hideMark/>
          </w:tcPr>
          <w:p w14:paraId="3A72889F" w14:textId="77777777" w:rsidR="00455E75" w:rsidRDefault="00455E75">
            <w:pPr>
              <w:jc w:val="center"/>
              <w:rPr>
                <w:rFonts w:ascii="Times New Roman" w:hAnsi="Times New Roman" w:cs="Times New Roman"/>
                <w:color w:val="000000"/>
                <w:sz w:val="28"/>
                <w:szCs w:val="28"/>
              </w:rPr>
            </w:pPr>
            <w:r>
              <w:rPr>
                <w:rFonts w:ascii="Times New Roman" w:hAnsi="Times New Roman" w:cs="Times New Roman"/>
                <w:color w:val="000000"/>
                <w:sz w:val="28"/>
                <w:szCs w:val="28"/>
              </w:rPr>
              <w:t>Недостатки</w:t>
            </w:r>
          </w:p>
        </w:tc>
      </w:tr>
      <w:tr w:rsidR="00455E75" w:rsidRPr="00600BBD" w14:paraId="4BED8A71" w14:textId="77777777" w:rsidTr="00455E75">
        <w:tc>
          <w:tcPr>
            <w:tcW w:w="2433" w:type="dxa"/>
            <w:tcBorders>
              <w:top w:val="single" w:sz="4" w:space="0" w:color="auto"/>
              <w:left w:val="single" w:sz="4" w:space="0" w:color="auto"/>
              <w:bottom w:val="single" w:sz="4" w:space="0" w:color="auto"/>
              <w:right w:val="single" w:sz="4" w:space="0" w:color="auto"/>
            </w:tcBorders>
            <w:hideMark/>
          </w:tcPr>
          <w:p w14:paraId="54D836D7"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Эффективность</w:t>
            </w:r>
          </w:p>
        </w:tc>
        <w:tc>
          <w:tcPr>
            <w:tcW w:w="3296" w:type="dxa"/>
            <w:tcBorders>
              <w:top w:val="single" w:sz="4" w:space="0" w:color="auto"/>
              <w:left w:val="single" w:sz="4" w:space="0" w:color="auto"/>
              <w:bottom w:val="single" w:sz="4" w:space="0" w:color="auto"/>
              <w:right w:val="single" w:sz="4" w:space="0" w:color="auto"/>
            </w:tcBorders>
            <w:hideMark/>
          </w:tcPr>
          <w:p w14:paraId="05BCAB74"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Эффективное управление доставкой обеспечивает качество обслуживания клиентов.</w:t>
            </w:r>
          </w:p>
        </w:tc>
        <w:tc>
          <w:tcPr>
            <w:tcW w:w="3621" w:type="dxa"/>
            <w:tcBorders>
              <w:top w:val="single" w:sz="4" w:space="0" w:color="auto"/>
              <w:left w:val="single" w:sz="4" w:space="0" w:color="auto"/>
              <w:bottom w:val="single" w:sz="4" w:space="0" w:color="auto"/>
              <w:right w:val="single" w:sz="4" w:space="0" w:color="auto"/>
            </w:tcBorders>
            <w:hideMark/>
          </w:tcPr>
          <w:p w14:paraId="320A3059"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Управление логистическими процессами может быть требовать высококвалифицированного персонала.</w:t>
            </w:r>
          </w:p>
        </w:tc>
      </w:tr>
      <w:tr w:rsidR="00455E75" w:rsidRPr="00600BBD" w14:paraId="7214AD7B" w14:textId="77777777" w:rsidTr="00455E75">
        <w:tc>
          <w:tcPr>
            <w:tcW w:w="2433" w:type="dxa"/>
            <w:vMerge w:val="restart"/>
            <w:tcBorders>
              <w:top w:val="single" w:sz="4" w:space="0" w:color="auto"/>
              <w:left w:val="single" w:sz="4" w:space="0" w:color="auto"/>
              <w:bottom w:val="single" w:sz="4" w:space="0" w:color="auto"/>
              <w:right w:val="single" w:sz="4" w:space="0" w:color="auto"/>
            </w:tcBorders>
            <w:hideMark/>
          </w:tcPr>
          <w:p w14:paraId="72E4EF28"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Менеджмент</w:t>
            </w:r>
          </w:p>
        </w:tc>
        <w:tc>
          <w:tcPr>
            <w:tcW w:w="3296" w:type="dxa"/>
            <w:tcBorders>
              <w:top w:val="single" w:sz="4" w:space="0" w:color="auto"/>
              <w:left w:val="single" w:sz="4" w:space="0" w:color="auto"/>
              <w:bottom w:val="single" w:sz="4" w:space="0" w:color="auto"/>
              <w:right w:val="single" w:sz="4" w:space="0" w:color="auto"/>
            </w:tcBorders>
            <w:hideMark/>
          </w:tcPr>
          <w:p w14:paraId="53B7D721"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Оптимизация логистических процессов помогает снизить затраты.</w:t>
            </w:r>
          </w:p>
        </w:tc>
        <w:tc>
          <w:tcPr>
            <w:tcW w:w="3621" w:type="dxa"/>
            <w:vMerge w:val="restart"/>
            <w:tcBorders>
              <w:top w:val="single" w:sz="4" w:space="0" w:color="auto"/>
              <w:left w:val="single" w:sz="4" w:space="0" w:color="auto"/>
              <w:bottom w:val="single" w:sz="4" w:space="0" w:color="auto"/>
              <w:right w:val="single" w:sz="4" w:space="0" w:color="auto"/>
            </w:tcBorders>
            <w:hideMark/>
          </w:tcPr>
          <w:p w14:paraId="4EC4E1BB"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Внедрение систем оптимизирующих процессы доставки требуют значительных инвестиций.</w:t>
            </w:r>
          </w:p>
        </w:tc>
      </w:tr>
      <w:tr w:rsidR="00455E75" w:rsidRPr="00600BBD" w14:paraId="4E5DFB86" w14:textId="77777777" w:rsidTr="00455E75">
        <w:tc>
          <w:tcPr>
            <w:tcW w:w="0" w:type="auto"/>
            <w:vMerge/>
            <w:tcBorders>
              <w:top w:val="single" w:sz="4" w:space="0" w:color="auto"/>
              <w:left w:val="single" w:sz="4" w:space="0" w:color="auto"/>
              <w:bottom w:val="single" w:sz="4" w:space="0" w:color="auto"/>
              <w:right w:val="single" w:sz="4" w:space="0" w:color="auto"/>
            </w:tcBorders>
            <w:vAlign w:val="center"/>
            <w:hideMark/>
          </w:tcPr>
          <w:p w14:paraId="1E502CC4" w14:textId="77777777" w:rsidR="00455E75" w:rsidRDefault="00455E75">
            <w:pPr>
              <w:rPr>
                <w:rFonts w:ascii="Times New Roman" w:hAnsi="Times New Roman" w:cs="Times New Roman"/>
                <w:color w:val="000000"/>
                <w:sz w:val="28"/>
                <w:szCs w:val="28"/>
              </w:rPr>
            </w:pPr>
          </w:p>
        </w:tc>
        <w:tc>
          <w:tcPr>
            <w:tcW w:w="3296" w:type="dxa"/>
            <w:tcBorders>
              <w:top w:val="single" w:sz="4" w:space="0" w:color="auto"/>
              <w:left w:val="single" w:sz="4" w:space="0" w:color="auto"/>
              <w:bottom w:val="single" w:sz="4" w:space="0" w:color="auto"/>
              <w:right w:val="single" w:sz="4" w:space="0" w:color="auto"/>
            </w:tcBorders>
            <w:hideMark/>
          </w:tcPr>
          <w:p w14:paraId="04D21008"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Постоянный контроль процессов доставки обеспечивают позволяет своевременно реагировать на изменения.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BDB88F" w14:textId="77777777" w:rsidR="00455E75" w:rsidRDefault="00455E75">
            <w:pPr>
              <w:rPr>
                <w:rFonts w:ascii="Times New Roman" w:hAnsi="Times New Roman" w:cs="Times New Roman"/>
                <w:color w:val="000000"/>
                <w:sz w:val="28"/>
                <w:szCs w:val="28"/>
              </w:rPr>
            </w:pPr>
          </w:p>
        </w:tc>
      </w:tr>
      <w:tr w:rsidR="00455E75" w:rsidRPr="00600BBD" w14:paraId="401F5A05" w14:textId="77777777" w:rsidTr="00455E75">
        <w:tc>
          <w:tcPr>
            <w:tcW w:w="2433" w:type="dxa"/>
            <w:tcBorders>
              <w:top w:val="single" w:sz="4" w:space="0" w:color="auto"/>
              <w:left w:val="single" w:sz="4" w:space="0" w:color="auto"/>
              <w:bottom w:val="single" w:sz="4" w:space="0" w:color="auto"/>
              <w:right w:val="single" w:sz="4" w:space="0" w:color="auto"/>
            </w:tcBorders>
            <w:hideMark/>
          </w:tcPr>
          <w:p w14:paraId="068718A7"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Внешняя вреда</w:t>
            </w:r>
          </w:p>
        </w:tc>
        <w:tc>
          <w:tcPr>
            <w:tcW w:w="3296" w:type="dxa"/>
            <w:tcBorders>
              <w:top w:val="single" w:sz="4" w:space="0" w:color="auto"/>
              <w:left w:val="single" w:sz="4" w:space="0" w:color="auto"/>
              <w:bottom w:val="single" w:sz="4" w:space="0" w:color="auto"/>
              <w:right w:val="single" w:sz="4" w:space="0" w:color="auto"/>
            </w:tcBorders>
            <w:hideMark/>
          </w:tcPr>
          <w:p w14:paraId="07C97166"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Возможность быстро адаптироваться к условиям рынка.</w:t>
            </w:r>
          </w:p>
        </w:tc>
        <w:tc>
          <w:tcPr>
            <w:tcW w:w="3621" w:type="dxa"/>
            <w:tcBorders>
              <w:top w:val="single" w:sz="4" w:space="0" w:color="auto"/>
              <w:left w:val="single" w:sz="4" w:space="0" w:color="auto"/>
              <w:bottom w:val="single" w:sz="4" w:space="0" w:color="auto"/>
              <w:right w:val="single" w:sz="4" w:space="0" w:color="auto"/>
            </w:tcBorders>
            <w:hideMark/>
          </w:tcPr>
          <w:p w14:paraId="56100868"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Процессы доставки могут зависеть от внешних факторов, например погодные условия.</w:t>
            </w:r>
          </w:p>
        </w:tc>
      </w:tr>
    </w:tbl>
    <w:p w14:paraId="0DCD3C4C" w14:textId="77777777" w:rsidR="00455E75" w:rsidRDefault="00455E75" w:rsidP="00455E75">
      <w:pPr>
        <w:ind w:firstLine="720"/>
        <w:jc w:val="both"/>
        <w:rPr>
          <w:rFonts w:ascii="Times New Roman" w:hAnsi="Times New Roman" w:cs="Times New Roman"/>
          <w:color w:val="000000"/>
          <w:sz w:val="28"/>
          <w:szCs w:val="28"/>
        </w:rPr>
      </w:pPr>
    </w:p>
    <w:p w14:paraId="158EF838"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Финальным аккордом является процесс возврата Возврат (Return). Мы понимаем под этим процессом значительную работу с клиентами. Подразумевая, что товар перестал функционировать, как это подразумевается и требуется произвести ремонт или замену. Тем самым, возможно выделить основные аспекты элемента Возврат.</w:t>
      </w:r>
    </w:p>
    <w:p w14:paraId="28D53032"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первую очередь это обработка возвратов. Она включает в себя не только процессы приема и обработки возвратов от клиентов, но также возвратов сырья и компонентов поставщикам.</w:t>
      </w:r>
    </w:p>
    <w:p w14:paraId="15A6BC51"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Нам необходимо управлять возвратными потоками. Они охватывают управление логистикой возвратных потоков, включая транспортировку и хранение возвращенных товаров. Нам необходимо понимать, что местами наши поставщику будут напрямую взаимодействовать с сервисными </w:t>
      </w:r>
      <w:r>
        <w:rPr>
          <w:rFonts w:ascii="Times New Roman" w:hAnsi="Times New Roman" w:cs="Times New Roman"/>
          <w:color w:val="000000"/>
          <w:sz w:val="28"/>
          <w:szCs w:val="28"/>
        </w:rPr>
        <w:lastRenderedPageBreak/>
        <w:t xml:space="preserve">центрами. Им могут направляться комплектующие для осуществления ремонта. Дополнительный маршрут, через производственную площадку будут требовать дополнительных логистических затрат. </w:t>
      </w:r>
    </w:p>
    <w:p w14:paraId="38933436"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Коммуникация между нашими поставщиками и сервисными центрами требуют прежнего контроля качества. Она включает в себя проверку качества возвращенных товаров с последующим принятием решения о их ремонте, переработке или утилизации.</w:t>
      </w:r>
    </w:p>
    <w:p w14:paraId="0246CBB8"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Вышеуказанные меры позволяют наладить эффективное управление возвратами способствует повышению удовлетворенности клиентов. Способствует снижению затрат, через оптимизацию процессов возврата. А оптимизация процессов позволяет внедрить системы непрерывных улучшений, которые способствуют последующему улучшению качеству продукции на основе накопленного пользовательского опыта, производя анализ дефектов и причин их возникновения.</w:t>
      </w:r>
    </w:p>
    <w:p w14:paraId="71020BFC"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Современные тренд на оценивание экологической устойчивости тоже учитывается в данной методике. Благодаря более глубокому анализу дефектов процесс утилизируемых устройств уменьшается, так как их значительная часть подлежит ремонту или повторному использованию материалов, что снижает негативное воздействие на окружающую среду.</w:t>
      </w:r>
    </w:p>
    <w:p w14:paraId="7692C0F3"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Как любой системе существуют недостатки. Среди них стоит отметить несколько.</w:t>
      </w:r>
    </w:p>
    <w:tbl>
      <w:tblPr>
        <w:tblStyle w:val="a6"/>
        <w:tblW w:w="0" w:type="auto"/>
        <w:tblLook w:val="04A0" w:firstRow="1" w:lastRow="0" w:firstColumn="1" w:lastColumn="0" w:noHBand="0" w:noVBand="1"/>
      </w:tblPr>
      <w:tblGrid>
        <w:gridCol w:w="4675"/>
        <w:gridCol w:w="4675"/>
      </w:tblGrid>
      <w:tr w:rsidR="00455E75" w:rsidRPr="00600BBD" w14:paraId="42BD60DD" w14:textId="77777777" w:rsidTr="00455E75">
        <w:tc>
          <w:tcPr>
            <w:tcW w:w="4675" w:type="dxa"/>
            <w:tcBorders>
              <w:top w:val="single" w:sz="4" w:space="0" w:color="auto"/>
              <w:left w:val="single" w:sz="4" w:space="0" w:color="auto"/>
              <w:bottom w:val="single" w:sz="4" w:space="0" w:color="auto"/>
              <w:right w:val="single" w:sz="4" w:space="0" w:color="auto"/>
            </w:tcBorders>
            <w:hideMark/>
          </w:tcPr>
          <w:p w14:paraId="77012B87"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Высокие затраты на управление</w:t>
            </w:r>
          </w:p>
        </w:tc>
        <w:tc>
          <w:tcPr>
            <w:tcW w:w="4675" w:type="dxa"/>
            <w:tcBorders>
              <w:top w:val="single" w:sz="4" w:space="0" w:color="auto"/>
              <w:left w:val="single" w:sz="4" w:space="0" w:color="auto"/>
              <w:bottom w:val="single" w:sz="4" w:space="0" w:color="auto"/>
              <w:right w:val="single" w:sz="4" w:space="0" w:color="auto"/>
            </w:tcBorders>
            <w:hideMark/>
          </w:tcPr>
          <w:p w14:paraId="02EFC0A0"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Процессы обработки и управления возвратами требуют значительных ресурсов и инвестиций.</w:t>
            </w:r>
          </w:p>
        </w:tc>
      </w:tr>
      <w:tr w:rsidR="00455E75" w:rsidRPr="00600BBD" w14:paraId="0233E597" w14:textId="77777777" w:rsidTr="00455E75">
        <w:tc>
          <w:tcPr>
            <w:tcW w:w="4675" w:type="dxa"/>
            <w:tcBorders>
              <w:top w:val="single" w:sz="4" w:space="0" w:color="auto"/>
              <w:left w:val="single" w:sz="4" w:space="0" w:color="auto"/>
              <w:bottom w:val="single" w:sz="4" w:space="0" w:color="auto"/>
              <w:right w:val="single" w:sz="4" w:space="0" w:color="auto"/>
            </w:tcBorders>
            <w:hideMark/>
          </w:tcPr>
          <w:p w14:paraId="7639D49A"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Сложность координации</w:t>
            </w:r>
          </w:p>
        </w:tc>
        <w:tc>
          <w:tcPr>
            <w:tcW w:w="4675" w:type="dxa"/>
            <w:tcBorders>
              <w:top w:val="single" w:sz="4" w:space="0" w:color="auto"/>
              <w:left w:val="single" w:sz="4" w:space="0" w:color="auto"/>
              <w:bottom w:val="single" w:sz="4" w:space="0" w:color="auto"/>
              <w:right w:val="single" w:sz="4" w:space="0" w:color="auto"/>
            </w:tcBorders>
            <w:hideMark/>
          </w:tcPr>
          <w:p w14:paraId="239E1261"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Необходимость координации с другими процессами и отделами может усложнять управление возвратами.</w:t>
            </w:r>
          </w:p>
        </w:tc>
      </w:tr>
      <w:tr w:rsidR="00455E75" w:rsidRPr="00600BBD" w14:paraId="00153FB9" w14:textId="77777777" w:rsidTr="00455E75">
        <w:tc>
          <w:tcPr>
            <w:tcW w:w="4675" w:type="dxa"/>
            <w:tcBorders>
              <w:top w:val="single" w:sz="4" w:space="0" w:color="auto"/>
              <w:left w:val="single" w:sz="4" w:space="0" w:color="auto"/>
              <w:bottom w:val="single" w:sz="4" w:space="0" w:color="auto"/>
              <w:right w:val="single" w:sz="4" w:space="0" w:color="auto"/>
            </w:tcBorders>
            <w:hideMark/>
          </w:tcPr>
          <w:p w14:paraId="1BFB76DF"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Зависимость от внешних факторов</w:t>
            </w:r>
          </w:p>
        </w:tc>
        <w:tc>
          <w:tcPr>
            <w:tcW w:w="4675" w:type="dxa"/>
            <w:tcBorders>
              <w:top w:val="single" w:sz="4" w:space="0" w:color="auto"/>
              <w:left w:val="single" w:sz="4" w:space="0" w:color="auto"/>
              <w:bottom w:val="single" w:sz="4" w:space="0" w:color="auto"/>
              <w:right w:val="single" w:sz="4" w:space="0" w:color="auto"/>
            </w:tcBorders>
            <w:hideMark/>
          </w:tcPr>
          <w:p w14:paraId="190C1884" w14:textId="77777777" w:rsidR="00455E75" w:rsidRDefault="00455E75">
            <w:pPr>
              <w:jc w:val="both"/>
              <w:rPr>
                <w:rFonts w:ascii="Times New Roman" w:hAnsi="Times New Roman" w:cs="Times New Roman"/>
                <w:color w:val="000000"/>
                <w:sz w:val="28"/>
                <w:szCs w:val="28"/>
              </w:rPr>
            </w:pPr>
            <w:r>
              <w:rPr>
                <w:rFonts w:ascii="Times New Roman" w:hAnsi="Times New Roman" w:cs="Times New Roman"/>
                <w:color w:val="000000"/>
                <w:sz w:val="28"/>
                <w:szCs w:val="28"/>
              </w:rPr>
              <w:t>Процессы возврата могут зависеть от внешних факторов, таких как изменения в спросе и условия поставок.</w:t>
            </w:r>
          </w:p>
        </w:tc>
      </w:tr>
    </w:tbl>
    <w:p w14:paraId="4A3A3F6C" w14:textId="77777777" w:rsidR="00455E75" w:rsidRDefault="00455E75" w:rsidP="00455E75">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Элемент “Возврат” является критически важным для обеспечения эффективного управления цепями поставок, способствуя улучшению качества продукции, снижению затрат и повышению удовлетворенности клиентов.</w:t>
      </w:r>
    </w:p>
    <w:p w14:paraId="379FFA50" w14:textId="77777777" w:rsidR="00455E75" w:rsidRDefault="00455E75" w:rsidP="00455E75">
      <w:pPr>
        <w:ind w:firstLine="720"/>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В заключение главы можно подчеркнуть, что системы управления закупками, такие как модели SCOR и DCOR, являются важнейшими инструментами в современных цепях поставок, обеспечивая стандартизацию, оптимизацию и повышение эффективности процессов. Модель SCOR охватывает ключевые функции — планирование, снабжение, производство, доставку, возврат и обеспечение — что способствует улучшению прогнозирования спроса, управлению ресурсами, контролю качества и укреплению взаимодействия внутри компании и с внешними партнерами. Внедрение SCOR способствует снижению издержек, повышению качества продукции и удовлетворенности клиентов. </w:t>
      </w:r>
    </w:p>
    <w:p w14:paraId="0F529BA4" w14:textId="77777777" w:rsidR="00455E75" w:rsidRDefault="00455E75" w:rsidP="00455E75">
      <w:pPr>
        <w:rPr>
          <w:rFonts w:ascii="Times New Roman" w:hAnsi="Times New Roman" w:cs="Times New Roman"/>
          <w:color w:val="000000"/>
          <w:sz w:val="28"/>
          <w:szCs w:val="28"/>
        </w:rPr>
      </w:pPr>
      <w:r>
        <w:rPr>
          <w:rFonts w:ascii="Times New Roman" w:hAnsi="Times New Roman" w:cs="Times New Roman"/>
          <w:color w:val="000000"/>
          <w:sz w:val="28"/>
          <w:szCs w:val="28"/>
        </w:rPr>
        <w:tab/>
        <w:t>Модель DCOR, в свою очередь, ориентирована на процессы проектирования и разработки новых продуктов, включая планирование, снабжение, производство, доставку, возврат и обеспечение. Эффективное применение DCOR позволяет более точно управлять проектами, выбирать надежных поставщиков, оптимизировать производственные процессы и обеспечивать своевременную поставку продукции, что ведет к повышению качества, снижению затрат и увеличению гибкости в условиях меняющегося спроса и рыночных условий.</w:t>
      </w:r>
    </w:p>
    <w:p w14:paraId="6F29AE7A" w14:textId="77777777" w:rsidR="00455E75" w:rsidRDefault="00455E75" w:rsidP="00455E75">
      <w:pPr>
        <w:ind w:firstLine="720"/>
      </w:pPr>
      <w:r>
        <w:rPr>
          <w:rFonts w:ascii="Times New Roman" w:hAnsi="Times New Roman" w:cs="Times New Roman"/>
          <w:color w:val="000000"/>
          <w:sz w:val="28"/>
          <w:szCs w:val="28"/>
        </w:rPr>
        <w:t>Общим для обеих моделей является их структурированный подход к управлению цепями поставок, который способствует достижению высоких стандартов качества, эффективности и устойчивости. Использование SCOR и DCOR позволяет компаниям стандартизировать бизнес-процессы, улучшить межотделовое и партнерское взаимодействие, а также существенно повысить общую эффективность и конкурентоспособность цепи поставок.</w:t>
      </w:r>
    </w:p>
    <w:p w14:paraId="21E7548F" w14:textId="662625E1" w:rsidR="00290C0E" w:rsidRDefault="00290C0E" w:rsidP="000125F0">
      <w:pPr>
        <w:ind w:firstLine="720"/>
        <w:jc w:val="both"/>
        <w:rPr>
          <w:rFonts w:ascii="Times New Roman" w:hAnsi="Times New Roman" w:cs="Times New Roman"/>
          <w:color w:val="000000"/>
          <w:sz w:val="28"/>
          <w:szCs w:val="28"/>
        </w:rPr>
      </w:pPr>
    </w:p>
    <w:p w14:paraId="60882558" w14:textId="620D7D6E" w:rsidR="00600BBD" w:rsidRDefault="00600BBD" w:rsidP="000125F0">
      <w:pPr>
        <w:ind w:firstLine="720"/>
        <w:jc w:val="both"/>
        <w:rPr>
          <w:rFonts w:ascii="Times New Roman" w:hAnsi="Times New Roman" w:cs="Times New Roman"/>
          <w:color w:val="000000"/>
          <w:sz w:val="28"/>
          <w:szCs w:val="28"/>
        </w:rPr>
      </w:pPr>
    </w:p>
    <w:p w14:paraId="3A91C458" w14:textId="1D1F759C" w:rsidR="00600BBD" w:rsidRDefault="00600BBD" w:rsidP="000125F0">
      <w:pPr>
        <w:ind w:firstLine="720"/>
        <w:jc w:val="both"/>
        <w:rPr>
          <w:rFonts w:ascii="Times New Roman" w:hAnsi="Times New Roman" w:cs="Times New Roman"/>
          <w:color w:val="000000"/>
          <w:sz w:val="28"/>
          <w:szCs w:val="28"/>
        </w:rPr>
      </w:pPr>
    </w:p>
    <w:p w14:paraId="5AEF9E36" w14:textId="359574D4" w:rsidR="00461739" w:rsidRDefault="00461739" w:rsidP="000125F0">
      <w:pPr>
        <w:ind w:firstLine="720"/>
        <w:jc w:val="both"/>
        <w:rPr>
          <w:rFonts w:ascii="Times New Roman" w:hAnsi="Times New Roman" w:cs="Times New Roman"/>
          <w:color w:val="000000"/>
          <w:sz w:val="28"/>
          <w:szCs w:val="28"/>
        </w:rPr>
      </w:pPr>
    </w:p>
    <w:p w14:paraId="41AFC27B" w14:textId="0EC4BDE1" w:rsidR="00461739" w:rsidRDefault="00461739" w:rsidP="000125F0">
      <w:pPr>
        <w:ind w:firstLine="720"/>
        <w:jc w:val="both"/>
        <w:rPr>
          <w:rFonts w:ascii="Times New Roman" w:hAnsi="Times New Roman" w:cs="Times New Roman"/>
          <w:color w:val="000000"/>
          <w:sz w:val="28"/>
          <w:szCs w:val="28"/>
        </w:rPr>
      </w:pPr>
    </w:p>
    <w:p w14:paraId="2CB5285F" w14:textId="3CDA90DD" w:rsidR="00461739" w:rsidRDefault="00461739" w:rsidP="000125F0">
      <w:pPr>
        <w:ind w:firstLine="720"/>
        <w:jc w:val="both"/>
        <w:rPr>
          <w:rFonts w:ascii="Times New Roman" w:hAnsi="Times New Roman" w:cs="Times New Roman"/>
          <w:color w:val="000000"/>
          <w:sz w:val="28"/>
          <w:szCs w:val="28"/>
        </w:rPr>
      </w:pPr>
    </w:p>
    <w:p w14:paraId="27F44BA6" w14:textId="6206DF37" w:rsidR="00461739" w:rsidRDefault="00461739" w:rsidP="000125F0">
      <w:pPr>
        <w:ind w:firstLine="720"/>
        <w:jc w:val="both"/>
        <w:rPr>
          <w:rFonts w:ascii="Times New Roman" w:hAnsi="Times New Roman" w:cs="Times New Roman"/>
          <w:color w:val="000000"/>
          <w:sz w:val="28"/>
          <w:szCs w:val="28"/>
        </w:rPr>
      </w:pPr>
    </w:p>
    <w:p w14:paraId="3CAE3EDC" w14:textId="77777777" w:rsidR="00461739" w:rsidRDefault="00461739" w:rsidP="000125F0">
      <w:pPr>
        <w:ind w:firstLine="720"/>
        <w:jc w:val="both"/>
        <w:rPr>
          <w:rFonts w:ascii="Times New Roman" w:hAnsi="Times New Roman" w:cs="Times New Roman"/>
          <w:color w:val="000000"/>
          <w:sz w:val="28"/>
          <w:szCs w:val="28"/>
        </w:rPr>
      </w:pPr>
    </w:p>
    <w:p w14:paraId="2B1C4C9C" w14:textId="77777777" w:rsidR="00600BBD" w:rsidRPr="003C0958" w:rsidRDefault="00600BBD" w:rsidP="00461739">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8"/>
          <w:szCs w:val="28"/>
        </w:rPr>
      </w:pPr>
      <w:r w:rsidRPr="003C0958">
        <w:rPr>
          <w:rFonts w:ascii="Times New Roman" w:eastAsia="Times New Roman" w:hAnsi="Times New Roman" w:cs="Times New Roman"/>
          <w:b/>
          <w:bCs/>
          <w:color w:val="000000"/>
          <w:sz w:val="28"/>
          <w:szCs w:val="28"/>
        </w:rPr>
        <w:lastRenderedPageBreak/>
        <w:t>12. Этапы заключения договора. Разовые и серийные поставки.</w:t>
      </w:r>
    </w:p>
    <w:p w14:paraId="77B3D05D" w14:textId="77777777" w:rsidR="00600BBD" w:rsidRDefault="00600BBD" w:rsidP="00600BBD">
      <w:pPr>
        <w:jc w:val="both"/>
        <w:rPr>
          <w:rFonts w:ascii="Times New Roman" w:hAnsi="Times New Roman" w:cs="Times New Roman"/>
          <w:color w:val="000000"/>
          <w:sz w:val="28"/>
          <w:szCs w:val="28"/>
        </w:rPr>
      </w:pPr>
    </w:p>
    <w:p w14:paraId="484D7BDE" w14:textId="77777777" w:rsidR="00600BBD" w:rsidRDefault="00600BBD" w:rsidP="00600BBD">
      <w:pPr>
        <w:ind w:firstLine="720"/>
        <w:jc w:val="both"/>
        <w:rPr>
          <w:rFonts w:ascii="Times New Roman" w:hAnsi="Times New Roman" w:cs="Times New Roman"/>
          <w:color w:val="000000"/>
          <w:sz w:val="28"/>
          <w:szCs w:val="28"/>
        </w:rPr>
      </w:pPr>
      <w:r w:rsidRPr="00741BD2">
        <w:rPr>
          <w:rFonts w:ascii="Times New Roman" w:hAnsi="Times New Roman" w:cs="Times New Roman"/>
          <w:color w:val="000000"/>
          <w:sz w:val="28"/>
          <w:szCs w:val="28"/>
        </w:rPr>
        <w:t>Заключение договора является важным этапом в управлении цепочкой поставок</w:t>
      </w:r>
      <w:r>
        <w:rPr>
          <w:rFonts w:ascii="Times New Roman" w:hAnsi="Times New Roman" w:cs="Times New Roman"/>
          <w:color w:val="000000"/>
          <w:sz w:val="28"/>
          <w:szCs w:val="28"/>
        </w:rPr>
        <w:t xml:space="preserve">. Этот этап известен еще с эпох Вавилона. В те времена, а это </w:t>
      </w:r>
      <w:r w:rsidRPr="00626BF6">
        <w:rPr>
          <w:rFonts w:ascii="Times New Roman" w:hAnsi="Times New Roman" w:cs="Times New Roman"/>
          <w:color w:val="000000"/>
          <w:sz w:val="28"/>
          <w:szCs w:val="28"/>
        </w:rPr>
        <w:t>1894 год до н.э.</w:t>
      </w:r>
      <w:r>
        <w:rPr>
          <w:rFonts w:ascii="Times New Roman" w:hAnsi="Times New Roman" w:cs="Times New Roman"/>
          <w:color w:val="000000"/>
          <w:sz w:val="28"/>
          <w:szCs w:val="28"/>
        </w:rPr>
        <w:t xml:space="preserve">, договор должен был удовлетворять трем основным требованиям - </w:t>
      </w:r>
      <w:r w:rsidRPr="001301B1">
        <w:rPr>
          <w:rFonts w:ascii="Times New Roman" w:hAnsi="Times New Roman" w:cs="Times New Roman"/>
          <w:color w:val="000000"/>
          <w:sz w:val="28"/>
          <w:szCs w:val="28"/>
        </w:rPr>
        <w:t>Отчуждаемое имущество не должно было быть изъято из оборота</w:t>
      </w:r>
      <w:r>
        <w:rPr>
          <w:rFonts w:ascii="Times New Roman" w:hAnsi="Times New Roman" w:cs="Times New Roman"/>
          <w:color w:val="000000"/>
          <w:sz w:val="28"/>
          <w:szCs w:val="28"/>
        </w:rPr>
        <w:t>, П</w:t>
      </w:r>
      <w:r w:rsidRPr="001301B1">
        <w:rPr>
          <w:rFonts w:ascii="Times New Roman" w:hAnsi="Times New Roman" w:cs="Times New Roman"/>
          <w:color w:val="000000"/>
          <w:sz w:val="28"/>
          <w:szCs w:val="28"/>
        </w:rPr>
        <w:t>родавец должен был быть собственником вещи</w:t>
      </w:r>
      <w:r>
        <w:rPr>
          <w:rFonts w:ascii="Times New Roman" w:hAnsi="Times New Roman" w:cs="Times New Roman"/>
          <w:color w:val="000000"/>
          <w:sz w:val="28"/>
          <w:szCs w:val="28"/>
        </w:rPr>
        <w:t xml:space="preserve"> и </w:t>
      </w:r>
      <w:r w:rsidRPr="001301B1">
        <w:rPr>
          <w:rFonts w:ascii="Times New Roman" w:hAnsi="Times New Roman" w:cs="Times New Roman"/>
          <w:color w:val="000000"/>
          <w:sz w:val="28"/>
          <w:szCs w:val="28"/>
        </w:rPr>
        <w:t>Договор должен был заключаться при свидетелях, чтобы они в случае необходимости могли подтвердить его законность.</w:t>
      </w:r>
      <w:r w:rsidRPr="00741BD2">
        <w:rPr>
          <w:rFonts w:ascii="Times New Roman" w:hAnsi="Times New Roman" w:cs="Times New Roman"/>
          <w:color w:val="000000"/>
          <w:sz w:val="28"/>
          <w:szCs w:val="28"/>
        </w:rPr>
        <w:t xml:space="preserve"> </w:t>
      </w:r>
      <w:r w:rsidRPr="001301B1">
        <w:rPr>
          <w:rFonts w:ascii="Times New Roman" w:hAnsi="Times New Roman" w:cs="Times New Roman"/>
          <w:color w:val="000000"/>
          <w:sz w:val="28"/>
          <w:szCs w:val="28"/>
        </w:rPr>
        <w:t xml:space="preserve">В </w:t>
      </w:r>
      <w:r>
        <w:rPr>
          <w:rFonts w:ascii="Times New Roman" w:hAnsi="Times New Roman" w:cs="Times New Roman"/>
          <w:color w:val="000000"/>
          <w:sz w:val="28"/>
          <w:szCs w:val="28"/>
        </w:rPr>
        <w:t>договоре</w:t>
      </w:r>
      <w:r w:rsidRPr="001301B1">
        <w:rPr>
          <w:rFonts w:ascii="Times New Roman" w:hAnsi="Times New Roman" w:cs="Times New Roman"/>
          <w:color w:val="000000"/>
          <w:sz w:val="28"/>
          <w:szCs w:val="28"/>
        </w:rPr>
        <w:t xml:space="preserve"> указывались объект</w:t>
      </w:r>
      <w:r>
        <w:rPr>
          <w:rFonts w:ascii="Times New Roman" w:hAnsi="Times New Roman" w:cs="Times New Roman"/>
          <w:color w:val="000000"/>
          <w:sz w:val="28"/>
          <w:szCs w:val="28"/>
        </w:rPr>
        <w:t>,</w:t>
      </w:r>
      <w:r w:rsidRPr="001301B1">
        <w:rPr>
          <w:rFonts w:ascii="Times New Roman" w:hAnsi="Times New Roman" w:cs="Times New Roman"/>
          <w:color w:val="000000"/>
          <w:sz w:val="28"/>
          <w:szCs w:val="28"/>
        </w:rPr>
        <w:t xml:space="preserve"> характер сделки, имена сторон, размер цены, перечислялись свидетели, писец, отмечалась дата. Подписи свидетелей и сторон отсутствовали.</w:t>
      </w:r>
      <w:r>
        <w:rPr>
          <w:rFonts w:ascii="Times New Roman" w:hAnsi="Times New Roman" w:cs="Times New Roman"/>
          <w:color w:val="000000"/>
          <w:sz w:val="28"/>
          <w:szCs w:val="28"/>
        </w:rPr>
        <w:t xml:space="preserve"> Мы уже видим, что практически 4000 лет назад люди понимали важность заключения договора. В современном мире многое изменилось, но люди так же понимают, что </w:t>
      </w:r>
      <w:r w:rsidRPr="00741BD2">
        <w:rPr>
          <w:rFonts w:ascii="Times New Roman" w:hAnsi="Times New Roman" w:cs="Times New Roman"/>
          <w:color w:val="000000"/>
          <w:sz w:val="28"/>
          <w:szCs w:val="28"/>
        </w:rPr>
        <w:t xml:space="preserve">от этого зависит </w:t>
      </w:r>
      <w:r>
        <w:rPr>
          <w:rFonts w:ascii="Times New Roman" w:hAnsi="Times New Roman" w:cs="Times New Roman"/>
          <w:color w:val="000000"/>
          <w:sz w:val="28"/>
          <w:szCs w:val="28"/>
        </w:rPr>
        <w:t>надежность</w:t>
      </w:r>
      <w:r w:rsidRPr="00741BD2">
        <w:rPr>
          <w:rFonts w:ascii="Times New Roman" w:hAnsi="Times New Roman" w:cs="Times New Roman"/>
          <w:color w:val="000000"/>
          <w:sz w:val="28"/>
          <w:szCs w:val="28"/>
        </w:rPr>
        <w:t xml:space="preserve"> поставок. </w:t>
      </w:r>
    </w:p>
    <w:p w14:paraId="5F95C5B1" w14:textId="77777777" w:rsidR="00600BBD" w:rsidRDefault="00600BBD" w:rsidP="00600BBD">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Современное определение договора с юридической точки зрения указано в</w:t>
      </w:r>
      <w:r w:rsidRPr="00BA5CE8">
        <w:rPr>
          <w:rFonts w:ascii="Times New Roman" w:hAnsi="Times New Roman" w:cs="Times New Roman"/>
          <w:color w:val="000000"/>
          <w:sz w:val="28"/>
          <w:szCs w:val="28"/>
        </w:rPr>
        <w:t xml:space="preserve"> Кодексе (п. 1 ст. 420)</w:t>
      </w:r>
      <w:r>
        <w:rPr>
          <w:rFonts w:ascii="Times New Roman" w:hAnsi="Times New Roman" w:cs="Times New Roman"/>
          <w:color w:val="000000"/>
          <w:sz w:val="28"/>
          <w:szCs w:val="28"/>
        </w:rPr>
        <w:t>. С точки зрения</w:t>
      </w:r>
      <w:r w:rsidRPr="00BA5CE8">
        <w:rPr>
          <w:rFonts w:ascii="Times New Roman" w:hAnsi="Times New Roman" w:cs="Times New Roman"/>
          <w:color w:val="000000"/>
          <w:sz w:val="28"/>
          <w:szCs w:val="28"/>
        </w:rPr>
        <w:t xml:space="preserve"> российского гражданского права определение понятия «договор»: договором признается соглашение двух или нескольких лиц об установлении, изменении или прекращении гражданских прав и обязанностей. Из этого определения следует, что договор представляет собой особый вид гражданско-правовых сделок, ключевым (видообразующим) признаком которого является то обстоятельство, что он носит характер соглашения сторон.</w:t>
      </w:r>
    </w:p>
    <w:p w14:paraId="0FCE1389" w14:textId="77777777" w:rsidR="00600BBD" w:rsidRPr="00472AB3" w:rsidRDefault="00600BBD" w:rsidP="00600BBD">
      <w:pPr>
        <w:ind w:firstLine="720"/>
        <w:jc w:val="both"/>
        <w:rPr>
          <w:rFonts w:ascii="Times New Roman" w:hAnsi="Times New Roman" w:cs="Times New Roman"/>
          <w:color w:val="000000"/>
          <w:sz w:val="28"/>
          <w:szCs w:val="28"/>
        </w:rPr>
      </w:pPr>
      <w:r w:rsidRPr="00741BD2">
        <w:rPr>
          <w:rFonts w:ascii="Times New Roman" w:hAnsi="Times New Roman" w:cs="Times New Roman"/>
          <w:color w:val="000000"/>
          <w:sz w:val="28"/>
          <w:szCs w:val="28"/>
        </w:rPr>
        <w:t xml:space="preserve">Процесс заключения договора можно разделить на несколько этапов: преддоговорные переговоры, </w:t>
      </w:r>
      <w:r>
        <w:rPr>
          <w:rFonts w:ascii="Times New Roman" w:hAnsi="Times New Roman" w:cs="Times New Roman"/>
          <w:color w:val="000000"/>
          <w:sz w:val="28"/>
          <w:szCs w:val="28"/>
        </w:rPr>
        <w:t>технико-экономическое предложение</w:t>
      </w:r>
      <w:r w:rsidRPr="00741BD2">
        <w:rPr>
          <w:rFonts w:ascii="Times New Roman" w:hAnsi="Times New Roman" w:cs="Times New Roman"/>
          <w:color w:val="000000"/>
          <w:sz w:val="28"/>
          <w:szCs w:val="28"/>
        </w:rPr>
        <w:t xml:space="preserve">, рассмотрение </w:t>
      </w:r>
      <w:r>
        <w:rPr>
          <w:rFonts w:ascii="Times New Roman" w:hAnsi="Times New Roman" w:cs="Times New Roman"/>
          <w:color w:val="000000"/>
          <w:sz w:val="28"/>
          <w:szCs w:val="28"/>
        </w:rPr>
        <w:t>данного предложения</w:t>
      </w:r>
      <w:r w:rsidRPr="00741BD2">
        <w:rPr>
          <w:rFonts w:ascii="Times New Roman" w:hAnsi="Times New Roman" w:cs="Times New Roman"/>
          <w:color w:val="000000"/>
          <w:sz w:val="28"/>
          <w:szCs w:val="28"/>
        </w:rPr>
        <w:t xml:space="preserve"> и </w:t>
      </w:r>
      <w:r>
        <w:rPr>
          <w:rFonts w:ascii="Times New Roman" w:hAnsi="Times New Roman" w:cs="Times New Roman"/>
          <w:color w:val="000000"/>
          <w:sz w:val="28"/>
          <w:szCs w:val="28"/>
        </w:rPr>
        <w:t>финальное согласование</w:t>
      </w:r>
      <w:r w:rsidRPr="00741BD2">
        <w:rPr>
          <w:rFonts w:ascii="Times New Roman" w:hAnsi="Times New Roman" w:cs="Times New Roman"/>
          <w:color w:val="000000"/>
          <w:sz w:val="28"/>
          <w:szCs w:val="28"/>
        </w:rPr>
        <w:t>. На стадии преддоговорных переговоров стороны обсуждают условия будущего договора, выявляют потребности</w:t>
      </w:r>
      <w:r>
        <w:rPr>
          <w:rFonts w:ascii="Times New Roman" w:hAnsi="Times New Roman" w:cs="Times New Roman"/>
          <w:color w:val="000000"/>
          <w:sz w:val="28"/>
          <w:szCs w:val="28"/>
        </w:rPr>
        <w:t>, а также</w:t>
      </w:r>
      <w:r w:rsidRPr="00741BD2">
        <w:rPr>
          <w:rFonts w:ascii="Times New Roman" w:hAnsi="Times New Roman" w:cs="Times New Roman"/>
          <w:color w:val="000000"/>
          <w:sz w:val="28"/>
          <w:szCs w:val="28"/>
        </w:rPr>
        <w:t xml:space="preserve"> возможности друг друга. </w:t>
      </w:r>
      <w:r>
        <w:rPr>
          <w:rFonts w:ascii="Times New Roman" w:hAnsi="Times New Roman" w:cs="Times New Roman"/>
          <w:color w:val="000000"/>
          <w:sz w:val="28"/>
          <w:szCs w:val="28"/>
        </w:rPr>
        <w:t>Технико-экономическое предложение</w:t>
      </w:r>
      <w:r w:rsidRPr="00741BD2">
        <w:rPr>
          <w:rFonts w:ascii="Times New Roman" w:hAnsi="Times New Roman" w:cs="Times New Roman"/>
          <w:color w:val="000000"/>
          <w:sz w:val="28"/>
          <w:szCs w:val="28"/>
        </w:rPr>
        <w:t xml:space="preserve"> представляет собой предложение одной стороны заключить договор на определенных условиях. После </w:t>
      </w:r>
      <w:r>
        <w:rPr>
          <w:rFonts w:ascii="Times New Roman" w:hAnsi="Times New Roman" w:cs="Times New Roman"/>
          <w:color w:val="000000"/>
          <w:sz w:val="28"/>
          <w:szCs w:val="28"/>
        </w:rPr>
        <w:t xml:space="preserve">его </w:t>
      </w:r>
      <w:r w:rsidRPr="00741BD2">
        <w:rPr>
          <w:rFonts w:ascii="Times New Roman" w:hAnsi="Times New Roman" w:cs="Times New Roman"/>
          <w:color w:val="000000"/>
          <w:sz w:val="28"/>
          <w:szCs w:val="28"/>
        </w:rPr>
        <w:t xml:space="preserve">получения другая сторона рассматривает </w:t>
      </w:r>
      <w:r>
        <w:rPr>
          <w:rFonts w:ascii="Times New Roman" w:hAnsi="Times New Roman" w:cs="Times New Roman"/>
          <w:color w:val="000000"/>
          <w:sz w:val="28"/>
          <w:szCs w:val="28"/>
        </w:rPr>
        <w:t xml:space="preserve">и </w:t>
      </w:r>
      <w:r w:rsidRPr="00741BD2">
        <w:rPr>
          <w:rFonts w:ascii="Times New Roman" w:hAnsi="Times New Roman" w:cs="Times New Roman"/>
          <w:color w:val="000000"/>
          <w:sz w:val="28"/>
          <w:szCs w:val="28"/>
        </w:rPr>
        <w:t>принимает решение о согласии или отказе.</w:t>
      </w:r>
      <w:r>
        <w:rPr>
          <w:rFonts w:ascii="Times New Roman" w:hAnsi="Times New Roman" w:cs="Times New Roman"/>
          <w:color w:val="000000"/>
          <w:sz w:val="28"/>
          <w:szCs w:val="28"/>
        </w:rPr>
        <w:t xml:space="preserve"> В случае отказа формируются причины отказа в виде встречного предложения. Этот этап может занять от нескольких дней до нескольких лет.</w:t>
      </w:r>
      <w:r w:rsidRPr="00472AB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По праву считается наиболее трудоемким с обеих сторон.</w:t>
      </w:r>
    </w:p>
    <w:p w14:paraId="6FD02863" w14:textId="77777777" w:rsidR="00600BBD" w:rsidRPr="00741BD2" w:rsidRDefault="00600BBD" w:rsidP="00600BBD">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Стоит отметить, что типы контракты можно разделить условно на два типа. Это р</w:t>
      </w:r>
      <w:r w:rsidRPr="00741BD2">
        <w:rPr>
          <w:rFonts w:ascii="Times New Roman" w:hAnsi="Times New Roman" w:cs="Times New Roman"/>
          <w:color w:val="000000"/>
          <w:sz w:val="28"/>
          <w:szCs w:val="28"/>
        </w:rPr>
        <w:t>азовые и серийные поставки</w:t>
      </w:r>
      <w:r>
        <w:rPr>
          <w:rFonts w:ascii="Times New Roman" w:hAnsi="Times New Roman" w:cs="Times New Roman"/>
          <w:color w:val="000000"/>
          <w:sz w:val="28"/>
          <w:szCs w:val="28"/>
        </w:rPr>
        <w:t>. Каждый из них имеет свою</w:t>
      </w:r>
      <w:r w:rsidRPr="00741BD2">
        <w:rPr>
          <w:rFonts w:ascii="Times New Roman" w:hAnsi="Times New Roman" w:cs="Times New Roman"/>
          <w:color w:val="000000"/>
          <w:sz w:val="28"/>
          <w:szCs w:val="28"/>
        </w:rPr>
        <w:t xml:space="preserve"> </w:t>
      </w:r>
      <w:r w:rsidRPr="00741BD2">
        <w:rPr>
          <w:rFonts w:ascii="Times New Roman" w:hAnsi="Times New Roman" w:cs="Times New Roman"/>
          <w:color w:val="000000"/>
          <w:sz w:val="28"/>
          <w:szCs w:val="28"/>
        </w:rPr>
        <w:lastRenderedPageBreak/>
        <w:t>особенност</w:t>
      </w:r>
      <w:r>
        <w:rPr>
          <w:rFonts w:ascii="Times New Roman" w:hAnsi="Times New Roman" w:cs="Times New Roman"/>
          <w:color w:val="000000"/>
          <w:sz w:val="28"/>
          <w:szCs w:val="28"/>
        </w:rPr>
        <w:t>ь</w:t>
      </w:r>
      <w:r w:rsidRPr="00741BD2">
        <w:rPr>
          <w:rFonts w:ascii="Times New Roman" w:hAnsi="Times New Roman" w:cs="Times New Roman"/>
          <w:color w:val="000000"/>
          <w:sz w:val="28"/>
          <w:szCs w:val="28"/>
        </w:rPr>
        <w:t>. Разовые поставки предполагают выполнение единичного заказа</w:t>
      </w:r>
      <w:r>
        <w:rPr>
          <w:rFonts w:ascii="Times New Roman" w:hAnsi="Times New Roman" w:cs="Times New Roman"/>
          <w:color w:val="000000"/>
          <w:sz w:val="28"/>
          <w:szCs w:val="28"/>
        </w:rPr>
        <w:t xml:space="preserve"> менее требовательные с точки зрения финансового планирования, но дают меньше возможностей для улучшения продукта в процессе его проектирования</w:t>
      </w:r>
      <w:r w:rsidRPr="00741BD2">
        <w:rPr>
          <w:rFonts w:ascii="Times New Roman" w:hAnsi="Times New Roman" w:cs="Times New Roman"/>
          <w:color w:val="000000"/>
          <w:sz w:val="28"/>
          <w:szCs w:val="28"/>
        </w:rPr>
        <w:t xml:space="preserve">. Серийные поставки, напротив, включают регулярные поставки в течение определенного периода времени. </w:t>
      </w:r>
      <w:r>
        <w:rPr>
          <w:rFonts w:ascii="Times New Roman" w:hAnsi="Times New Roman" w:cs="Times New Roman"/>
          <w:color w:val="000000"/>
          <w:sz w:val="28"/>
          <w:szCs w:val="28"/>
        </w:rPr>
        <w:t xml:space="preserve">Дает нам возможность работать над улучшением продукта, при этом договор должен отражать долгосрочное финансовое планирование с учетом условий поставок, условий оплаты и гарантийные (рекламационные) процессы, которые включают в себя последовательность действий для возврата и расчета компенсации. Детальная проработка серийного договора </w:t>
      </w:r>
      <w:r w:rsidRPr="00741BD2">
        <w:rPr>
          <w:rFonts w:ascii="Times New Roman" w:hAnsi="Times New Roman" w:cs="Times New Roman"/>
          <w:color w:val="000000"/>
          <w:sz w:val="28"/>
          <w:szCs w:val="28"/>
        </w:rPr>
        <w:t xml:space="preserve">позволяет оптимизировать процессы закупок, </w:t>
      </w:r>
      <w:r>
        <w:rPr>
          <w:rFonts w:ascii="Times New Roman" w:hAnsi="Times New Roman" w:cs="Times New Roman"/>
          <w:color w:val="000000"/>
          <w:sz w:val="28"/>
          <w:szCs w:val="28"/>
        </w:rPr>
        <w:t xml:space="preserve">а также улучшить логистику включая </w:t>
      </w:r>
      <w:r w:rsidRPr="00741BD2">
        <w:rPr>
          <w:rFonts w:ascii="Times New Roman" w:hAnsi="Times New Roman" w:cs="Times New Roman"/>
          <w:color w:val="000000"/>
          <w:sz w:val="28"/>
          <w:szCs w:val="28"/>
        </w:rPr>
        <w:t>управление запасами.</w:t>
      </w:r>
    </w:p>
    <w:p w14:paraId="1FAA51F5" w14:textId="77777777" w:rsidR="00600BBD" w:rsidRPr="00D003E1" w:rsidRDefault="00600BBD" w:rsidP="00600BBD">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Как мы уже успели понять з</w:t>
      </w:r>
      <w:r w:rsidRPr="00D003E1">
        <w:rPr>
          <w:rFonts w:ascii="Times New Roman" w:hAnsi="Times New Roman" w:cs="Times New Roman"/>
          <w:color w:val="000000"/>
          <w:sz w:val="28"/>
          <w:szCs w:val="28"/>
        </w:rPr>
        <w:t xml:space="preserve">аключение договора представляет собой многоэтапный </w:t>
      </w:r>
      <w:r>
        <w:rPr>
          <w:rFonts w:ascii="Times New Roman" w:hAnsi="Times New Roman" w:cs="Times New Roman"/>
          <w:color w:val="000000"/>
          <w:sz w:val="28"/>
          <w:szCs w:val="28"/>
        </w:rPr>
        <w:t xml:space="preserve">комплексный </w:t>
      </w:r>
      <w:r w:rsidRPr="00D003E1">
        <w:rPr>
          <w:rFonts w:ascii="Times New Roman" w:hAnsi="Times New Roman" w:cs="Times New Roman"/>
          <w:color w:val="000000"/>
          <w:sz w:val="28"/>
          <w:szCs w:val="28"/>
        </w:rPr>
        <w:t xml:space="preserve">процесс, включающий несколько ключевых стадий. Каждая из </w:t>
      </w:r>
      <w:r>
        <w:rPr>
          <w:rFonts w:ascii="Times New Roman" w:hAnsi="Times New Roman" w:cs="Times New Roman"/>
          <w:color w:val="000000"/>
          <w:sz w:val="28"/>
          <w:szCs w:val="28"/>
        </w:rPr>
        <w:t>них</w:t>
      </w:r>
      <w:r w:rsidRPr="00D003E1">
        <w:rPr>
          <w:rFonts w:ascii="Times New Roman" w:hAnsi="Times New Roman" w:cs="Times New Roman"/>
          <w:color w:val="000000"/>
          <w:sz w:val="28"/>
          <w:szCs w:val="28"/>
        </w:rPr>
        <w:t xml:space="preserve"> имеет свои особенности, требу</w:t>
      </w:r>
      <w:r>
        <w:rPr>
          <w:rFonts w:ascii="Times New Roman" w:hAnsi="Times New Roman" w:cs="Times New Roman"/>
          <w:color w:val="000000"/>
          <w:sz w:val="28"/>
          <w:szCs w:val="28"/>
        </w:rPr>
        <w:t>ющие</w:t>
      </w:r>
      <w:r w:rsidRPr="00D003E1">
        <w:rPr>
          <w:rFonts w:ascii="Times New Roman" w:hAnsi="Times New Roman" w:cs="Times New Roman"/>
          <w:color w:val="000000"/>
          <w:sz w:val="28"/>
          <w:szCs w:val="28"/>
        </w:rPr>
        <w:t xml:space="preserve"> тщательного подхода для обеспечения успешного выполнения договорных обязательств.</w:t>
      </w:r>
    </w:p>
    <w:p w14:paraId="6416DE5F" w14:textId="77777777" w:rsidR="00600BBD" w:rsidRPr="00D003E1" w:rsidRDefault="00600BBD" w:rsidP="00600BBD">
      <w:pPr>
        <w:jc w:val="both"/>
        <w:rPr>
          <w:rFonts w:ascii="Times New Roman" w:hAnsi="Times New Roman" w:cs="Times New Roman"/>
          <w:color w:val="000000"/>
          <w:sz w:val="28"/>
          <w:szCs w:val="28"/>
        </w:rPr>
      </w:pPr>
      <w:r>
        <w:rPr>
          <w:rFonts w:ascii="Times New Roman" w:hAnsi="Times New Roman" w:cs="Times New Roman"/>
          <w:color w:val="000000"/>
          <w:sz w:val="28"/>
          <w:szCs w:val="28"/>
        </w:rPr>
        <w:tab/>
        <w:t>Начинается процесс с п</w:t>
      </w:r>
      <w:r w:rsidRPr="00D003E1">
        <w:rPr>
          <w:rFonts w:ascii="Times New Roman" w:hAnsi="Times New Roman" w:cs="Times New Roman"/>
          <w:color w:val="000000"/>
          <w:sz w:val="28"/>
          <w:szCs w:val="28"/>
        </w:rPr>
        <w:t xml:space="preserve">реддоговорные переговоры — это начальный этап, на котором стороны обсуждают условия будущего договора. На </w:t>
      </w:r>
      <w:r>
        <w:rPr>
          <w:rFonts w:ascii="Times New Roman" w:hAnsi="Times New Roman" w:cs="Times New Roman"/>
          <w:color w:val="000000"/>
          <w:sz w:val="28"/>
          <w:szCs w:val="28"/>
        </w:rPr>
        <w:t>нем</w:t>
      </w:r>
      <w:r w:rsidRPr="00D003E1">
        <w:rPr>
          <w:rFonts w:ascii="Times New Roman" w:hAnsi="Times New Roman" w:cs="Times New Roman"/>
          <w:color w:val="000000"/>
          <w:sz w:val="28"/>
          <w:szCs w:val="28"/>
        </w:rPr>
        <w:t xml:space="preserve"> важно определить </w:t>
      </w:r>
      <w:r>
        <w:rPr>
          <w:rFonts w:ascii="Times New Roman" w:hAnsi="Times New Roman" w:cs="Times New Roman"/>
          <w:color w:val="000000"/>
          <w:sz w:val="28"/>
          <w:szCs w:val="28"/>
        </w:rPr>
        <w:t>стартовую позицию</w:t>
      </w:r>
      <w:r w:rsidRPr="00D003E1">
        <w:rPr>
          <w:rFonts w:ascii="Times New Roman" w:hAnsi="Times New Roman" w:cs="Times New Roman"/>
          <w:color w:val="000000"/>
          <w:sz w:val="28"/>
          <w:szCs w:val="28"/>
        </w:rPr>
        <w:t xml:space="preserve"> каждой стороны, а также согласовать основные параметры сделки. Преддоговорные переговоры помогают </w:t>
      </w:r>
      <w:r>
        <w:rPr>
          <w:rFonts w:ascii="Times New Roman" w:hAnsi="Times New Roman" w:cs="Times New Roman"/>
          <w:color w:val="000000"/>
          <w:sz w:val="28"/>
          <w:szCs w:val="28"/>
        </w:rPr>
        <w:t>задать направление</w:t>
      </w:r>
      <w:r w:rsidRPr="00D003E1">
        <w:rPr>
          <w:rFonts w:ascii="Times New Roman" w:hAnsi="Times New Roman" w:cs="Times New Roman"/>
          <w:color w:val="000000"/>
          <w:sz w:val="28"/>
          <w:szCs w:val="28"/>
        </w:rPr>
        <w:t xml:space="preserve"> в будущем.</w:t>
      </w:r>
    </w:p>
    <w:p w14:paraId="5C5DCF75" w14:textId="77777777" w:rsidR="00600BBD" w:rsidRPr="00D003E1" w:rsidRDefault="00600BBD" w:rsidP="00600BBD">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Следующий шаг это создание т</w:t>
      </w:r>
      <w:r w:rsidRPr="00242B29">
        <w:rPr>
          <w:rFonts w:ascii="Times New Roman" w:hAnsi="Times New Roman" w:cs="Times New Roman"/>
          <w:color w:val="000000"/>
          <w:sz w:val="28"/>
          <w:szCs w:val="28"/>
        </w:rPr>
        <w:t>ехнико-экономическо</w:t>
      </w:r>
      <w:r>
        <w:rPr>
          <w:rFonts w:ascii="Times New Roman" w:hAnsi="Times New Roman" w:cs="Times New Roman"/>
          <w:color w:val="000000"/>
          <w:sz w:val="28"/>
          <w:szCs w:val="28"/>
        </w:rPr>
        <w:t>го</w:t>
      </w:r>
      <w:r w:rsidRPr="00242B29">
        <w:rPr>
          <w:rFonts w:ascii="Times New Roman" w:hAnsi="Times New Roman" w:cs="Times New Roman"/>
          <w:color w:val="000000"/>
          <w:sz w:val="28"/>
          <w:szCs w:val="28"/>
        </w:rPr>
        <w:t xml:space="preserve"> предложени</w:t>
      </w:r>
      <w:r>
        <w:rPr>
          <w:rFonts w:ascii="Times New Roman" w:hAnsi="Times New Roman" w:cs="Times New Roman"/>
          <w:color w:val="000000"/>
          <w:sz w:val="28"/>
          <w:szCs w:val="28"/>
        </w:rPr>
        <w:t>я. Обычно это происходит одной из сторон по предварительному согласованию на предыдущем этапе.</w:t>
      </w:r>
      <w:r w:rsidRPr="00242B29">
        <w:rPr>
          <w:rFonts w:ascii="Times New Roman" w:hAnsi="Times New Roman" w:cs="Times New Roman"/>
          <w:color w:val="000000"/>
          <w:sz w:val="28"/>
          <w:szCs w:val="28"/>
        </w:rPr>
        <w:t xml:space="preserve"> </w:t>
      </w:r>
      <w:r>
        <w:rPr>
          <w:rFonts w:ascii="Times New Roman" w:hAnsi="Times New Roman" w:cs="Times New Roman"/>
          <w:color w:val="000000"/>
          <w:sz w:val="28"/>
          <w:szCs w:val="28"/>
        </w:rPr>
        <w:t>Формально это</w:t>
      </w:r>
      <w:r w:rsidRPr="00D003E1">
        <w:rPr>
          <w:rFonts w:ascii="Times New Roman" w:hAnsi="Times New Roman" w:cs="Times New Roman"/>
          <w:color w:val="000000"/>
          <w:sz w:val="28"/>
          <w:szCs w:val="28"/>
        </w:rPr>
        <w:t xml:space="preserve"> официальное предложение одной стороны заключить договор на определенных условиях.</w:t>
      </w:r>
      <w:r>
        <w:rPr>
          <w:rFonts w:ascii="Times New Roman" w:hAnsi="Times New Roman" w:cs="Times New Roman"/>
          <w:color w:val="000000"/>
          <w:sz w:val="28"/>
          <w:szCs w:val="28"/>
        </w:rPr>
        <w:t xml:space="preserve"> Обычно предложение представлено в формате шаблона договора, включающего все приложения.</w:t>
      </w:r>
      <w:r w:rsidRPr="00D003E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Он</w:t>
      </w:r>
      <w:r w:rsidRPr="00D003E1">
        <w:rPr>
          <w:rFonts w:ascii="Times New Roman" w:hAnsi="Times New Roman" w:cs="Times New Roman"/>
          <w:color w:val="000000"/>
          <w:sz w:val="28"/>
          <w:szCs w:val="28"/>
        </w:rPr>
        <w:t xml:space="preserve"> является обязательн</w:t>
      </w:r>
      <w:r>
        <w:rPr>
          <w:rFonts w:ascii="Times New Roman" w:hAnsi="Times New Roman" w:cs="Times New Roman"/>
          <w:color w:val="000000"/>
          <w:sz w:val="28"/>
          <w:szCs w:val="28"/>
        </w:rPr>
        <w:t>ым</w:t>
      </w:r>
      <w:r w:rsidRPr="00D003E1">
        <w:rPr>
          <w:rFonts w:ascii="Times New Roman" w:hAnsi="Times New Roman" w:cs="Times New Roman"/>
          <w:color w:val="000000"/>
          <w:sz w:val="28"/>
          <w:szCs w:val="28"/>
        </w:rPr>
        <w:t xml:space="preserve"> для стороны, </w:t>
      </w:r>
      <w:r>
        <w:rPr>
          <w:rFonts w:ascii="Times New Roman" w:hAnsi="Times New Roman" w:cs="Times New Roman"/>
          <w:color w:val="000000"/>
          <w:sz w:val="28"/>
          <w:szCs w:val="28"/>
        </w:rPr>
        <w:t>его подготовившей</w:t>
      </w:r>
      <w:r w:rsidRPr="00D003E1">
        <w:rPr>
          <w:rFonts w:ascii="Times New Roman" w:hAnsi="Times New Roman" w:cs="Times New Roman"/>
          <w:color w:val="000000"/>
          <w:sz w:val="28"/>
          <w:szCs w:val="28"/>
        </w:rPr>
        <w:t>, до тех пор, пока она не будет принята или отклонена другой стороной.</w:t>
      </w:r>
    </w:p>
    <w:p w14:paraId="15EC9964" w14:textId="77777777" w:rsidR="00600BBD" w:rsidRPr="00D003E1" w:rsidRDefault="00600BBD" w:rsidP="00600BBD">
      <w:pPr>
        <w:ind w:firstLine="720"/>
        <w:jc w:val="both"/>
        <w:rPr>
          <w:rFonts w:ascii="Times New Roman" w:hAnsi="Times New Roman" w:cs="Times New Roman"/>
          <w:color w:val="000000"/>
          <w:sz w:val="28"/>
          <w:szCs w:val="28"/>
        </w:rPr>
      </w:pPr>
      <w:r w:rsidRPr="00D003E1">
        <w:rPr>
          <w:rFonts w:ascii="Times New Roman" w:hAnsi="Times New Roman" w:cs="Times New Roman"/>
          <w:color w:val="000000"/>
          <w:sz w:val="28"/>
          <w:szCs w:val="28"/>
        </w:rPr>
        <w:t xml:space="preserve">Рассмотрение </w:t>
      </w:r>
      <w:r>
        <w:rPr>
          <w:rFonts w:ascii="Times New Roman" w:hAnsi="Times New Roman" w:cs="Times New Roman"/>
          <w:color w:val="000000"/>
          <w:sz w:val="28"/>
          <w:szCs w:val="28"/>
        </w:rPr>
        <w:t>предложения</w:t>
      </w:r>
      <w:r w:rsidRPr="00D003E1">
        <w:rPr>
          <w:rFonts w:ascii="Times New Roman" w:hAnsi="Times New Roman" w:cs="Times New Roman"/>
          <w:color w:val="000000"/>
          <w:sz w:val="28"/>
          <w:szCs w:val="28"/>
        </w:rPr>
        <w:t xml:space="preserve"> — это процесс, в ходе которого другая сторона анализирует предложенные условия</w:t>
      </w:r>
      <w:r>
        <w:rPr>
          <w:rFonts w:ascii="Times New Roman" w:hAnsi="Times New Roman" w:cs="Times New Roman"/>
          <w:color w:val="000000"/>
          <w:sz w:val="28"/>
          <w:szCs w:val="28"/>
        </w:rPr>
        <w:t xml:space="preserve">. На основании которого принимает </w:t>
      </w:r>
      <w:r w:rsidRPr="00D003E1">
        <w:rPr>
          <w:rFonts w:ascii="Times New Roman" w:hAnsi="Times New Roman" w:cs="Times New Roman"/>
          <w:color w:val="000000"/>
          <w:sz w:val="28"/>
          <w:szCs w:val="28"/>
        </w:rPr>
        <w:t xml:space="preserve">решение о согласии или отказе. На этом этапе </w:t>
      </w:r>
      <w:r>
        <w:rPr>
          <w:rFonts w:ascii="Times New Roman" w:hAnsi="Times New Roman" w:cs="Times New Roman"/>
          <w:color w:val="000000"/>
          <w:sz w:val="28"/>
          <w:szCs w:val="28"/>
        </w:rPr>
        <w:t>часто возникают</w:t>
      </w:r>
      <w:r w:rsidRPr="00D003E1">
        <w:rPr>
          <w:rFonts w:ascii="Times New Roman" w:hAnsi="Times New Roman" w:cs="Times New Roman"/>
          <w:color w:val="000000"/>
          <w:sz w:val="28"/>
          <w:szCs w:val="28"/>
        </w:rPr>
        <w:t xml:space="preserve"> дополнительные переговоры для уточнения </w:t>
      </w:r>
      <w:r>
        <w:rPr>
          <w:rFonts w:ascii="Times New Roman" w:hAnsi="Times New Roman" w:cs="Times New Roman"/>
          <w:color w:val="000000"/>
          <w:sz w:val="28"/>
          <w:szCs w:val="28"/>
        </w:rPr>
        <w:t xml:space="preserve">сформулированных </w:t>
      </w:r>
      <w:r w:rsidRPr="00D003E1">
        <w:rPr>
          <w:rFonts w:ascii="Times New Roman" w:hAnsi="Times New Roman" w:cs="Times New Roman"/>
          <w:color w:val="000000"/>
          <w:sz w:val="28"/>
          <w:szCs w:val="28"/>
        </w:rPr>
        <w:t>условий.</w:t>
      </w:r>
    </w:p>
    <w:p w14:paraId="30C55BA9" w14:textId="77777777" w:rsidR="00600BBD" w:rsidRPr="00D003E1" w:rsidRDefault="00600BBD" w:rsidP="00600BBD">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После получения версии договора, удовлетворяющей обе стороны, начинается этап подписания. В зависимости от механизма подписания принятого в компании, это процесс может занят разное время.</w:t>
      </w:r>
      <w:r w:rsidRPr="00D003E1">
        <w:rPr>
          <w:rFonts w:ascii="Times New Roman" w:hAnsi="Times New Roman" w:cs="Times New Roman"/>
          <w:color w:val="000000"/>
          <w:sz w:val="28"/>
          <w:szCs w:val="28"/>
        </w:rPr>
        <w:t xml:space="preserve"> После </w:t>
      </w:r>
      <w:r>
        <w:rPr>
          <w:rFonts w:ascii="Times New Roman" w:hAnsi="Times New Roman" w:cs="Times New Roman"/>
          <w:color w:val="000000"/>
          <w:sz w:val="28"/>
          <w:szCs w:val="28"/>
        </w:rPr>
        <w:lastRenderedPageBreak/>
        <w:t>подписания</w:t>
      </w:r>
      <w:r w:rsidRPr="00D003E1">
        <w:rPr>
          <w:rFonts w:ascii="Times New Roman" w:hAnsi="Times New Roman" w:cs="Times New Roman"/>
          <w:color w:val="000000"/>
          <w:sz w:val="28"/>
          <w:szCs w:val="28"/>
        </w:rPr>
        <w:t xml:space="preserve"> договор считается заключенным, и стороны обязаны выполнять его условия.</w:t>
      </w:r>
    </w:p>
    <w:p w14:paraId="1E5A1D11" w14:textId="77777777" w:rsidR="00600BBD" w:rsidRPr="00A516D8" w:rsidRDefault="00600BBD" w:rsidP="00600BBD">
      <w:pPr>
        <w:ind w:firstLine="720"/>
        <w:jc w:val="both"/>
        <w:rPr>
          <w:rFonts w:ascii="Times New Roman" w:hAnsi="Times New Roman" w:cs="Times New Roman"/>
          <w:color w:val="000000"/>
          <w:sz w:val="28"/>
          <w:szCs w:val="28"/>
        </w:rPr>
      </w:pPr>
      <w:r w:rsidRPr="00A516D8">
        <w:rPr>
          <w:rFonts w:ascii="Times New Roman" w:hAnsi="Times New Roman" w:cs="Times New Roman"/>
          <w:color w:val="000000"/>
          <w:sz w:val="28"/>
          <w:szCs w:val="28"/>
        </w:rPr>
        <w:t>Российские договор</w:t>
      </w:r>
      <w:r>
        <w:rPr>
          <w:rFonts w:ascii="Times New Roman" w:hAnsi="Times New Roman" w:cs="Times New Roman"/>
          <w:color w:val="000000"/>
          <w:sz w:val="28"/>
          <w:szCs w:val="28"/>
        </w:rPr>
        <w:t>а</w:t>
      </w:r>
      <w:r w:rsidRPr="00A516D8">
        <w:rPr>
          <w:rFonts w:ascii="Times New Roman" w:hAnsi="Times New Roman" w:cs="Times New Roman"/>
          <w:color w:val="000000"/>
          <w:sz w:val="28"/>
          <w:szCs w:val="28"/>
        </w:rPr>
        <w:t xml:space="preserve"> регулируются Гражданским кодексом Российской Федерации (ГК РФ). В российском праве особое внимание уделяется форме договора, которая может быть устной или письменной, в зависимости от </w:t>
      </w:r>
      <w:r>
        <w:rPr>
          <w:rFonts w:ascii="Times New Roman" w:hAnsi="Times New Roman" w:cs="Times New Roman"/>
          <w:color w:val="000000"/>
          <w:sz w:val="28"/>
          <w:szCs w:val="28"/>
        </w:rPr>
        <w:t>набора</w:t>
      </w:r>
      <w:r w:rsidRPr="00A516D8">
        <w:rPr>
          <w:rFonts w:ascii="Times New Roman" w:hAnsi="Times New Roman" w:cs="Times New Roman"/>
          <w:color w:val="000000"/>
          <w:sz w:val="28"/>
          <w:szCs w:val="28"/>
        </w:rPr>
        <w:t xml:space="preserve"> факторов. Важным аспектом является государственная регистрация некоторых видов договоров, таких как договоры аренды недвижимости.</w:t>
      </w:r>
    </w:p>
    <w:p w14:paraId="0219D146" w14:textId="77777777" w:rsidR="00600BBD" w:rsidRPr="00A516D8" w:rsidRDefault="00600BBD" w:rsidP="00600BBD">
      <w:pPr>
        <w:ind w:firstLine="720"/>
        <w:jc w:val="both"/>
        <w:rPr>
          <w:rFonts w:ascii="Times New Roman" w:hAnsi="Times New Roman" w:cs="Times New Roman"/>
          <w:color w:val="000000"/>
          <w:sz w:val="28"/>
          <w:szCs w:val="28"/>
        </w:rPr>
      </w:pPr>
      <w:r w:rsidRPr="00A516D8">
        <w:rPr>
          <w:rFonts w:ascii="Times New Roman" w:hAnsi="Times New Roman" w:cs="Times New Roman"/>
          <w:color w:val="000000"/>
          <w:sz w:val="28"/>
          <w:szCs w:val="28"/>
        </w:rPr>
        <w:t xml:space="preserve">Международные договоры регулируются различными международными </w:t>
      </w:r>
      <w:r>
        <w:rPr>
          <w:rFonts w:ascii="Times New Roman" w:hAnsi="Times New Roman" w:cs="Times New Roman"/>
          <w:color w:val="000000"/>
          <w:sz w:val="28"/>
          <w:szCs w:val="28"/>
        </w:rPr>
        <w:t>правилами</w:t>
      </w:r>
      <w:r w:rsidRPr="00A516D8">
        <w:rPr>
          <w:rFonts w:ascii="Times New Roman" w:hAnsi="Times New Roman" w:cs="Times New Roman"/>
          <w:color w:val="000000"/>
          <w:sz w:val="28"/>
          <w:szCs w:val="28"/>
        </w:rPr>
        <w:t>, такими как Конвенция ООН о договорах международной купли-продажи товаров (CISG). В международных договорах особое внимание уделяется выбору применимого права и юрисдикции, что позволяет сторонам заранее определить, какое законодательство будет регулировать их отношения и в каком суде будут рассматриваться возможные споры.</w:t>
      </w:r>
    </w:p>
    <w:p w14:paraId="337E1178" w14:textId="77777777" w:rsidR="00600BBD" w:rsidRDefault="00600BBD" w:rsidP="00600BBD">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Мы можем выделить основные </w:t>
      </w:r>
      <w:r w:rsidRPr="00A516D8">
        <w:rPr>
          <w:rFonts w:ascii="Times New Roman" w:hAnsi="Times New Roman" w:cs="Times New Roman"/>
          <w:color w:val="000000"/>
          <w:sz w:val="28"/>
          <w:szCs w:val="28"/>
        </w:rPr>
        <w:t>различия между российскими и международными договорами</w:t>
      </w:r>
      <w:r>
        <w:rPr>
          <w:rFonts w:ascii="Times New Roman" w:hAnsi="Times New Roman" w:cs="Times New Roman"/>
          <w:color w:val="000000"/>
          <w:sz w:val="28"/>
          <w:szCs w:val="28"/>
        </w:rPr>
        <w:t>.</w:t>
      </w:r>
    </w:p>
    <w:tbl>
      <w:tblPr>
        <w:tblStyle w:val="a6"/>
        <w:tblW w:w="0" w:type="auto"/>
        <w:tblLook w:val="04A0" w:firstRow="1" w:lastRow="0" w:firstColumn="1" w:lastColumn="0" w:noHBand="0" w:noVBand="1"/>
      </w:tblPr>
      <w:tblGrid>
        <w:gridCol w:w="3116"/>
        <w:gridCol w:w="3117"/>
        <w:gridCol w:w="3117"/>
      </w:tblGrid>
      <w:tr w:rsidR="00600BBD" w14:paraId="4B786649" w14:textId="77777777" w:rsidTr="002F4A1F">
        <w:tc>
          <w:tcPr>
            <w:tcW w:w="3116" w:type="dxa"/>
          </w:tcPr>
          <w:p w14:paraId="0670F46D" w14:textId="77777777" w:rsidR="00600BBD" w:rsidRPr="00F868D4" w:rsidRDefault="00600BBD" w:rsidP="002F4A1F">
            <w:pPr>
              <w:jc w:val="center"/>
              <w:rPr>
                <w:rFonts w:ascii="Times New Roman" w:hAnsi="Times New Roman" w:cs="Times New Roman"/>
                <w:b/>
                <w:bCs/>
                <w:color w:val="000000"/>
                <w:sz w:val="28"/>
                <w:szCs w:val="28"/>
              </w:rPr>
            </w:pPr>
            <w:r w:rsidRPr="00F868D4">
              <w:rPr>
                <w:rFonts w:ascii="Times New Roman" w:hAnsi="Times New Roman" w:cs="Times New Roman"/>
                <w:b/>
                <w:bCs/>
                <w:color w:val="000000"/>
                <w:sz w:val="28"/>
                <w:szCs w:val="28"/>
              </w:rPr>
              <w:t>Различие</w:t>
            </w:r>
          </w:p>
        </w:tc>
        <w:tc>
          <w:tcPr>
            <w:tcW w:w="3117" w:type="dxa"/>
          </w:tcPr>
          <w:p w14:paraId="365DBD2F" w14:textId="77777777" w:rsidR="00600BBD" w:rsidRPr="00F868D4" w:rsidRDefault="00600BBD" w:rsidP="002F4A1F">
            <w:pPr>
              <w:jc w:val="center"/>
              <w:rPr>
                <w:rFonts w:ascii="Times New Roman" w:hAnsi="Times New Roman" w:cs="Times New Roman"/>
                <w:b/>
                <w:bCs/>
                <w:color w:val="000000"/>
                <w:sz w:val="28"/>
                <w:szCs w:val="28"/>
              </w:rPr>
            </w:pPr>
            <w:r w:rsidRPr="00F868D4">
              <w:rPr>
                <w:rFonts w:ascii="Times New Roman" w:hAnsi="Times New Roman" w:cs="Times New Roman"/>
                <w:b/>
                <w:bCs/>
                <w:color w:val="000000"/>
                <w:sz w:val="28"/>
                <w:szCs w:val="28"/>
              </w:rPr>
              <w:t>Российский договора</w:t>
            </w:r>
          </w:p>
        </w:tc>
        <w:tc>
          <w:tcPr>
            <w:tcW w:w="3117" w:type="dxa"/>
          </w:tcPr>
          <w:p w14:paraId="452F87C5" w14:textId="77777777" w:rsidR="00600BBD" w:rsidRPr="00F868D4" w:rsidRDefault="00600BBD" w:rsidP="002F4A1F">
            <w:pPr>
              <w:jc w:val="center"/>
              <w:rPr>
                <w:rFonts w:ascii="Times New Roman" w:hAnsi="Times New Roman" w:cs="Times New Roman"/>
                <w:b/>
                <w:bCs/>
                <w:color w:val="000000"/>
                <w:sz w:val="28"/>
                <w:szCs w:val="28"/>
              </w:rPr>
            </w:pPr>
            <w:r w:rsidRPr="00F868D4">
              <w:rPr>
                <w:rFonts w:ascii="Times New Roman" w:hAnsi="Times New Roman" w:cs="Times New Roman"/>
                <w:b/>
                <w:bCs/>
                <w:color w:val="000000"/>
                <w:sz w:val="28"/>
                <w:szCs w:val="28"/>
              </w:rPr>
              <w:t>Международные договора</w:t>
            </w:r>
          </w:p>
        </w:tc>
      </w:tr>
      <w:tr w:rsidR="00600BBD" w14:paraId="04E4C050" w14:textId="77777777" w:rsidTr="002F4A1F">
        <w:tc>
          <w:tcPr>
            <w:tcW w:w="3116" w:type="dxa"/>
          </w:tcPr>
          <w:p w14:paraId="64F8D090" w14:textId="77777777" w:rsidR="00600BBD" w:rsidRDefault="00600BBD" w:rsidP="002F4A1F">
            <w:pPr>
              <w:jc w:val="both"/>
              <w:rPr>
                <w:rFonts w:ascii="Times New Roman" w:hAnsi="Times New Roman" w:cs="Times New Roman"/>
                <w:color w:val="000000"/>
                <w:sz w:val="28"/>
                <w:szCs w:val="28"/>
              </w:rPr>
            </w:pPr>
            <w:r w:rsidRPr="00A516D8">
              <w:rPr>
                <w:rFonts w:ascii="Times New Roman" w:hAnsi="Times New Roman" w:cs="Times New Roman"/>
                <w:color w:val="000000"/>
                <w:sz w:val="28"/>
                <w:szCs w:val="28"/>
              </w:rPr>
              <w:t>Применимое право</w:t>
            </w:r>
          </w:p>
        </w:tc>
        <w:tc>
          <w:tcPr>
            <w:tcW w:w="3117" w:type="dxa"/>
          </w:tcPr>
          <w:p w14:paraId="3866208B"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П</w:t>
            </w:r>
            <w:r w:rsidRPr="005B571A">
              <w:rPr>
                <w:rFonts w:ascii="Times New Roman" w:hAnsi="Times New Roman" w:cs="Times New Roman"/>
                <w:color w:val="000000"/>
                <w:sz w:val="28"/>
                <w:szCs w:val="28"/>
              </w:rPr>
              <w:t xml:space="preserve">рименяется </w:t>
            </w:r>
            <w:r>
              <w:rPr>
                <w:rFonts w:ascii="Times New Roman" w:hAnsi="Times New Roman" w:cs="Times New Roman"/>
                <w:color w:val="000000"/>
                <w:sz w:val="28"/>
                <w:szCs w:val="28"/>
              </w:rPr>
              <w:t xml:space="preserve">исключительно </w:t>
            </w:r>
            <w:r w:rsidRPr="005B571A">
              <w:rPr>
                <w:rFonts w:ascii="Times New Roman" w:hAnsi="Times New Roman" w:cs="Times New Roman"/>
                <w:color w:val="000000"/>
                <w:sz w:val="28"/>
                <w:szCs w:val="28"/>
              </w:rPr>
              <w:t>российское законодательство</w:t>
            </w:r>
          </w:p>
        </w:tc>
        <w:tc>
          <w:tcPr>
            <w:tcW w:w="3117" w:type="dxa"/>
          </w:tcPr>
          <w:p w14:paraId="40FB547B"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A516D8">
              <w:rPr>
                <w:rFonts w:ascii="Times New Roman" w:hAnsi="Times New Roman" w:cs="Times New Roman"/>
                <w:color w:val="000000"/>
                <w:sz w:val="28"/>
                <w:szCs w:val="28"/>
              </w:rPr>
              <w:t>тороны могут выбрать применимое право</w:t>
            </w:r>
          </w:p>
        </w:tc>
      </w:tr>
      <w:tr w:rsidR="00600BBD" w14:paraId="58C010F3" w14:textId="77777777" w:rsidTr="002F4A1F">
        <w:tc>
          <w:tcPr>
            <w:tcW w:w="3116" w:type="dxa"/>
          </w:tcPr>
          <w:p w14:paraId="56B2776E" w14:textId="77777777" w:rsidR="00600BBD" w:rsidRDefault="00600BBD" w:rsidP="002F4A1F">
            <w:pPr>
              <w:jc w:val="both"/>
              <w:rPr>
                <w:rFonts w:ascii="Times New Roman" w:hAnsi="Times New Roman" w:cs="Times New Roman"/>
                <w:color w:val="000000"/>
                <w:sz w:val="28"/>
                <w:szCs w:val="28"/>
              </w:rPr>
            </w:pPr>
            <w:r w:rsidRPr="00A516D8">
              <w:rPr>
                <w:rFonts w:ascii="Times New Roman" w:hAnsi="Times New Roman" w:cs="Times New Roman"/>
                <w:color w:val="000000"/>
                <w:sz w:val="28"/>
                <w:szCs w:val="28"/>
              </w:rPr>
              <w:t>Форма договора</w:t>
            </w:r>
          </w:p>
        </w:tc>
        <w:tc>
          <w:tcPr>
            <w:tcW w:w="3117" w:type="dxa"/>
          </w:tcPr>
          <w:p w14:paraId="179CA3E9"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М</w:t>
            </w:r>
            <w:r w:rsidRPr="00A516D8">
              <w:rPr>
                <w:rFonts w:ascii="Times New Roman" w:hAnsi="Times New Roman" w:cs="Times New Roman"/>
                <w:color w:val="000000"/>
                <w:sz w:val="28"/>
                <w:szCs w:val="28"/>
              </w:rPr>
              <w:t>ожет быть устной или письменной, в зависимости от суммы сделки и других факторов</w:t>
            </w:r>
          </w:p>
        </w:tc>
        <w:tc>
          <w:tcPr>
            <w:tcW w:w="3117" w:type="dxa"/>
          </w:tcPr>
          <w:p w14:paraId="6F48D92A"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Ч</w:t>
            </w:r>
            <w:r w:rsidRPr="001C034F">
              <w:rPr>
                <w:rFonts w:ascii="Times New Roman" w:hAnsi="Times New Roman" w:cs="Times New Roman"/>
                <w:color w:val="000000"/>
                <w:sz w:val="28"/>
                <w:szCs w:val="28"/>
              </w:rPr>
              <w:t>аще всего используется письменная форма для обеспечения большей правовой определенности</w:t>
            </w:r>
          </w:p>
        </w:tc>
      </w:tr>
      <w:tr w:rsidR="00600BBD" w14:paraId="5FF023A6" w14:textId="77777777" w:rsidTr="002F4A1F">
        <w:tc>
          <w:tcPr>
            <w:tcW w:w="3116" w:type="dxa"/>
          </w:tcPr>
          <w:p w14:paraId="5B571B4F" w14:textId="77777777" w:rsidR="00600BBD" w:rsidRDefault="00600BBD" w:rsidP="002F4A1F">
            <w:pPr>
              <w:jc w:val="both"/>
              <w:rPr>
                <w:rFonts w:ascii="Times New Roman" w:hAnsi="Times New Roman" w:cs="Times New Roman"/>
                <w:color w:val="000000"/>
                <w:sz w:val="28"/>
                <w:szCs w:val="28"/>
              </w:rPr>
            </w:pPr>
            <w:r w:rsidRPr="00A516D8">
              <w:rPr>
                <w:rFonts w:ascii="Times New Roman" w:hAnsi="Times New Roman" w:cs="Times New Roman"/>
                <w:color w:val="000000"/>
                <w:sz w:val="28"/>
                <w:szCs w:val="28"/>
              </w:rPr>
              <w:t>Юрисдикция</w:t>
            </w:r>
          </w:p>
        </w:tc>
        <w:tc>
          <w:tcPr>
            <w:tcW w:w="3117" w:type="dxa"/>
          </w:tcPr>
          <w:p w14:paraId="37BF8828"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1C034F">
              <w:rPr>
                <w:rFonts w:ascii="Times New Roman" w:hAnsi="Times New Roman" w:cs="Times New Roman"/>
                <w:color w:val="000000"/>
                <w:sz w:val="28"/>
                <w:szCs w:val="28"/>
              </w:rPr>
              <w:t xml:space="preserve">поры рассматриваются </w:t>
            </w:r>
            <w:r>
              <w:rPr>
                <w:rFonts w:ascii="Times New Roman" w:hAnsi="Times New Roman" w:cs="Times New Roman"/>
                <w:color w:val="000000"/>
                <w:sz w:val="28"/>
                <w:szCs w:val="28"/>
              </w:rPr>
              <w:t xml:space="preserve">только </w:t>
            </w:r>
            <w:r w:rsidRPr="001C034F">
              <w:rPr>
                <w:rFonts w:ascii="Times New Roman" w:hAnsi="Times New Roman" w:cs="Times New Roman"/>
                <w:color w:val="000000"/>
                <w:sz w:val="28"/>
                <w:szCs w:val="28"/>
              </w:rPr>
              <w:t>в российских судах</w:t>
            </w:r>
          </w:p>
        </w:tc>
        <w:tc>
          <w:tcPr>
            <w:tcW w:w="3117" w:type="dxa"/>
          </w:tcPr>
          <w:p w14:paraId="49D733EF"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1C034F">
              <w:rPr>
                <w:rFonts w:ascii="Times New Roman" w:hAnsi="Times New Roman" w:cs="Times New Roman"/>
                <w:color w:val="000000"/>
                <w:sz w:val="28"/>
                <w:szCs w:val="28"/>
              </w:rPr>
              <w:t>тороны могут выбрать юрисдикцию</w:t>
            </w:r>
          </w:p>
        </w:tc>
      </w:tr>
      <w:tr w:rsidR="00600BBD" w14:paraId="3A2AEE7C" w14:textId="77777777" w:rsidTr="002F4A1F">
        <w:tc>
          <w:tcPr>
            <w:tcW w:w="3116" w:type="dxa"/>
          </w:tcPr>
          <w:p w14:paraId="1A94909E" w14:textId="77777777" w:rsidR="00600BBD" w:rsidRPr="00A516D8" w:rsidRDefault="00600BBD" w:rsidP="002F4A1F">
            <w:pPr>
              <w:jc w:val="both"/>
              <w:rPr>
                <w:rFonts w:ascii="Times New Roman" w:hAnsi="Times New Roman" w:cs="Times New Roman"/>
                <w:color w:val="000000"/>
                <w:sz w:val="28"/>
                <w:szCs w:val="28"/>
              </w:rPr>
            </w:pPr>
            <w:r w:rsidRPr="00A516D8">
              <w:rPr>
                <w:rFonts w:ascii="Times New Roman" w:hAnsi="Times New Roman" w:cs="Times New Roman"/>
                <w:color w:val="000000"/>
                <w:sz w:val="28"/>
                <w:szCs w:val="28"/>
              </w:rPr>
              <w:t>Регистрация договоров</w:t>
            </w:r>
          </w:p>
        </w:tc>
        <w:tc>
          <w:tcPr>
            <w:tcW w:w="3117" w:type="dxa"/>
          </w:tcPr>
          <w:p w14:paraId="507CB3CC"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Pr="00A516D8">
              <w:rPr>
                <w:rFonts w:ascii="Times New Roman" w:hAnsi="Times New Roman" w:cs="Times New Roman"/>
                <w:color w:val="000000"/>
                <w:sz w:val="28"/>
                <w:szCs w:val="28"/>
              </w:rPr>
              <w:t>екоторые виды договоров подлежат государственной регистрации</w:t>
            </w:r>
          </w:p>
        </w:tc>
        <w:tc>
          <w:tcPr>
            <w:tcW w:w="3117" w:type="dxa"/>
          </w:tcPr>
          <w:p w14:paraId="5B0A6E00"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Р</w:t>
            </w:r>
            <w:r w:rsidRPr="00D83CE3">
              <w:rPr>
                <w:rFonts w:ascii="Times New Roman" w:hAnsi="Times New Roman" w:cs="Times New Roman"/>
                <w:color w:val="000000"/>
                <w:sz w:val="28"/>
                <w:szCs w:val="28"/>
              </w:rPr>
              <w:t xml:space="preserve"> договоров встречается </w:t>
            </w:r>
            <w:r>
              <w:rPr>
                <w:rFonts w:ascii="Times New Roman" w:hAnsi="Times New Roman" w:cs="Times New Roman"/>
                <w:color w:val="000000"/>
                <w:sz w:val="28"/>
                <w:szCs w:val="28"/>
              </w:rPr>
              <w:t>в исключительных случаях</w:t>
            </w:r>
          </w:p>
        </w:tc>
      </w:tr>
    </w:tbl>
    <w:p w14:paraId="1C0BE7E3" w14:textId="77777777" w:rsidR="00600BBD" w:rsidRPr="00A516D8" w:rsidRDefault="00600BBD" w:rsidP="00600BBD">
      <w:pPr>
        <w:ind w:firstLine="720"/>
        <w:jc w:val="both"/>
        <w:rPr>
          <w:rFonts w:ascii="Times New Roman" w:hAnsi="Times New Roman" w:cs="Times New Roman"/>
          <w:color w:val="000000"/>
          <w:sz w:val="28"/>
          <w:szCs w:val="28"/>
        </w:rPr>
      </w:pPr>
    </w:p>
    <w:p w14:paraId="0FCBA4F8" w14:textId="77777777" w:rsidR="00600BBD" w:rsidRDefault="00600BBD" w:rsidP="00600BBD">
      <w:pPr>
        <w:ind w:firstLine="720"/>
        <w:jc w:val="both"/>
        <w:rPr>
          <w:rFonts w:ascii="Times New Roman" w:hAnsi="Times New Roman" w:cs="Times New Roman"/>
          <w:color w:val="000000"/>
          <w:sz w:val="28"/>
          <w:szCs w:val="28"/>
        </w:rPr>
      </w:pPr>
      <w:r w:rsidRPr="00A516D8">
        <w:rPr>
          <w:rFonts w:ascii="Times New Roman" w:hAnsi="Times New Roman" w:cs="Times New Roman"/>
          <w:color w:val="000000"/>
          <w:sz w:val="28"/>
          <w:szCs w:val="28"/>
        </w:rPr>
        <w:lastRenderedPageBreak/>
        <w:t xml:space="preserve">Таким образом, юридические аспекты заключения договора требуют тщательного подхода </w:t>
      </w:r>
      <w:r>
        <w:rPr>
          <w:rFonts w:ascii="Times New Roman" w:hAnsi="Times New Roman" w:cs="Times New Roman"/>
          <w:color w:val="000000"/>
          <w:sz w:val="28"/>
          <w:szCs w:val="28"/>
        </w:rPr>
        <w:t>с</w:t>
      </w:r>
      <w:r w:rsidRPr="00A516D8">
        <w:rPr>
          <w:rFonts w:ascii="Times New Roman" w:hAnsi="Times New Roman" w:cs="Times New Roman"/>
          <w:color w:val="000000"/>
          <w:sz w:val="28"/>
          <w:szCs w:val="28"/>
        </w:rPr>
        <w:t xml:space="preserve"> учет</w:t>
      </w:r>
      <w:r>
        <w:rPr>
          <w:rFonts w:ascii="Times New Roman" w:hAnsi="Times New Roman" w:cs="Times New Roman"/>
          <w:color w:val="000000"/>
          <w:sz w:val="28"/>
          <w:szCs w:val="28"/>
        </w:rPr>
        <w:t>ом</w:t>
      </w:r>
      <w:r w:rsidRPr="00A516D8">
        <w:rPr>
          <w:rFonts w:ascii="Times New Roman" w:hAnsi="Times New Roman" w:cs="Times New Roman"/>
          <w:color w:val="000000"/>
          <w:sz w:val="28"/>
          <w:szCs w:val="28"/>
        </w:rPr>
        <w:t xml:space="preserve"> особенностей как российского, так и международного права. Понимание этих различий позволяет сторонам эффективно управлять своими контрактными обязательствами</w:t>
      </w:r>
      <w:r>
        <w:rPr>
          <w:rFonts w:ascii="Times New Roman" w:hAnsi="Times New Roman" w:cs="Times New Roman"/>
          <w:color w:val="000000"/>
          <w:sz w:val="28"/>
          <w:szCs w:val="28"/>
        </w:rPr>
        <w:t>, а также</w:t>
      </w:r>
      <w:r w:rsidRPr="00A516D8">
        <w:rPr>
          <w:rFonts w:ascii="Times New Roman" w:hAnsi="Times New Roman" w:cs="Times New Roman"/>
          <w:color w:val="000000"/>
          <w:sz w:val="28"/>
          <w:szCs w:val="28"/>
        </w:rPr>
        <w:t xml:space="preserve"> минимизировать риски.</w:t>
      </w:r>
    </w:p>
    <w:p w14:paraId="128465BC" w14:textId="77777777" w:rsidR="00600BBD" w:rsidRPr="0063348F" w:rsidRDefault="00600BBD" w:rsidP="00600BBD">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Имея общее понимание о договорах, давайте вернемся к их типам, чтобы рассмотреть их немного подробнее. Имеются в виду р</w:t>
      </w:r>
      <w:r w:rsidRPr="0063348F">
        <w:rPr>
          <w:rFonts w:ascii="Times New Roman" w:hAnsi="Times New Roman" w:cs="Times New Roman"/>
          <w:color w:val="000000"/>
          <w:sz w:val="28"/>
          <w:szCs w:val="28"/>
        </w:rPr>
        <w:t>азовые и серийные договор</w:t>
      </w:r>
      <w:r>
        <w:rPr>
          <w:rFonts w:ascii="Times New Roman" w:hAnsi="Times New Roman" w:cs="Times New Roman"/>
          <w:color w:val="000000"/>
          <w:sz w:val="28"/>
          <w:szCs w:val="28"/>
        </w:rPr>
        <w:t xml:space="preserve">а. </w:t>
      </w:r>
      <w:r w:rsidRPr="0063348F">
        <w:rPr>
          <w:rFonts w:ascii="Times New Roman" w:hAnsi="Times New Roman" w:cs="Times New Roman"/>
          <w:color w:val="000000"/>
          <w:sz w:val="28"/>
          <w:szCs w:val="28"/>
        </w:rPr>
        <w:t xml:space="preserve"> играют важную роль в управлении цепочкой поставок, обеспечивая гибкость и адаптивность в зависимости от потребностей бизнеса. </w:t>
      </w:r>
      <w:r>
        <w:rPr>
          <w:rFonts w:ascii="Times New Roman" w:hAnsi="Times New Roman" w:cs="Times New Roman"/>
          <w:color w:val="000000"/>
          <w:sz w:val="28"/>
          <w:szCs w:val="28"/>
        </w:rPr>
        <w:t>О</w:t>
      </w:r>
      <w:r w:rsidRPr="0063348F">
        <w:rPr>
          <w:rFonts w:ascii="Times New Roman" w:hAnsi="Times New Roman" w:cs="Times New Roman"/>
          <w:color w:val="000000"/>
          <w:sz w:val="28"/>
          <w:szCs w:val="28"/>
        </w:rPr>
        <w:t>сновные отличия между этими типами договоров, на которые необходимо обращать внимание.</w:t>
      </w:r>
    </w:p>
    <w:tbl>
      <w:tblPr>
        <w:tblStyle w:val="a6"/>
        <w:tblW w:w="0" w:type="auto"/>
        <w:tblLook w:val="04A0" w:firstRow="1" w:lastRow="0" w:firstColumn="1" w:lastColumn="0" w:noHBand="0" w:noVBand="1"/>
      </w:tblPr>
      <w:tblGrid>
        <w:gridCol w:w="1980"/>
        <w:gridCol w:w="3827"/>
        <w:gridCol w:w="3543"/>
      </w:tblGrid>
      <w:tr w:rsidR="00600BBD" w14:paraId="1C24B877" w14:textId="77777777" w:rsidTr="002F4A1F">
        <w:tc>
          <w:tcPr>
            <w:tcW w:w="1980" w:type="dxa"/>
          </w:tcPr>
          <w:p w14:paraId="7C3F9424" w14:textId="77777777" w:rsidR="00600BBD" w:rsidRPr="00707B14" w:rsidRDefault="00600BBD" w:rsidP="002F4A1F">
            <w:pPr>
              <w:jc w:val="center"/>
              <w:rPr>
                <w:rFonts w:ascii="Times New Roman" w:hAnsi="Times New Roman" w:cs="Times New Roman"/>
                <w:b/>
                <w:bCs/>
                <w:color w:val="000000"/>
                <w:sz w:val="28"/>
                <w:szCs w:val="28"/>
              </w:rPr>
            </w:pPr>
          </w:p>
        </w:tc>
        <w:tc>
          <w:tcPr>
            <w:tcW w:w="3827" w:type="dxa"/>
          </w:tcPr>
          <w:p w14:paraId="2E2327C9" w14:textId="77777777" w:rsidR="00600BBD" w:rsidRPr="00707B14" w:rsidRDefault="00600BBD" w:rsidP="002F4A1F">
            <w:pPr>
              <w:jc w:val="center"/>
              <w:rPr>
                <w:rFonts w:ascii="Times New Roman" w:hAnsi="Times New Roman" w:cs="Times New Roman"/>
                <w:b/>
                <w:bCs/>
                <w:color w:val="000000"/>
                <w:sz w:val="28"/>
                <w:szCs w:val="28"/>
              </w:rPr>
            </w:pPr>
            <w:r w:rsidRPr="00707B14">
              <w:rPr>
                <w:rFonts w:ascii="Times New Roman" w:hAnsi="Times New Roman" w:cs="Times New Roman"/>
                <w:b/>
                <w:bCs/>
                <w:color w:val="000000"/>
                <w:sz w:val="28"/>
                <w:szCs w:val="28"/>
              </w:rPr>
              <w:t>Разовые договора</w:t>
            </w:r>
          </w:p>
        </w:tc>
        <w:tc>
          <w:tcPr>
            <w:tcW w:w="3543" w:type="dxa"/>
          </w:tcPr>
          <w:p w14:paraId="15BA037E" w14:textId="77777777" w:rsidR="00600BBD" w:rsidRPr="00707B14" w:rsidRDefault="00600BBD" w:rsidP="002F4A1F">
            <w:pPr>
              <w:jc w:val="center"/>
              <w:rPr>
                <w:rFonts w:ascii="Times New Roman" w:hAnsi="Times New Roman" w:cs="Times New Roman"/>
                <w:b/>
                <w:bCs/>
                <w:color w:val="000000"/>
                <w:sz w:val="28"/>
                <w:szCs w:val="28"/>
              </w:rPr>
            </w:pPr>
            <w:r w:rsidRPr="00707B14">
              <w:rPr>
                <w:rFonts w:ascii="Times New Roman" w:hAnsi="Times New Roman" w:cs="Times New Roman"/>
                <w:b/>
                <w:bCs/>
                <w:color w:val="000000"/>
                <w:sz w:val="28"/>
                <w:szCs w:val="28"/>
              </w:rPr>
              <w:t>Серийные договора</w:t>
            </w:r>
          </w:p>
        </w:tc>
      </w:tr>
      <w:tr w:rsidR="00600BBD" w14:paraId="3BFBD02B" w14:textId="77777777" w:rsidTr="002F4A1F">
        <w:tc>
          <w:tcPr>
            <w:tcW w:w="1980" w:type="dxa"/>
          </w:tcPr>
          <w:p w14:paraId="47C56FD7"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Определение</w:t>
            </w:r>
          </w:p>
        </w:tc>
        <w:tc>
          <w:tcPr>
            <w:tcW w:w="3827" w:type="dxa"/>
          </w:tcPr>
          <w:p w14:paraId="7C60774C"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63348F">
              <w:rPr>
                <w:rFonts w:ascii="Times New Roman" w:hAnsi="Times New Roman" w:cs="Times New Roman"/>
                <w:color w:val="000000"/>
                <w:sz w:val="28"/>
                <w:szCs w:val="28"/>
              </w:rPr>
              <w:t>оглашени</w:t>
            </w:r>
            <w:r>
              <w:rPr>
                <w:rFonts w:ascii="Times New Roman" w:hAnsi="Times New Roman" w:cs="Times New Roman"/>
                <w:color w:val="000000"/>
                <w:sz w:val="28"/>
                <w:szCs w:val="28"/>
              </w:rPr>
              <w:t xml:space="preserve">я, </w:t>
            </w:r>
            <w:r w:rsidRPr="0063348F">
              <w:rPr>
                <w:rFonts w:ascii="Times New Roman" w:hAnsi="Times New Roman" w:cs="Times New Roman"/>
                <w:color w:val="000000"/>
                <w:sz w:val="28"/>
                <w:szCs w:val="28"/>
              </w:rPr>
              <w:t>заключаемые для выполнения единичного заказа. Такие договоры обычно используются в ситуациях, когда потребность в товаре или услуге возникает нерегулярно</w:t>
            </w:r>
            <w:r>
              <w:rPr>
                <w:rFonts w:ascii="Times New Roman" w:hAnsi="Times New Roman" w:cs="Times New Roman"/>
                <w:color w:val="000000"/>
                <w:sz w:val="28"/>
                <w:szCs w:val="28"/>
              </w:rPr>
              <w:t>.</w:t>
            </w:r>
          </w:p>
        </w:tc>
        <w:tc>
          <w:tcPr>
            <w:tcW w:w="3543" w:type="dxa"/>
          </w:tcPr>
          <w:p w14:paraId="1BCDA9E7"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63348F">
              <w:rPr>
                <w:rFonts w:ascii="Times New Roman" w:hAnsi="Times New Roman" w:cs="Times New Roman"/>
                <w:color w:val="000000"/>
                <w:sz w:val="28"/>
                <w:szCs w:val="28"/>
              </w:rPr>
              <w:t>оглашения, предусматривающие регулярные поставки в течение определенного периода времени. Такие договоры часто используются в ситуациях, когда существует постоянная потребность</w:t>
            </w:r>
            <w:r>
              <w:rPr>
                <w:rFonts w:ascii="Times New Roman" w:hAnsi="Times New Roman" w:cs="Times New Roman"/>
                <w:color w:val="000000"/>
                <w:sz w:val="28"/>
                <w:szCs w:val="28"/>
              </w:rPr>
              <w:t>.</w:t>
            </w:r>
          </w:p>
        </w:tc>
      </w:tr>
      <w:tr w:rsidR="00600BBD" w14:paraId="3E784117" w14:textId="77777777" w:rsidTr="002F4A1F">
        <w:tc>
          <w:tcPr>
            <w:tcW w:w="1980" w:type="dxa"/>
          </w:tcPr>
          <w:p w14:paraId="466DE5E0"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Регулярность поставок</w:t>
            </w:r>
          </w:p>
        </w:tc>
        <w:tc>
          <w:tcPr>
            <w:tcW w:w="3827" w:type="dxa"/>
          </w:tcPr>
          <w:p w14:paraId="01189D91"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П</w:t>
            </w:r>
            <w:r w:rsidRPr="0063348F">
              <w:rPr>
                <w:rFonts w:ascii="Times New Roman" w:hAnsi="Times New Roman" w:cs="Times New Roman"/>
                <w:color w:val="000000"/>
                <w:sz w:val="28"/>
                <w:szCs w:val="28"/>
              </w:rPr>
              <w:t xml:space="preserve">редполагают выполнение одного заказа, </w:t>
            </w:r>
            <w:r w:rsidRPr="00BD6A3F">
              <w:rPr>
                <w:rFonts w:ascii="Times New Roman" w:hAnsi="Times New Roman" w:cs="Times New Roman"/>
                <w:color w:val="000000"/>
                <w:sz w:val="28"/>
                <w:szCs w:val="28"/>
              </w:rPr>
              <w:t>менее требовательные с точки зрения финансового планирования, но</w:t>
            </w:r>
            <w:r>
              <w:rPr>
                <w:rFonts w:ascii="Times New Roman" w:hAnsi="Times New Roman" w:cs="Times New Roman"/>
                <w:color w:val="000000"/>
                <w:sz w:val="28"/>
                <w:szCs w:val="28"/>
              </w:rPr>
              <w:t xml:space="preserve"> и</w:t>
            </w:r>
            <w:r w:rsidRPr="00BD6A3F">
              <w:rPr>
                <w:rFonts w:ascii="Times New Roman" w:hAnsi="Times New Roman" w:cs="Times New Roman"/>
                <w:color w:val="000000"/>
                <w:sz w:val="28"/>
                <w:szCs w:val="28"/>
              </w:rPr>
              <w:t xml:space="preserve"> дают меньше возможностей для улучшения продукта в процессе его проектирования.</w:t>
            </w:r>
          </w:p>
        </w:tc>
        <w:tc>
          <w:tcPr>
            <w:tcW w:w="3543" w:type="dxa"/>
          </w:tcPr>
          <w:p w14:paraId="28617954" w14:textId="77777777" w:rsidR="00600BBD" w:rsidRDefault="00600BBD" w:rsidP="002F4A1F">
            <w:pPr>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t>Серийные договоры обеспечивают регулярные поставки</w:t>
            </w:r>
            <w:r>
              <w:rPr>
                <w:rFonts w:ascii="Times New Roman" w:hAnsi="Times New Roman" w:cs="Times New Roman"/>
                <w:color w:val="000000"/>
                <w:sz w:val="28"/>
                <w:szCs w:val="28"/>
              </w:rPr>
              <w:t>.</w:t>
            </w:r>
            <w:r w:rsidRPr="0063348F">
              <w:rPr>
                <w:rFonts w:ascii="Times New Roman" w:hAnsi="Times New Roman" w:cs="Times New Roman"/>
                <w:color w:val="000000"/>
                <w:sz w:val="28"/>
                <w:szCs w:val="28"/>
              </w:rPr>
              <w:t xml:space="preserve"> </w:t>
            </w:r>
            <w:r w:rsidRPr="00BF35A2">
              <w:rPr>
                <w:rFonts w:ascii="Times New Roman" w:hAnsi="Times New Roman" w:cs="Times New Roman"/>
                <w:color w:val="000000"/>
                <w:sz w:val="28"/>
                <w:szCs w:val="28"/>
              </w:rPr>
              <w:t xml:space="preserve">Дает возможность </w:t>
            </w:r>
            <w:r>
              <w:rPr>
                <w:rFonts w:ascii="Times New Roman" w:hAnsi="Times New Roman" w:cs="Times New Roman"/>
                <w:color w:val="000000"/>
                <w:sz w:val="28"/>
                <w:szCs w:val="28"/>
              </w:rPr>
              <w:t>улучшить</w:t>
            </w:r>
            <w:r w:rsidRPr="00BF35A2">
              <w:rPr>
                <w:rFonts w:ascii="Times New Roman" w:hAnsi="Times New Roman" w:cs="Times New Roman"/>
                <w:color w:val="000000"/>
                <w:sz w:val="28"/>
                <w:szCs w:val="28"/>
              </w:rPr>
              <w:t xml:space="preserve"> продукт, при этом договор должен отражать долгосрочное финансовое планирование с учетом условий поставок, условий оплаты и гарантийны</w:t>
            </w:r>
            <w:r>
              <w:rPr>
                <w:rFonts w:ascii="Times New Roman" w:hAnsi="Times New Roman" w:cs="Times New Roman"/>
                <w:color w:val="000000"/>
                <w:sz w:val="28"/>
                <w:szCs w:val="28"/>
              </w:rPr>
              <w:t>х</w:t>
            </w:r>
            <w:r w:rsidRPr="00BF35A2">
              <w:rPr>
                <w:rFonts w:ascii="Times New Roman" w:hAnsi="Times New Roman" w:cs="Times New Roman"/>
                <w:color w:val="000000"/>
                <w:sz w:val="28"/>
                <w:szCs w:val="28"/>
              </w:rPr>
              <w:t xml:space="preserve"> (рекламационные) процесс</w:t>
            </w:r>
            <w:r>
              <w:rPr>
                <w:rFonts w:ascii="Times New Roman" w:hAnsi="Times New Roman" w:cs="Times New Roman"/>
                <w:color w:val="000000"/>
                <w:sz w:val="28"/>
                <w:szCs w:val="28"/>
              </w:rPr>
              <w:t>ов.</w:t>
            </w:r>
          </w:p>
        </w:tc>
      </w:tr>
      <w:tr w:rsidR="00600BBD" w14:paraId="6D4E5E93" w14:textId="77777777" w:rsidTr="002F4A1F">
        <w:tc>
          <w:tcPr>
            <w:tcW w:w="1980" w:type="dxa"/>
          </w:tcPr>
          <w:p w14:paraId="2665EFD4"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Условия</w:t>
            </w:r>
          </w:p>
        </w:tc>
        <w:tc>
          <w:tcPr>
            <w:tcW w:w="3827" w:type="dxa"/>
          </w:tcPr>
          <w:p w14:paraId="2FAE595B" w14:textId="77777777" w:rsidR="00600BBD" w:rsidRDefault="00600BBD" w:rsidP="002F4A1F">
            <w:pPr>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t xml:space="preserve">Условия разовых договоров могут быть более гибкими и адаптируемыми к конкретной ситуации, что позволяет </w:t>
            </w:r>
            <w:r w:rsidRPr="0063348F">
              <w:rPr>
                <w:rFonts w:ascii="Times New Roman" w:hAnsi="Times New Roman" w:cs="Times New Roman"/>
                <w:color w:val="000000"/>
                <w:sz w:val="28"/>
                <w:szCs w:val="28"/>
              </w:rPr>
              <w:lastRenderedPageBreak/>
              <w:t>учитывать уникальные требования каждой сделки</w:t>
            </w:r>
          </w:p>
        </w:tc>
        <w:tc>
          <w:tcPr>
            <w:tcW w:w="3543" w:type="dxa"/>
          </w:tcPr>
          <w:p w14:paraId="4EA6BA85" w14:textId="77777777" w:rsidR="00600BBD" w:rsidRDefault="00600BBD" w:rsidP="002F4A1F">
            <w:pPr>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lastRenderedPageBreak/>
              <w:t>Условия обычно фиксируются на длительный период, что обеспечивает стабильность для обеих сторон.</w:t>
            </w:r>
          </w:p>
        </w:tc>
      </w:tr>
      <w:tr w:rsidR="00600BBD" w14:paraId="2971D17B" w14:textId="77777777" w:rsidTr="002F4A1F">
        <w:tc>
          <w:tcPr>
            <w:tcW w:w="1980" w:type="dxa"/>
          </w:tcPr>
          <w:p w14:paraId="728F1A92" w14:textId="77777777" w:rsidR="00600BBD" w:rsidRDefault="00600BBD" w:rsidP="002F4A1F">
            <w:pPr>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t>Риски и затраты</w:t>
            </w:r>
          </w:p>
        </w:tc>
        <w:tc>
          <w:tcPr>
            <w:tcW w:w="3827" w:type="dxa"/>
          </w:tcPr>
          <w:p w14:paraId="76FB45E7"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Более высокие логистические риски</w:t>
            </w:r>
            <w:r w:rsidRPr="0063348F">
              <w:rPr>
                <w:rFonts w:ascii="Times New Roman" w:hAnsi="Times New Roman" w:cs="Times New Roman"/>
                <w:color w:val="000000"/>
                <w:sz w:val="28"/>
                <w:szCs w:val="28"/>
              </w:rPr>
              <w:t>, так как отсутствует возможность оптимизации процессов на долгосрочной основе</w:t>
            </w:r>
            <w:r>
              <w:rPr>
                <w:rFonts w:ascii="Times New Roman" w:hAnsi="Times New Roman" w:cs="Times New Roman"/>
                <w:color w:val="000000"/>
                <w:sz w:val="28"/>
                <w:szCs w:val="28"/>
              </w:rPr>
              <w:t>, а также</w:t>
            </w:r>
            <w:r w:rsidRPr="0063348F">
              <w:rPr>
                <w:rFonts w:ascii="Times New Roman" w:hAnsi="Times New Roman" w:cs="Times New Roman"/>
                <w:color w:val="000000"/>
                <w:sz w:val="28"/>
                <w:szCs w:val="28"/>
              </w:rPr>
              <w:t xml:space="preserve"> необходимо разработать стратегии управления рисками.</w:t>
            </w:r>
          </w:p>
        </w:tc>
        <w:tc>
          <w:tcPr>
            <w:tcW w:w="3543" w:type="dxa"/>
          </w:tcPr>
          <w:p w14:paraId="20B59A4B" w14:textId="77777777" w:rsidR="00600BBD" w:rsidRPr="0063348F"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Возможность</w:t>
            </w:r>
            <w:r w:rsidRPr="0063348F">
              <w:rPr>
                <w:rFonts w:ascii="Times New Roman" w:hAnsi="Times New Roman" w:cs="Times New Roman"/>
                <w:color w:val="000000"/>
                <w:sz w:val="28"/>
                <w:szCs w:val="28"/>
              </w:rPr>
              <w:t xml:space="preserve"> снизить затраты за счет экономии на масштабе</w:t>
            </w:r>
            <w:r>
              <w:rPr>
                <w:rFonts w:ascii="Times New Roman" w:hAnsi="Times New Roman" w:cs="Times New Roman"/>
                <w:color w:val="000000"/>
                <w:sz w:val="28"/>
                <w:szCs w:val="28"/>
              </w:rPr>
              <w:t>. В</w:t>
            </w:r>
            <w:r w:rsidRPr="0063348F">
              <w:rPr>
                <w:rFonts w:ascii="Times New Roman" w:hAnsi="Times New Roman" w:cs="Times New Roman"/>
                <w:color w:val="000000"/>
                <w:sz w:val="28"/>
                <w:szCs w:val="28"/>
              </w:rPr>
              <w:t>ажно учитывать долгосрочные риски разрабатыва</w:t>
            </w:r>
            <w:r>
              <w:rPr>
                <w:rFonts w:ascii="Times New Roman" w:hAnsi="Times New Roman" w:cs="Times New Roman"/>
                <w:color w:val="000000"/>
                <w:sz w:val="28"/>
                <w:szCs w:val="28"/>
              </w:rPr>
              <w:t>я</w:t>
            </w:r>
            <w:r w:rsidRPr="0063348F">
              <w:rPr>
                <w:rFonts w:ascii="Times New Roman" w:hAnsi="Times New Roman" w:cs="Times New Roman"/>
                <w:color w:val="000000"/>
                <w:sz w:val="28"/>
                <w:szCs w:val="28"/>
              </w:rPr>
              <w:t xml:space="preserve"> планы на случай непредвиденных обстоятельств.</w:t>
            </w:r>
          </w:p>
          <w:p w14:paraId="71ECEDF5" w14:textId="77777777" w:rsidR="00600BBD" w:rsidRDefault="00600BBD" w:rsidP="002F4A1F">
            <w:pPr>
              <w:jc w:val="both"/>
              <w:rPr>
                <w:rFonts w:ascii="Times New Roman" w:hAnsi="Times New Roman" w:cs="Times New Roman"/>
                <w:color w:val="000000"/>
                <w:sz w:val="28"/>
                <w:szCs w:val="28"/>
              </w:rPr>
            </w:pPr>
          </w:p>
        </w:tc>
      </w:tr>
      <w:tr w:rsidR="00600BBD" w14:paraId="4AD2EA3D" w14:textId="77777777" w:rsidTr="002F4A1F">
        <w:tc>
          <w:tcPr>
            <w:tcW w:w="1980" w:type="dxa"/>
          </w:tcPr>
          <w:p w14:paraId="0E7E30BB" w14:textId="77777777" w:rsidR="00600BBD" w:rsidRPr="0063348F" w:rsidRDefault="00600BBD" w:rsidP="002F4A1F">
            <w:pPr>
              <w:jc w:val="both"/>
              <w:rPr>
                <w:rFonts w:ascii="Times New Roman" w:hAnsi="Times New Roman" w:cs="Times New Roman"/>
                <w:color w:val="000000"/>
                <w:sz w:val="28"/>
                <w:szCs w:val="28"/>
              </w:rPr>
            </w:pPr>
            <w:r w:rsidRPr="004E744D">
              <w:rPr>
                <w:rFonts w:ascii="Times New Roman" w:hAnsi="Times New Roman" w:cs="Times New Roman"/>
                <w:color w:val="000000"/>
                <w:sz w:val="28"/>
                <w:szCs w:val="28"/>
              </w:rPr>
              <w:t>Планирование</w:t>
            </w:r>
            <w:r w:rsidRPr="0063348F">
              <w:rPr>
                <w:rFonts w:ascii="Times New Roman" w:hAnsi="Times New Roman" w:cs="Times New Roman"/>
                <w:color w:val="000000"/>
                <w:sz w:val="28"/>
                <w:szCs w:val="28"/>
              </w:rPr>
              <w:t xml:space="preserve"> и координация</w:t>
            </w:r>
          </w:p>
        </w:tc>
        <w:tc>
          <w:tcPr>
            <w:tcW w:w="3827" w:type="dxa"/>
          </w:tcPr>
          <w:p w14:paraId="1A202FA2" w14:textId="77777777" w:rsidR="00600BBD" w:rsidRDefault="00600BBD"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Т</w:t>
            </w:r>
            <w:r w:rsidRPr="0063348F">
              <w:rPr>
                <w:rFonts w:ascii="Times New Roman" w:hAnsi="Times New Roman" w:cs="Times New Roman"/>
                <w:color w:val="000000"/>
                <w:sz w:val="28"/>
                <w:szCs w:val="28"/>
              </w:rPr>
              <w:t>щательн</w:t>
            </w:r>
            <w:r>
              <w:rPr>
                <w:rFonts w:ascii="Times New Roman" w:hAnsi="Times New Roman" w:cs="Times New Roman"/>
                <w:color w:val="000000"/>
                <w:sz w:val="28"/>
                <w:szCs w:val="28"/>
              </w:rPr>
              <w:t>ая</w:t>
            </w:r>
            <w:r w:rsidRPr="0063348F">
              <w:rPr>
                <w:rFonts w:ascii="Times New Roman" w:hAnsi="Times New Roman" w:cs="Times New Roman"/>
                <w:color w:val="000000"/>
                <w:sz w:val="28"/>
                <w:szCs w:val="28"/>
              </w:rPr>
              <w:t xml:space="preserve"> координ</w:t>
            </w:r>
            <w:r>
              <w:rPr>
                <w:rFonts w:ascii="Times New Roman" w:hAnsi="Times New Roman" w:cs="Times New Roman"/>
                <w:color w:val="000000"/>
                <w:sz w:val="28"/>
                <w:szCs w:val="28"/>
              </w:rPr>
              <w:t>ация</w:t>
            </w:r>
            <w:r w:rsidRPr="0063348F">
              <w:rPr>
                <w:rFonts w:ascii="Times New Roman" w:hAnsi="Times New Roman" w:cs="Times New Roman"/>
                <w:color w:val="000000"/>
                <w:sz w:val="28"/>
                <w:szCs w:val="28"/>
              </w:rPr>
              <w:t xml:space="preserve"> все</w:t>
            </w:r>
            <w:r>
              <w:rPr>
                <w:rFonts w:ascii="Times New Roman" w:hAnsi="Times New Roman" w:cs="Times New Roman"/>
                <w:color w:val="000000"/>
                <w:sz w:val="28"/>
                <w:szCs w:val="28"/>
              </w:rPr>
              <w:t>х</w:t>
            </w:r>
            <w:r w:rsidRPr="0063348F">
              <w:rPr>
                <w:rFonts w:ascii="Times New Roman" w:hAnsi="Times New Roman" w:cs="Times New Roman"/>
                <w:color w:val="000000"/>
                <w:sz w:val="28"/>
                <w:szCs w:val="28"/>
              </w:rPr>
              <w:t xml:space="preserve"> этап</w:t>
            </w:r>
            <w:r>
              <w:rPr>
                <w:rFonts w:ascii="Times New Roman" w:hAnsi="Times New Roman" w:cs="Times New Roman"/>
                <w:color w:val="000000"/>
                <w:sz w:val="28"/>
                <w:szCs w:val="28"/>
              </w:rPr>
              <w:t>ов</w:t>
            </w:r>
            <w:r w:rsidRPr="0063348F">
              <w:rPr>
                <w:rFonts w:ascii="Times New Roman" w:hAnsi="Times New Roman" w:cs="Times New Roman"/>
                <w:color w:val="000000"/>
                <w:sz w:val="28"/>
                <w:szCs w:val="28"/>
              </w:rPr>
              <w:t xml:space="preserve"> поставки, чтобы </w:t>
            </w:r>
            <w:r>
              <w:rPr>
                <w:rFonts w:ascii="Times New Roman" w:hAnsi="Times New Roman" w:cs="Times New Roman"/>
                <w:color w:val="000000"/>
                <w:sz w:val="28"/>
                <w:szCs w:val="28"/>
              </w:rPr>
              <w:t>гарантировать</w:t>
            </w:r>
            <w:r w:rsidRPr="0063348F">
              <w:rPr>
                <w:rFonts w:ascii="Times New Roman" w:hAnsi="Times New Roman" w:cs="Times New Roman"/>
                <w:color w:val="000000"/>
                <w:sz w:val="28"/>
                <w:szCs w:val="28"/>
              </w:rPr>
              <w:t xml:space="preserve"> обеспечить качество продукции.</w:t>
            </w:r>
          </w:p>
        </w:tc>
        <w:tc>
          <w:tcPr>
            <w:tcW w:w="3543" w:type="dxa"/>
          </w:tcPr>
          <w:p w14:paraId="5FD00815" w14:textId="77777777" w:rsidR="00600BBD" w:rsidRDefault="00600BBD" w:rsidP="002F4A1F">
            <w:pPr>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t>необходимо разработать эффективную систему управления регулярными поставками.</w:t>
            </w:r>
          </w:p>
        </w:tc>
      </w:tr>
      <w:tr w:rsidR="00600BBD" w14:paraId="71E3B051" w14:textId="77777777" w:rsidTr="002F4A1F">
        <w:tc>
          <w:tcPr>
            <w:tcW w:w="1980" w:type="dxa"/>
          </w:tcPr>
          <w:p w14:paraId="1871137C" w14:textId="77777777" w:rsidR="00600BBD" w:rsidRPr="00707619" w:rsidRDefault="00600BBD" w:rsidP="002F4A1F">
            <w:pPr>
              <w:jc w:val="both"/>
              <w:rPr>
                <w:rFonts w:ascii="Times New Roman" w:hAnsi="Times New Roman" w:cs="Times New Roman"/>
                <w:color w:val="000000"/>
                <w:sz w:val="28"/>
                <w:szCs w:val="28"/>
                <w:highlight w:val="yellow"/>
              </w:rPr>
            </w:pPr>
            <w:r w:rsidRPr="0063348F">
              <w:rPr>
                <w:rFonts w:ascii="Times New Roman" w:hAnsi="Times New Roman" w:cs="Times New Roman"/>
                <w:color w:val="000000"/>
                <w:sz w:val="28"/>
                <w:szCs w:val="28"/>
              </w:rPr>
              <w:t>Управление запасами</w:t>
            </w:r>
          </w:p>
        </w:tc>
        <w:tc>
          <w:tcPr>
            <w:tcW w:w="3827" w:type="dxa"/>
          </w:tcPr>
          <w:p w14:paraId="4505300C" w14:textId="77777777" w:rsidR="00600BBD" w:rsidRPr="0063348F" w:rsidRDefault="00600BBD" w:rsidP="002F4A1F">
            <w:pPr>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t>требуют более гибкого подхода к управлению запасами, так как потребности могут меняться</w:t>
            </w:r>
          </w:p>
        </w:tc>
        <w:tc>
          <w:tcPr>
            <w:tcW w:w="3543" w:type="dxa"/>
          </w:tcPr>
          <w:p w14:paraId="73111872" w14:textId="77777777" w:rsidR="00600BBD" w:rsidRPr="0063348F" w:rsidRDefault="00600BBD" w:rsidP="002F4A1F">
            <w:pPr>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t>позволяют более точно прогнозировать потребности и оптимизировать запасы.</w:t>
            </w:r>
          </w:p>
        </w:tc>
      </w:tr>
      <w:tr w:rsidR="00600BBD" w14:paraId="66C18F10" w14:textId="77777777" w:rsidTr="002F4A1F">
        <w:tc>
          <w:tcPr>
            <w:tcW w:w="1980" w:type="dxa"/>
          </w:tcPr>
          <w:p w14:paraId="46F00AA3" w14:textId="77777777" w:rsidR="00600BBD" w:rsidRPr="0063348F" w:rsidRDefault="00600BBD" w:rsidP="002F4A1F">
            <w:pPr>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t>Контроль качества</w:t>
            </w:r>
          </w:p>
        </w:tc>
        <w:tc>
          <w:tcPr>
            <w:tcW w:w="3827" w:type="dxa"/>
          </w:tcPr>
          <w:p w14:paraId="01D4E8C2" w14:textId="77777777" w:rsidR="00600BBD" w:rsidRPr="0063348F" w:rsidRDefault="00600BBD" w:rsidP="002F4A1F">
            <w:pPr>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t>Важно обеспечить контроль качества на всех этапах поставки, независимо от типа договора.</w:t>
            </w:r>
          </w:p>
        </w:tc>
        <w:tc>
          <w:tcPr>
            <w:tcW w:w="3543" w:type="dxa"/>
          </w:tcPr>
          <w:p w14:paraId="5FF21046" w14:textId="77777777" w:rsidR="00600BBD" w:rsidRPr="0063348F" w:rsidRDefault="00600BBD" w:rsidP="002F4A1F">
            <w:pPr>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t>может включать регулярные проверки и аудиты.</w:t>
            </w:r>
          </w:p>
          <w:p w14:paraId="6467374E" w14:textId="77777777" w:rsidR="00600BBD" w:rsidRPr="0063348F" w:rsidRDefault="00600BBD" w:rsidP="002F4A1F">
            <w:pPr>
              <w:jc w:val="both"/>
              <w:rPr>
                <w:rFonts w:ascii="Times New Roman" w:hAnsi="Times New Roman" w:cs="Times New Roman"/>
                <w:color w:val="000000"/>
                <w:sz w:val="28"/>
                <w:szCs w:val="28"/>
              </w:rPr>
            </w:pPr>
          </w:p>
        </w:tc>
      </w:tr>
    </w:tbl>
    <w:p w14:paraId="2A9A4FF3" w14:textId="77777777" w:rsidR="00600BBD" w:rsidRDefault="00600BBD" w:rsidP="00600BBD">
      <w:pPr>
        <w:ind w:firstLine="720"/>
        <w:jc w:val="both"/>
        <w:rPr>
          <w:rFonts w:ascii="Times New Roman" w:hAnsi="Times New Roman" w:cs="Times New Roman"/>
          <w:color w:val="000000"/>
          <w:sz w:val="28"/>
          <w:szCs w:val="28"/>
        </w:rPr>
      </w:pPr>
    </w:p>
    <w:p w14:paraId="7CF9EFC5" w14:textId="77777777" w:rsidR="00600BBD" w:rsidRDefault="00600BBD" w:rsidP="00600BBD">
      <w:pPr>
        <w:ind w:firstLine="720"/>
        <w:jc w:val="both"/>
        <w:rPr>
          <w:rFonts w:ascii="Times New Roman" w:hAnsi="Times New Roman" w:cs="Times New Roman"/>
          <w:color w:val="000000"/>
          <w:sz w:val="28"/>
          <w:szCs w:val="28"/>
        </w:rPr>
      </w:pPr>
      <w:r w:rsidRPr="0063348F">
        <w:rPr>
          <w:rFonts w:ascii="Times New Roman" w:hAnsi="Times New Roman" w:cs="Times New Roman"/>
          <w:color w:val="000000"/>
          <w:sz w:val="28"/>
          <w:szCs w:val="28"/>
        </w:rPr>
        <w:t xml:space="preserve">Таким образом, понимание различий между разовыми и серийными договорами, а также учет ключевых аспектов позволяет эффективно управлять цепочкой поставок, обеспечивая стабильность </w:t>
      </w:r>
      <w:r>
        <w:rPr>
          <w:rFonts w:ascii="Times New Roman" w:hAnsi="Times New Roman" w:cs="Times New Roman"/>
          <w:color w:val="000000"/>
          <w:sz w:val="28"/>
          <w:szCs w:val="28"/>
        </w:rPr>
        <w:t>бизнесу</w:t>
      </w:r>
      <w:r w:rsidRPr="0063348F">
        <w:rPr>
          <w:rFonts w:ascii="Times New Roman" w:hAnsi="Times New Roman" w:cs="Times New Roman"/>
          <w:color w:val="000000"/>
          <w:sz w:val="28"/>
          <w:szCs w:val="28"/>
        </w:rPr>
        <w:t>.</w:t>
      </w:r>
    </w:p>
    <w:p w14:paraId="1B70583F" w14:textId="77777777" w:rsidR="00600BBD" w:rsidRPr="007B438D" w:rsidRDefault="00600BBD" w:rsidP="00600BBD">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Лучший способ понять п</w:t>
      </w:r>
      <w:r w:rsidRPr="007B438D">
        <w:rPr>
          <w:rFonts w:ascii="Times New Roman" w:hAnsi="Times New Roman" w:cs="Times New Roman"/>
          <w:color w:val="000000"/>
          <w:sz w:val="28"/>
          <w:szCs w:val="28"/>
        </w:rPr>
        <w:t>роцесс заключения договора</w:t>
      </w:r>
      <w:r>
        <w:rPr>
          <w:rFonts w:ascii="Times New Roman" w:hAnsi="Times New Roman" w:cs="Times New Roman"/>
          <w:color w:val="000000"/>
          <w:sz w:val="28"/>
          <w:szCs w:val="28"/>
        </w:rPr>
        <w:t xml:space="preserve"> — это рассмотреть его на примере. </w:t>
      </w:r>
      <w:r w:rsidRPr="007B438D">
        <w:rPr>
          <w:rFonts w:ascii="Times New Roman" w:hAnsi="Times New Roman" w:cs="Times New Roman"/>
          <w:color w:val="000000"/>
          <w:sz w:val="28"/>
          <w:szCs w:val="28"/>
        </w:rPr>
        <w:t>Рассмотрим взаимодействия между компанией “Техно</w:t>
      </w:r>
      <w:r>
        <w:rPr>
          <w:rFonts w:ascii="Times New Roman" w:hAnsi="Times New Roman" w:cs="Times New Roman"/>
          <w:color w:val="000000"/>
          <w:sz w:val="28"/>
          <w:szCs w:val="28"/>
        </w:rPr>
        <w:t>ИТ</w:t>
      </w:r>
      <w:r w:rsidRPr="007B438D">
        <w:rPr>
          <w:rFonts w:ascii="Times New Roman" w:hAnsi="Times New Roman" w:cs="Times New Roman"/>
          <w:color w:val="000000"/>
          <w:sz w:val="28"/>
          <w:szCs w:val="28"/>
        </w:rPr>
        <w:t>” (поставщик) и компанией “</w:t>
      </w:r>
      <w:r>
        <w:rPr>
          <w:rFonts w:ascii="Times New Roman" w:hAnsi="Times New Roman" w:cs="Times New Roman"/>
          <w:color w:val="000000"/>
          <w:sz w:val="28"/>
          <w:szCs w:val="28"/>
        </w:rPr>
        <w:t>МодныеМашины</w:t>
      </w:r>
      <w:r w:rsidRPr="007B438D">
        <w:rPr>
          <w:rFonts w:ascii="Times New Roman" w:hAnsi="Times New Roman" w:cs="Times New Roman"/>
          <w:color w:val="000000"/>
          <w:sz w:val="28"/>
          <w:szCs w:val="28"/>
        </w:rPr>
        <w:t>” (покупатель).</w:t>
      </w:r>
      <w:r>
        <w:rPr>
          <w:rFonts w:ascii="Times New Roman" w:hAnsi="Times New Roman" w:cs="Times New Roman"/>
          <w:color w:val="000000"/>
          <w:sz w:val="28"/>
          <w:szCs w:val="28"/>
        </w:rPr>
        <w:t xml:space="preserve"> Обе компании придуманы автором, любые совпадения случайны.</w:t>
      </w:r>
    </w:p>
    <w:p w14:paraId="3FF63025" w14:textId="77777777" w:rsidR="00600BBD" w:rsidRPr="007B438D" w:rsidRDefault="00600BBD" w:rsidP="00600BBD">
      <w:pPr>
        <w:ind w:firstLine="720"/>
        <w:jc w:val="both"/>
        <w:rPr>
          <w:rFonts w:ascii="Times New Roman" w:hAnsi="Times New Roman" w:cs="Times New Roman"/>
          <w:color w:val="000000"/>
          <w:sz w:val="28"/>
          <w:szCs w:val="28"/>
        </w:rPr>
      </w:pPr>
      <w:r w:rsidRPr="00220DFC">
        <w:rPr>
          <w:rFonts w:ascii="Times New Roman" w:hAnsi="Times New Roman" w:cs="Times New Roman"/>
          <w:b/>
          <w:bCs/>
          <w:color w:val="000000"/>
          <w:sz w:val="28"/>
          <w:szCs w:val="28"/>
        </w:rPr>
        <w:t>Преддоговорные переговоры.</w:t>
      </w:r>
      <w:r w:rsidRPr="007B438D">
        <w:rPr>
          <w:rFonts w:ascii="Times New Roman" w:hAnsi="Times New Roman" w:cs="Times New Roman"/>
          <w:color w:val="000000"/>
          <w:sz w:val="28"/>
          <w:szCs w:val="28"/>
        </w:rPr>
        <w:t xml:space="preserve"> На этом этапе стороны обсуждают основные условия будущего договора. “</w:t>
      </w:r>
      <w:r>
        <w:rPr>
          <w:rFonts w:ascii="Times New Roman" w:hAnsi="Times New Roman" w:cs="Times New Roman"/>
          <w:color w:val="000000"/>
          <w:sz w:val="28"/>
          <w:szCs w:val="28"/>
        </w:rPr>
        <w:t>ТехноИТ</w:t>
      </w:r>
      <w:r w:rsidRPr="007B438D">
        <w:rPr>
          <w:rFonts w:ascii="Times New Roman" w:hAnsi="Times New Roman" w:cs="Times New Roman"/>
          <w:color w:val="000000"/>
          <w:sz w:val="28"/>
          <w:szCs w:val="28"/>
        </w:rPr>
        <w:t>” и “</w:t>
      </w:r>
      <w:r>
        <w:rPr>
          <w:rFonts w:ascii="Times New Roman" w:hAnsi="Times New Roman" w:cs="Times New Roman"/>
          <w:color w:val="000000"/>
          <w:sz w:val="28"/>
          <w:szCs w:val="28"/>
        </w:rPr>
        <w:t>МодныеМашины</w:t>
      </w:r>
      <w:r w:rsidRPr="007B438D">
        <w:rPr>
          <w:rFonts w:ascii="Times New Roman" w:hAnsi="Times New Roman" w:cs="Times New Roman"/>
          <w:color w:val="000000"/>
          <w:sz w:val="28"/>
          <w:szCs w:val="28"/>
        </w:rPr>
        <w:t xml:space="preserve">” проводят несколько встреч, на которых обсуждают объемы поставок, сроки, цены и условия оплаты. Важно определить </w:t>
      </w:r>
      <w:r>
        <w:rPr>
          <w:rFonts w:ascii="Times New Roman" w:hAnsi="Times New Roman" w:cs="Times New Roman"/>
          <w:color w:val="000000"/>
          <w:sz w:val="28"/>
          <w:szCs w:val="28"/>
        </w:rPr>
        <w:t>позиции обеих сторон</w:t>
      </w:r>
      <w:r w:rsidRPr="007B438D">
        <w:rPr>
          <w:rFonts w:ascii="Times New Roman" w:hAnsi="Times New Roman" w:cs="Times New Roman"/>
          <w:color w:val="000000"/>
          <w:sz w:val="28"/>
          <w:szCs w:val="28"/>
        </w:rPr>
        <w:t>, чтобы избежать недоразумений в будущем.</w:t>
      </w:r>
    </w:p>
    <w:p w14:paraId="62A1CB50" w14:textId="77777777" w:rsidR="00600BBD" w:rsidRPr="007B438D" w:rsidRDefault="00600BBD" w:rsidP="00600BBD">
      <w:pPr>
        <w:ind w:firstLine="720"/>
        <w:jc w:val="both"/>
        <w:rPr>
          <w:rFonts w:ascii="Times New Roman" w:hAnsi="Times New Roman" w:cs="Times New Roman"/>
          <w:color w:val="000000"/>
          <w:sz w:val="28"/>
          <w:szCs w:val="28"/>
        </w:rPr>
      </w:pPr>
    </w:p>
    <w:p w14:paraId="7401AE07" w14:textId="77777777" w:rsidR="00600BBD" w:rsidRPr="007B438D" w:rsidRDefault="00600BBD" w:rsidP="00600BBD">
      <w:pPr>
        <w:ind w:firstLine="720"/>
        <w:jc w:val="both"/>
        <w:rPr>
          <w:rFonts w:ascii="Times New Roman" w:hAnsi="Times New Roman" w:cs="Times New Roman"/>
          <w:color w:val="000000"/>
          <w:sz w:val="28"/>
          <w:szCs w:val="28"/>
        </w:rPr>
      </w:pPr>
      <w:r w:rsidRPr="00220DFC">
        <w:rPr>
          <w:rFonts w:ascii="Times New Roman" w:hAnsi="Times New Roman" w:cs="Times New Roman"/>
          <w:b/>
          <w:bCs/>
          <w:color w:val="000000"/>
          <w:sz w:val="28"/>
          <w:szCs w:val="28"/>
        </w:rPr>
        <w:lastRenderedPageBreak/>
        <w:t>Технико-экономическое предложение.</w:t>
      </w:r>
      <w:r w:rsidRPr="007B438D">
        <w:rPr>
          <w:rFonts w:ascii="Times New Roman" w:hAnsi="Times New Roman" w:cs="Times New Roman"/>
          <w:color w:val="000000"/>
          <w:sz w:val="28"/>
          <w:szCs w:val="28"/>
        </w:rPr>
        <w:t xml:space="preserve"> После завершения преддоговорных переговоров “</w:t>
      </w:r>
      <w:r>
        <w:rPr>
          <w:rFonts w:ascii="Times New Roman" w:hAnsi="Times New Roman" w:cs="Times New Roman"/>
          <w:color w:val="000000"/>
          <w:sz w:val="28"/>
          <w:szCs w:val="28"/>
        </w:rPr>
        <w:t>ТехноИТ</w:t>
      </w:r>
      <w:r w:rsidRPr="007B438D">
        <w:rPr>
          <w:rFonts w:ascii="Times New Roman" w:hAnsi="Times New Roman" w:cs="Times New Roman"/>
          <w:color w:val="000000"/>
          <w:sz w:val="28"/>
          <w:szCs w:val="28"/>
        </w:rPr>
        <w:t>” направляет “</w:t>
      </w:r>
      <w:r>
        <w:rPr>
          <w:rFonts w:ascii="Times New Roman" w:hAnsi="Times New Roman" w:cs="Times New Roman"/>
          <w:color w:val="000000"/>
          <w:sz w:val="28"/>
          <w:szCs w:val="28"/>
        </w:rPr>
        <w:t>МодныеМашины</w:t>
      </w:r>
      <w:r w:rsidRPr="007B438D">
        <w:rPr>
          <w:rFonts w:ascii="Times New Roman" w:hAnsi="Times New Roman" w:cs="Times New Roman"/>
          <w:color w:val="000000"/>
          <w:sz w:val="28"/>
          <w:szCs w:val="28"/>
        </w:rPr>
        <w:t xml:space="preserve">” официальное предложение заключить договор на определенных условиях. </w:t>
      </w:r>
      <w:r>
        <w:rPr>
          <w:rFonts w:ascii="Times New Roman" w:hAnsi="Times New Roman" w:cs="Times New Roman"/>
          <w:color w:val="000000"/>
          <w:sz w:val="28"/>
          <w:szCs w:val="28"/>
        </w:rPr>
        <w:t>Оно</w:t>
      </w:r>
      <w:r w:rsidRPr="007B438D">
        <w:rPr>
          <w:rFonts w:ascii="Times New Roman" w:hAnsi="Times New Roman" w:cs="Times New Roman"/>
          <w:color w:val="000000"/>
          <w:sz w:val="28"/>
          <w:szCs w:val="28"/>
        </w:rPr>
        <w:t xml:space="preserve"> включает в себя все существенные условия договора: наименование</w:t>
      </w:r>
      <w:r>
        <w:rPr>
          <w:rFonts w:ascii="Times New Roman" w:hAnsi="Times New Roman" w:cs="Times New Roman"/>
          <w:color w:val="000000"/>
          <w:sz w:val="28"/>
          <w:szCs w:val="28"/>
        </w:rPr>
        <w:t>/</w:t>
      </w:r>
      <w:r w:rsidRPr="007B438D">
        <w:rPr>
          <w:rFonts w:ascii="Times New Roman" w:hAnsi="Times New Roman" w:cs="Times New Roman"/>
          <w:color w:val="000000"/>
          <w:sz w:val="28"/>
          <w:szCs w:val="28"/>
        </w:rPr>
        <w:t>количество товаров, цену, сроки поставки, условия оплаты и ответственность сторон за нарушение обязательств.</w:t>
      </w:r>
    </w:p>
    <w:p w14:paraId="7F7E26F1" w14:textId="77777777" w:rsidR="00600BBD" w:rsidRPr="007B438D" w:rsidRDefault="00600BBD" w:rsidP="00600BBD">
      <w:pPr>
        <w:ind w:firstLine="720"/>
        <w:jc w:val="both"/>
        <w:rPr>
          <w:rFonts w:ascii="Times New Roman" w:hAnsi="Times New Roman" w:cs="Times New Roman"/>
          <w:color w:val="000000"/>
          <w:sz w:val="28"/>
          <w:szCs w:val="28"/>
        </w:rPr>
      </w:pPr>
      <w:r w:rsidRPr="00220DFC">
        <w:rPr>
          <w:rFonts w:ascii="Times New Roman" w:hAnsi="Times New Roman" w:cs="Times New Roman"/>
          <w:b/>
          <w:bCs/>
          <w:color w:val="000000"/>
          <w:sz w:val="28"/>
          <w:szCs w:val="28"/>
        </w:rPr>
        <w:t xml:space="preserve">Процесс согласования технико-экономичекого предложения. </w:t>
      </w:r>
      <w:r w:rsidRPr="007D0A30">
        <w:rPr>
          <w:rFonts w:ascii="Times New Roman" w:hAnsi="Times New Roman" w:cs="Times New Roman"/>
          <w:color w:val="000000"/>
          <w:sz w:val="28"/>
          <w:szCs w:val="28"/>
        </w:rPr>
        <w:t xml:space="preserve">Компания </w:t>
      </w:r>
      <w:r w:rsidRPr="007B438D">
        <w:rPr>
          <w:rFonts w:ascii="Times New Roman" w:hAnsi="Times New Roman" w:cs="Times New Roman"/>
          <w:color w:val="000000"/>
          <w:sz w:val="28"/>
          <w:szCs w:val="28"/>
        </w:rPr>
        <w:t>“</w:t>
      </w:r>
      <w:r>
        <w:rPr>
          <w:rFonts w:ascii="Times New Roman" w:hAnsi="Times New Roman" w:cs="Times New Roman"/>
          <w:color w:val="000000"/>
          <w:sz w:val="28"/>
          <w:szCs w:val="28"/>
        </w:rPr>
        <w:t>МодныеМашины</w:t>
      </w:r>
      <w:r w:rsidRPr="007B438D">
        <w:rPr>
          <w:rFonts w:ascii="Times New Roman" w:hAnsi="Times New Roman" w:cs="Times New Roman"/>
          <w:color w:val="000000"/>
          <w:sz w:val="28"/>
          <w:szCs w:val="28"/>
        </w:rPr>
        <w:t xml:space="preserve">” получает </w:t>
      </w:r>
      <w:r>
        <w:rPr>
          <w:rFonts w:ascii="Times New Roman" w:hAnsi="Times New Roman" w:cs="Times New Roman"/>
          <w:color w:val="000000"/>
          <w:sz w:val="28"/>
          <w:szCs w:val="28"/>
        </w:rPr>
        <w:t xml:space="preserve">предложение, с этого момента </w:t>
      </w:r>
      <w:r w:rsidRPr="007B438D">
        <w:rPr>
          <w:rFonts w:ascii="Times New Roman" w:hAnsi="Times New Roman" w:cs="Times New Roman"/>
          <w:color w:val="000000"/>
          <w:sz w:val="28"/>
          <w:szCs w:val="28"/>
        </w:rPr>
        <w:t>начинает</w:t>
      </w:r>
      <w:r>
        <w:rPr>
          <w:rFonts w:ascii="Times New Roman" w:hAnsi="Times New Roman" w:cs="Times New Roman"/>
          <w:color w:val="000000"/>
          <w:sz w:val="28"/>
          <w:szCs w:val="28"/>
        </w:rPr>
        <w:t>ся</w:t>
      </w:r>
      <w:r w:rsidRPr="007B438D">
        <w:rPr>
          <w:rFonts w:ascii="Times New Roman" w:hAnsi="Times New Roman" w:cs="Times New Roman"/>
          <w:color w:val="000000"/>
          <w:sz w:val="28"/>
          <w:szCs w:val="28"/>
        </w:rPr>
        <w:t xml:space="preserve"> е</w:t>
      </w:r>
      <w:r>
        <w:rPr>
          <w:rFonts w:ascii="Times New Roman" w:hAnsi="Times New Roman" w:cs="Times New Roman"/>
          <w:color w:val="000000"/>
          <w:sz w:val="28"/>
          <w:szCs w:val="28"/>
        </w:rPr>
        <w:t>го</w:t>
      </w:r>
      <w:r w:rsidRPr="007B438D">
        <w:rPr>
          <w:rFonts w:ascii="Times New Roman" w:hAnsi="Times New Roman" w:cs="Times New Roman"/>
          <w:color w:val="000000"/>
          <w:sz w:val="28"/>
          <w:szCs w:val="28"/>
        </w:rPr>
        <w:t xml:space="preserve"> рассмотрение. На этом этапе могут возникнуть дополнительные переговоры </w:t>
      </w:r>
      <w:r>
        <w:rPr>
          <w:rFonts w:ascii="Times New Roman" w:hAnsi="Times New Roman" w:cs="Times New Roman"/>
          <w:color w:val="000000"/>
          <w:sz w:val="28"/>
          <w:szCs w:val="28"/>
        </w:rPr>
        <w:t>с целью</w:t>
      </w:r>
      <w:r w:rsidRPr="007B438D">
        <w:rPr>
          <w:rFonts w:ascii="Times New Roman" w:hAnsi="Times New Roman" w:cs="Times New Roman"/>
          <w:color w:val="000000"/>
          <w:sz w:val="28"/>
          <w:szCs w:val="28"/>
        </w:rPr>
        <w:t xml:space="preserve"> корректировки условий. Например, “</w:t>
      </w:r>
      <w:r>
        <w:rPr>
          <w:rFonts w:ascii="Times New Roman" w:hAnsi="Times New Roman" w:cs="Times New Roman"/>
          <w:color w:val="000000"/>
          <w:sz w:val="28"/>
          <w:szCs w:val="28"/>
        </w:rPr>
        <w:t>МодныеМашины</w:t>
      </w:r>
      <w:r w:rsidRPr="007B438D">
        <w:rPr>
          <w:rFonts w:ascii="Times New Roman" w:hAnsi="Times New Roman" w:cs="Times New Roman"/>
          <w:color w:val="000000"/>
          <w:sz w:val="28"/>
          <w:szCs w:val="28"/>
        </w:rPr>
        <w:t xml:space="preserve">” может запросить изменение сроков поставки </w:t>
      </w:r>
      <w:r>
        <w:rPr>
          <w:rFonts w:ascii="Times New Roman" w:hAnsi="Times New Roman" w:cs="Times New Roman"/>
          <w:color w:val="000000"/>
          <w:sz w:val="28"/>
          <w:szCs w:val="28"/>
        </w:rPr>
        <w:t>и/</w:t>
      </w:r>
      <w:r w:rsidRPr="007B438D">
        <w:rPr>
          <w:rFonts w:ascii="Times New Roman" w:hAnsi="Times New Roman" w:cs="Times New Roman"/>
          <w:color w:val="000000"/>
          <w:sz w:val="28"/>
          <w:szCs w:val="28"/>
        </w:rPr>
        <w:t>или условий оплаты.</w:t>
      </w:r>
    </w:p>
    <w:p w14:paraId="25A8FB0A" w14:textId="77777777" w:rsidR="00600BBD" w:rsidRPr="007B438D" w:rsidRDefault="00600BBD" w:rsidP="00600BBD">
      <w:pPr>
        <w:ind w:firstLine="720"/>
        <w:jc w:val="both"/>
        <w:rPr>
          <w:rFonts w:ascii="Times New Roman" w:hAnsi="Times New Roman" w:cs="Times New Roman"/>
          <w:color w:val="000000"/>
          <w:sz w:val="28"/>
          <w:szCs w:val="28"/>
        </w:rPr>
      </w:pPr>
      <w:r w:rsidRPr="00CB36C6">
        <w:rPr>
          <w:rFonts w:ascii="Times New Roman" w:hAnsi="Times New Roman" w:cs="Times New Roman"/>
          <w:b/>
          <w:bCs/>
          <w:color w:val="000000"/>
          <w:sz w:val="28"/>
          <w:szCs w:val="28"/>
        </w:rPr>
        <w:t>Согласование технико-экономического предложения.</w:t>
      </w:r>
      <w:r w:rsidRPr="007B438D">
        <w:rPr>
          <w:rFonts w:ascii="Times New Roman" w:hAnsi="Times New Roman" w:cs="Times New Roman"/>
          <w:color w:val="000000"/>
          <w:sz w:val="28"/>
          <w:szCs w:val="28"/>
        </w:rPr>
        <w:t xml:space="preserve"> После согласования всех условий “</w:t>
      </w:r>
      <w:r>
        <w:rPr>
          <w:rFonts w:ascii="Times New Roman" w:hAnsi="Times New Roman" w:cs="Times New Roman"/>
          <w:color w:val="000000"/>
          <w:sz w:val="28"/>
          <w:szCs w:val="28"/>
        </w:rPr>
        <w:t>МодныеМашины</w:t>
      </w:r>
      <w:r w:rsidRPr="007B438D">
        <w:rPr>
          <w:rFonts w:ascii="Times New Roman" w:hAnsi="Times New Roman" w:cs="Times New Roman"/>
          <w:color w:val="000000"/>
          <w:sz w:val="28"/>
          <w:szCs w:val="28"/>
        </w:rPr>
        <w:t>” направляет “</w:t>
      </w:r>
      <w:r>
        <w:rPr>
          <w:rFonts w:ascii="Times New Roman" w:hAnsi="Times New Roman" w:cs="Times New Roman"/>
          <w:color w:val="000000"/>
          <w:sz w:val="28"/>
          <w:szCs w:val="28"/>
        </w:rPr>
        <w:t>ТехноИТ</w:t>
      </w:r>
      <w:r w:rsidRPr="007B438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официальное </w:t>
      </w:r>
      <w:r w:rsidRPr="007B438D">
        <w:rPr>
          <w:rFonts w:ascii="Times New Roman" w:hAnsi="Times New Roman" w:cs="Times New Roman"/>
          <w:color w:val="000000"/>
          <w:sz w:val="28"/>
          <w:szCs w:val="28"/>
        </w:rPr>
        <w:t xml:space="preserve">согласие на предложенные условия. </w:t>
      </w:r>
      <w:r>
        <w:rPr>
          <w:rFonts w:ascii="Times New Roman" w:hAnsi="Times New Roman" w:cs="Times New Roman"/>
          <w:color w:val="000000"/>
          <w:sz w:val="28"/>
          <w:szCs w:val="28"/>
        </w:rPr>
        <w:t xml:space="preserve">Согласование </w:t>
      </w:r>
      <w:r w:rsidRPr="007B438D">
        <w:rPr>
          <w:rFonts w:ascii="Times New Roman" w:hAnsi="Times New Roman" w:cs="Times New Roman"/>
          <w:color w:val="000000"/>
          <w:sz w:val="28"/>
          <w:szCs w:val="28"/>
        </w:rPr>
        <w:t xml:space="preserve"> должен</w:t>
      </w:r>
      <w:r>
        <w:rPr>
          <w:rFonts w:ascii="Times New Roman" w:hAnsi="Times New Roman" w:cs="Times New Roman"/>
          <w:color w:val="000000"/>
          <w:sz w:val="28"/>
          <w:szCs w:val="28"/>
        </w:rPr>
        <w:t>о</w:t>
      </w:r>
      <w:r w:rsidRPr="007B438D">
        <w:rPr>
          <w:rFonts w:ascii="Times New Roman" w:hAnsi="Times New Roman" w:cs="Times New Roman"/>
          <w:color w:val="000000"/>
          <w:sz w:val="28"/>
          <w:szCs w:val="28"/>
        </w:rPr>
        <w:t xml:space="preserve"> быть полным и безоговорочным, иначе он</w:t>
      </w:r>
      <w:r>
        <w:rPr>
          <w:rFonts w:ascii="Times New Roman" w:hAnsi="Times New Roman" w:cs="Times New Roman"/>
          <w:color w:val="000000"/>
          <w:sz w:val="28"/>
          <w:szCs w:val="28"/>
        </w:rPr>
        <w:t>о</w:t>
      </w:r>
      <w:r w:rsidRPr="007B438D">
        <w:rPr>
          <w:rFonts w:ascii="Times New Roman" w:hAnsi="Times New Roman" w:cs="Times New Roman"/>
          <w:color w:val="000000"/>
          <w:sz w:val="28"/>
          <w:szCs w:val="28"/>
        </w:rPr>
        <w:t xml:space="preserve"> будет рассматриваться как </w:t>
      </w:r>
      <w:r>
        <w:rPr>
          <w:rFonts w:ascii="Times New Roman" w:hAnsi="Times New Roman" w:cs="Times New Roman"/>
          <w:color w:val="000000"/>
          <w:sz w:val="28"/>
          <w:szCs w:val="28"/>
        </w:rPr>
        <w:t>новое предложение</w:t>
      </w:r>
      <w:r w:rsidRPr="007B438D">
        <w:rPr>
          <w:rFonts w:ascii="Times New Roman" w:hAnsi="Times New Roman" w:cs="Times New Roman"/>
          <w:color w:val="000000"/>
          <w:sz w:val="28"/>
          <w:szCs w:val="28"/>
        </w:rPr>
        <w:t xml:space="preserve">. С момента получения </w:t>
      </w:r>
      <w:r>
        <w:rPr>
          <w:rFonts w:ascii="Times New Roman" w:hAnsi="Times New Roman" w:cs="Times New Roman"/>
          <w:color w:val="000000"/>
          <w:sz w:val="28"/>
          <w:szCs w:val="28"/>
        </w:rPr>
        <w:t>согласования</w:t>
      </w:r>
      <w:r w:rsidRPr="007B438D">
        <w:rPr>
          <w:rFonts w:ascii="Times New Roman" w:hAnsi="Times New Roman" w:cs="Times New Roman"/>
          <w:color w:val="000000"/>
          <w:sz w:val="28"/>
          <w:szCs w:val="28"/>
        </w:rPr>
        <w:t xml:space="preserve"> договор считается</w:t>
      </w:r>
      <w:r>
        <w:rPr>
          <w:rFonts w:ascii="Times New Roman" w:hAnsi="Times New Roman" w:cs="Times New Roman"/>
          <w:color w:val="000000"/>
          <w:sz w:val="28"/>
          <w:szCs w:val="28"/>
        </w:rPr>
        <w:t xml:space="preserve"> готовым к подписанию</w:t>
      </w:r>
      <w:r w:rsidRPr="007B438D">
        <w:rPr>
          <w:rFonts w:ascii="Times New Roman" w:hAnsi="Times New Roman" w:cs="Times New Roman"/>
          <w:color w:val="000000"/>
          <w:sz w:val="28"/>
          <w:szCs w:val="28"/>
        </w:rPr>
        <w:t>.</w:t>
      </w:r>
    </w:p>
    <w:p w14:paraId="5EB3827A" w14:textId="77777777" w:rsidR="00600BBD" w:rsidRPr="007B438D" w:rsidRDefault="00600BBD" w:rsidP="00600BBD">
      <w:pPr>
        <w:ind w:firstLine="720"/>
        <w:jc w:val="both"/>
        <w:rPr>
          <w:rFonts w:ascii="Times New Roman" w:hAnsi="Times New Roman" w:cs="Times New Roman"/>
          <w:color w:val="000000"/>
          <w:sz w:val="28"/>
          <w:szCs w:val="28"/>
        </w:rPr>
      </w:pPr>
      <w:r w:rsidRPr="00CB36C6">
        <w:rPr>
          <w:rFonts w:ascii="Times New Roman" w:hAnsi="Times New Roman" w:cs="Times New Roman"/>
          <w:b/>
          <w:bCs/>
          <w:color w:val="000000"/>
          <w:sz w:val="28"/>
          <w:szCs w:val="28"/>
        </w:rPr>
        <w:t>Заключение договора.</w:t>
      </w:r>
      <w:r w:rsidRPr="007B438D">
        <w:rPr>
          <w:rFonts w:ascii="Times New Roman" w:hAnsi="Times New Roman" w:cs="Times New Roman"/>
          <w:color w:val="000000"/>
          <w:sz w:val="28"/>
          <w:szCs w:val="28"/>
        </w:rPr>
        <w:t xml:space="preserve"> После получения акцепта “</w:t>
      </w:r>
      <w:r>
        <w:rPr>
          <w:rFonts w:ascii="Times New Roman" w:hAnsi="Times New Roman" w:cs="Times New Roman"/>
          <w:color w:val="000000"/>
          <w:sz w:val="28"/>
          <w:szCs w:val="28"/>
        </w:rPr>
        <w:t>ТехноИТ</w:t>
      </w:r>
      <w:r w:rsidRPr="007B438D">
        <w:rPr>
          <w:rFonts w:ascii="Times New Roman" w:hAnsi="Times New Roman" w:cs="Times New Roman"/>
          <w:color w:val="000000"/>
          <w:sz w:val="28"/>
          <w:szCs w:val="28"/>
        </w:rPr>
        <w:t>” и “</w:t>
      </w:r>
      <w:r>
        <w:rPr>
          <w:rFonts w:ascii="Times New Roman" w:hAnsi="Times New Roman" w:cs="Times New Roman"/>
          <w:color w:val="000000"/>
          <w:sz w:val="28"/>
          <w:szCs w:val="28"/>
        </w:rPr>
        <w:t>МодныеМашины</w:t>
      </w:r>
      <w:r w:rsidRPr="007B438D">
        <w:rPr>
          <w:rFonts w:ascii="Times New Roman" w:hAnsi="Times New Roman" w:cs="Times New Roman"/>
          <w:color w:val="000000"/>
          <w:sz w:val="28"/>
          <w:szCs w:val="28"/>
        </w:rPr>
        <w:t>” подписывают договор. В договоре фиксируются все согласованные условия, а также права и обязанности сторон. Подписание договора является юридически значимым действием, подтверждающим намерение сторон выполнять свои обязательства.</w:t>
      </w:r>
    </w:p>
    <w:p w14:paraId="27A165FA" w14:textId="77777777" w:rsidR="00600BBD" w:rsidRPr="007B438D" w:rsidRDefault="00600BBD" w:rsidP="00600BBD">
      <w:pPr>
        <w:ind w:firstLine="720"/>
        <w:jc w:val="both"/>
        <w:rPr>
          <w:rFonts w:ascii="Times New Roman" w:hAnsi="Times New Roman" w:cs="Times New Roman"/>
          <w:color w:val="000000"/>
          <w:sz w:val="28"/>
          <w:szCs w:val="28"/>
        </w:rPr>
      </w:pPr>
      <w:r w:rsidRPr="00144119">
        <w:rPr>
          <w:rFonts w:ascii="Times New Roman" w:hAnsi="Times New Roman" w:cs="Times New Roman"/>
          <w:b/>
          <w:bCs/>
          <w:color w:val="000000"/>
          <w:sz w:val="28"/>
          <w:szCs w:val="28"/>
        </w:rPr>
        <w:t>Исполнение договора.</w:t>
      </w:r>
      <w:r w:rsidRPr="007B438D">
        <w:rPr>
          <w:rFonts w:ascii="Times New Roman" w:hAnsi="Times New Roman" w:cs="Times New Roman"/>
          <w:color w:val="000000"/>
          <w:sz w:val="28"/>
          <w:szCs w:val="28"/>
        </w:rPr>
        <w:t xml:space="preserve"> На этом этапе “</w:t>
      </w:r>
      <w:r w:rsidRPr="00144119">
        <w:rPr>
          <w:rFonts w:ascii="Times New Roman" w:hAnsi="Times New Roman" w:cs="Times New Roman"/>
          <w:color w:val="000000"/>
          <w:sz w:val="28"/>
          <w:szCs w:val="28"/>
        </w:rPr>
        <w:t xml:space="preserve"> </w:t>
      </w:r>
      <w:r>
        <w:rPr>
          <w:rFonts w:ascii="Times New Roman" w:hAnsi="Times New Roman" w:cs="Times New Roman"/>
          <w:color w:val="000000"/>
          <w:sz w:val="28"/>
          <w:szCs w:val="28"/>
        </w:rPr>
        <w:t>ТехноИТ</w:t>
      </w:r>
      <w:r w:rsidRPr="007B438D">
        <w:rPr>
          <w:rFonts w:ascii="Times New Roman" w:hAnsi="Times New Roman" w:cs="Times New Roman"/>
          <w:color w:val="000000"/>
          <w:sz w:val="28"/>
          <w:szCs w:val="28"/>
        </w:rPr>
        <w:t>” начинает поставку товаров в соответствии с условиями договора. “</w:t>
      </w:r>
      <w:r>
        <w:rPr>
          <w:rFonts w:ascii="Times New Roman" w:hAnsi="Times New Roman" w:cs="Times New Roman"/>
          <w:color w:val="000000"/>
          <w:sz w:val="28"/>
          <w:szCs w:val="28"/>
        </w:rPr>
        <w:t>МодныеМашины</w:t>
      </w:r>
      <w:r w:rsidRPr="007B438D">
        <w:rPr>
          <w:rFonts w:ascii="Times New Roman" w:hAnsi="Times New Roman" w:cs="Times New Roman"/>
          <w:color w:val="000000"/>
          <w:sz w:val="28"/>
          <w:szCs w:val="28"/>
        </w:rPr>
        <w:t>” принимает товары, проверя</w:t>
      </w:r>
      <w:r>
        <w:rPr>
          <w:rFonts w:ascii="Times New Roman" w:hAnsi="Times New Roman" w:cs="Times New Roman"/>
          <w:color w:val="000000"/>
          <w:sz w:val="28"/>
          <w:szCs w:val="28"/>
        </w:rPr>
        <w:t>ю</w:t>
      </w:r>
      <w:r w:rsidRPr="007B438D">
        <w:rPr>
          <w:rFonts w:ascii="Times New Roman" w:hAnsi="Times New Roman" w:cs="Times New Roman"/>
          <w:color w:val="000000"/>
          <w:sz w:val="28"/>
          <w:szCs w:val="28"/>
        </w:rPr>
        <w:t>т их, а затем производит оплату в установленные сроки. Важно обеспечить контроль качества на всех этапах поставки, чтобы избежать претензий и споров.</w:t>
      </w:r>
    </w:p>
    <w:p w14:paraId="75D1F19F" w14:textId="77777777" w:rsidR="00600BBD" w:rsidRPr="007B438D" w:rsidRDefault="00600BBD" w:rsidP="00600BBD">
      <w:pPr>
        <w:ind w:firstLine="720"/>
        <w:jc w:val="both"/>
        <w:rPr>
          <w:rFonts w:ascii="Times New Roman" w:hAnsi="Times New Roman" w:cs="Times New Roman"/>
          <w:color w:val="000000"/>
          <w:sz w:val="28"/>
          <w:szCs w:val="28"/>
        </w:rPr>
      </w:pPr>
      <w:r w:rsidRPr="00C13E33">
        <w:rPr>
          <w:rFonts w:ascii="Times New Roman" w:hAnsi="Times New Roman" w:cs="Times New Roman"/>
          <w:b/>
          <w:bCs/>
          <w:color w:val="000000"/>
          <w:sz w:val="28"/>
          <w:szCs w:val="28"/>
        </w:rPr>
        <w:t>Контроль и мониторинг.</w:t>
      </w:r>
      <w:r w:rsidRPr="007B438D">
        <w:rPr>
          <w:rFonts w:ascii="Times New Roman" w:hAnsi="Times New Roman" w:cs="Times New Roman"/>
          <w:color w:val="000000"/>
          <w:sz w:val="28"/>
          <w:szCs w:val="28"/>
        </w:rPr>
        <w:t xml:space="preserve"> В процессе исполнения договора стороны осуществляют контроль выполнения обязательств. Это включает в себя регулярные проверки состояния поставок, соблюдение сроков и условий оплаты. В случае возникновения проблем стороны должны оперативно их решать, чтобы избежать нарушений.</w:t>
      </w:r>
      <w:r>
        <w:rPr>
          <w:rFonts w:ascii="Times New Roman" w:hAnsi="Times New Roman" w:cs="Times New Roman"/>
          <w:color w:val="000000"/>
          <w:sz w:val="28"/>
          <w:szCs w:val="28"/>
        </w:rPr>
        <w:t xml:space="preserve"> В течении этого процесса в сторон появляется возможность внедрить систему непрерывных улушений.</w:t>
      </w:r>
    </w:p>
    <w:p w14:paraId="122F5DBF" w14:textId="77777777" w:rsidR="00600BBD" w:rsidRPr="007B438D" w:rsidRDefault="00600BBD" w:rsidP="00600BBD">
      <w:pPr>
        <w:ind w:firstLine="720"/>
        <w:jc w:val="both"/>
        <w:rPr>
          <w:rFonts w:ascii="Times New Roman" w:hAnsi="Times New Roman" w:cs="Times New Roman"/>
          <w:color w:val="000000"/>
          <w:sz w:val="28"/>
          <w:szCs w:val="28"/>
        </w:rPr>
      </w:pPr>
      <w:r w:rsidRPr="003D7649">
        <w:rPr>
          <w:rFonts w:ascii="Times New Roman" w:hAnsi="Times New Roman" w:cs="Times New Roman"/>
          <w:b/>
          <w:bCs/>
          <w:color w:val="000000"/>
          <w:sz w:val="28"/>
          <w:szCs w:val="28"/>
        </w:rPr>
        <w:lastRenderedPageBreak/>
        <w:t>Завершение договора.</w:t>
      </w:r>
      <w:r w:rsidRPr="007B438D">
        <w:rPr>
          <w:rFonts w:ascii="Times New Roman" w:hAnsi="Times New Roman" w:cs="Times New Roman"/>
          <w:color w:val="000000"/>
          <w:sz w:val="28"/>
          <w:szCs w:val="28"/>
        </w:rPr>
        <w:t xml:space="preserve"> После выполнения всех обязательств договор считается завершенным. “</w:t>
      </w:r>
      <w:r>
        <w:rPr>
          <w:rFonts w:ascii="Times New Roman" w:hAnsi="Times New Roman" w:cs="Times New Roman"/>
          <w:color w:val="000000"/>
          <w:sz w:val="28"/>
          <w:szCs w:val="28"/>
        </w:rPr>
        <w:t>ТехноИТ</w:t>
      </w:r>
      <w:r w:rsidRPr="007B438D">
        <w:rPr>
          <w:rFonts w:ascii="Times New Roman" w:hAnsi="Times New Roman" w:cs="Times New Roman"/>
          <w:color w:val="000000"/>
          <w:sz w:val="28"/>
          <w:szCs w:val="28"/>
        </w:rPr>
        <w:t>” и “</w:t>
      </w:r>
      <w:r>
        <w:rPr>
          <w:rFonts w:ascii="Times New Roman" w:hAnsi="Times New Roman" w:cs="Times New Roman"/>
          <w:color w:val="000000"/>
          <w:sz w:val="28"/>
          <w:szCs w:val="28"/>
        </w:rPr>
        <w:t>МодныеМашины</w:t>
      </w:r>
      <w:r w:rsidRPr="007B438D">
        <w:rPr>
          <w:rFonts w:ascii="Times New Roman" w:hAnsi="Times New Roman" w:cs="Times New Roman"/>
          <w:color w:val="000000"/>
          <w:sz w:val="28"/>
          <w:szCs w:val="28"/>
        </w:rPr>
        <w:t xml:space="preserve">” подписывают </w:t>
      </w:r>
      <w:r>
        <w:rPr>
          <w:rFonts w:ascii="Times New Roman" w:hAnsi="Times New Roman" w:cs="Times New Roman"/>
          <w:color w:val="000000"/>
          <w:sz w:val="28"/>
          <w:szCs w:val="28"/>
        </w:rPr>
        <w:t>закрывающие документы</w:t>
      </w:r>
      <w:r w:rsidRPr="007B438D">
        <w:rPr>
          <w:rFonts w:ascii="Times New Roman" w:hAnsi="Times New Roman" w:cs="Times New Roman"/>
          <w:color w:val="000000"/>
          <w:sz w:val="28"/>
          <w:szCs w:val="28"/>
        </w:rPr>
        <w:t>, подтверждающий выполнение всех условий договора. В случае необходимости стороны могут заключить новый договор на следующих условиях.</w:t>
      </w:r>
    </w:p>
    <w:p w14:paraId="3E2C1AF7" w14:textId="77777777" w:rsidR="00600BBD" w:rsidRPr="00DC133A" w:rsidRDefault="00600BBD" w:rsidP="00600BBD">
      <w:pPr>
        <w:ind w:firstLine="720"/>
        <w:rPr>
          <w:rFonts w:ascii="Times New Roman" w:hAnsi="Times New Roman" w:cs="Times New Roman"/>
          <w:color w:val="000000"/>
          <w:sz w:val="28"/>
          <w:szCs w:val="28"/>
        </w:rPr>
      </w:pPr>
      <w:r>
        <w:rPr>
          <w:rFonts w:ascii="Times New Roman" w:hAnsi="Times New Roman" w:cs="Times New Roman"/>
          <w:color w:val="000000"/>
          <w:sz w:val="28"/>
          <w:szCs w:val="28"/>
        </w:rPr>
        <w:t xml:space="preserve">Как мы уже поняли, что УЦП </w:t>
      </w:r>
      <w:r w:rsidRPr="00DC133A">
        <w:rPr>
          <w:rFonts w:ascii="Times New Roman" w:hAnsi="Times New Roman" w:cs="Times New Roman"/>
          <w:color w:val="000000"/>
          <w:sz w:val="28"/>
          <w:szCs w:val="28"/>
        </w:rPr>
        <w:t xml:space="preserve">представляет собой сложный и многогранный процесс, в котором </w:t>
      </w:r>
      <w:r>
        <w:rPr>
          <w:rFonts w:ascii="Times New Roman" w:hAnsi="Times New Roman" w:cs="Times New Roman"/>
          <w:color w:val="000000"/>
          <w:sz w:val="28"/>
          <w:szCs w:val="28"/>
        </w:rPr>
        <w:t xml:space="preserve">одну из </w:t>
      </w:r>
      <w:r w:rsidRPr="00DC133A">
        <w:rPr>
          <w:rFonts w:ascii="Times New Roman" w:hAnsi="Times New Roman" w:cs="Times New Roman"/>
          <w:color w:val="000000"/>
          <w:sz w:val="28"/>
          <w:szCs w:val="28"/>
        </w:rPr>
        <w:t>ключев</w:t>
      </w:r>
      <w:r>
        <w:rPr>
          <w:rFonts w:ascii="Times New Roman" w:hAnsi="Times New Roman" w:cs="Times New Roman"/>
          <w:color w:val="000000"/>
          <w:sz w:val="28"/>
          <w:szCs w:val="28"/>
        </w:rPr>
        <w:t>ых</w:t>
      </w:r>
      <w:r w:rsidRPr="00DC133A">
        <w:rPr>
          <w:rFonts w:ascii="Times New Roman" w:hAnsi="Times New Roman" w:cs="Times New Roman"/>
          <w:color w:val="000000"/>
          <w:sz w:val="28"/>
          <w:szCs w:val="28"/>
        </w:rPr>
        <w:t xml:space="preserve"> роль играют договоры. Заключение контрактов не только формирует правовую основу для взаимодействия между участниками, но и определяет условия, при которых осуществляется </w:t>
      </w:r>
      <w:r>
        <w:rPr>
          <w:rFonts w:ascii="Times New Roman" w:hAnsi="Times New Roman" w:cs="Times New Roman"/>
          <w:color w:val="000000"/>
          <w:sz w:val="28"/>
          <w:szCs w:val="28"/>
        </w:rPr>
        <w:t>экономическая деятельность</w:t>
      </w:r>
      <w:r w:rsidRPr="00DC133A">
        <w:rPr>
          <w:rFonts w:ascii="Times New Roman" w:hAnsi="Times New Roman" w:cs="Times New Roman"/>
          <w:color w:val="000000"/>
          <w:sz w:val="28"/>
          <w:szCs w:val="28"/>
        </w:rPr>
        <w:t>. Проблема заключается в том, что недостаточно продуманные или неэффективные договорные соглашения могут привести к значительным рискам, включая задержки поставок, несоответствие качества и финансовые потери.</w:t>
      </w:r>
      <w:r>
        <w:rPr>
          <w:rFonts w:ascii="Times New Roman" w:hAnsi="Times New Roman" w:cs="Times New Roman"/>
          <w:color w:val="000000"/>
          <w:sz w:val="28"/>
          <w:szCs w:val="28"/>
        </w:rPr>
        <w:t xml:space="preserve"> Понимание процесса и его этапов позволяет </w:t>
      </w:r>
      <w:r w:rsidRPr="00DC133A">
        <w:rPr>
          <w:rFonts w:ascii="Times New Roman" w:hAnsi="Times New Roman" w:cs="Times New Roman"/>
          <w:color w:val="000000"/>
          <w:sz w:val="28"/>
          <w:szCs w:val="28"/>
        </w:rPr>
        <w:t>оптимизацию процессов</w:t>
      </w:r>
      <w:r>
        <w:rPr>
          <w:rFonts w:ascii="Times New Roman" w:hAnsi="Times New Roman" w:cs="Times New Roman"/>
          <w:color w:val="000000"/>
          <w:sz w:val="28"/>
          <w:szCs w:val="28"/>
        </w:rPr>
        <w:t>, а также</w:t>
      </w:r>
      <w:r w:rsidRPr="00DC133A">
        <w:rPr>
          <w:rFonts w:ascii="Times New Roman" w:hAnsi="Times New Roman" w:cs="Times New Roman"/>
          <w:color w:val="000000"/>
          <w:sz w:val="28"/>
          <w:szCs w:val="28"/>
        </w:rPr>
        <w:t xml:space="preserve"> минимизи</w:t>
      </w:r>
      <w:r>
        <w:rPr>
          <w:rFonts w:ascii="Times New Roman" w:hAnsi="Times New Roman" w:cs="Times New Roman"/>
          <w:color w:val="000000"/>
          <w:sz w:val="28"/>
          <w:szCs w:val="28"/>
        </w:rPr>
        <w:t>ровать</w:t>
      </w:r>
      <w:r w:rsidRPr="00DC133A">
        <w:rPr>
          <w:rFonts w:ascii="Times New Roman" w:hAnsi="Times New Roman" w:cs="Times New Roman"/>
          <w:color w:val="000000"/>
          <w:sz w:val="28"/>
          <w:szCs w:val="28"/>
        </w:rPr>
        <w:t xml:space="preserve"> риск</w:t>
      </w:r>
      <w:r>
        <w:rPr>
          <w:rFonts w:ascii="Times New Roman" w:hAnsi="Times New Roman" w:cs="Times New Roman"/>
          <w:color w:val="000000"/>
          <w:sz w:val="28"/>
          <w:szCs w:val="28"/>
        </w:rPr>
        <w:t>и</w:t>
      </w:r>
      <w:r w:rsidRPr="00DC133A">
        <w:rPr>
          <w:rFonts w:ascii="Times New Roman" w:hAnsi="Times New Roman" w:cs="Times New Roman"/>
          <w:color w:val="000000"/>
          <w:sz w:val="28"/>
          <w:szCs w:val="28"/>
        </w:rPr>
        <w:t>.</w:t>
      </w:r>
    </w:p>
    <w:p w14:paraId="286E50BE" w14:textId="035AE8A9" w:rsidR="00600BBD" w:rsidRDefault="00600BBD" w:rsidP="000125F0">
      <w:pPr>
        <w:ind w:firstLine="720"/>
        <w:jc w:val="both"/>
        <w:rPr>
          <w:rFonts w:ascii="Times New Roman" w:hAnsi="Times New Roman" w:cs="Times New Roman"/>
          <w:color w:val="000000"/>
          <w:sz w:val="28"/>
          <w:szCs w:val="28"/>
        </w:rPr>
      </w:pPr>
    </w:p>
    <w:p w14:paraId="519C535D" w14:textId="75370AEC" w:rsidR="00600BBD" w:rsidRDefault="00600BBD" w:rsidP="000125F0">
      <w:pPr>
        <w:ind w:firstLine="720"/>
        <w:jc w:val="both"/>
        <w:rPr>
          <w:rFonts w:ascii="Times New Roman" w:hAnsi="Times New Roman" w:cs="Times New Roman"/>
          <w:color w:val="000000"/>
          <w:sz w:val="28"/>
          <w:szCs w:val="28"/>
        </w:rPr>
      </w:pPr>
    </w:p>
    <w:p w14:paraId="5BAAEE67" w14:textId="684D84A3" w:rsidR="00600BBD" w:rsidRDefault="00600BBD" w:rsidP="000125F0">
      <w:pPr>
        <w:ind w:firstLine="720"/>
        <w:jc w:val="both"/>
        <w:rPr>
          <w:rFonts w:ascii="Times New Roman" w:hAnsi="Times New Roman" w:cs="Times New Roman"/>
          <w:color w:val="000000"/>
          <w:sz w:val="28"/>
          <w:szCs w:val="28"/>
        </w:rPr>
      </w:pPr>
    </w:p>
    <w:p w14:paraId="00E647B9" w14:textId="1D5A23E7" w:rsidR="0061332C" w:rsidRDefault="0061332C" w:rsidP="000125F0">
      <w:pPr>
        <w:ind w:firstLine="720"/>
        <w:jc w:val="both"/>
        <w:rPr>
          <w:rFonts w:ascii="Times New Roman" w:hAnsi="Times New Roman" w:cs="Times New Roman"/>
          <w:color w:val="000000"/>
          <w:sz w:val="28"/>
          <w:szCs w:val="28"/>
        </w:rPr>
      </w:pPr>
    </w:p>
    <w:p w14:paraId="26202864" w14:textId="3ABA50A5" w:rsidR="0061332C" w:rsidRDefault="0061332C" w:rsidP="000125F0">
      <w:pPr>
        <w:ind w:firstLine="720"/>
        <w:jc w:val="both"/>
        <w:rPr>
          <w:rFonts w:ascii="Times New Roman" w:hAnsi="Times New Roman" w:cs="Times New Roman"/>
          <w:color w:val="000000"/>
          <w:sz w:val="28"/>
          <w:szCs w:val="28"/>
        </w:rPr>
      </w:pPr>
    </w:p>
    <w:p w14:paraId="18B490A4" w14:textId="621D9255" w:rsidR="0061332C" w:rsidRDefault="0061332C" w:rsidP="000125F0">
      <w:pPr>
        <w:ind w:firstLine="720"/>
        <w:jc w:val="both"/>
        <w:rPr>
          <w:rFonts w:ascii="Times New Roman" w:hAnsi="Times New Roman" w:cs="Times New Roman"/>
          <w:color w:val="000000"/>
          <w:sz w:val="28"/>
          <w:szCs w:val="28"/>
        </w:rPr>
      </w:pPr>
    </w:p>
    <w:p w14:paraId="2383ADE8" w14:textId="0DB36DC2" w:rsidR="0061332C" w:rsidRDefault="0061332C" w:rsidP="000125F0">
      <w:pPr>
        <w:ind w:firstLine="720"/>
        <w:jc w:val="both"/>
        <w:rPr>
          <w:rFonts w:ascii="Times New Roman" w:hAnsi="Times New Roman" w:cs="Times New Roman"/>
          <w:color w:val="000000"/>
          <w:sz w:val="28"/>
          <w:szCs w:val="28"/>
        </w:rPr>
      </w:pPr>
    </w:p>
    <w:p w14:paraId="3786621A" w14:textId="396E42E2" w:rsidR="0061332C" w:rsidRDefault="0061332C" w:rsidP="000125F0">
      <w:pPr>
        <w:ind w:firstLine="720"/>
        <w:jc w:val="both"/>
        <w:rPr>
          <w:rFonts w:ascii="Times New Roman" w:hAnsi="Times New Roman" w:cs="Times New Roman"/>
          <w:color w:val="000000"/>
          <w:sz w:val="28"/>
          <w:szCs w:val="28"/>
        </w:rPr>
      </w:pPr>
    </w:p>
    <w:p w14:paraId="56089DDC" w14:textId="239CDEE2" w:rsidR="0061332C" w:rsidRDefault="0061332C" w:rsidP="000125F0">
      <w:pPr>
        <w:ind w:firstLine="720"/>
        <w:jc w:val="both"/>
        <w:rPr>
          <w:rFonts w:ascii="Times New Roman" w:hAnsi="Times New Roman" w:cs="Times New Roman"/>
          <w:color w:val="000000"/>
          <w:sz w:val="28"/>
          <w:szCs w:val="28"/>
        </w:rPr>
      </w:pPr>
    </w:p>
    <w:p w14:paraId="541F5566" w14:textId="511C06F7" w:rsidR="0061332C" w:rsidRDefault="0061332C" w:rsidP="000125F0">
      <w:pPr>
        <w:ind w:firstLine="720"/>
        <w:jc w:val="both"/>
        <w:rPr>
          <w:rFonts w:ascii="Times New Roman" w:hAnsi="Times New Roman" w:cs="Times New Roman"/>
          <w:color w:val="000000"/>
          <w:sz w:val="28"/>
          <w:szCs w:val="28"/>
        </w:rPr>
      </w:pPr>
    </w:p>
    <w:p w14:paraId="3B441490" w14:textId="3DD5A231" w:rsidR="0061332C" w:rsidRDefault="0061332C" w:rsidP="000125F0">
      <w:pPr>
        <w:ind w:firstLine="720"/>
        <w:jc w:val="both"/>
        <w:rPr>
          <w:rFonts w:ascii="Times New Roman" w:hAnsi="Times New Roman" w:cs="Times New Roman"/>
          <w:color w:val="000000"/>
          <w:sz w:val="28"/>
          <w:szCs w:val="28"/>
        </w:rPr>
      </w:pPr>
    </w:p>
    <w:p w14:paraId="47BC0F63" w14:textId="77777777" w:rsidR="0061332C" w:rsidRDefault="0061332C" w:rsidP="000125F0">
      <w:pPr>
        <w:ind w:firstLine="720"/>
        <w:jc w:val="both"/>
        <w:rPr>
          <w:rFonts w:ascii="Times New Roman" w:hAnsi="Times New Roman" w:cs="Times New Roman"/>
          <w:color w:val="000000"/>
          <w:sz w:val="28"/>
          <w:szCs w:val="28"/>
        </w:rPr>
      </w:pPr>
    </w:p>
    <w:p w14:paraId="65C1C5C4" w14:textId="55CCD5BB" w:rsidR="00600BBD" w:rsidRDefault="00600BBD" w:rsidP="000125F0">
      <w:pPr>
        <w:ind w:firstLine="720"/>
        <w:jc w:val="both"/>
        <w:rPr>
          <w:rFonts w:ascii="Times New Roman" w:hAnsi="Times New Roman" w:cs="Times New Roman"/>
          <w:color w:val="000000"/>
          <w:sz w:val="28"/>
          <w:szCs w:val="28"/>
        </w:rPr>
      </w:pPr>
    </w:p>
    <w:p w14:paraId="2E30457F" w14:textId="0CE6D575" w:rsidR="00600BBD" w:rsidRDefault="00600BBD" w:rsidP="000125F0">
      <w:pPr>
        <w:ind w:firstLine="720"/>
        <w:jc w:val="both"/>
        <w:rPr>
          <w:rFonts w:ascii="Times New Roman" w:hAnsi="Times New Roman" w:cs="Times New Roman"/>
          <w:color w:val="000000"/>
          <w:sz w:val="28"/>
          <w:szCs w:val="28"/>
        </w:rPr>
      </w:pPr>
    </w:p>
    <w:p w14:paraId="0E97A573" w14:textId="6AB2EC3D" w:rsidR="00600BBD" w:rsidRDefault="00600BBD" w:rsidP="000125F0">
      <w:pPr>
        <w:ind w:firstLine="720"/>
        <w:jc w:val="both"/>
        <w:rPr>
          <w:rFonts w:ascii="Times New Roman" w:hAnsi="Times New Roman" w:cs="Times New Roman"/>
          <w:color w:val="000000"/>
          <w:sz w:val="28"/>
          <w:szCs w:val="28"/>
        </w:rPr>
      </w:pPr>
    </w:p>
    <w:p w14:paraId="67945A7E" w14:textId="77777777" w:rsidR="00F04E9E" w:rsidRPr="006F68B6" w:rsidRDefault="00F04E9E" w:rsidP="0061332C">
      <w:pPr>
        <w:ind w:firstLine="720"/>
        <w:jc w:val="center"/>
        <w:rPr>
          <w:rFonts w:ascii="Times New Roman" w:hAnsi="Times New Roman" w:cs="Times New Roman"/>
          <w:b/>
          <w:bCs/>
          <w:color w:val="000000"/>
          <w:sz w:val="28"/>
          <w:szCs w:val="28"/>
        </w:rPr>
      </w:pPr>
      <w:r w:rsidRPr="006F68B6">
        <w:rPr>
          <w:rFonts w:ascii="Times New Roman" w:hAnsi="Times New Roman" w:cs="Times New Roman"/>
          <w:b/>
          <w:bCs/>
          <w:color w:val="000000"/>
          <w:sz w:val="28"/>
          <w:szCs w:val="28"/>
        </w:rPr>
        <w:lastRenderedPageBreak/>
        <w:t>13.</w:t>
      </w:r>
      <w:r w:rsidRPr="006F68B6">
        <w:rPr>
          <w:rFonts w:ascii="Times New Roman" w:hAnsi="Times New Roman" w:cs="Times New Roman"/>
          <w:b/>
          <w:bCs/>
          <w:color w:val="000000"/>
          <w:sz w:val="28"/>
          <w:szCs w:val="28"/>
        </w:rPr>
        <w:tab/>
        <w:t>Процесс оформления импортных закупок. Основные документы. Инкотермс.</w:t>
      </w:r>
    </w:p>
    <w:p w14:paraId="41607794" w14:textId="77777777" w:rsidR="00F04E9E" w:rsidRDefault="00F04E9E" w:rsidP="00F04E9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предыдущей главе мы рассмотрели несколько методик, принятых в УЦП. Они позволяют эффективно вести бизнес любому производственному предприятию. Стоит обратить внимание, что все предыдущие главы брали за основу потребности производственных процессов. Компании ориентированные на покупку и последующую продажу, тоже могут использовать данные механизмы. Однако, необходимо принять во внимание особенности бизнес-процессов. Данная глава, одинаково подходит, как производственным предприятиям, так и любому другому типу бизнеса связанного с поставками иностранных материалов.</w:t>
      </w:r>
    </w:p>
    <w:p w14:paraId="2CD84082" w14:textId="77777777" w:rsidR="00F04E9E" w:rsidRPr="001A68E6" w:rsidRDefault="00F04E9E" w:rsidP="00F04E9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Существует множество исторических примеров важности взаимодействия между странами и их товара оборота. Среди них особняком стоят такие примеры, как</w:t>
      </w:r>
      <w:r w:rsidRPr="001A68E6">
        <w:rPr>
          <w:rFonts w:ascii="Times New Roman" w:hAnsi="Times New Roman" w:cs="Times New Roman"/>
          <w:color w:val="000000"/>
          <w:sz w:val="28"/>
          <w:szCs w:val="28"/>
        </w:rPr>
        <w:t xml:space="preserve"> Великий шёлковый путь</w:t>
      </w:r>
      <w:r>
        <w:rPr>
          <w:rFonts w:ascii="Times New Roman" w:hAnsi="Times New Roman" w:cs="Times New Roman"/>
          <w:color w:val="000000"/>
          <w:sz w:val="28"/>
          <w:szCs w:val="28"/>
        </w:rPr>
        <w:t xml:space="preserve">, и </w:t>
      </w:r>
      <w:r w:rsidRPr="001A68E6">
        <w:rPr>
          <w:rFonts w:ascii="Times New Roman" w:hAnsi="Times New Roman" w:cs="Times New Roman"/>
          <w:color w:val="000000"/>
          <w:sz w:val="28"/>
          <w:szCs w:val="28"/>
        </w:rPr>
        <w:t>Дорога специй.</w:t>
      </w:r>
    </w:p>
    <w:p w14:paraId="7F2F8999" w14:textId="77777777" w:rsidR="00F04E9E" w:rsidRPr="001A68E6" w:rsidRDefault="00F04E9E" w:rsidP="00F04E9E">
      <w:pPr>
        <w:ind w:firstLine="720"/>
        <w:jc w:val="both"/>
        <w:rPr>
          <w:rFonts w:ascii="Times New Roman" w:hAnsi="Times New Roman" w:cs="Times New Roman"/>
          <w:color w:val="000000"/>
          <w:sz w:val="28"/>
          <w:szCs w:val="28"/>
        </w:rPr>
      </w:pPr>
      <w:r w:rsidRPr="001A68E6">
        <w:rPr>
          <w:rFonts w:ascii="Times New Roman" w:hAnsi="Times New Roman" w:cs="Times New Roman"/>
          <w:color w:val="000000"/>
          <w:sz w:val="28"/>
          <w:szCs w:val="28"/>
        </w:rPr>
        <w:t>Великий шёлковый путь</w:t>
      </w:r>
      <w:r>
        <w:rPr>
          <w:rFonts w:ascii="Times New Roman" w:hAnsi="Times New Roman" w:cs="Times New Roman"/>
          <w:color w:val="000000"/>
          <w:sz w:val="28"/>
          <w:szCs w:val="28"/>
        </w:rPr>
        <w:t xml:space="preserve"> существовал в</w:t>
      </w:r>
      <w:r w:rsidRPr="001A68E6">
        <w:rPr>
          <w:rFonts w:ascii="Times New Roman" w:hAnsi="Times New Roman" w:cs="Times New Roman"/>
          <w:color w:val="000000"/>
          <w:sz w:val="28"/>
          <w:szCs w:val="28"/>
        </w:rPr>
        <w:t xml:space="preserve"> первом веке до нашей эры он связывал Китай </w:t>
      </w:r>
      <w:r>
        <w:rPr>
          <w:rFonts w:ascii="Times New Roman" w:hAnsi="Times New Roman" w:cs="Times New Roman"/>
          <w:color w:val="000000"/>
          <w:sz w:val="28"/>
          <w:szCs w:val="28"/>
        </w:rPr>
        <w:t>с</w:t>
      </w:r>
      <w:r w:rsidRPr="001A68E6">
        <w:rPr>
          <w:rFonts w:ascii="Times New Roman" w:hAnsi="Times New Roman" w:cs="Times New Roman"/>
          <w:color w:val="000000"/>
          <w:sz w:val="28"/>
          <w:szCs w:val="28"/>
        </w:rPr>
        <w:t xml:space="preserve"> Рим</w:t>
      </w:r>
      <w:r>
        <w:rPr>
          <w:rFonts w:ascii="Times New Roman" w:hAnsi="Times New Roman" w:cs="Times New Roman"/>
          <w:color w:val="000000"/>
          <w:sz w:val="28"/>
          <w:szCs w:val="28"/>
        </w:rPr>
        <w:t>ом</w:t>
      </w:r>
      <w:r w:rsidRPr="001A68E6">
        <w:rPr>
          <w:rFonts w:ascii="Times New Roman" w:hAnsi="Times New Roman" w:cs="Times New Roman"/>
          <w:color w:val="000000"/>
          <w:sz w:val="28"/>
          <w:szCs w:val="28"/>
        </w:rPr>
        <w:t xml:space="preserve">. Китай поставлял </w:t>
      </w:r>
      <w:r>
        <w:rPr>
          <w:rFonts w:ascii="Times New Roman" w:hAnsi="Times New Roman" w:cs="Times New Roman"/>
          <w:color w:val="000000"/>
          <w:sz w:val="28"/>
          <w:szCs w:val="28"/>
        </w:rPr>
        <w:t xml:space="preserve">преимущественно </w:t>
      </w:r>
      <w:r w:rsidRPr="001A68E6">
        <w:rPr>
          <w:rFonts w:ascii="Times New Roman" w:hAnsi="Times New Roman" w:cs="Times New Roman"/>
          <w:color w:val="000000"/>
          <w:sz w:val="28"/>
          <w:szCs w:val="28"/>
        </w:rPr>
        <w:t>шёлк, а взамен получал серебро, золото и шерсть из Европы. По этому пути перевозили не только шёлк, но и военное снаряжение, полудрагоценные камни, изделия из стекла, кожу</w:t>
      </w:r>
      <w:r>
        <w:rPr>
          <w:rFonts w:ascii="Times New Roman" w:hAnsi="Times New Roman" w:cs="Times New Roman"/>
          <w:color w:val="000000"/>
          <w:sz w:val="28"/>
          <w:szCs w:val="28"/>
        </w:rPr>
        <w:t xml:space="preserve">, </w:t>
      </w:r>
      <w:r w:rsidRPr="001A68E6">
        <w:rPr>
          <w:rFonts w:ascii="Times New Roman" w:hAnsi="Times New Roman" w:cs="Times New Roman"/>
          <w:color w:val="000000"/>
          <w:sz w:val="28"/>
          <w:szCs w:val="28"/>
        </w:rPr>
        <w:t>шерсть, ковры</w:t>
      </w:r>
      <w:r>
        <w:rPr>
          <w:rFonts w:ascii="Times New Roman" w:hAnsi="Times New Roman" w:cs="Times New Roman"/>
          <w:color w:val="000000"/>
          <w:sz w:val="28"/>
          <w:szCs w:val="28"/>
        </w:rPr>
        <w:t>,</w:t>
      </w:r>
      <w:r w:rsidRPr="001A68E6">
        <w:rPr>
          <w:rFonts w:ascii="Times New Roman" w:hAnsi="Times New Roman" w:cs="Times New Roman"/>
          <w:color w:val="000000"/>
          <w:sz w:val="28"/>
          <w:szCs w:val="28"/>
        </w:rPr>
        <w:t xml:space="preserve"> хлопчатобумажные ткани, экзотические фрукты</w:t>
      </w:r>
      <w:r>
        <w:rPr>
          <w:rFonts w:ascii="Times New Roman" w:hAnsi="Times New Roman" w:cs="Times New Roman"/>
          <w:color w:val="000000"/>
          <w:sz w:val="28"/>
          <w:szCs w:val="28"/>
        </w:rPr>
        <w:t xml:space="preserve"> и многое другое</w:t>
      </w:r>
      <w:r w:rsidRPr="001A68E6">
        <w:rPr>
          <w:rFonts w:ascii="Times New Roman" w:hAnsi="Times New Roman" w:cs="Times New Roman"/>
          <w:color w:val="000000"/>
          <w:sz w:val="28"/>
          <w:szCs w:val="28"/>
        </w:rPr>
        <w:t>.</w:t>
      </w:r>
    </w:p>
    <w:p w14:paraId="5DBEB2A2" w14:textId="77777777" w:rsidR="00F04E9E" w:rsidRDefault="00F04E9E" w:rsidP="00F04E9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Другим важным путем была </w:t>
      </w:r>
      <w:r w:rsidRPr="001A68E6">
        <w:rPr>
          <w:rFonts w:ascii="Times New Roman" w:hAnsi="Times New Roman" w:cs="Times New Roman"/>
          <w:color w:val="000000"/>
          <w:sz w:val="28"/>
          <w:szCs w:val="28"/>
        </w:rPr>
        <w:t>Дорога специй.</w:t>
      </w:r>
      <w:r>
        <w:rPr>
          <w:rFonts w:ascii="Times New Roman" w:hAnsi="Times New Roman" w:cs="Times New Roman"/>
          <w:color w:val="000000"/>
          <w:sz w:val="28"/>
          <w:szCs w:val="28"/>
        </w:rPr>
        <w:t xml:space="preserve"> </w:t>
      </w:r>
      <w:r w:rsidRPr="001A68E6">
        <w:rPr>
          <w:rFonts w:ascii="Times New Roman" w:hAnsi="Times New Roman" w:cs="Times New Roman"/>
          <w:color w:val="000000"/>
          <w:sz w:val="28"/>
          <w:szCs w:val="28"/>
        </w:rPr>
        <w:t xml:space="preserve"> Это один из древнейших торговых маршрутов, который связывал Индию, Острова пряностей</w:t>
      </w:r>
      <w:r>
        <w:rPr>
          <w:rFonts w:ascii="Times New Roman" w:hAnsi="Times New Roman" w:cs="Times New Roman"/>
          <w:color w:val="000000"/>
          <w:sz w:val="28"/>
          <w:szCs w:val="28"/>
        </w:rPr>
        <w:t xml:space="preserve">, </w:t>
      </w:r>
      <w:r w:rsidRPr="001A68E6">
        <w:rPr>
          <w:rFonts w:ascii="Times New Roman" w:hAnsi="Times New Roman" w:cs="Times New Roman"/>
          <w:color w:val="000000"/>
          <w:sz w:val="28"/>
          <w:szCs w:val="28"/>
        </w:rPr>
        <w:t>Восточную Африку со странами Средиземноморья. По этому пути доставляли не только специи (корица, имбирь, перец) из Индии, но и ценные породы дерева</w:t>
      </w:r>
      <w:r>
        <w:rPr>
          <w:rFonts w:ascii="Times New Roman" w:hAnsi="Times New Roman" w:cs="Times New Roman"/>
          <w:color w:val="000000"/>
          <w:sz w:val="28"/>
          <w:szCs w:val="28"/>
        </w:rPr>
        <w:t>,</w:t>
      </w:r>
      <w:r w:rsidRPr="001A68E6">
        <w:rPr>
          <w:rFonts w:ascii="Times New Roman" w:hAnsi="Times New Roman" w:cs="Times New Roman"/>
          <w:color w:val="000000"/>
          <w:sz w:val="28"/>
          <w:szCs w:val="28"/>
        </w:rPr>
        <w:t xml:space="preserve"> слоновую кость из Восточной Африки, шёлк из Китая, золото, серебро, драгоценные камни.</w:t>
      </w:r>
      <w:r>
        <w:rPr>
          <w:rFonts w:ascii="Times New Roman" w:hAnsi="Times New Roman" w:cs="Times New Roman"/>
          <w:color w:val="000000"/>
          <w:sz w:val="28"/>
          <w:szCs w:val="28"/>
        </w:rPr>
        <w:t xml:space="preserve"> Стоит обратить внимание, что до начала колонизации Индии Великобританией, по некоторым сведениям, общей ВВП Индии от мирового </w:t>
      </w:r>
      <w:r w:rsidRPr="00BA4F77">
        <w:rPr>
          <w:rFonts w:ascii="Times New Roman" w:hAnsi="Times New Roman" w:cs="Times New Roman"/>
          <w:color w:val="000000"/>
          <w:sz w:val="28"/>
          <w:szCs w:val="28"/>
        </w:rPr>
        <w:t xml:space="preserve">колебался </w:t>
      </w:r>
      <w:r>
        <w:rPr>
          <w:rFonts w:ascii="Times New Roman" w:hAnsi="Times New Roman" w:cs="Times New Roman"/>
          <w:color w:val="000000"/>
          <w:sz w:val="28"/>
          <w:szCs w:val="28"/>
        </w:rPr>
        <w:t xml:space="preserve">между </w:t>
      </w:r>
      <w:r w:rsidRPr="00BA4F77">
        <w:rPr>
          <w:rFonts w:ascii="Times New Roman" w:hAnsi="Times New Roman" w:cs="Times New Roman"/>
          <w:color w:val="000000"/>
          <w:sz w:val="28"/>
          <w:szCs w:val="28"/>
        </w:rPr>
        <w:t xml:space="preserve">25% </w:t>
      </w:r>
      <w:r>
        <w:rPr>
          <w:rFonts w:ascii="Times New Roman" w:hAnsi="Times New Roman" w:cs="Times New Roman"/>
          <w:color w:val="000000"/>
          <w:sz w:val="28"/>
          <w:szCs w:val="28"/>
        </w:rPr>
        <w:t>и</w:t>
      </w:r>
      <w:r w:rsidRPr="00BA4F77">
        <w:rPr>
          <w:rFonts w:ascii="Times New Roman" w:hAnsi="Times New Roman" w:cs="Times New Roman"/>
          <w:color w:val="000000"/>
          <w:sz w:val="28"/>
          <w:szCs w:val="28"/>
        </w:rPr>
        <w:t xml:space="preserve"> 35%</w:t>
      </w:r>
      <w:r>
        <w:rPr>
          <w:rFonts w:ascii="Times New Roman" w:hAnsi="Times New Roman" w:cs="Times New Roman"/>
          <w:color w:val="000000"/>
          <w:sz w:val="28"/>
          <w:szCs w:val="28"/>
        </w:rPr>
        <w:t xml:space="preserve">. </w:t>
      </w:r>
      <w:r w:rsidRPr="004F41AF">
        <w:rPr>
          <w:rFonts w:ascii="Times New Roman" w:hAnsi="Times New Roman" w:cs="Times New Roman"/>
          <w:color w:val="000000"/>
          <w:sz w:val="28"/>
          <w:szCs w:val="28"/>
        </w:rPr>
        <w:t xml:space="preserve">В 1600 году </w:t>
      </w:r>
      <w:r>
        <w:rPr>
          <w:rFonts w:ascii="Times New Roman" w:hAnsi="Times New Roman" w:cs="Times New Roman"/>
          <w:color w:val="000000"/>
          <w:sz w:val="28"/>
          <w:szCs w:val="28"/>
        </w:rPr>
        <w:t>произошло с</w:t>
      </w:r>
      <w:r w:rsidRPr="004F41AF">
        <w:rPr>
          <w:rFonts w:ascii="Times New Roman" w:hAnsi="Times New Roman" w:cs="Times New Roman"/>
          <w:color w:val="000000"/>
          <w:sz w:val="28"/>
          <w:szCs w:val="28"/>
        </w:rPr>
        <w:t>оздание Ост-Индской компании</w:t>
      </w:r>
      <w:r>
        <w:rPr>
          <w:rFonts w:ascii="Times New Roman" w:hAnsi="Times New Roman" w:cs="Times New Roman"/>
          <w:color w:val="000000"/>
          <w:sz w:val="28"/>
          <w:szCs w:val="28"/>
        </w:rPr>
        <w:t>, которая</w:t>
      </w:r>
      <w:r w:rsidRPr="004F41AF">
        <w:rPr>
          <w:rFonts w:ascii="Times New Roman" w:hAnsi="Times New Roman" w:cs="Times New Roman"/>
          <w:color w:val="000000"/>
          <w:sz w:val="28"/>
          <w:szCs w:val="28"/>
        </w:rPr>
        <w:t xml:space="preserve"> стала инструментом колонизации</w:t>
      </w:r>
      <w:r>
        <w:rPr>
          <w:rFonts w:ascii="Times New Roman" w:hAnsi="Times New Roman" w:cs="Times New Roman"/>
          <w:color w:val="000000"/>
          <w:sz w:val="28"/>
          <w:szCs w:val="28"/>
        </w:rPr>
        <w:t xml:space="preserve"> Индии или Империи Великих Моголов</w:t>
      </w:r>
      <w:r w:rsidRPr="004F41AF">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p>
    <w:p w14:paraId="77D7DB06" w14:textId="77777777" w:rsidR="00F04E9E" w:rsidRPr="009125E0" w:rsidRDefault="00F04E9E" w:rsidP="00F04E9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Эти примеры показывают историческую важность международной торговли в общем, а также важность УЦП с исторический точки зрения. </w:t>
      </w:r>
      <w:r w:rsidRPr="009125E0">
        <w:rPr>
          <w:rFonts w:ascii="Times New Roman" w:hAnsi="Times New Roman" w:cs="Times New Roman"/>
          <w:color w:val="000000"/>
          <w:sz w:val="28"/>
          <w:szCs w:val="28"/>
        </w:rPr>
        <w:t xml:space="preserve">Импортные закупки играют ключевую роль обеспечивая доступ к необходимым </w:t>
      </w:r>
      <w:r>
        <w:rPr>
          <w:rFonts w:ascii="Times New Roman" w:hAnsi="Times New Roman" w:cs="Times New Roman"/>
          <w:color w:val="000000"/>
          <w:sz w:val="28"/>
          <w:szCs w:val="28"/>
        </w:rPr>
        <w:t>зарубежным компаниями</w:t>
      </w:r>
      <w:r w:rsidRPr="009125E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Они состоят из</w:t>
      </w:r>
      <w:r w:rsidRPr="009125E0">
        <w:rPr>
          <w:rFonts w:ascii="Times New Roman" w:hAnsi="Times New Roman" w:cs="Times New Roman"/>
          <w:color w:val="000000"/>
          <w:sz w:val="28"/>
          <w:szCs w:val="28"/>
        </w:rPr>
        <w:t xml:space="preserve"> несколько важных этапов, начиная от выбора поставщика и заканчивая доставкой товаров. </w:t>
      </w:r>
    </w:p>
    <w:p w14:paraId="2EFA5DC8" w14:textId="77777777" w:rsidR="00F04E9E" w:rsidRPr="009125E0" w:rsidRDefault="00F04E9E" w:rsidP="00F04E9E">
      <w:pPr>
        <w:ind w:firstLine="720"/>
        <w:jc w:val="both"/>
        <w:rPr>
          <w:rFonts w:ascii="Times New Roman" w:hAnsi="Times New Roman" w:cs="Times New Roman"/>
          <w:color w:val="000000"/>
          <w:sz w:val="28"/>
          <w:szCs w:val="28"/>
        </w:rPr>
      </w:pPr>
      <w:r w:rsidRPr="009125E0">
        <w:rPr>
          <w:rFonts w:ascii="Times New Roman" w:hAnsi="Times New Roman" w:cs="Times New Roman"/>
          <w:color w:val="000000"/>
          <w:sz w:val="28"/>
          <w:szCs w:val="28"/>
        </w:rPr>
        <w:lastRenderedPageBreak/>
        <w:t xml:space="preserve">Импортные закупки </w:t>
      </w:r>
      <w:r>
        <w:rPr>
          <w:rFonts w:ascii="Times New Roman" w:hAnsi="Times New Roman" w:cs="Times New Roman"/>
          <w:color w:val="000000"/>
          <w:sz w:val="28"/>
          <w:szCs w:val="28"/>
        </w:rPr>
        <w:t>означают</w:t>
      </w:r>
      <w:r w:rsidRPr="009125E0">
        <w:rPr>
          <w:rFonts w:ascii="Times New Roman" w:hAnsi="Times New Roman" w:cs="Times New Roman"/>
          <w:color w:val="000000"/>
          <w:sz w:val="28"/>
          <w:szCs w:val="28"/>
        </w:rPr>
        <w:t xml:space="preserve"> процесс приобретения у иностранных поставщиков для последующей реализации или использования на внутреннем рынке. Важность импортных закупок заключается в возможности </w:t>
      </w:r>
      <w:r>
        <w:rPr>
          <w:rFonts w:ascii="Times New Roman" w:hAnsi="Times New Roman" w:cs="Times New Roman"/>
          <w:color w:val="000000"/>
          <w:sz w:val="28"/>
          <w:szCs w:val="28"/>
        </w:rPr>
        <w:t xml:space="preserve">получения доступа к материалам и технологиям, которые слабо представлены или вообще не представлены внутри страны. </w:t>
      </w:r>
      <w:r w:rsidRPr="009125E0">
        <w:rPr>
          <w:rFonts w:ascii="Times New Roman" w:hAnsi="Times New Roman" w:cs="Times New Roman"/>
          <w:color w:val="000000"/>
          <w:sz w:val="28"/>
          <w:szCs w:val="28"/>
        </w:rPr>
        <w:t>Компании, занимающиеся импортными закупками, могут получить доступ к инновационным продуктам и технологиям, которые недоступны на местном рынке.</w:t>
      </w:r>
    </w:p>
    <w:p w14:paraId="55EC8B03" w14:textId="77777777" w:rsidR="00F04E9E" w:rsidRDefault="00F04E9E" w:rsidP="00F04E9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Процесс осуществления иностранных закупок в значительной степени схож с процессом выбора внутри страны с небольшими нюансами, на которые стоит обратить внимание. </w:t>
      </w:r>
    </w:p>
    <w:tbl>
      <w:tblPr>
        <w:tblStyle w:val="a6"/>
        <w:tblW w:w="0" w:type="auto"/>
        <w:tblLook w:val="04A0" w:firstRow="1" w:lastRow="0" w:firstColumn="1" w:lastColumn="0" w:noHBand="0" w:noVBand="1"/>
      </w:tblPr>
      <w:tblGrid>
        <w:gridCol w:w="1696"/>
        <w:gridCol w:w="3261"/>
        <w:gridCol w:w="4393"/>
      </w:tblGrid>
      <w:tr w:rsidR="00F04E9E" w14:paraId="5E392512" w14:textId="77777777" w:rsidTr="002F4A1F">
        <w:tc>
          <w:tcPr>
            <w:tcW w:w="1696" w:type="dxa"/>
          </w:tcPr>
          <w:p w14:paraId="6E9DC542" w14:textId="77777777" w:rsidR="00F04E9E" w:rsidRPr="005C7B44" w:rsidRDefault="00F04E9E" w:rsidP="002F4A1F">
            <w:pPr>
              <w:jc w:val="center"/>
              <w:rPr>
                <w:rFonts w:ascii="Times New Roman" w:hAnsi="Times New Roman" w:cs="Times New Roman"/>
                <w:b/>
                <w:bCs/>
                <w:color w:val="000000"/>
                <w:sz w:val="28"/>
                <w:szCs w:val="28"/>
              </w:rPr>
            </w:pPr>
            <w:r w:rsidRPr="005C7B44">
              <w:rPr>
                <w:rFonts w:ascii="Times New Roman" w:hAnsi="Times New Roman" w:cs="Times New Roman"/>
                <w:b/>
                <w:bCs/>
                <w:color w:val="000000"/>
                <w:sz w:val="28"/>
                <w:szCs w:val="28"/>
              </w:rPr>
              <w:t>Этап</w:t>
            </w:r>
          </w:p>
        </w:tc>
        <w:tc>
          <w:tcPr>
            <w:tcW w:w="3261" w:type="dxa"/>
          </w:tcPr>
          <w:p w14:paraId="35A566A5" w14:textId="77777777" w:rsidR="00F04E9E" w:rsidRPr="005C7B44" w:rsidRDefault="00F04E9E" w:rsidP="002F4A1F">
            <w:pPr>
              <w:jc w:val="center"/>
              <w:rPr>
                <w:rFonts w:ascii="Times New Roman" w:hAnsi="Times New Roman" w:cs="Times New Roman"/>
                <w:b/>
                <w:bCs/>
                <w:color w:val="000000"/>
                <w:sz w:val="28"/>
                <w:szCs w:val="28"/>
              </w:rPr>
            </w:pPr>
            <w:r w:rsidRPr="005C7B44">
              <w:rPr>
                <w:rFonts w:ascii="Times New Roman" w:hAnsi="Times New Roman" w:cs="Times New Roman"/>
                <w:b/>
                <w:bCs/>
                <w:color w:val="000000"/>
                <w:sz w:val="28"/>
                <w:szCs w:val="28"/>
              </w:rPr>
              <w:t>Процесс</w:t>
            </w:r>
          </w:p>
        </w:tc>
        <w:tc>
          <w:tcPr>
            <w:tcW w:w="4393" w:type="dxa"/>
          </w:tcPr>
          <w:p w14:paraId="255F908D" w14:textId="77777777" w:rsidR="00F04E9E" w:rsidRPr="005C7B44" w:rsidRDefault="00F04E9E" w:rsidP="002F4A1F">
            <w:pPr>
              <w:jc w:val="center"/>
              <w:rPr>
                <w:rFonts w:ascii="Times New Roman" w:hAnsi="Times New Roman" w:cs="Times New Roman"/>
                <w:b/>
                <w:bCs/>
                <w:color w:val="000000"/>
                <w:sz w:val="28"/>
                <w:szCs w:val="28"/>
              </w:rPr>
            </w:pPr>
            <w:r w:rsidRPr="005C7B44">
              <w:rPr>
                <w:rFonts w:ascii="Times New Roman" w:hAnsi="Times New Roman" w:cs="Times New Roman"/>
                <w:b/>
                <w:bCs/>
                <w:color w:val="000000"/>
                <w:sz w:val="28"/>
                <w:szCs w:val="28"/>
              </w:rPr>
              <w:t>Нюанс</w:t>
            </w:r>
          </w:p>
        </w:tc>
      </w:tr>
      <w:tr w:rsidR="00F04E9E" w14:paraId="5DDFB140" w14:textId="77777777" w:rsidTr="002F4A1F">
        <w:tc>
          <w:tcPr>
            <w:tcW w:w="1696" w:type="dxa"/>
            <w:vMerge w:val="restart"/>
            <w:vAlign w:val="center"/>
          </w:tcPr>
          <w:p w14:paraId="5150180D" w14:textId="77777777" w:rsidR="00F04E9E" w:rsidRDefault="00F04E9E" w:rsidP="002F4A1F">
            <w:pPr>
              <w:jc w:val="center"/>
              <w:rPr>
                <w:rFonts w:ascii="Times New Roman" w:hAnsi="Times New Roman" w:cs="Times New Roman"/>
                <w:color w:val="000000"/>
                <w:sz w:val="28"/>
                <w:szCs w:val="28"/>
              </w:rPr>
            </w:pPr>
            <w:r w:rsidRPr="005C7B44">
              <w:rPr>
                <w:rFonts w:ascii="Times New Roman" w:hAnsi="Times New Roman" w:cs="Times New Roman"/>
                <w:color w:val="000000"/>
                <w:sz w:val="28"/>
                <w:szCs w:val="28"/>
              </w:rPr>
              <w:t>Выбор поставщика</w:t>
            </w:r>
          </w:p>
        </w:tc>
        <w:tc>
          <w:tcPr>
            <w:tcW w:w="3261" w:type="dxa"/>
            <w:vMerge w:val="restart"/>
            <w:vAlign w:val="center"/>
          </w:tcPr>
          <w:p w14:paraId="08B795E0" w14:textId="77777777" w:rsidR="00F04E9E" w:rsidRDefault="00F04E9E" w:rsidP="002F4A1F">
            <w:pPr>
              <w:rPr>
                <w:rFonts w:ascii="Times New Roman" w:hAnsi="Times New Roman" w:cs="Times New Roman"/>
                <w:color w:val="000000"/>
                <w:sz w:val="28"/>
                <w:szCs w:val="28"/>
              </w:rPr>
            </w:pPr>
            <w:r>
              <w:rPr>
                <w:rFonts w:ascii="Times New Roman" w:hAnsi="Times New Roman" w:cs="Times New Roman"/>
                <w:color w:val="000000"/>
                <w:sz w:val="28"/>
                <w:szCs w:val="28"/>
              </w:rPr>
              <w:t>А</w:t>
            </w:r>
            <w:r w:rsidRPr="005C7B44">
              <w:rPr>
                <w:rFonts w:ascii="Times New Roman" w:hAnsi="Times New Roman" w:cs="Times New Roman"/>
                <w:color w:val="000000"/>
                <w:sz w:val="28"/>
                <w:szCs w:val="28"/>
              </w:rPr>
              <w:t xml:space="preserve">нализ потенциальных поставщиков, оценка их надежности, качества продукции и условий поставок. Важно выбрать поставщика, который сможет обеспечить </w:t>
            </w:r>
            <w:r>
              <w:rPr>
                <w:rFonts w:ascii="Times New Roman" w:hAnsi="Times New Roman" w:cs="Times New Roman"/>
                <w:color w:val="000000"/>
                <w:sz w:val="28"/>
                <w:szCs w:val="28"/>
              </w:rPr>
              <w:t>стабильность поставок</w:t>
            </w:r>
            <w:r w:rsidRPr="005C7B44">
              <w:rPr>
                <w:rFonts w:ascii="Times New Roman" w:hAnsi="Times New Roman" w:cs="Times New Roman"/>
                <w:color w:val="000000"/>
                <w:sz w:val="28"/>
                <w:szCs w:val="28"/>
              </w:rPr>
              <w:t>.</w:t>
            </w:r>
          </w:p>
        </w:tc>
        <w:tc>
          <w:tcPr>
            <w:tcW w:w="4393" w:type="dxa"/>
          </w:tcPr>
          <w:p w14:paraId="05FD5C1D" w14:textId="77777777" w:rsidR="00F04E9E" w:rsidRPr="00D86027" w:rsidRDefault="00F04E9E" w:rsidP="002F4A1F">
            <w:pPr>
              <w:jc w:val="both"/>
              <w:rPr>
                <w:rFonts w:ascii="Times New Roman" w:hAnsi="Times New Roman" w:cs="Times New Roman"/>
                <w:color w:val="000000"/>
                <w:sz w:val="28"/>
                <w:szCs w:val="28"/>
              </w:rPr>
            </w:pPr>
            <w:r w:rsidRPr="00D86027">
              <w:rPr>
                <w:rFonts w:ascii="Times New Roman" w:hAnsi="Times New Roman" w:cs="Times New Roman"/>
                <w:color w:val="000000"/>
                <w:sz w:val="28"/>
                <w:szCs w:val="28"/>
              </w:rPr>
              <w:t>Коммерческие споры: Урегулирование споров и конфликтов, вызванных межкультурными различиями, через переговоры и соблюдение принципа клиентоориентированности.</w:t>
            </w:r>
            <w:r>
              <w:rPr>
                <w:rFonts w:ascii="Times New Roman" w:hAnsi="Times New Roman" w:cs="Times New Roman"/>
                <w:color w:val="000000"/>
                <w:sz w:val="28"/>
                <w:szCs w:val="28"/>
              </w:rPr>
              <w:t xml:space="preserve"> Влияние местных аспектов на ведение переговоров, может повлиять на их результат.</w:t>
            </w:r>
          </w:p>
          <w:p w14:paraId="63C37EAD" w14:textId="77777777" w:rsidR="00F04E9E" w:rsidRDefault="00F04E9E" w:rsidP="002F4A1F">
            <w:pPr>
              <w:jc w:val="both"/>
              <w:rPr>
                <w:rFonts w:ascii="Times New Roman" w:hAnsi="Times New Roman" w:cs="Times New Roman"/>
                <w:color w:val="000000"/>
                <w:sz w:val="28"/>
                <w:szCs w:val="28"/>
              </w:rPr>
            </w:pPr>
          </w:p>
        </w:tc>
      </w:tr>
      <w:tr w:rsidR="00F04E9E" w14:paraId="4331FE49" w14:textId="77777777" w:rsidTr="002F4A1F">
        <w:tc>
          <w:tcPr>
            <w:tcW w:w="1696" w:type="dxa"/>
            <w:vMerge/>
          </w:tcPr>
          <w:p w14:paraId="699FCE7F" w14:textId="77777777" w:rsidR="00F04E9E" w:rsidRPr="005C7B44" w:rsidRDefault="00F04E9E" w:rsidP="002F4A1F">
            <w:pPr>
              <w:jc w:val="both"/>
              <w:rPr>
                <w:rFonts w:ascii="Times New Roman" w:hAnsi="Times New Roman" w:cs="Times New Roman"/>
                <w:color w:val="000000"/>
                <w:sz w:val="28"/>
                <w:szCs w:val="28"/>
              </w:rPr>
            </w:pPr>
          </w:p>
        </w:tc>
        <w:tc>
          <w:tcPr>
            <w:tcW w:w="3261" w:type="dxa"/>
            <w:vMerge/>
          </w:tcPr>
          <w:p w14:paraId="32C1CDB5" w14:textId="77777777" w:rsidR="00F04E9E" w:rsidRPr="005C7B44" w:rsidRDefault="00F04E9E" w:rsidP="002F4A1F">
            <w:pPr>
              <w:jc w:val="both"/>
              <w:rPr>
                <w:rFonts w:ascii="Times New Roman" w:hAnsi="Times New Roman" w:cs="Times New Roman"/>
                <w:color w:val="000000"/>
                <w:sz w:val="28"/>
                <w:szCs w:val="28"/>
              </w:rPr>
            </w:pPr>
          </w:p>
        </w:tc>
        <w:tc>
          <w:tcPr>
            <w:tcW w:w="4393" w:type="dxa"/>
          </w:tcPr>
          <w:p w14:paraId="4FFD5DFD" w14:textId="77777777" w:rsidR="00F04E9E" w:rsidRPr="00D86027" w:rsidRDefault="00F04E9E" w:rsidP="002F4A1F">
            <w:pPr>
              <w:jc w:val="both"/>
              <w:rPr>
                <w:rFonts w:ascii="Times New Roman" w:hAnsi="Times New Roman" w:cs="Times New Roman"/>
                <w:color w:val="000000"/>
                <w:sz w:val="28"/>
                <w:szCs w:val="28"/>
              </w:rPr>
            </w:pPr>
            <w:r w:rsidRPr="00D86027">
              <w:rPr>
                <w:rFonts w:ascii="Times New Roman" w:hAnsi="Times New Roman" w:cs="Times New Roman"/>
                <w:color w:val="000000"/>
                <w:sz w:val="28"/>
                <w:szCs w:val="28"/>
              </w:rPr>
              <w:t xml:space="preserve">Анализ культурных различий: </w:t>
            </w:r>
            <w:r>
              <w:rPr>
                <w:rFonts w:ascii="Times New Roman" w:hAnsi="Times New Roman" w:cs="Times New Roman"/>
                <w:color w:val="000000"/>
                <w:sz w:val="28"/>
                <w:szCs w:val="28"/>
              </w:rPr>
              <w:t>Желателен у</w:t>
            </w:r>
            <w:r w:rsidRPr="00D86027">
              <w:rPr>
                <w:rFonts w:ascii="Times New Roman" w:hAnsi="Times New Roman" w:cs="Times New Roman"/>
                <w:color w:val="000000"/>
                <w:sz w:val="28"/>
                <w:szCs w:val="28"/>
              </w:rPr>
              <w:t>чет культурных различий при выборе партнеров и установлении правил взаимодействия.</w:t>
            </w:r>
          </w:p>
          <w:p w14:paraId="460B8675" w14:textId="77777777" w:rsidR="00F04E9E" w:rsidRPr="00D86027" w:rsidRDefault="00F04E9E" w:rsidP="002F4A1F">
            <w:pPr>
              <w:ind w:firstLine="720"/>
              <w:jc w:val="both"/>
              <w:rPr>
                <w:rFonts w:ascii="Times New Roman" w:hAnsi="Times New Roman" w:cs="Times New Roman"/>
                <w:color w:val="000000"/>
                <w:sz w:val="28"/>
                <w:szCs w:val="28"/>
              </w:rPr>
            </w:pPr>
          </w:p>
        </w:tc>
      </w:tr>
      <w:tr w:rsidR="00F04E9E" w14:paraId="5A5C4E9D" w14:textId="77777777" w:rsidTr="002F4A1F">
        <w:tc>
          <w:tcPr>
            <w:tcW w:w="1696" w:type="dxa"/>
            <w:vMerge w:val="restart"/>
            <w:vAlign w:val="center"/>
          </w:tcPr>
          <w:p w14:paraId="6FF510CE" w14:textId="77777777" w:rsidR="00F04E9E" w:rsidRDefault="00F04E9E" w:rsidP="002F4A1F">
            <w:pPr>
              <w:jc w:val="center"/>
              <w:rPr>
                <w:rFonts w:ascii="Times New Roman" w:hAnsi="Times New Roman" w:cs="Times New Roman"/>
                <w:color w:val="000000"/>
                <w:sz w:val="28"/>
                <w:szCs w:val="28"/>
              </w:rPr>
            </w:pPr>
            <w:r w:rsidRPr="005C7B44">
              <w:rPr>
                <w:rFonts w:ascii="Times New Roman" w:hAnsi="Times New Roman" w:cs="Times New Roman"/>
                <w:color w:val="000000"/>
                <w:sz w:val="28"/>
                <w:szCs w:val="28"/>
              </w:rPr>
              <w:t>Заключение договора.</w:t>
            </w:r>
          </w:p>
        </w:tc>
        <w:tc>
          <w:tcPr>
            <w:tcW w:w="3261" w:type="dxa"/>
            <w:vMerge w:val="restart"/>
            <w:vAlign w:val="center"/>
          </w:tcPr>
          <w:p w14:paraId="2792AA52" w14:textId="77777777" w:rsidR="00F04E9E" w:rsidRDefault="00F04E9E" w:rsidP="002F4A1F">
            <w:pPr>
              <w:rPr>
                <w:rFonts w:ascii="Times New Roman" w:hAnsi="Times New Roman" w:cs="Times New Roman"/>
                <w:color w:val="000000"/>
                <w:sz w:val="28"/>
                <w:szCs w:val="28"/>
              </w:rPr>
            </w:pPr>
            <w:r w:rsidRPr="005C7B44">
              <w:rPr>
                <w:rFonts w:ascii="Times New Roman" w:hAnsi="Times New Roman" w:cs="Times New Roman"/>
                <w:color w:val="000000"/>
                <w:sz w:val="28"/>
                <w:szCs w:val="28"/>
              </w:rPr>
              <w:t>Договор с поставщиком является основным документом, определяющим условия поставки, оплаты и ответственност</w:t>
            </w:r>
            <w:r>
              <w:rPr>
                <w:rFonts w:ascii="Times New Roman" w:hAnsi="Times New Roman" w:cs="Times New Roman"/>
                <w:color w:val="000000"/>
                <w:sz w:val="28"/>
                <w:szCs w:val="28"/>
              </w:rPr>
              <w:t>и</w:t>
            </w:r>
            <w:r w:rsidRPr="005C7B44">
              <w:rPr>
                <w:rFonts w:ascii="Times New Roman" w:hAnsi="Times New Roman" w:cs="Times New Roman"/>
                <w:color w:val="000000"/>
                <w:sz w:val="28"/>
                <w:szCs w:val="28"/>
              </w:rPr>
              <w:t xml:space="preserve"> сторон. Правильно составленный договор помогает избежать </w:t>
            </w:r>
            <w:r w:rsidRPr="005C7B44">
              <w:rPr>
                <w:rFonts w:ascii="Times New Roman" w:hAnsi="Times New Roman" w:cs="Times New Roman"/>
                <w:color w:val="000000"/>
                <w:sz w:val="28"/>
                <w:szCs w:val="28"/>
              </w:rPr>
              <w:lastRenderedPageBreak/>
              <w:t>недоразумений</w:t>
            </w:r>
            <w:r>
              <w:rPr>
                <w:rFonts w:ascii="Times New Roman" w:hAnsi="Times New Roman" w:cs="Times New Roman"/>
                <w:color w:val="000000"/>
                <w:sz w:val="28"/>
                <w:szCs w:val="28"/>
              </w:rPr>
              <w:t>, а также снизить риски для бизнеса.</w:t>
            </w:r>
          </w:p>
        </w:tc>
        <w:tc>
          <w:tcPr>
            <w:tcW w:w="4393" w:type="dxa"/>
          </w:tcPr>
          <w:p w14:paraId="409CCC74" w14:textId="77777777" w:rsidR="00F04E9E" w:rsidRDefault="00F04E9E" w:rsidP="002F4A1F">
            <w:pPr>
              <w:jc w:val="both"/>
              <w:rPr>
                <w:rFonts w:ascii="Times New Roman" w:hAnsi="Times New Roman" w:cs="Times New Roman"/>
                <w:color w:val="000000"/>
                <w:sz w:val="28"/>
                <w:szCs w:val="28"/>
              </w:rPr>
            </w:pPr>
            <w:r w:rsidRPr="00D86027">
              <w:rPr>
                <w:rFonts w:ascii="Times New Roman" w:hAnsi="Times New Roman" w:cs="Times New Roman"/>
                <w:color w:val="000000"/>
                <w:sz w:val="28"/>
                <w:szCs w:val="28"/>
              </w:rPr>
              <w:lastRenderedPageBreak/>
              <w:t>Юридические аспекты:</w:t>
            </w:r>
            <w:r>
              <w:rPr>
                <w:rFonts w:ascii="Times New Roman" w:hAnsi="Times New Roman" w:cs="Times New Roman"/>
                <w:color w:val="000000"/>
                <w:sz w:val="28"/>
                <w:szCs w:val="28"/>
              </w:rPr>
              <w:t xml:space="preserve"> </w:t>
            </w:r>
            <w:r w:rsidRPr="00D86027">
              <w:rPr>
                <w:rFonts w:ascii="Times New Roman" w:hAnsi="Times New Roman" w:cs="Times New Roman"/>
                <w:color w:val="000000"/>
                <w:sz w:val="28"/>
                <w:szCs w:val="28"/>
              </w:rPr>
              <w:t xml:space="preserve">Международное </w:t>
            </w:r>
            <w:r>
              <w:rPr>
                <w:rFonts w:ascii="Times New Roman" w:hAnsi="Times New Roman" w:cs="Times New Roman"/>
                <w:color w:val="000000"/>
                <w:sz w:val="28"/>
                <w:szCs w:val="28"/>
              </w:rPr>
              <w:t>з</w:t>
            </w:r>
            <w:r w:rsidRPr="00D86027">
              <w:rPr>
                <w:rFonts w:ascii="Times New Roman" w:hAnsi="Times New Roman" w:cs="Times New Roman"/>
                <w:color w:val="000000"/>
                <w:sz w:val="28"/>
                <w:szCs w:val="28"/>
              </w:rPr>
              <w:t>аконодательство: Договоры должны соответствовать международным соглашениям, таким как Конвенции ООН и Женевские Конвенции, регулирующие различные виды транспорта.</w:t>
            </w:r>
          </w:p>
        </w:tc>
      </w:tr>
      <w:tr w:rsidR="00F04E9E" w14:paraId="5574F67E" w14:textId="77777777" w:rsidTr="002F4A1F">
        <w:tc>
          <w:tcPr>
            <w:tcW w:w="1696" w:type="dxa"/>
            <w:vMerge/>
          </w:tcPr>
          <w:p w14:paraId="2240BA06" w14:textId="77777777" w:rsidR="00F04E9E" w:rsidRDefault="00F04E9E" w:rsidP="002F4A1F">
            <w:pPr>
              <w:jc w:val="both"/>
              <w:rPr>
                <w:rFonts w:ascii="Times New Roman" w:hAnsi="Times New Roman" w:cs="Times New Roman"/>
                <w:color w:val="000000"/>
                <w:sz w:val="28"/>
                <w:szCs w:val="28"/>
              </w:rPr>
            </w:pPr>
          </w:p>
        </w:tc>
        <w:tc>
          <w:tcPr>
            <w:tcW w:w="3261" w:type="dxa"/>
            <w:vMerge/>
          </w:tcPr>
          <w:p w14:paraId="282D3B9E" w14:textId="77777777" w:rsidR="00F04E9E" w:rsidRDefault="00F04E9E" w:rsidP="002F4A1F">
            <w:pPr>
              <w:jc w:val="both"/>
              <w:rPr>
                <w:rFonts w:ascii="Times New Roman" w:hAnsi="Times New Roman" w:cs="Times New Roman"/>
                <w:color w:val="000000"/>
                <w:sz w:val="28"/>
                <w:szCs w:val="28"/>
              </w:rPr>
            </w:pPr>
          </w:p>
        </w:tc>
        <w:tc>
          <w:tcPr>
            <w:tcW w:w="4393" w:type="dxa"/>
          </w:tcPr>
          <w:p w14:paraId="6A54E228" w14:textId="77777777" w:rsidR="00F04E9E" w:rsidRDefault="00F04E9E" w:rsidP="002F4A1F">
            <w:pPr>
              <w:jc w:val="both"/>
              <w:rPr>
                <w:rFonts w:ascii="Times New Roman" w:hAnsi="Times New Roman" w:cs="Times New Roman"/>
                <w:color w:val="000000"/>
                <w:sz w:val="28"/>
                <w:szCs w:val="28"/>
              </w:rPr>
            </w:pPr>
            <w:r w:rsidRPr="00D86027">
              <w:rPr>
                <w:rFonts w:ascii="Times New Roman" w:hAnsi="Times New Roman" w:cs="Times New Roman"/>
                <w:color w:val="000000"/>
                <w:sz w:val="28"/>
                <w:szCs w:val="28"/>
              </w:rPr>
              <w:t>Национальное законодательство: Важно учитывать законы стран, участвующих в цепи поставок, особенно в части разрешительной документации и таможенных платежей</w:t>
            </w:r>
            <w:r>
              <w:rPr>
                <w:rFonts w:ascii="Times New Roman" w:hAnsi="Times New Roman" w:cs="Times New Roman"/>
                <w:color w:val="000000"/>
                <w:sz w:val="28"/>
                <w:szCs w:val="28"/>
              </w:rPr>
              <w:t>.</w:t>
            </w:r>
          </w:p>
        </w:tc>
      </w:tr>
      <w:tr w:rsidR="00F04E9E" w14:paraId="4240C38E" w14:textId="77777777" w:rsidTr="002F4A1F">
        <w:tc>
          <w:tcPr>
            <w:tcW w:w="1696" w:type="dxa"/>
            <w:vMerge/>
          </w:tcPr>
          <w:p w14:paraId="03211113" w14:textId="77777777" w:rsidR="00F04E9E" w:rsidRDefault="00F04E9E" w:rsidP="002F4A1F">
            <w:pPr>
              <w:jc w:val="both"/>
              <w:rPr>
                <w:rFonts w:ascii="Times New Roman" w:hAnsi="Times New Roman" w:cs="Times New Roman"/>
                <w:color w:val="000000"/>
                <w:sz w:val="28"/>
                <w:szCs w:val="28"/>
              </w:rPr>
            </w:pPr>
          </w:p>
        </w:tc>
        <w:tc>
          <w:tcPr>
            <w:tcW w:w="3261" w:type="dxa"/>
            <w:vMerge/>
          </w:tcPr>
          <w:p w14:paraId="2698BC74" w14:textId="77777777" w:rsidR="00F04E9E" w:rsidRDefault="00F04E9E" w:rsidP="002F4A1F">
            <w:pPr>
              <w:jc w:val="both"/>
              <w:rPr>
                <w:rFonts w:ascii="Times New Roman" w:hAnsi="Times New Roman" w:cs="Times New Roman"/>
                <w:color w:val="000000"/>
                <w:sz w:val="28"/>
                <w:szCs w:val="28"/>
              </w:rPr>
            </w:pPr>
          </w:p>
        </w:tc>
        <w:tc>
          <w:tcPr>
            <w:tcW w:w="4393" w:type="dxa"/>
          </w:tcPr>
          <w:p w14:paraId="4C826A9C" w14:textId="77777777" w:rsidR="00F04E9E" w:rsidRPr="00D86027" w:rsidRDefault="00F04E9E" w:rsidP="002F4A1F">
            <w:pPr>
              <w:jc w:val="both"/>
              <w:rPr>
                <w:rFonts w:ascii="Times New Roman" w:hAnsi="Times New Roman" w:cs="Times New Roman"/>
                <w:color w:val="000000"/>
                <w:sz w:val="28"/>
                <w:szCs w:val="28"/>
              </w:rPr>
            </w:pPr>
            <w:r w:rsidRPr="00D86027">
              <w:rPr>
                <w:rFonts w:ascii="Times New Roman" w:hAnsi="Times New Roman" w:cs="Times New Roman"/>
                <w:color w:val="000000"/>
                <w:sz w:val="28"/>
                <w:szCs w:val="28"/>
              </w:rPr>
              <w:t>Лицензии и декларации: необходимо получение лицензий на импорт/экспорт, предоставление таможенных деклараций и деклараций о грузе.</w:t>
            </w:r>
            <w:r>
              <w:rPr>
                <w:rFonts w:ascii="Times New Roman" w:hAnsi="Times New Roman" w:cs="Times New Roman"/>
                <w:color w:val="000000"/>
                <w:sz w:val="28"/>
                <w:szCs w:val="28"/>
              </w:rPr>
              <w:t xml:space="preserve"> Отдельно стоит отметить разрешение на ввоз продукции отмеченной товарным знаком. В этом случае требуется разрешение владельца знака на ввоз на территорию РФ. Исключением являются товары, разрешенные для ввоза по параллельному импорту.</w:t>
            </w:r>
          </w:p>
        </w:tc>
      </w:tr>
      <w:tr w:rsidR="00F04E9E" w14:paraId="4BF5FF55" w14:textId="77777777" w:rsidTr="002F4A1F">
        <w:tc>
          <w:tcPr>
            <w:tcW w:w="1696" w:type="dxa"/>
            <w:vMerge/>
          </w:tcPr>
          <w:p w14:paraId="499AF31B" w14:textId="77777777" w:rsidR="00F04E9E" w:rsidRDefault="00F04E9E" w:rsidP="002F4A1F">
            <w:pPr>
              <w:jc w:val="both"/>
              <w:rPr>
                <w:rFonts w:ascii="Times New Roman" w:hAnsi="Times New Roman" w:cs="Times New Roman"/>
                <w:color w:val="000000"/>
                <w:sz w:val="28"/>
                <w:szCs w:val="28"/>
              </w:rPr>
            </w:pPr>
          </w:p>
        </w:tc>
        <w:tc>
          <w:tcPr>
            <w:tcW w:w="3261" w:type="dxa"/>
            <w:vMerge/>
          </w:tcPr>
          <w:p w14:paraId="586D2873" w14:textId="77777777" w:rsidR="00F04E9E" w:rsidRDefault="00F04E9E" w:rsidP="002F4A1F">
            <w:pPr>
              <w:jc w:val="both"/>
              <w:rPr>
                <w:rFonts w:ascii="Times New Roman" w:hAnsi="Times New Roman" w:cs="Times New Roman"/>
                <w:color w:val="000000"/>
                <w:sz w:val="28"/>
                <w:szCs w:val="28"/>
              </w:rPr>
            </w:pPr>
          </w:p>
        </w:tc>
        <w:tc>
          <w:tcPr>
            <w:tcW w:w="4393" w:type="dxa"/>
          </w:tcPr>
          <w:p w14:paraId="6EB5B537" w14:textId="77777777" w:rsidR="00F04E9E" w:rsidRPr="00D86027" w:rsidRDefault="00F04E9E" w:rsidP="002F4A1F">
            <w:pPr>
              <w:jc w:val="both"/>
              <w:rPr>
                <w:rFonts w:ascii="Times New Roman" w:hAnsi="Times New Roman" w:cs="Times New Roman"/>
                <w:color w:val="000000"/>
                <w:sz w:val="28"/>
                <w:szCs w:val="28"/>
              </w:rPr>
            </w:pPr>
            <w:r w:rsidRPr="00D86027">
              <w:rPr>
                <w:rFonts w:ascii="Times New Roman" w:hAnsi="Times New Roman" w:cs="Times New Roman"/>
                <w:color w:val="000000"/>
                <w:sz w:val="28"/>
                <w:szCs w:val="28"/>
              </w:rPr>
              <w:t>Таможенные пошлины: Оплата пошлин на импорт/экспорт является обязательной частью процесса.</w:t>
            </w:r>
          </w:p>
        </w:tc>
      </w:tr>
      <w:tr w:rsidR="00F04E9E" w14:paraId="13C38C03" w14:textId="77777777" w:rsidTr="002F4A1F">
        <w:tc>
          <w:tcPr>
            <w:tcW w:w="1696" w:type="dxa"/>
            <w:vMerge/>
          </w:tcPr>
          <w:p w14:paraId="37513F90" w14:textId="77777777" w:rsidR="00F04E9E" w:rsidRDefault="00F04E9E" w:rsidP="002F4A1F">
            <w:pPr>
              <w:jc w:val="both"/>
              <w:rPr>
                <w:rFonts w:ascii="Times New Roman" w:hAnsi="Times New Roman" w:cs="Times New Roman"/>
                <w:color w:val="000000"/>
                <w:sz w:val="28"/>
                <w:szCs w:val="28"/>
              </w:rPr>
            </w:pPr>
          </w:p>
        </w:tc>
        <w:tc>
          <w:tcPr>
            <w:tcW w:w="3261" w:type="dxa"/>
            <w:vMerge/>
          </w:tcPr>
          <w:p w14:paraId="43004F6E" w14:textId="77777777" w:rsidR="00F04E9E" w:rsidRDefault="00F04E9E" w:rsidP="002F4A1F">
            <w:pPr>
              <w:jc w:val="both"/>
              <w:rPr>
                <w:rFonts w:ascii="Times New Roman" w:hAnsi="Times New Roman" w:cs="Times New Roman"/>
                <w:color w:val="000000"/>
                <w:sz w:val="28"/>
                <w:szCs w:val="28"/>
              </w:rPr>
            </w:pPr>
          </w:p>
        </w:tc>
        <w:tc>
          <w:tcPr>
            <w:tcW w:w="4393" w:type="dxa"/>
          </w:tcPr>
          <w:p w14:paraId="7DF3F9D0" w14:textId="77777777" w:rsidR="00F04E9E" w:rsidRPr="00D86027" w:rsidRDefault="00F04E9E" w:rsidP="002F4A1F">
            <w:pPr>
              <w:jc w:val="both"/>
              <w:rPr>
                <w:rFonts w:ascii="Times New Roman" w:hAnsi="Times New Roman" w:cs="Times New Roman"/>
                <w:color w:val="000000"/>
                <w:sz w:val="28"/>
                <w:szCs w:val="28"/>
              </w:rPr>
            </w:pPr>
            <w:r w:rsidRPr="00D86027">
              <w:rPr>
                <w:rFonts w:ascii="Times New Roman" w:hAnsi="Times New Roman" w:cs="Times New Roman"/>
                <w:color w:val="000000"/>
                <w:sz w:val="28"/>
                <w:szCs w:val="28"/>
              </w:rPr>
              <w:t xml:space="preserve">Планирование и исполнение: </w:t>
            </w:r>
            <w:r>
              <w:rPr>
                <w:rFonts w:ascii="Times New Roman" w:hAnsi="Times New Roman" w:cs="Times New Roman"/>
                <w:color w:val="000000"/>
                <w:sz w:val="28"/>
                <w:szCs w:val="28"/>
              </w:rPr>
              <w:t>Долгий срок поставки требует дополнительных усилий по планированию потребности с учетом множества рисков.</w:t>
            </w:r>
          </w:p>
        </w:tc>
      </w:tr>
      <w:tr w:rsidR="00F04E9E" w14:paraId="2DC901E9" w14:textId="77777777" w:rsidTr="002F4A1F">
        <w:tc>
          <w:tcPr>
            <w:tcW w:w="1696" w:type="dxa"/>
            <w:vMerge/>
          </w:tcPr>
          <w:p w14:paraId="4FDF14D9" w14:textId="77777777" w:rsidR="00F04E9E" w:rsidRDefault="00F04E9E" w:rsidP="002F4A1F">
            <w:pPr>
              <w:jc w:val="both"/>
              <w:rPr>
                <w:rFonts w:ascii="Times New Roman" w:hAnsi="Times New Roman" w:cs="Times New Roman"/>
                <w:color w:val="000000"/>
                <w:sz w:val="28"/>
                <w:szCs w:val="28"/>
              </w:rPr>
            </w:pPr>
          </w:p>
        </w:tc>
        <w:tc>
          <w:tcPr>
            <w:tcW w:w="3261" w:type="dxa"/>
            <w:vMerge/>
          </w:tcPr>
          <w:p w14:paraId="3C2FA6CB" w14:textId="77777777" w:rsidR="00F04E9E" w:rsidRDefault="00F04E9E" w:rsidP="002F4A1F">
            <w:pPr>
              <w:jc w:val="both"/>
              <w:rPr>
                <w:rFonts w:ascii="Times New Roman" w:hAnsi="Times New Roman" w:cs="Times New Roman"/>
                <w:color w:val="000000"/>
                <w:sz w:val="28"/>
                <w:szCs w:val="28"/>
              </w:rPr>
            </w:pPr>
          </w:p>
        </w:tc>
        <w:tc>
          <w:tcPr>
            <w:tcW w:w="4393" w:type="dxa"/>
          </w:tcPr>
          <w:p w14:paraId="0B1E8B0C" w14:textId="77777777" w:rsidR="00F04E9E" w:rsidRPr="00D86027" w:rsidRDefault="00F04E9E" w:rsidP="002F4A1F">
            <w:pPr>
              <w:jc w:val="both"/>
              <w:rPr>
                <w:rFonts w:ascii="Times New Roman" w:hAnsi="Times New Roman" w:cs="Times New Roman"/>
                <w:color w:val="000000"/>
                <w:sz w:val="28"/>
                <w:szCs w:val="28"/>
              </w:rPr>
            </w:pPr>
            <w:r w:rsidRPr="00D86027">
              <w:rPr>
                <w:rFonts w:ascii="Times New Roman" w:hAnsi="Times New Roman" w:cs="Times New Roman"/>
                <w:color w:val="000000"/>
                <w:sz w:val="28"/>
                <w:szCs w:val="28"/>
              </w:rPr>
              <w:t xml:space="preserve">Маршруты и транспорт: Оптимизация маршрутов доставки </w:t>
            </w:r>
            <w:r>
              <w:rPr>
                <w:rFonts w:ascii="Times New Roman" w:hAnsi="Times New Roman" w:cs="Times New Roman"/>
                <w:color w:val="000000"/>
                <w:sz w:val="28"/>
                <w:szCs w:val="28"/>
              </w:rPr>
              <w:t>помогает</w:t>
            </w:r>
            <w:r w:rsidRPr="00D86027">
              <w:rPr>
                <w:rFonts w:ascii="Times New Roman" w:hAnsi="Times New Roman" w:cs="Times New Roman"/>
                <w:color w:val="000000"/>
                <w:sz w:val="28"/>
                <w:szCs w:val="28"/>
              </w:rPr>
              <w:t xml:space="preserve"> миними</w:t>
            </w:r>
            <w:r>
              <w:rPr>
                <w:rFonts w:ascii="Times New Roman" w:hAnsi="Times New Roman" w:cs="Times New Roman"/>
                <w:color w:val="000000"/>
                <w:sz w:val="28"/>
                <w:szCs w:val="28"/>
              </w:rPr>
              <w:t>зировать</w:t>
            </w:r>
            <w:r w:rsidRPr="00D86027">
              <w:rPr>
                <w:rFonts w:ascii="Times New Roman" w:hAnsi="Times New Roman" w:cs="Times New Roman"/>
                <w:color w:val="000000"/>
                <w:sz w:val="28"/>
                <w:szCs w:val="28"/>
              </w:rPr>
              <w:t xml:space="preserve"> издержки</w:t>
            </w:r>
            <w:r>
              <w:rPr>
                <w:rFonts w:ascii="Times New Roman" w:hAnsi="Times New Roman" w:cs="Times New Roman"/>
                <w:color w:val="000000"/>
                <w:sz w:val="28"/>
                <w:szCs w:val="28"/>
              </w:rPr>
              <w:t>,</w:t>
            </w:r>
            <w:r w:rsidRPr="00D86027">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учесть</w:t>
            </w:r>
            <w:r w:rsidRPr="00D86027">
              <w:rPr>
                <w:rFonts w:ascii="Times New Roman" w:hAnsi="Times New Roman" w:cs="Times New Roman"/>
                <w:color w:val="000000"/>
                <w:sz w:val="28"/>
                <w:szCs w:val="28"/>
              </w:rPr>
              <w:t xml:space="preserve"> особенност</w:t>
            </w:r>
            <w:r>
              <w:rPr>
                <w:rFonts w:ascii="Times New Roman" w:hAnsi="Times New Roman" w:cs="Times New Roman"/>
                <w:color w:val="000000"/>
                <w:sz w:val="28"/>
                <w:szCs w:val="28"/>
              </w:rPr>
              <w:t>и</w:t>
            </w:r>
            <w:r w:rsidRPr="00D86027">
              <w:rPr>
                <w:rFonts w:ascii="Times New Roman" w:hAnsi="Times New Roman" w:cs="Times New Roman"/>
                <w:color w:val="000000"/>
                <w:sz w:val="28"/>
                <w:szCs w:val="28"/>
              </w:rPr>
              <w:t xml:space="preserve"> транспортной инфраструктуры </w:t>
            </w:r>
            <w:r>
              <w:rPr>
                <w:rFonts w:ascii="Times New Roman" w:hAnsi="Times New Roman" w:cs="Times New Roman"/>
                <w:color w:val="000000"/>
                <w:sz w:val="28"/>
                <w:szCs w:val="28"/>
              </w:rPr>
              <w:t>других</w:t>
            </w:r>
            <w:r w:rsidRPr="00D86027">
              <w:rPr>
                <w:rFonts w:ascii="Times New Roman" w:hAnsi="Times New Roman" w:cs="Times New Roman"/>
                <w:color w:val="000000"/>
                <w:sz w:val="28"/>
                <w:szCs w:val="28"/>
              </w:rPr>
              <w:t xml:space="preserve"> стран.</w:t>
            </w:r>
          </w:p>
        </w:tc>
      </w:tr>
      <w:tr w:rsidR="00F04E9E" w14:paraId="4576F38A" w14:textId="77777777" w:rsidTr="002F4A1F">
        <w:tc>
          <w:tcPr>
            <w:tcW w:w="1696" w:type="dxa"/>
            <w:vMerge/>
          </w:tcPr>
          <w:p w14:paraId="135B041D" w14:textId="77777777" w:rsidR="00F04E9E" w:rsidRDefault="00F04E9E" w:rsidP="002F4A1F">
            <w:pPr>
              <w:jc w:val="both"/>
              <w:rPr>
                <w:rFonts w:ascii="Times New Roman" w:hAnsi="Times New Roman" w:cs="Times New Roman"/>
                <w:color w:val="000000"/>
                <w:sz w:val="28"/>
                <w:szCs w:val="28"/>
              </w:rPr>
            </w:pPr>
          </w:p>
        </w:tc>
        <w:tc>
          <w:tcPr>
            <w:tcW w:w="3261" w:type="dxa"/>
            <w:vMerge/>
          </w:tcPr>
          <w:p w14:paraId="25B9966B" w14:textId="77777777" w:rsidR="00F04E9E" w:rsidRDefault="00F04E9E" w:rsidP="002F4A1F">
            <w:pPr>
              <w:jc w:val="both"/>
              <w:rPr>
                <w:rFonts w:ascii="Times New Roman" w:hAnsi="Times New Roman" w:cs="Times New Roman"/>
                <w:color w:val="000000"/>
                <w:sz w:val="28"/>
                <w:szCs w:val="28"/>
              </w:rPr>
            </w:pPr>
          </w:p>
        </w:tc>
        <w:tc>
          <w:tcPr>
            <w:tcW w:w="4393" w:type="dxa"/>
          </w:tcPr>
          <w:p w14:paraId="5BCC3E18" w14:textId="77777777" w:rsidR="00F04E9E" w:rsidRPr="00D86027" w:rsidRDefault="00F04E9E" w:rsidP="002F4A1F">
            <w:pPr>
              <w:jc w:val="both"/>
              <w:rPr>
                <w:rFonts w:ascii="Times New Roman" w:hAnsi="Times New Roman" w:cs="Times New Roman"/>
                <w:color w:val="000000"/>
                <w:sz w:val="28"/>
                <w:szCs w:val="28"/>
              </w:rPr>
            </w:pPr>
            <w:r w:rsidRPr="00D86027">
              <w:rPr>
                <w:rFonts w:ascii="Times New Roman" w:hAnsi="Times New Roman" w:cs="Times New Roman"/>
                <w:color w:val="000000"/>
                <w:sz w:val="28"/>
                <w:szCs w:val="28"/>
              </w:rPr>
              <w:t>Валютные курсы: Высокая динамика обменных курсов требует тщательного анализа и планирования.</w:t>
            </w:r>
            <w:r>
              <w:rPr>
                <w:rFonts w:ascii="Times New Roman" w:hAnsi="Times New Roman" w:cs="Times New Roman"/>
                <w:color w:val="000000"/>
                <w:sz w:val="28"/>
                <w:szCs w:val="28"/>
              </w:rPr>
              <w:t xml:space="preserve"> Также при высоком товара обороте по одному </w:t>
            </w:r>
            <w:r>
              <w:rPr>
                <w:rFonts w:ascii="Times New Roman" w:hAnsi="Times New Roman" w:cs="Times New Roman"/>
                <w:color w:val="000000"/>
                <w:sz w:val="28"/>
                <w:szCs w:val="28"/>
              </w:rPr>
              <w:lastRenderedPageBreak/>
              <w:t xml:space="preserve">договору требуется запрашивать </w:t>
            </w:r>
            <w:r w:rsidRPr="00C7596B">
              <w:rPr>
                <w:rFonts w:ascii="Times New Roman" w:hAnsi="Times New Roman" w:cs="Times New Roman"/>
                <w:color w:val="000000"/>
                <w:sz w:val="28"/>
                <w:szCs w:val="28"/>
              </w:rPr>
              <w:t>уникальный номер</w:t>
            </w:r>
            <w:r>
              <w:rPr>
                <w:rFonts w:ascii="Times New Roman" w:hAnsi="Times New Roman" w:cs="Times New Roman"/>
                <w:color w:val="000000"/>
                <w:sz w:val="28"/>
                <w:szCs w:val="28"/>
              </w:rPr>
              <w:t>.</w:t>
            </w:r>
          </w:p>
        </w:tc>
      </w:tr>
      <w:tr w:rsidR="00F04E9E" w14:paraId="39C42677" w14:textId="77777777" w:rsidTr="002F4A1F">
        <w:tc>
          <w:tcPr>
            <w:tcW w:w="1696" w:type="dxa"/>
            <w:vMerge/>
          </w:tcPr>
          <w:p w14:paraId="7F69C048" w14:textId="77777777" w:rsidR="00F04E9E" w:rsidRDefault="00F04E9E" w:rsidP="002F4A1F">
            <w:pPr>
              <w:jc w:val="both"/>
              <w:rPr>
                <w:rFonts w:ascii="Times New Roman" w:hAnsi="Times New Roman" w:cs="Times New Roman"/>
                <w:color w:val="000000"/>
                <w:sz w:val="28"/>
                <w:szCs w:val="28"/>
              </w:rPr>
            </w:pPr>
          </w:p>
        </w:tc>
        <w:tc>
          <w:tcPr>
            <w:tcW w:w="3261" w:type="dxa"/>
            <w:vMerge/>
          </w:tcPr>
          <w:p w14:paraId="1702917B" w14:textId="77777777" w:rsidR="00F04E9E" w:rsidRDefault="00F04E9E" w:rsidP="002F4A1F">
            <w:pPr>
              <w:jc w:val="both"/>
              <w:rPr>
                <w:rFonts w:ascii="Times New Roman" w:hAnsi="Times New Roman" w:cs="Times New Roman"/>
                <w:color w:val="000000"/>
                <w:sz w:val="28"/>
                <w:szCs w:val="28"/>
              </w:rPr>
            </w:pPr>
          </w:p>
        </w:tc>
        <w:tc>
          <w:tcPr>
            <w:tcW w:w="4393" w:type="dxa"/>
          </w:tcPr>
          <w:p w14:paraId="5893D0F5" w14:textId="77777777" w:rsidR="00F04E9E" w:rsidRPr="00D86027" w:rsidRDefault="00F04E9E" w:rsidP="002F4A1F">
            <w:pPr>
              <w:jc w:val="both"/>
              <w:rPr>
                <w:rFonts w:ascii="Times New Roman" w:hAnsi="Times New Roman" w:cs="Times New Roman"/>
                <w:color w:val="000000"/>
                <w:sz w:val="28"/>
                <w:szCs w:val="28"/>
              </w:rPr>
            </w:pPr>
            <w:r w:rsidRPr="00D86027">
              <w:rPr>
                <w:rFonts w:ascii="Times New Roman" w:hAnsi="Times New Roman" w:cs="Times New Roman"/>
                <w:color w:val="000000"/>
                <w:sz w:val="28"/>
                <w:szCs w:val="28"/>
              </w:rPr>
              <w:t xml:space="preserve">Способы оплаты: Различные способы оплаты </w:t>
            </w:r>
            <w:r>
              <w:rPr>
                <w:rFonts w:ascii="Times New Roman" w:hAnsi="Times New Roman" w:cs="Times New Roman"/>
                <w:color w:val="000000"/>
                <w:sz w:val="28"/>
                <w:szCs w:val="28"/>
              </w:rPr>
              <w:t>оказывают</w:t>
            </w:r>
            <w:r w:rsidRPr="00D86027">
              <w:rPr>
                <w:rFonts w:ascii="Times New Roman" w:hAnsi="Times New Roman" w:cs="Times New Roman"/>
                <w:color w:val="000000"/>
                <w:sz w:val="28"/>
                <w:szCs w:val="28"/>
              </w:rPr>
              <w:t xml:space="preserve"> влияние на стоимость поставки.</w:t>
            </w:r>
          </w:p>
        </w:tc>
      </w:tr>
    </w:tbl>
    <w:p w14:paraId="35046671" w14:textId="77777777" w:rsidR="00F04E9E" w:rsidRPr="009125E0" w:rsidRDefault="00F04E9E" w:rsidP="00F04E9E">
      <w:pPr>
        <w:ind w:firstLine="720"/>
        <w:jc w:val="both"/>
        <w:rPr>
          <w:rFonts w:ascii="Times New Roman" w:hAnsi="Times New Roman" w:cs="Times New Roman"/>
          <w:color w:val="000000"/>
          <w:sz w:val="28"/>
          <w:szCs w:val="28"/>
        </w:rPr>
      </w:pPr>
    </w:p>
    <w:p w14:paraId="04DAD445" w14:textId="77777777" w:rsidR="00F04E9E" w:rsidRDefault="00F04E9E" w:rsidP="00F04E9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Понимание всех вышеперечисленных </w:t>
      </w:r>
      <w:r w:rsidRPr="00D86027">
        <w:rPr>
          <w:rFonts w:ascii="Times New Roman" w:hAnsi="Times New Roman" w:cs="Times New Roman"/>
          <w:color w:val="000000"/>
          <w:sz w:val="28"/>
          <w:szCs w:val="28"/>
        </w:rPr>
        <w:t>аспект</w:t>
      </w:r>
      <w:r>
        <w:rPr>
          <w:rFonts w:ascii="Times New Roman" w:hAnsi="Times New Roman" w:cs="Times New Roman"/>
          <w:color w:val="000000"/>
          <w:sz w:val="28"/>
          <w:szCs w:val="28"/>
        </w:rPr>
        <w:t>ов</w:t>
      </w:r>
      <w:r w:rsidRPr="00D86027">
        <w:rPr>
          <w:rFonts w:ascii="Times New Roman" w:hAnsi="Times New Roman" w:cs="Times New Roman"/>
          <w:color w:val="000000"/>
          <w:sz w:val="28"/>
          <w:szCs w:val="28"/>
        </w:rPr>
        <w:t xml:space="preserve"> помо</w:t>
      </w:r>
      <w:r>
        <w:rPr>
          <w:rFonts w:ascii="Times New Roman" w:hAnsi="Times New Roman" w:cs="Times New Roman"/>
          <w:color w:val="000000"/>
          <w:sz w:val="28"/>
          <w:szCs w:val="28"/>
        </w:rPr>
        <w:t>жет</w:t>
      </w:r>
      <w:r w:rsidRPr="00D86027">
        <w:rPr>
          <w:rFonts w:ascii="Times New Roman" w:hAnsi="Times New Roman" w:cs="Times New Roman"/>
          <w:color w:val="000000"/>
          <w:sz w:val="28"/>
          <w:szCs w:val="28"/>
        </w:rPr>
        <w:t xml:space="preserve"> лучше управлять процессом заключения договоров на иностранную поставку.</w:t>
      </w:r>
      <w:r>
        <w:rPr>
          <w:rFonts w:ascii="Times New Roman" w:hAnsi="Times New Roman" w:cs="Times New Roman"/>
          <w:color w:val="000000"/>
          <w:sz w:val="28"/>
          <w:szCs w:val="28"/>
        </w:rPr>
        <w:t xml:space="preserve"> Особенно стоит отметить важность правильного оформления документов. Это позволит </w:t>
      </w:r>
      <w:r w:rsidRPr="009125E0">
        <w:rPr>
          <w:rFonts w:ascii="Times New Roman" w:hAnsi="Times New Roman" w:cs="Times New Roman"/>
          <w:color w:val="000000"/>
          <w:sz w:val="28"/>
          <w:szCs w:val="28"/>
        </w:rPr>
        <w:t>успешно про</w:t>
      </w:r>
      <w:r>
        <w:rPr>
          <w:rFonts w:ascii="Times New Roman" w:hAnsi="Times New Roman" w:cs="Times New Roman"/>
          <w:color w:val="000000"/>
          <w:sz w:val="28"/>
          <w:szCs w:val="28"/>
        </w:rPr>
        <w:t>йти процедуру</w:t>
      </w:r>
      <w:r w:rsidRPr="009125E0">
        <w:rPr>
          <w:rFonts w:ascii="Times New Roman" w:hAnsi="Times New Roman" w:cs="Times New Roman"/>
          <w:color w:val="000000"/>
          <w:sz w:val="28"/>
          <w:szCs w:val="28"/>
        </w:rPr>
        <w:t xml:space="preserve"> таможенного </w:t>
      </w:r>
      <w:r>
        <w:rPr>
          <w:rFonts w:ascii="Times New Roman" w:hAnsi="Times New Roman" w:cs="Times New Roman"/>
          <w:color w:val="000000"/>
          <w:sz w:val="28"/>
          <w:szCs w:val="28"/>
        </w:rPr>
        <w:t>оформления,</w:t>
      </w:r>
      <w:r w:rsidRPr="009125E0">
        <w:rPr>
          <w:rFonts w:ascii="Times New Roman" w:hAnsi="Times New Roman" w:cs="Times New Roman"/>
          <w:color w:val="000000"/>
          <w:sz w:val="28"/>
          <w:szCs w:val="28"/>
        </w:rPr>
        <w:t xml:space="preserve"> получ</w:t>
      </w:r>
      <w:r>
        <w:rPr>
          <w:rFonts w:ascii="Times New Roman" w:hAnsi="Times New Roman" w:cs="Times New Roman"/>
          <w:color w:val="000000"/>
          <w:sz w:val="28"/>
          <w:szCs w:val="28"/>
        </w:rPr>
        <w:t>ить</w:t>
      </w:r>
      <w:r w:rsidRPr="009125E0">
        <w:rPr>
          <w:rFonts w:ascii="Times New Roman" w:hAnsi="Times New Roman" w:cs="Times New Roman"/>
          <w:color w:val="000000"/>
          <w:sz w:val="28"/>
          <w:szCs w:val="28"/>
        </w:rPr>
        <w:t xml:space="preserve"> товар</w:t>
      </w:r>
      <w:r>
        <w:rPr>
          <w:rFonts w:ascii="Times New Roman" w:hAnsi="Times New Roman" w:cs="Times New Roman"/>
          <w:color w:val="000000"/>
          <w:sz w:val="28"/>
          <w:szCs w:val="28"/>
        </w:rPr>
        <w:t>ы, выполнить все необходимые платежи за оптимальное время.</w:t>
      </w:r>
      <w:r w:rsidRPr="009125E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Документы включают</w:t>
      </w:r>
      <w:r w:rsidRPr="009125E0">
        <w:rPr>
          <w:rFonts w:ascii="Times New Roman" w:hAnsi="Times New Roman" w:cs="Times New Roman"/>
          <w:color w:val="000000"/>
          <w:sz w:val="28"/>
          <w:szCs w:val="28"/>
        </w:rPr>
        <w:t xml:space="preserve"> инвойс</w:t>
      </w:r>
      <w:r>
        <w:rPr>
          <w:rFonts w:ascii="Times New Roman" w:hAnsi="Times New Roman" w:cs="Times New Roman"/>
          <w:color w:val="000000"/>
          <w:sz w:val="28"/>
          <w:szCs w:val="28"/>
        </w:rPr>
        <w:t xml:space="preserve"> (проформа в случае бесплатной поставки)</w:t>
      </w:r>
      <w:r w:rsidRPr="009125E0">
        <w:rPr>
          <w:rFonts w:ascii="Times New Roman" w:hAnsi="Times New Roman" w:cs="Times New Roman"/>
          <w:color w:val="000000"/>
          <w:sz w:val="28"/>
          <w:szCs w:val="28"/>
        </w:rPr>
        <w:t>,</w:t>
      </w:r>
      <w:r>
        <w:rPr>
          <w:rFonts w:ascii="Times New Roman" w:hAnsi="Times New Roman" w:cs="Times New Roman"/>
          <w:color w:val="000000"/>
          <w:sz w:val="28"/>
          <w:szCs w:val="28"/>
        </w:rPr>
        <w:t xml:space="preserve"> упаковочный лист,</w:t>
      </w:r>
      <w:r w:rsidRPr="009125E0">
        <w:rPr>
          <w:rFonts w:ascii="Times New Roman" w:hAnsi="Times New Roman" w:cs="Times New Roman"/>
          <w:color w:val="000000"/>
          <w:sz w:val="28"/>
          <w:szCs w:val="28"/>
        </w:rPr>
        <w:t xml:space="preserve"> транспортные документы, </w:t>
      </w:r>
      <w:r>
        <w:rPr>
          <w:rFonts w:ascii="Times New Roman" w:hAnsi="Times New Roman" w:cs="Times New Roman"/>
          <w:color w:val="000000"/>
          <w:sz w:val="28"/>
          <w:szCs w:val="28"/>
        </w:rPr>
        <w:t xml:space="preserve">договор, экспортная декларация, сертификаты, банковский документ и </w:t>
      </w:r>
      <w:r w:rsidRPr="009125E0">
        <w:rPr>
          <w:rFonts w:ascii="Times New Roman" w:hAnsi="Times New Roman" w:cs="Times New Roman"/>
          <w:color w:val="000000"/>
          <w:sz w:val="28"/>
          <w:szCs w:val="28"/>
        </w:rPr>
        <w:t>таможенные декларации.</w:t>
      </w:r>
      <w:r>
        <w:rPr>
          <w:rFonts w:ascii="Times New Roman" w:hAnsi="Times New Roman" w:cs="Times New Roman"/>
          <w:color w:val="000000"/>
          <w:sz w:val="28"/>
          <w:szCs w:val="28"/>
        </w:rPr>
        <w:t xml:space="preserve"> Давайте рассмотрим их немного подробнее.</w:t>
      </w:r>
    </w:p>
    <w:p w14:paraId="5A0E1F06" w14:textId="77777777" w:rsidR="00F04E9E" w:rsidRDefault="00F04E9E" w:rsidP="00F04E9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любом деле есть основополагающий документ, вокруг которого выстроена вся система. В случает иностранной закупки, таковым является в</w:t>
      </w:r>
      <w:r w:rsidRPr="00E200D9">
        <w:rPr>
          <w:rFonts w:ascii="Times New Roman" w:hAnsi="Times New Roman" w:cs="Times New Roman"/>
          <w:color w:val="000000"/>
          <w:sz w:val="28"/>
          <w:szCs w:val="28"/>
        </w:rPr>
        <w:t>нешнеэкономический контракт</w:t>
      </w:r>
      <w:r>
        <w:rPr>
          <w:rFonts w:ascii="Times New Roman" w:hAnsi="Times New Roman" w:cs="Times New Roman"/>
          <w:color w:val="000000"/>
          <w:sz w:val="28"/>
          <w:szCs w:val="28"/>
        </w:rPr>
        <w:t>. Он</w:t>
      </w:r>
      <w:r w:rsidRPr="00E200D9">
        <w:rPr>
          <w:rFonts w:ascii="Times New Roman" w:hAnsi="Times New Roman" w:cs="Times New Roman"/>
          <w:color w:val="000000"/>
          <w:sz w:val="28"/>
          <w:szCs w:val="28"/>
        </w:rPr>
        <w:t xml:space="preserve"> с</w:t>
      </w:r>
      <w:r w:rsidRPr="0010299D">
        <w:rPr>
          <w:rFonts w:ascii="Times New Roman" w:hAnsi="Times New Roman" w:cs="Times New Roman"/>
          <w:color w:val="000000"/>
          <w:sz w:val="28"/>
          <w:szCs w:val="28"/>
        </w:rPr>
        <w:t>одержит условия поставки, информацию о товаре, его количестве</w:t>
      </w:r>
      <w:r>
        <w:rPr>
          <w:rFonts w:ascii="Times New Roman" w:hAnsi="Times New Roman" w:cs="Times New Roman"/>
          <w:color w:val="000000"/>
          <w:sz w:val="28"/>
          <w:szCs w:val="28"/>
        </w:rPr>
        <w:t xml:space="preserve">, </w:t>
      </w:r>
      <w:r w:rsidRPr="0010299D">
        <w:rPr>
          <w:rFonts w:ascii="Times New Roman" w:hAnsi="Times New Roman" w:cs="Times New Roman"/>
          <w:color w:val="000000"/>
          <w:sz w:val="28"/>
          <w:szCs w:val="28"/>
        </w:rPr>
        <w:t xml:space="preserve">стоимости, а также </w:t>
      </w:r>
      <w:r>
        <w:rPr>
          <w:rFonts w:ascii="Times New Roman" w:hAnsi="Times New Roman" w:cs="Times New Roman"/>
          <w:color w:val="000000"/>
          <w:sz w:val="28"/>
          <w:szCs w:val="28"/>
        </w:rPr>
        <w:t>ответственности</w:t>
      </w:r>
      <w:r w:rsidRPr="0010299D">
        <w:rPr>
          <w:rFonts w:ascii="Times New Roman" w:hAnsi="Times New Roman" w:cs="Times New Roman"/>
          <w:color w:val="000000"/>
          <w:sz w:val="28"/>
          <w:szCs w:val="28"/>
        </w:rPr>
        <w:t xml:space="preserve"> сторон.</w:t>
      </w:r>
      <w:r>
        <w:rPr>
          <w:rFonts w:ascii="Times New Roman" w:hAnsi="Times New Roman" w:cs="Times New Roman"/>
          <w:color w:val="000000"/>
          <w:sz w:val="28"/>
          <w:szCs w:val="28"/>
        </w:rPr>
        <w:t xml:space="preserve"> Обращаю внимание, что в случае заключения рамочного договора со ссылкой на информацию в инвойсе, то количество товара может отсутствовать. В этом случае рекомендуется обозначить максимальную стоимость, провозимую по данному договору в год.</w:t>
      </w:r>
    </w:p>
    <w:p w14:paraId="6AC91FB7" w14:textId="77777777" w:rsidR="00F04E9E" w:rsidRPr="0010299D" w:rsidRDefault="00F04E9E" w:rsidP="00F04E9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Первым документом, подготавливаемым, для международной поставки является </w:t>
      </w:r>
      <w:r w:rsidRPr="0010299D">
        <w:rPr>
          <w:rFonts w:ascii="Times New Roman" w:hAnsi="Times New Roman" w:cs="Times New Roman"/>
          <w:b/>
          <w:bCs/>
          <w:color w:val="000000"/>
          <w:sz w:val="28"/>
          <w:szCs w:val="28"/>
        </w:rPr>
        <w:t>Инвойс</w:t>
      </w:r>
      <w:r>
        <w:rPr>
          <w:rFonts w:ascii="Times New Roman" w:hAnsi="Times New Roman" w:cs="Times New Roman"/>
          <w:b/>
          <w:bCs/>
          <w:color w:val="000000"/>
          <w:sz w:val="28"/>
          <w:szCs w:val="28"/>
        </w:rPr>
        <w:t xml:space="preserve">. </w:t>
      </w:r>
      <w:r w:rsidRPr="009F025E">
        <w:rPr>
          <w:rFonts w:ascii="Times New Roman" w:hAnsi="Times New Roman" w:cs="Times New Roman"/>
          <w:color w:val="000000"/>
          <w:sz w:val="28"/>
          <w:szCs w:val="28"/>
        </w:rPr>
        <w:t>В документе содержится следующая информация:</w:t>
      </w:r>
      <w:r>
        <w:rPr>
          <w:rFonts w:ascii="Times New Roman" w:hAnsi="Times New Roman" w:cs="Times New Roman"/>
          <w:b/>
          <w:bCs/>
          <w:color w:val="000000"/>
          <w:sz w:val="28"/>
          <w:szCs w:val="28"/>
        </w:rPr>
        <w:t xml:space="preserve"> </w:t>
      </w:r>
      <w:r w:rsidRPr="009F025E">
        <w:rPr>
          <w:rFonts w:ascii="Times New Roman" w:hAnsi="Times New Roman" w:cs="Times New Roman"/>
          <w:color w:val="000000"/>
          <w:sz w:val="28"/>
          <w:szCs w:val="28"/>
        </w:rPr>
        <w:t>покупатель, продавец, номер договора,</w:t>
      </w:r>
      <w:r>
        <w:rPr>
          <w:rFonts w:ascii="Times New Roman" w:hAnsi="Times New Roman" w:cs="Times New Roman"/>
          <w:b/>
          <w:bCs/>
          <w:color w:val="000000"/>
          <w:sz w:val="28"/>
          <w:szCs w:val="28"/>
        </w:rPr>
        <w:t xml:space="preserve"> </w:t>
      </w:r>
      <w:r w:rsidRPr="0010299D">
        <w:rPr>
          <w:rFonts w:ascii="Times New Roman" w:hAnsi="Times New Roman" w:cs="Times New Roman"/>
          <w:color w:val="000000"/>
          <w:sz w:val="28"/>
          <w:szCs w:val="28"/>
        </w:rPr>
        <w:t>стоимость и количество товара. Оформляется поставщиком и сопровождает груз.</w:t>
      </w:r>
      <w:r>
        <w:rPr>
          <w:rFonts w:ascii="Times New Roman" w:hAnsi="Times New Roman" w:cs="Times New Roman"/>
          <w:color w:val="000000"/>
          <w:sz w:val="28"/>
          <w:szCs w:val="28"/>
        </w:rPr>
        <w:t xml:space="preserve"> Желательно проверить, что дата составления инвойса позже, чем дата составления договора. Данные ошибки чаще все встречаются из-за невнимательности или разница в формате даты. Обращаю ваше внимание в инвойсе должны быть </w:t>
      </w:r>
      <w:r w:rsidRPr="00674BCF">
        <w:rPr>
          <w:rFonts w:ascii="Times New Roman" w:hAnsi="Times New Roman" w:cs="Times New Roman"/>
          <w:b/>
          <w:bCs/>
          <w:color w:val="000000"/>
          <w:sz w:val="28"/>
          <w:szCs w:val="28"/>
        </w:rPr>
        <w:t>ВСЕ</w:t>
      </w:r>
      <w:r>
        <w:rPr>
          <w:rFonts w:ascii="Times New Roman" w:hAnsi="Times New Roman" w:cs="Times New Roman"/>
          <w:color w:val="000000"/>
          <w:sz w:val="28"/>
          <w:szCs w:val="28"/>
        </w:rPr>
        <w:t xml:space="preserve"> товары пересекающие границу Российской Федерации. Я приведу пример – Иностранная компания отправляют своему заказчику сложное оборудование по договору. В последний момент, решает приложить техническую документацию на флэшке и упаковывает ее в одну из коробок. В этом случае, не обращая внимания на стоимость товара, флэшка обязана появиться, как минимум в инвойсе. Ей должна быть назначена стоимость, на которую будет </w:t>
      </w:r>
      <w:r>
        <w:rPr>
          <w:rFonts w:ascii="Times New Roman" w:hAnsi="Times New Roman" w:cs="Times New Roman"/>
          <w:color w:val="000000"/>
          <w:sz w:val="28"/>
          <w:szCs w:val="28"/>
        </w:rPr>
        <w:lastRenderedPageBreak/>
        <w:t xml:space="preserve">определена таможенная пошлина и начислен НДС. Этот пример показывает важность правильного оформления документа. </w:t>
      </w:r>
    </w:p>
    <w:p w14:paraId="40D296F5" w14:textId="77777777" w:rsidR="00F04E9E" w:rsidRDefault="00F04E9E" w:rsidP="00F04E9E">
      <w:pPr>
        <w:ind w:firstLine="720"/>
        <w:jc w:val="both"/>
        <w:rPr>
          <w:rFonts w:ascii="Times New Roman" w:hAnsi="Times New Roman" w:cs="Times New Roman"/>
          <w:b/>
          <w:bCs/>
          <w:color w:val="000000"/>
          <w:sz w:val="28"/>
          <w:szCs w:val="28"/>
        </w:rPr>
      </w:pPr>
      <w:r w:rsidRPr="00674BCF">
        <w:rPr>
          <w:rFonts w:ascii="Times New Roman" w:hAnsi="Times New Roman" w:cs="Times New Roman"/>
          <w:color w:val="000000"/>
          <w:sz w:val="28"/>
          <w:szCs w:val="28"/>
        </w:rPr>
        <w:t>Следующим в списке будет</w:t>
      </w:r>
      <w:r>
        <w:rPr>
          <w:rFonts w:ascii="Times New Roman" w:hAnsi="Times New Roman" w:cs="Times New Roman"/>
          <w:b/>
          <w:bCs/>
          <w:color w:val="000000"/>
          <w:sz w:val="28"/>
          <w:szCs w:val="28"/>
        </w:rPr>
        <w:t xml:space="preserve"> </w:t>
      </w:r>
      <w:r w:rsidRPr="0010299D">
        <w:rPr>
          <w:rFonts w:ascii="Times New Roman" w:hAnsi="Times New Roman" w:cs="Times New Roman"/>
          <w:b/>
          <w:bCs/>
          <w:color w:val="000000"/>
          <w:sz w:val="28"/>
          <w:szCs w:val="28"/>
        </w:rPr>
        <w:t>Упаковочный лист</w:t>
      </w:r>
      <w:r>
        <w:rPr>
          <w:rFonts w:ascii="Times New Roman" w:hAnsi="Times New Roman" w:cs="Times New Roman"/>
          <w:b/>
          <w:bCs/>
          <w:color w:val="000000"/>
          <w:sz w:val="28"/>
          <w:szCs w:val="28"/>
        </w:rPr>
        <w:t xml:space="preserve">. </w:t>
      </w:r>
      <w:r w:rsidRPr="006B6198">
        <w:rPr>
          <w:rFonts w:ascii="Times New Roman" w:hAnsi="Times New Roman" w:cs="Times New Roman"/>
          <w:color w:val="000000"/>
          <w:sz w:val="28"/>
          <w:szCs w:val="28"/>
        </w:rPr>
        <w:t xml:space="preserve">Он содержит в себе </w:t>
      </w:r>
      <w:r w:rsidRPr="0010299D">
        <w:rPr>
          <w:rFonts w:ascii="Times New Roman" w:hAnsi="Times New Roman" w:cs="Times New Roman"/>
          <w:color w:val="000000"/>
          <w:sz w:val="28"/>
          <w:szCs w:val="28"/>
        </w:rPr>
        <w:t>подробную информацию о содержимом каждой упаковки, включая количество, вес и объем.</w:t>
      </w:r>
      <w:r>
        <w:rPr>
          <w:rFonts w:ascii="Times New Roman" w:hAnsi="Times New Roman" w:cs="Times New Roman"/>
          <w:color w:val="000000"/>
          <w:sz w:val="28"/>
          <w:szCs w:val="28"/>
        </w:rPr>
        <w:t xml:space="preserve"> В данном документе вас подразделяется на брутто и нетто. Если товар везется с в оборотной таре, которая не покинете территорию Российской Федерации в течение регламентированного срока, то она должна быть указана в Инвойсе отдельной позицией, так как с ее стоимости тоже должна быть уплачена таможенная пошлина с НДС.</w:t>
      </w:r>
    </w:p>
    <w:p w14:paraId="69F608FF" w14:textId="77777777" w:rsidR="00F04E9E" w:rsidRPr="0010299D" w:rsidRDefault="00F04E9E" w:rsidP="00F04E9E">
      <w:pPr>
        <w:ind w:firstLine="720"/>
        <w:jc w:val="both"/>
        <w:rPr>
          <w:rFonts w:ascii="Times New Roman" w:hAnsi="Times New Roman" w:cs="Times New Roman"/>
          <w:color w:val="000000"/>
          <w:sz w:val="28"/>
          <w:szCs w:val="28"/>
        </w:rPr>
      </w:pPr>
      <w:r>
        <w:rPr>
          <w:rFonts w:ascii="Times New Roman" w:hAnsi="Times New Roman" w:cs="Times New Roman"/>
          <w:b/>
          <w:bCs/>
          <w:color w:val="000000"/>
          <w:sz w:val="28"/>
          <w:szCs w:val="28"/>
        </w:rPr>
        <w:t>Т</w:t>
      </w:r>
      <w:r w:rsidRPr="0010299D">
        <w:rPr>
          <w:rFonts w:ascii="Times New Roman" w:hAnsi="Times New Roman" w:cs="Times New Roman"/>
          <w:b/>
          <w:bCs/>
          <w:color w:val="000000"/>
          <w:sz w:val="28"/>
          <w:szCs w:val="28"/>
        </w:rPr>
        <w:t>ранспортные документы</w:t>
      </w:r>
      <w:r>
        <w:rPr>
          <w:rFonts w:ascii="Times New Roman" w:hAnsi="Times New Roman" w:cs="Times New Roman"/>
          <w:b/>
          <w:bCs/>
          <w:color w:val="000000"/>
          <w:sz w:val="28"/>
          <w:szCs w:val="28"/>
        </w:rPr>
        <w:t xml:space="preserve"> </w:t>
      </w:r>
      <w:r w:rsidRPr="000A33FB">
        <w:rPr>
          <w:rFonts w:ascii="Times New Roman" w:hAnsi="Times New Roman" w:cs="Times New Roman"/>
          <w:color w:val="000000"/>
          <w:sz w:val="28"/>
          <w:szCs w:val="28"/>
        </w:rPr>
        <w:t xml:space="preserve">необходимо подготовить совместно с транспортной компанией, если пользуетесь наемным транспортом. </w:t>
      </w:r>
      <w:r w:rsidRPr="003B0E0C">
        <w:rPr>
          <w:rFonts w:ascii="Times New Roman" w:hAnsi="Times New Roman" w:cs="Times New Roman"/>
          <w:color w:val="000000"/>
          <w:sz w:val="28"/>
          <w:szCs w:val="28"/>
        </w:rPr>
        <w:t>В зависимости от вида транспорта может выступать в разных формах: CMR (автомобильная перевозка), Bill of Lading (морская), Air Waybill (авиа) или железнодорожная накладная. Этот документ подтверждает наличие договора перевозки</w:t>
      </w:r>
      <w:r>
        <w:rPr>
          <w:rFonts w:ascii="Times New Roman" w:hAnsi="Times New Roman" w:cs="Times New Roman"/>
          <w:color w:val="000000"/>
          <w:sz w:val="28"/>
          <w:szCs w:val="28"/>
        </w:rPr>
        <w:t>, также</w:t>
      </w:r>
      <w:r w:rsidRPr="003B0E0C">
        <w:rPr>
          <w:rFonts w:ascii="Times New Roman" w:hAnsi="Times New Roman" w:cs="Times New Roman"/>
          <w:color w:val="000000"/>
          <w:sz w:val="28"/>
          <w:szCs w:val="28"/>
        </w:rPr>
        <w:t xml:space="preserve"> содержит сведения о маршруте, отправителе, получателе и перевозчике</w:t>
      </w:r>
      <w:r>
        <w:rPr>
          <w:rFonts w:ascii="Times New Roman" w:hAnsi="Times New Roman" w:cs="Times New Roman"/>
          <w:color w:val="000000"/>
          <w:sz w:val="28"/>
          <w:szCs w:val="28"/>
        </w:rPr>
        <w:t>. Таким образом они делают весь процесс более прозрачным.</w:t>
      </w:r>
    </w:p>
    <w:p w14:paraId="1EC4103B" w14:textId="77777777" w:rsidR="00F04E9E" w:rsidRDefault="00F04E9E" w:rsidP="00F04E9E">
      <w:pPr>
        <w:ind w:firstLine="720"/>
        <w:jc w:val="both"/>
        <w:rPr>
          <w:rFonts w:ascii="Times New Roman" w:hAnsi="Times New Roman" w:cs="Times New Roman"/>
          <w:color w:val="000000"/>
          <w:sz w:val="28"/>
          <w:szCs w:val="28"/>
        </w:rPr>
      </w:pPr>
      <w:r w:rsidRPr="00E8587D">
        <w:rPr>
          <w:rFonts w:ascii="Times New Roman" w:hAnsi="Times New Roman" w:cs="Times New Roman"/>
          <w:color w:val="000000"/>
          <w:sz w:val="28"/>
          <w:szCs w:val="28"/>
        </w:rPr>
        <w:t>В случае указания предоплаты по договору необходимо приложить</w:t>
      </w:r>
      <w:r>
        <w:rPr>
          <w:rFonts w:ascii="Times New Roman" w:hAnsi="Times New Roman" w:cs="Times New Roman"/>
          <w:b/>
          <w:bCs/>
          <w:color w:val="000000"/>
          <w:sz w:val="28"/>
          <w:szCs w:val="28"/>
        </w:rPr>
        <w:t xml:space="preserve"> Платежные</w:t>
      </w:r>
      <w:r w:rsidRPr="0010299D">
        <w:rPr>
          <w:rFonts w:ascii="Times New Roman" w:hAnsi="Times New Roman" w:cs="Times New Roman"/>
          <w:b/>
          <w:bCs/>
          <w:color w:val="000000"/>
          <w:sz w:val="28"/>
          <w:szCs w:val="28"/>
        </w:rPr>
        <w:t xml:space="preserve"> документы</w:t>
      </w:r>
      <w:r>
        <w:rPr>
          <w:rFonts w:ascii="Times New Roman" w:hAnsi="Times New Roman" w:cs="Times New Roman"/>
          <w:b/>
          <w:bCs/>
          <w:color w:val="000000"/>
          <w:sz w:val="28"/>
          <w:szCs w:val="28"/>
        </w:rPr>
        <w:t xml:space="preserve">. </w:t>
      </w:r>
      <w:r w:rsidRPr="006A4DA5">
        <w:rPr>
          <w:rFonts w:ascii="Times New Roman" w:hAnsi="Times New Roman" w:cs="Times New Roman"/>
          <w:color w:val="000000"/>
          <w:sz w:val="28"/>
          <w:szCs w:val="28"/>
        </w:rPr>
        <w:t xml:space="preserve">Они </w:t>
      </w:r>
      <w:r>
        <w:rPr>
          <w:rFonts w:ascii="Times New Roman" w:hAnsi="Times New Roman" w:cs="Times New Roman"/>
          <w:color w:val="000000"/>
          <w:sz w:val="28"/>
          <w:szCs w:val="28"/>
        </w:rPr>
        <w:t>п</w:t>
      </w:r>
      <w:r w:rsidRPr="0010299D">
        <w:rPr>
          <w:rFonts w:ascii="Times New Roman" w:hAnsi="Times New Roman" w:cs="Times New Roman"/>
          <w:color w:val="000000"/>
          <w:sz w:val="28"/>
          <w:szCs w:val="28"/>
        </w:rPr>
        <w:t>одтверждают</w:t>
      </w:r>
      <w:r>
        <w:rPr>
          <w:rFonts w:ascii="Times New Roman" w:hAnsi="Times New Roman" w:cs="Times New Roman"/>
          <w:color w:val="000000"/>
          <w:sz w:val="28"/>
          <w:szCs w:val="28"/>
        </w:rPr>
        <w:t xml:space="preserve"> частичную или полную</w:t>
      </w:r>
      <w:r w:rsidRPr="0010299D">
        <w:rPr>
          <w:rFonts w:ascii="Times New Roman" w:hAnsi="Times New Roman" w:cs="Times New Roman"/>
          <w:color w:val="000000"/>
          <w:sz w:val="28"/>
          <w:szCs w:val="28"/>
        </w:rPr>
        <w:t xml:space="preserve"> оплату товара</w:t>
      </w:r>
      <w:r>
        <w:rPr>
          <w:rFonts w:ascii="Times New Roman" w:hAnsi="Times New Roman" w:cs="Times New Roman"/>
          <w:color w:val="000000"/>
          <w:sz w:val="28"/>
          <w:szCs w:val="28"/>
        </w:rPr>
        <w:t xml:space="preserve"> в соответствии с договором. Таковыми могут являться</w:t>
      </w:r>
      <w:r w:rsidRPr="0010299D">
        <w:rPr>
          <w:rFonts w:ascii="Times New Roman" w:hAnsi="Times New Roman" w:cs="Times New Roman"/>
          <w:color w:val="000000"/>
          <w:sz w:val="28"/>
          <w:szCs w:val="28"/>
        </w:rPr>
        <w:t xml:space="preserve"> банковские поручения и выписки из лицевого счета.</w:t>
      </w:r>
      <w:r>
        <w:rPr>
          <w:rFonts w:ascii="Times New Roman" w:hAnsi="Times New Roman" w:cs="Times New Roman"/>
          <w:color w:val="000000"/>
          <w:sz w:val="28"/>
          <w:szCs w:val="28"/>
        </w:rPr>
        <w:t xml:space="preserve"> В список банковских документов, хотя и не платежных, относится </w:t>
      </w:r>
      <w:r>
        <w:rPr>
          <w:rFonts w:ascii="Times New Roman" w:hAnsi="Times New Roman" w:cs="Times New Roman"/>
          <w:b/>
          <w:bCs/>
          <w:color w:val="000000"/>
          <w:sz w:val="28"/>
          <w:szCs w:val="28"/>
        </w:rPr>
        <w:t>У</w:t>
      </w:r>
      <w:r w:rsidRPr="00C7596B">
        <w:rPr>
          <w:rFonts w:ascii="Times New Roman" w:hAnsi="Times New Roman" w:cs="Times New Roman"/>
          <w:b/>
          <w:bCs/>
          <w:color w:val="000000"/>
          <w:sz w:val="28"/>
          <w:szCs w:val="28"/>
        </w:rPr>
        <w:t xml:space="preserve">никальный номер </w:t>
      </w:r>
      <w:r>
        <w:rPr>
          <w:rFonts w:ascii="Times New Roman" w:hAnsi="Times New Roman" w:cs="Times New Roman"/>
          <w:color w:val="000000"/>
          <w:sz w:val="28"/>
          <w:szCs w:val="28"/>
        </w:rPr>
        <w:t>необходимый, если годовая поставка по договору превышает определенную законодательством сумму. В интернете доступна следующая информация:</w:t>
      </w:r>
    </w:p>
    <w:p w14:paraId="62AF68FE" w14:textId="77777777" w:rsidR="00F04E9E" w:rsidRPr="00C7596B" w:rsidRDefault="00F04E9E" w:rsidP="00F04E9E">
      <w:pPr>
        <w:ind w:firstLine="720"/>
        <w:jc w:val="both"/>
        <w:rPr>
          <w:rFonts w:ascii="Times New Roman" w:hAnsi="Times New Roman" w:cs="Times New Roman"/>
          <w:color w:val="000000"/>
          <w:sz w:val="28"/>
          <w:szCs w:val="28"/>
        </w:rPr>
      </w:pPr>
      <w:r w:rsidRPr="00C7596B">
        <w:rPr>
          <w:rFonts w:ascii="Times New Roman" w:hAnsi="Times New Roman" w:cs="Times New Roman"/>
          <w:color w:val="000000"/>
          <w:sz w:val="28"/>
          <w:szCs w:val="28"/>
        </w:rPr>
        <w:t>В 2025 году действуют следующие правила:</w:t>
      </w:r>
    </w:p>
    <w:p w14:paraId="7E5BD600" w14:textId="77777777" w:rsidR="00F04E9E" w:rsidRPr="00C7596B" w:rsidRDefault="00F04E9E" w:rsidP="00F04E9E">
      <w:pPr>
        <w:ind w:firstLine="720"/>
        <w:jc w:val="both"/>
        <w:rPr>
          <w:rFonts w:ascii="Times New Roman" w:hAnsi="Times New Roman" w:cs="Times New Roman"/>
          <w:color w:val="000000"/>
          <w:sz w:val="28"/>
          <w:szCs w:val="28"/>
        </w:rPr>
      </w:pPr>
      <w:r w:rsidRPr="00C7596B">
        <w:rPr>
          <w:rFonts w:ascii="Times New Roman" w:hAnsi="Times New Roman" w:cs="Times New Roman"/>
          <w:color w:val="000000"/>
          <w:sz w:val="28"/>
          <w:szCs w:val="28"/>
        </w:rPr>
        <w:t xml:space="preserve">Сумма контракта менее 600 000 рублей — регистрации не подлежит. Достаточно лишь сообщить в банк код операции. </w:t>
      </w:r>
    </w:p>
    <w:p w14:paraId="242DB643" w14:textId="77777777" w:rsidR="00F04E9E" w:rsidRPr="00C7596B" w:rsidRDefault="00F04E9E" w:rsidP="00F04E9E">
      <w:pPr>
        <w:ind w:firstLine="720"/>
        <w:jc w:val="both"/>
        <w:rPr>
          <w:rFonts w:ascii="Times New Roman" w:hAnsi="Times New Roman" w:cs="Times New Roman"/>
          <w:color w:val="000000"/>
          <w:sz w:val="28"/>
          <w:szCs w:val="28"/>
        </w:rPr>
      </w:pPr>
      <w:r w:rsidRPr="00C7596B">
        <w:rPr>
          <w:rFonts w:ascii="Times New Roman" w:hAnsi="Times New Roman" w:cs="Times New Roman"/>
          <w:color w:val="000000"/>
          <w:sz w:val="28"/>
          <w:szCs w:val="28"/>
        </w:rPr>
        <w:t>Импортные операции, кредитные договоры, договоры займа, сумма которых составляет от 600 000 рублей до 3 млн рублей, требуют предоставления в банк подтверждающих документов — договора, счетов (инвойсов), приходных документов (актов, накладных), счетов-фактур. Если речь идёт об экспорте, то верхняя граница вырастает до 10 млн рублей.</w:t>
      </w:r>
    </w:p>
    <w:p w14:paraId="08B5F05A" w14:textId="77777777" w:rsidR="00F04E9E" w:rsidRDefault="00F04E9E" w:rsidP="00F04E9E">
      <w:pPr>
        <w:ind w:firstLine="720"/>
        <w:jc w:val="both"/>
        <w:rPr>
          <w:rFonts w:ascii="Times New Roman" w:hAnsi="Times New Roman" w:cs="Times New Roman"/>
          <w:color w:val="000000"/>
          <w:sz w:val="28"/>
          <w:szCs w:val="28"/>
        </w:rPr>
      </w:pPr>
      <w:r w:rsidRPr="00C7596B">
        <w:rPr>
          <w:rFonts w:ascii="Times New Roman" w:hAnsi="Times New Roman" w:cs="Times New Roman"/>
          <w:color w:val="000000"/>
          <w:sz w:val="28"/>
          <w:szCs w:val="28"/>
        </w:rPr>
        <w:t>Крупные договоры — более 3 млн рублей при импорте, кредитах, займах и более 10 млн</w:t>
      </w:r>
      <w:r>
        <w:rPr>
          <w:rFonts w:ascii="Times New Roman" w:hAnsi="Times New Roman" w:cs="Times New Roman"/>
          <w:color w:val="000000"/>
          <w:sz w:val="28"/>
          <w:szCs w:val="28"/>
        </w:rPr>
        <w:t>. П</w:t>
      </w:r>
      <w:r w:rsidRPr="00C7596B">
        <w:rPr>
          <w:rFonts w:ascii="Times New Roman" w:hAnsi="Times New Roman" w:cs="Times New Roman"/>
          <w:color w:val="000000"/>
          <w:sz w:val="28"/>
          <w:szCs w:val="28"/>
        </w:rPr>
        <w:t>ри экспорте подлежат постановке на учёт банком с присвоением уникального номера контракта (УНК)</w:t>
      </w:r>
    </w:p>
    <w:p w14:paraId="46D24F2A" w14:textId="77777777" w:rsidR="00F04E9E" w:rsidRPr="0010299D" w:rsidRDefault="00F04E9E" w:rsidP="00F04E9E">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В любом случае, данный аспект лучше уточнить с соответствующими органами или экспертами на момент планирования поставки.</w:t>
      </w:r>
    </w:p>
    <w:p w14:paraId="0D33C704" w14:textId="77777777" w:rsidR="00F04E9E" w:rsidRPr="0010299D" w:rsidRDefault="00F04E9E" w:rsidP="00F04E9E">
      <w:pPr>
        <w:ind w:firstLine="720"/>
        <w:jc w:val="both"/>
        <w:rPr>
          <w:rFonts w:ascii="Times New Roman" w:hAnsi="Times New Roman" w:cs="Times New Roman"/>
          <w:color w:val="000000"/>
          <w:sz w:val="28"/>
          <w:szCs w:val="28"/>
        </w:rPr>
      </w:pPr>
      <w:r w:rsidRPr="00034D84">
        <w:rPr>
          <w:rFonts w:ascii="Times New Roman" w:hAnsi="Times New Roman" w:cs="Times New Roman"/>
          <w:color w:val="000000"/>
          <w:sz w:val="28"/>
          <w:szCs w:val="28"/>
        </w:rPr>
        <w:t>В зависимости от типа поставляемого товара могут потребоваться различные</w:t>
      </w:r>
      <w:r>
        <w:rPr>
          <w:rFonts w:ascii="Times New Roman" w:hAnsi="Times New Roman" w:cs="Times New Roman"/>
          <w:b/>
          <w:bCs/>
          <w:color w:val="000000"/>
          <w:sz w:val="28"/>
          <w:szCs w:val="28"/>
        </w:rPr>
        <w:t xml:space="preserve"> </w:t>
      </w:r>
      <w:r w:rsidRPr="0010299D">
        <w:rPr>
          <w:rFonts w:ascii="Times New Roman" w:hAnsi="Times New Roman" w:cs="Times New Roman"/>
          <w:b/>
          <w:bCs/>
          <w:color w:val="000000"/>
          <w:sz w:val="28"/>
          <w:szCs w:val="28"/>
        </w:rPr>
        <w:t>Разрешительные документы</w:t>
      </w:r>
      <w:r>
        <w:rPr>
          <w:rFonts w:ascii="Times New Roman" w:hAnsi="Times New Roman" w:cs="Times New Roman"/>
          <w:b/>
          <w:bCs/>
          <w:color w:val="000000"/>
          <w:sz w:val="28"/>
          <w:szCs w:val="28"/>
        </w:rPr>
        <w:t xml:space="preserve">. </w:t>
      </w:r>
      <w:r w:rsidRPr="003A42C2">
        <w:rPr>
          <w:rFonts w:ascii="Times New Roman" w:hAnsi="Times New Roman" w:cs="Times New Roman"/>
          <w:color w:val="000000"/>
          <w:sz w:val="28"/>
          <w:szCs w:val="28"/>
        </w:rPr>
        <w:t>Они могут включать в себя</w:t>
      </w:r>
      <w:r>
        <w:rPr>
          <w:rFonts w:ascii="Times New Roman" w:hAnsi="Times New Roman" w:cs="Times New Roman"/>
          <w:b/>
          <w:bCs/>
          <w:color w:val="000000"/>
          <w:sz w:val="28"/>
          <w:szCs w:val="28"/>
        </w:rPr>
        <w:t xml:space="preserve"> </w:t>
      </w:r>
      <w:r w:rsidRPr="0010299D">
        <w:rPr>
          <w:rFonts w:ascii="Times New Roman" w:hAnsi="Times New Roman" w:cs="Times New Roman"/>
          <w:color w:val="000000"/>
          <w:sz w:val="28"/>
          <w:szCs w:val="28"/>
        </w:rPr>
        <w:t xml:space="preserve">сертификаты качества, фитосанитарные и ветеринарные сертификаты, </w:t>
      </w:r>
      <w:r>
        <w:rPr>
          <w:rFonts w:ascii="Times New Roman" w:hAnsi="Times New Roman" w:cs="Times New Roman"/>
          <w:color w:val="000000"/>
          <w:sz w:val="28"/>
          <w:szCs w:val="28"/>
        </w:rPr>
        <w:t>разрешение на ввоз товара защищённого товарным знаком</w:t>
      </w:r>
      <w:r w:rsidRPr="0010299D">
        <w:rPr>
          <w:rFonts w:ascii="Times New Roman" w:hAnsi="Times New Roman" w:cs="Times New Roman"/>
          <w:color w:val="000000"/>
          <w:sz w:val="28"/>
          <w:szCs w:val="28"/>
        </w:rPr>
        <w:t>.</w:t>
      </w:r>
    </w:p>
    <w:p w14:paraId="1666A63E" w14:textId="77777777" w:rsidR="00F04E9E" w:rsidRPr="0010299D" w:rsidRDefault="00F04E9E" w:rsidP="00F04E9E">
      <w:pPr>
        <w:ind w:firstLine="720"/>
        <w:jc w:val="both"/>
        <w:rPr>
          <w:rFonts w:ascii="Times New Roman" w:hAnsi="Times New Roman" w:cs="Times New Roman"/>
          <w:color w:val="000000"/>
          <w:sz w:val="28"/>
          <w:szCs w:val="28"/>
        </w:rPr>
      </w:pPr>
      <w:r w:rsidRPr="0010299D">
        <w:rPr>
          <w:rFonts w:ascii="Times New Roman" w:hAnsi="Times New Roman" w:cs="Times New Roman"/>
          <w:b/>
          <w:bCs/>
          <w:color w:val="000000"/>
          <w:sz w:val="28"/>
          <w:szCs w:val="28"/>
        </w:rPr>
        <w:t>Техническая документация</w:t>
      </w:r>
      <w:r w:rsidRPr="00F3339D">
        <w:rPr>
          <w:rFonts w:ascii="Times New Roman" w:hAnsi="Times New Roman" w:cs="Times New Roman"/>
          <w:color w:val="000000"/>
          <w:sz w:val="28"/>
          <w:szCs w:val="28"/>
        </w:rPr>
        <w:t xml:space="preserve"> требуется для корректной идентификация и классификации товара. Определение правильного кода в соответствии с законодательством.</w:t>
      </w:r>
      <w:r>
        <w:rPr>
          <w:rFonts w:ascii="Times New Roman" w:hAnsi="Times New Roman" w:cs="Times New Roman"/>
          <w:color w:val="000000"/>
          <w:sz w:val="28"/>
          <w:szCs w:val="28"/>
        </w:rPr>
        <w:t xml:space="preserve"> В нее могут входить ч</w:t>
      </w:r>
      <w:r w:rsidRPr="0010299D">
        <w:rPr>
          <w:rFonts w:ascii="Times New Roman" w:hAnsi="Times New Roman" w:cs="Times New Roman"/>
          <w:color w:val="000000"/>
          <w:sz w:val="28"/>
          <w:szCs w:val="28"/>
        </w:rPr>
        <w:t>ертежи, инструкции</w:t>
      </w:r>
      <w:r>
        <w:rPr>
          <w:rFonts w:ascii="Times New Roman" w:hAnsi="Times New Roman" w:cs="Times New Roman"/>
          <w:color w:val="000000"/>
          <w:sz w:val="28"/>
          <w:szCs w:val="28"/>
        </w:rPr>
        <w:t>,</w:t>
      </w:r>
      <w:r w:rsidRPr="0010299D">
        <w:rPr>
          <w:rFonts w:ascii="Times New Roman" w:hAnsi="Times New Roman" w:cs="Times New Roman"/>
          <w:color w:val="000000"/>
          <w:sz w:val="28"/>
          <w:szCs w:val="28"/>
        </w:rPr>
        <w:t xml:space="preserve"> другие документы, необходимые для идентификации и проверки товара.</w:t>
      </w:r>
      <w:r>
        <w:rPr>
          <w:rFonts w:ascii="Times New Roman" w:hAnsi="Times New Roman" w:cs="Times New Roman"/>
          <w:color w:val="000000"/>
          <w:sz w:val="28"/>
          <w:szCs w:val="28"/>
        </w:rPr>
        <w:t xml:space="preserve"> Желательно прикладывать функциональное описание товара с детализацией его возможностей, цели использования. В случае производственного оборудования, желательно указывать номенклатуру производимого товара и максимальные объемы производства в единицу времени.</w:t>
      </w:r>
    </w:p>
    <w:p w14:paraId="7B045E6E" w14:textId="77777777" w:rsidR="00F04E9E" w:rsidRPr="0010299D" w:rsidRDefault="00F04E9E" w:rsidP="00F04E9E">
      <w:pPr>
        <w:ind w:firstLine="720"/>
        <w:jc w:val="both"/>
        <w:rPr>
          <w:rFonts w:ascii="Times New Roman" w:hAnsi="Times New Roman" w:cs="Times New Roman"/>
          <w:color w:val="000000"/>
          <w:sz w:val="28"/>
          <w:szCs w:val="28"/>
        </w:rPr>
      </w:pPr>
      <w:r w:rsidRPr="00654AE0">
        <w:rPr>
          <w:rFonts w:ascii="Times New Roman" w:hAnsi="Times New Roman" w:cs="Times New Roman"/>
          <w:color w:val="000000"/>
          <w:sz w:val="28"/>
          <w:szCs w:val="28"/>
        </w:rPr>
        <w:t>Ключевым этапом являются</w:t>
      </w:r>
      <w:r>
        <w:rPr>
          <w:rFonts w:ascii="Times New Roman" w:hAnsi="Times New Roman" w:cs="Times New Roman"/>
          <w:b/>
          <w:bCs/>
          <w:color w:val="000000"/>
          <w:sz w:val="28"/>
          <w:szCs w:val="28"/>
        </w:rPr>
        <w:t xml:space="preserve"> </w:t>
      </w:r>
      <w:r w:rsidRPr="00897A19">
        <w:rPr>
          <w:rFonts w:ascii="Times New Roman" w:hAnsi="Times New Roman" w:cs="Times New Roman"/>
          <w:b/>
          <w:bCs/>
          <w:color w:val="000000"/>
          <w:sz w:val="28"/>
          <w:szCs w:val="28"/>
        </w:rPr>
        <w:t>Документы для таможенного досмотра</w:t>
      </w:r>
      <w:r>
        <w:rPr>
          <w:rFonts w:ascii="Times New Roman" w:hAnsi="Times New Roman" w:cs="Times New Roman"/>
          <w:b/>
          <w:bCs/>
          <w:color w:val="000000"/>
          <w:sz w:val="28"/>
          <w:szCs w:val="28"/>
        </w:rPr>
        <w:t xml:space="preserve">. </w:t>
      </w:r>
      <w:r w:rsidRPr="0010299D">
        <w:rPr>
          <w:rFonts w:ascii="Times New Roman" w:hAnsi="Times New Roman" w:cs="Times New Roman"/>
          <w:color w:val="000000"/>
          <w:sz w:val="28"/>
          <w:szCs w:val="28"/>
        </w:rPr>
        <w:t>Поручения на таможенный досмотр, уведомления о проведении досмотра и требования о предъявлении товаров.</w:t>
      </w:r>
    </w:p>
    <w:p w14:paraId="71A78DDB" w14:textId="77777777" w:rsidR="00F04E9E" w:rsidRPr="009125E0" w:rsidRDefault="00F04E9E" w:rsidP="00F04E9E">
      <w:pPr>
        <w:ind w:firstLine="720"/>
        <w:jc w:val="both"/>
        <w:rPr>
          <w:rFonts w:ascii="Times New Roman" w:hAnsi="Times New Roman" w:cs="Times New Roman"/>
          <w:color w:val="000000"/>
          <w:sz w:val="28"/>
          <w:szCs w:val="28"/>
        </w:rPr>
      </w:pPr>
      <w:r w:rsidRPr="0010299D">
        <w:rPr>
          <w:rFonts w:ascii="Times New Roman" w:hAnsi="Times New Roman" w:cs="Times New Roman"/>
          <w:color w:val="000000"/>
          <w:sz w:val="28"/>
          <w:szCs w:val="28"/>
        </w:rPr>
        <w:t>Правильное и своевременное оформление этих документов поможет избежать задержек и проблем при прохождении таможенного контроля.</w:t>
      </w:r>
      <w:r>
        <w:rPr>
          <w:rFonts w:ascii="Times New Roman" w:hAnsi="Times New Roman" w:cs="Times New Roman"/>
          <w:color w:val="000000"/>
          <w:sz w:val="28"/>
          <w:szCs w:val="28"/>
        </w:rPr>
        <w:t xml:space="preserve"> Стоит обратить отдельное внимание, на процесс цифровизации ускоряющий обмен документами. Однако это увеличивает требования к внимательности при составлении документов. Любая ошибка вызовет необходимость в составлении дополнительных документов, что в свою очередь удлинит процесс прохождения таможенного оформления.</w:t>
      </w:r>
    </w:p>
    <w:p w14:paraId="43F9F9FA" w14:textId="77777777" w:rsidR="00F04E9E" w:rsidRPr="009125E0" w:rsidRDefault="00F04E9E" w:rsidP="00F04E9E">
      <w:pPr>
        <w:ind w:firstLine="720"/>
        <w:jc w:val="both"/>
        <w:rPr>
          <w:rFonts w:ascii="Times New Roman" w:hAnsi="Times New Roman" w:cs="Times New Roman"/>
          <w:color w:val="000000"/>
          <w:sz w:val="28"/>
          <w:szCs w:val="28"/>
        </w:rPr>
      </w:pPr>
      <w:r w:rsidRPr="009125E0">
        <w:rPr>
          <w:rFonts w:ascii="Times New Roman" w:hAnsi="Times New Roman" w:cs="Times New Roman"/>
          <w:color w:val="000000"/>
          <w:sz w:val="28"/>
          <w:szCs w:val="28"/>
        </w:rPr>
        <w:t>Важно организовать эффективную</w:t>
      </w:r>
      <w:r>
        <w:rPr>
          <w:rFonts w:ascii="Times New Roman" w:hAnsi="Times New Roman" w:cs="Times New Roman"/>
          <w:color w:val="000000"/>
          <w:sz w:val="28"/>
          <w:szCs w:val="28"/>
        </w:rPr>
        <w:t xml:space="preserve"> управлению логистикой в международных поставках. Стоит учесть</w:t>
      </w:r>
      <w:r w:rsidRPr="009125E0">
        <w:rPr>
          <w:rFonts w:ascii="Times New Roman" w:hAnsi="Times New Roman" w:cs="Times New Roman"/>
          <w:color w:val="000000"/>
          <w:sz w:val="28"/>
          <w:szCs w:val="28"/>
        </w:rPr>
        <w:t xml:space="preserve"> все возможные риски. Это может включать выбор оптимального маршрута, вида транспорта и страхование груза.</w:t>
      </w:r>
      <w:r>
        <w:rPr>
          <w:rFonts w:ascii="Times New Roman" w:hAnsi="Times New Roman" w:cs="Times New Roman"/>
          <w:color w:val="000000"/>
          <w:sz w:val="28"/>
          <w:szCs w:val="28"/>
        </w:rPr>
        <w:t xml:space="preserve"> Различные виды рисков предусмотрены</w:t>
      </w:r>
      <w:r w:rsidRPr="004C4A58">
        <w:rPr>
          <w:rFonts w:ascii="Times New Roman" w:hAnsi="Times New Roman" w:cs="Times New Roman"/>
          <w:color w:val="000000"/>
          <w:sz w:val="28"/>
          <w:szCs w:val="28"/>
        </w:rPr>
        <w:t xml:space="preserve"> в </w:t>
      </w:r>
      <w:r>
        <w:rPr>
          <w:rFonts w:ascii="Times New Roman" w:hAnsi="Times New Roman" w:cs="Times New Roman"/>
          <w:color w:val="000000"/>
          <w:sz w:val="28"/>
          <w:szCs w:val="28"/>
        </w:rPr>
        <w:t>УЦП</w:t>
      </w:r>
      <w:r w:rsidRPr="004C4A5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предусмотрены в понятии </w:t>
      </w:r>
      <w:r w:rsidRPr="00330094">
        <w:rPr>
          <w:rFonts w:ascii="Times New Roman" w:hAnsi="Times New Roman" w:cs="Times New Roman"/>
          <w:color w:val="000000"/>
          <w:sz w:val="28"/>
          <w:szCs w:val="28"/>
          <w:u w:val="single"/>
        </w:rPr>
        <w:t>Инкотермс (International Commercial Terms)</w:t>
      </w:r>
      <w:r>
        <w:rPr>
          <w:rFonts w:ascii="Times New Roman" w:hAnsi="Times New Roman" w:cs="Times New Roman"/>
          <w:color w:val="000000"/>
          <w:sz w:val="28"/>
          <w:szCs w:val="28"/>
        </w:rPr>
        <w:t>. Э</w:t>
      </w:r>
      <w:r w:rsidRPr="009125E0">
        <w:rPr>
          <w:rFonts w:ascii="Times New Roman" w:hAnsi="Times New Roman" w:cs="Times New Roman"/>
          <w:color w:val="000000"/>
          <w:sz w:val="28"/>
          <w:szCs w:val="28"/>
        </w:rPr>
        <w:t>то международные правила, определяющие условия поставки товаров. Они регулируют распределение обязанностей, рисков и затрат между продавцом и покупателем. Правильное использование Инкотермс позволяет избежать недоразумений и споров между сторонами, обеспечивая четкое понимание условий поставки.</w:t>
      </w:r>
    </w:p>
    <w:p w14:paraId="67F7C98E" w14:textId="77777777" w:rsidR="00F04E9E" w:rsidRPr="00603148" w:rsidRDefault="00F04E9E" w:rsidP="00F04E9E">
      <w:pPr>
        <w:ind w:firstLine="720"/>
        <w:jc w:val="both"/>
        <w:rPr>
          <w:rFonts w:ascii="Times New Roman" w:hAnsi="Times New Roman" w:cs="Times New Roman"/>
          <w:color w:val="000000"/>
          <w:sz w:val="28"/>
          <w:szCs w:val="28"/>
        </w:rPr>
      </w:pPr>
      <w:r w:rsidRPr="00603148">
        <w:rPr>
          <w:rFonts w:ascii="Times New Roman" w:hAnsi="Times New Roman" w:cs="Times New Roman"/>
          <w:color w:val="000000"/>
          <w:sz w:val="28"/>
          <w:szCs w:val="28"/>
        </w:rPr>
        <w:lastRenderedPageBreak/>
        <w:t xml:space="preserve">Вот краткое описание всех 11 правил Инкотермс 2020 </w:t>
      </w:r>
      <w:r>
        <w:rPr>
          <w:rFonts w:ascii="Times New Roman" w:hAnsi="Times New Roman" w:cs="Times New Roman"/>
          <w:color w:val="000000"/>
          <w:sz w:val="28"/>
          <w:szCs w:val="28"/>
        </w:rPr>
        <w:t>с</w:t>
      </w:r>
      <w:r w:rsidRPr="00603148">
        <w:rPr>
          <w:rFonts w:ascii="Times New Roman" w:hAnsi="Times New Roman" w:cs="Times New Roman"/>
          <w:color w:val="000000"/>
          <w:sz w:val="28"/>
          <w:szCs w:val="28"/>
        </w:rPr>
        <w:t xml:space="preserve"> пример</w:t>
      </w:r>
      <w:r>
        <w:rPr>
          <w:rFonts w:ascii="Times New Roman" w:hAnsi="Times New Roman" w:cs="Times New Roman"/>
          <w:color w:val="000000"/>
          <w:sz w:val="28"/>
          <w:szCs w:val="28"/>
        </w:rPr>
        <w:t>ами</w:t>
      </w:r>
      <w:r w:rsidRPr="00603148">
        <w:rPr>
          <w:rFonts w:ascii="Times New Roman" w:hAnsi="Times New Roman" w:cs="Times New Roman"/>
          <w:color w:val="000000"/>
          <w:sz w:val="28"/>
          <w:szCs w:val="28"/>
        </w:rPr>
        <w:t xml:space="preserve"> их применения</w:t>
      </w:r>
      <w:r>
        <w:rPr>
          <w:rFonts w:ascii="Times New Roman" w:hAnsi="Times New Roman" w:cs="Times New Roman"/>
          <w:color w:val="000000"/>
          <w:sz w:val="28"/>
          <w:szCs w:val="28"/>
        </w:rPr>
        <w:t>.</w:t>
      </w:r>
    </w:p>
    <w:tbl>
      <w:tblPr>
        <w:tblStyle w:val="a6"/>
        <w:tblW w:w="0" w:type="auto"/>
        <w:tblLook w:val="04A0" w:firstRow="1" w:lastRow="0" w:firstColumn="1" w:lastColumn="0" w:noHBand="0" w:noVBand="1"/>
      </w:tblPr>
      <w:tblGrid>
        <w:gridCol w:w="3116"/>
        <w:gridCol w:w="3117"/>
        <w:gridCol w:w="3117"/>
      </w:tblGrid>
      <w:tr w:rsidR="00F04E9E" w14:paraId="6C6F6BDB" w14:textId="77777777" w:rsidTr="002F4A1F">
        <w:tc>
          <w:tcPr>
            <w:tcW w:w="3116" w:type="dxa"/>
          </w:tcPr>
          <w:p w14:paraId="27FC2F58" w14:textId="77777777" w:rsidR="00F04E9E" w:rsidRPr="007B492B" w:rsidRDefault="00F04E9E" w:rsidP="002F4A1F">
            <w:pPr>
              <w:jc w:val="center"/>
              <w:rPr>
                <w:rFonts w:ascii="Times New Roman" w:hAnsi="Times New Roman" w:cs="Times New Roman"/>
                <w:b/>
                <w:bCs/>
                <w:color w:val="000000"/>
                <w:sz w:val="28"/>
                <w:szCs w:val="28"/>
              </w:rPr>
            </w:pPr>
            <w:r w:rsidRPr="007B492B">
              <w:rPr>
                <w:rFonts w:ascii="Times New Roman" w:hAnsi="Times New Roman" w:cs="Times New Roman"/>
                <w:b/>
                <w:bCs/>
                <w:color w:val="000000"/>
                <w:sz w:val="28"/>
                <w:szCs w:val="28"/>
              </w:rPr>
              <w:t>Наименование</w:t>
            </w:r>
          </w:p>
        </w:tc>
        <w:tc>
          <w:tcPr>
            <w:tcW w:w="3117" w:type="dxa"/>
          </w:tcPr>
          <w:p w14:paraId="10B105E2" w14:textId="77777777" w:rsidR="00F04E9E" w:rsidRPr="007B492B" w:rsidRDefault="00F04E9E" w:rsidP="002F4A1F">
            <w:pPr>
              <w:jc w:val="center"/>
              <w:rPr>
                <w:rFonts w:ascii="Times New Roman" w:hAnsi="Times New Roman" w:cs="Times New Roman"/>
                <w:b/>
                <w:bCs/>
                <w:color w:val="000000"/>
                <w:sz w:val="28"/>
                <w:szCs w:val="28"/>
              </w:rPr>
            </w:pPr>
            <w:r w:rsidRPr="007B492B">
              <w:rPr>
                <w:rFonts w:ascii="Times New Roman" w:hAnsi="Times New Roman" w:cs="Times New Roman"/>
                <w:b/>
                <w:bCs/>
                <w:color w:val="000000"/>
                <w:sz w:val="28"/>
                <w:szCs w:val="28"/>
              </w:rPr>
              <w:t>Описание</w:t>
            </w:r>
          </w:p>
        </w:tc>
        <w:tc>
          <w:tcPr>
            <w:tcW w:w="3117" w:type="dxa"/>
          </w:tcPr>
          <w:p w14:paraId="723B6A71" w14:textId="77777777" w:rsidR="00F04E9E" w:rsidRPr="007B492B" w:rsidRDefault="00F04E9E" w:rsidP="002F4A1F">
            <w:pPr>
              <w:jc w:val="center"/>
              <w:rPr>
                <w:rFonts w:ascii="Times New Roman" w:hAnsi="Times New Roman" w:cs="Times New Roman"/>
                <w:b/>
                <w:bCs/>
                <w:color w:val="000000"/>
                <w:sz w:val="28"/>
                <w:szCs w:val="28"/>
              </w:rPr>
            </w:pPr>
            <w:r w:rsidRPr="007B492B">
              <w:rPr>
                <w:rFonts w:ascii="Times New Roman" w:hAnsi="Times New Roman" w:cs="Times New Roman"/>
                <w:b/>
                <w:bCs/>
                <w:color w:val="000000"/>
                <w:sz w:val="28"/>
                <w:szCs w:val="28"/>
              </w:rPr>
              <w:t>Пример</w:t>
            </w:r>
          </w:p>
        </w:tc>
      </w:tr>
      <w:tr w:rsidR="00F04E9E" w14:paraId="72D7134A" w14:textId="77777777" w:rsidTr="002F4A1F">
        <w:tc>
          <w:tcPr>
            <w:tcW w:w="3116" w:type="dxa"/>
          </w:tcPr>
          <w:p w14:paraId="0989A5AD" w14:textId="77777777" w:rsidR="00F04E9E" w:rsidRDefault="00F04E9E" w:rsidP="002F4A1F">
            <w:pPr>
              <w:jc w:val="both"/>
              <w:rPr>
                <w:rFonts w:ascii="Times New Roman" w:hAnsi="Times New Roman" w:cs="Times New Roman"/>
                <w:color w:val="000000"/>
                <w:sz w:val="28"/>
                <w:szCs w:val="28"/>
              </w:rPr>
            </w:pPr>
            <w:r w:rsidRPr="007B492B">
              <w:rPr>
                <w:rFonts w:ascii="Times New Roman" w:hAnsi="Times New Roman" w:cs="Times New Roman"/>
                <w:color w:val="000000"/>
                <w:sz w:val="28"/>
                <w:szCs w:val="28"/>
              </w:rPr>
              <w:t>EXW (Ex Works, Франко завод)</w:t>
            </w:r>
          </w:p>
        </w:tc>
        <w:tc>
          <w:tcPr>
            <w:tcW w:w="3117" w:type="dxa"/>
          </w:tcPr>
          <w:p w14:paraId="00A58DBB" w14:textId="77777777" w:rsidR="00F04E9E" w:rsidRDefault="00F04E9E" w:rsidP="002F4A1F">
            <w:pPr>
              <w:jc w:val="both"/>
              <w:rPr>
                <w:rFonts w:ascii="Times New Roman" w:hAnsi="Times New Roman" w:cs="Times New Roman"/>
                <w:color w:val="000000"/>
                <w:sz w:val="28"/>
                <w:szCs w:val="28"/>
              </w:rPr>
            </w:pPr>
            <w:r w:rsidRPr="00EF2EE0">
              <w:rPr>
                <w:rFonts w:ascii="Times New Roman" w:hAnsi="Times New Roman" w:cs="Times New Roman"/>
                <w:color w:val="000000"/>
                <w:sz w:val="28"/>
                <w:szCs w:val="28"/>
              </w:rPr>
              <w:t>Продавец предоставляет товар на своем предприятии. Все расходы и риски по транспортировке несет покупатель.</w:t>
            </w:r>
          </w:p>
        </w:tc>
        <w:tc>
          <w:tcPr>
            <w:tcW w:w="3117" w:type="dxa"/>
          </w:tcPr>
          <w:p w14:paraId="6A3AF508" w14:textId="77777777" w:rsidR="00F04E9E" w:rsidRDefault="00F04E9E" w:rsidP="002F4A1F">
            <w:pPr>
              <w:jc w:val="both"/>
              <w:rPr>
                <w:rFonts w:ascii="Times New Roman" w:hAnsi="Times New Roman" w:cs="Times New Roman"/>
                <w:color w:val="000000"/>
                <w:sz w:val="28"/>
                <w:szCs w:val="28"/>
              </w:rPr>
            </w:pPr>
            <w:r w:rsidRPr="00EF2EE0">
              <w:rPr>
                <w:rFonts w:ascii="Times New Roman" w:hAnsi="Times New Roman" w:cs="Times New Roman"/>
                <w:color w:val="000000"/>
                <w:sz w:val="28"/>
                <w:szCs w:val="28"/>
              </w:rPr>
              <w:t>Завод в Германии производит оборудование и предоставляет его на своем складе. Покупатель из России организует транспортировку и берет на себя все риски.</w:t>
            </w:r>
          </w:p>
        </w:tc>
      </w:tr>
      <w:tr w:rsidR="00F04E9E" w14:paraId="392EFADA" w14:textId="77777777" w:rsidTr="002F4A1F">
        <w:tc>
          <w:tcPr>
            <w:tcW w:w="3116" w:type="dxa"/>
          </w:tcPr>
          <w:p w14:paraId="400BEBF4" w14:textId="77777777" w:rsidR="00F04E9E" w:rsidRDefault="00F04E9E" w:rsidP="002F4A1F">
            <w:pPr>
              <w:jc w:val="both"/>
              <w:rPr>
                <w:rFonts w:ascii="Times New Roman" w:hAnsi="Times New Roman" w:cs="Times New Roman"/>
                <w:color w:val="000000"/>
                <w:sz w:val="28"/>
                <w:szCs w:val="28"/>
              </w:rPr>
            </w:pPr>
            <w:r w:rsidRPr="00EF2EE0">
              <w:rPr>
                <w:rFonts w:ascii="Times New Roman" w:hAnsi="Times New Roman" w:cs="Times New Roman"/>
                <w:color w:val="000000"/>
                <w:sz w:val="28"/>
                <w:szCs w:val="28"/>
              </w:rPr>
              <w:t>FCA (Free Carrier, Франко перевозчик)</w:t>
            </w:r>
          </w:p>
        </w:tc>
        <w:tc>
          <w:tcPr>
            <w:tcW w:w="3117" w:type="dxa"/>
          </w:tcPr>
          <w:p w14:paraId="2467C30A" w14:textId="77777777" w:rsidR="00F04E9E" w:rsidRDefault="00F04E9E" w:rsidP="002F4A1F">
            <w:pPr>
              <w:jc w:val="both"/>
              <w:rPr>
                <w:rFonts w:ascii="Times New Roman" w:hAnsi="Times New Roman" w:cs="Times New Roman"/>
                <w:color w:val="000000"/>
                <w:sz w:val="28"/>
                <w:szCs w:val="28"/>
              </w:rPr>
            </w:pPr>
            <w:r w:rsidRPr="00EF2EE0">
              <w:rPr>
                <w:rFonts w:ascii="Times New Roman" w:hAnsi="Times New Roman" w:cs="Times New Roman"/>
                <w:color w:val="000000"/>
                <w:sz w:val="28"/>
                <w:szCs w:val="28"/>
              </w:rPr>
              <w:t>Продавец доставляет товар до указанного покупателем места, например, до склада перевозчика.</w:t>
            </w:r>
          </w:p>
        </w:tc>
        <w:tc>
          <w:tcPr>
            <w:tcW w:w="3117" w:type="dxa"/>
          </w:tcPr>
          <w:p w14:paraId="3BB2107A" w14:textId="77777777" w:rsidR="00F04E9E" w:rsidRDefault="00F04E9E" w:rsidP="002F4A1F">
            <w:pPr>
              <w:jc w:val="both"/>
              <w:rPr>
                <w:rFonts w:ascii="Times New Roman" w:hAnsi="Times New Roman" w:cs="Times New Roman"/>
                <w:color w:val="000000"/>
                <w:sz w:val="28"/>
                <w:szCs w:val="28"/>
              </w:rPr>
            </w:pPr>
            <w:r w:rsidRPr="00EF2EE0">
              <w:rPr>
                <w:rFonts w:ascii="Times New Roman" w:hAnsi="Times New Roman" w:cs="Times New Roman"/>
                <w:color w:val="000000"/>
                <w:sz w:val="28"/>
                <w:szCs w:val="28"/>
              </w:rPr>
              <w:t>Продавец в Китае доставляет товар до аэропорта Пекина, где покупатель из США организует дальнейшую транспортировку.</w:t>
            </w:r>
          </w:p>
        </w:tc>
      </w:tr>
      <w:tr w:rsidR="00F04E9E" w:rsidRPr="00631A99" w14:paraId="659817F9" w14:textId="77777777" w:rsidTr="002F4A1F">
        <w:tc>
          <w:tcPr>
            <w:tcW w:w="3116" w:type="dxa"/>
          </w:tcPr>
          <w:p w14:paraId="5A5A5190" w14:textId="77777777" w:rsidR="00F04E9E" w:rsidRPr="00A36C16" w:rsidRDefault="00F04E9E" w:rsidP="002F4A1F">
            <w:pPr>
              <w:jc w:val="both"/>
              <w:rPr>
                <w:rFonts w:ascii="Times New Roman" w:hAnsi="Times New Roman" w:cs="Times New Roman"/>
                <w:color w:val="000000"/>
                <w:sz w:val="28"/>
                <w:szCs w:val="28"/>
                <w:lang w:val="en-US"/>
              </w:rPr>
            </w:pPr>
            <w:r w:rsidRPr="00631A99">
              <w:rPr>
                <w:rFonts w:ascii="Times New Roman" w:hAnsi="Times New Roman" w:cs="Times New Roman"/>
                <w:color w:val="000000"/>
                <w:sz w:val="28"/>
                <w:szCs w:val="28"/>
                <w:lang w:val="en-US"/>
              </w:rPr>
              <w:t xml:space="preserve">CPT (Carriage Paid To, </w:t>
            </w:r>
            <w:r w:rsidRPr="00631A99">
              <w:rPr>
                <w:rFonts w:ascii="Times New Roman" w:hAnsi="Times New Roman" w:cs="Times New Roman"/>
                <w:color w:val="000000"/>
                <w:sz w:val="28"/>
                <w:szCs w:val="28"/>
              </w:rPr>
              <w:t>Фрахт</w:t>
            </w:r>
            <w:r w:rsidRPr="00631A99">
              <w:rPr>
                <w:rFonts w:ascii="Times New Roman" w:hAnsi="Times New Roman" w:cs="Times New Roman"/>
                <w:color w:val="000000"/>
                <w:sz w:val="28"/>
                <w:szCs w:val="28"/>
                <w:lang w:val="en-US"/>
              </w:rPr>
              <w:t xml:space="preserve"> </w:t>
            </w:r>
            <w:r w:rsidRPr="00631A99">
              <w:rPr>
                <w:rFonts w:ascii="Times New Roman" w:hAnsi="Times New Roman" w:cs="Times New Roman"/>
                <w:color w:val="000000"/>
                <w:sz w:val="28"/>
                <w:szCs w:val="28"/>
              </w:rPr>
              <w:t>оплачено</w:t>
            </w:r>
            <w:r w:rsidRPr="00631A99">
              <w:rPr>
                <w:rFonts w:ascii="Times New Roman" w:hAnsi="Times New Roman" w:cs="Times New Roman"/>
                <w:color w:val="000000"/>
                <w:sz w:val="28"/>
                <w:szCs w:val="28"/>
                <w:lang w:val="en-US"/>
              </w:rPr>
              <w:t xml:space="preserve"> </w:t>
            </w:r>
            <w:r w:rsidRPr="00631A99">
              <w:rPr>
                <w:rFonts w:ascii="Times New Roman" w:hAnsi="Times New Roman" w:cs="Times New Roman"/>
                <w:color w:val="000000"/>
                <w:sz w:val="28"/>
                <w:szCs w:val="28"/>
              </w:rPr>
              <w:t>до</w:t>
            </w:r>
            <w:r w:rsidRPr="00631A99">
              <w:rPr>
                <w:rFonts w:ascii="Times New Roman" w:hAnsi="Times New Roman" w:cs="Times New Roman"/>
                <w:color w:val="000000"/>
                <w:sz w:val="28"/>
                <w:szCs w:val="28"/>
                <w:lang w:val="en-US"/>
              </w:rPr>
              <w:t>)</w:t>
            </w:r>
          </w:p>
        </w:tc>
        <w:tc>
          <w:tcPr>
            <w:tcW w:w="3117" w:type="dxa"/>
          </w:tcPr>
          <w:p w14:paraId="55F7EF62" w14:textId="77777777" w:rsidR="00F04E9E" w:rsidRPr="00631A99" w:rsidRDefault="00F04E9E" w:rsidP="002F4A1F">
            <w:pPr>
              <w:jc w:val="both"/>
              <w:rPr>
                <w:rFonts w:ascii="Times New Roman" w:hAnsi="Times New Roman" w:cs="Times New Roman"/>
                <w:color w:val="000000"/>
                <w:sz w:val="28"/>
                <w:szCs w:val="28"/>
              </w:rPr>
            </w:pPr>
            <w:r w:rsidRPr="00631A99">
              <w:rPr>
                <w:rFonts w:ascii="Times New Roman" w:hAnsi="Times New Roman" w:cs="Times New Roman"/>
                <w:color w:val="000000"/>
                <w:sz w:val="28"/>
                <w:szCs w:val="28"/>
              </w:rPr>
              <w:t>Продавец оплачивает транспортировку до указанного места назначения, но риски переходят к покупателю после передачи товара перевозчику.</w:t>
            </w:r>
          </w:p>
        </w:tc>
        <w:tc>
          <w:tcPr>
            <w:tcW w:w="3117" w:type="dxa"/>
          </w:tcPr>
          <w:p w14:paraId="23A755ED" w14:textId="77777777" w:rsidR="00F04E9E" w:rsidRPr="00631A99" w:rsidRDefault="00F04E9E" w:rsidP="002F4A1F">
            <w:pPr>
              <w:jc w:val="both"/>
              <w:rPr>
                <w:rFonts w:ascii="Times New Roman" w:hAnsi="Times New Roman" w:cs="Times New Roman"/>
                <w:color w:val="000000"/>
                <w:sz w:val="28"/>
                <w:szCs w:val="28"/>
              </w:rPr>
            </w:pPr>
            <w:r w:rsidRPr="00631A99">
              <w:rPr>
                <w:rFonts w:ascii="Times New Roman" w:hAnsi="Times New Roman" w:cs="Times New Roman"/>
                <w:color w:val="000000"/>
                <w:sz w:val="28"/>
                <w:szCs w:val="28"/>
              </w:rPr>
              <w:t>Продавец в Италии оплачивает доставку товара до склада в Москве, но риски переходят к покупателю после передачи товара перевозчику в Италии.</w:t>
            </w:r>
          </w:p>
        </w:tc>
      </w:tr>
      <w:tr w:rsidR="00F04E9E" w:rsidRPr="00CE4DB9" w14:paraId="323CC8C2" w14:textId="77777777" w:rsidTr="002F4A1F">
        <w:tc>
          <w:tcPr>
            <w:tcW w:w="3116" w:type="dxa"/>
          </w:tcPr>
          <w:p w14:paraId="16DC921D" w14:textId="77777777" w:rsidR="00F04E9E" w:rsidRPr="00A36C16" w:rsidRDefault="00F04E9E" w:rsidP="002F4A1F">
            <w:pPr>
              <w:jc w:val="both"/>
              <w:rPr>
                <w:rFonts w:ascii="Times New Roman" w:hAnsi="Times New Roman" w:cs="Times New Roman"/>
                <w:color w:val="000000"/>
                <w:sz w:val="28"/>
                <w:szCs w:val="28"/>
                <w:lang w:val="en-US"/>
              </w:rPr>
            </w:pPr>
            <w:r w:rsidRPr="00DF00C2">
              <w:rPr>
                <w:rFonts w:ascii="Times New Roman" w:hAnsi="Times New Roman" w:cs="Times New Roman"/>
                <w:color w:val="000000"/>
                <w:sz w:val="28"/>
                <w:szCs w:val="28"/>
                <w:lang w:val="en-US"/>
              </w:rPr>
              <w:t xml:space="preserve">CIP (Carriage and Insurance Paid To, </w:t>
            </w:r>
            <w:r w:rsidRPr="00DF00C2">
              <w:rPr>
                <w:rFonts w:ascii="Times New Roman" w:hAnsi="Times New Roman" w:cs="Times New Roman"/>
                <w:color w:val="000000"/>
                <w:sz w:val="28"/>
                <w:szCs w:val="28"/>
              </w:rPr>
              <w:t>Фрахт</w:t>
            </w:r>
            <w:r w:rsidRPr="00DF00C2">
              <w:rPr>
                <w:rFonts w:ascii="Times New Roman" w:hAnsi="Times New Roman" w:cs="Times New Roman"/>
                <w:color w:val="000000"/>
                <w:sz w:val="28"/>
                <w:szCs w:val="28"/>
                <w:lang w:val="en-US"/>
              </w:rPr>
              <w:t xml:space="preserve"> </w:t>
            </w:r>
            <w:r w:rsidRPr="00DF00C2">
              <w:rPr>
                <w:rFonts w:ascii="Times New Roman" w:hAnsi="Times New Roman" w:cs="Times New Roman"/>
                <w:color w:val="000000"/>
                <w:sz w:val="28"/>
                <w:szCs w:val="28"/>
              </w:rPr>
              <w:t>и</w:t>
            </w:r>
            <w:r w:rsidRPr="00DF00C2">
              <w:rPr>
                <w:rFonts w:ascii="Times New Roman" w:hAnsi="Times New Roman" w:cs="Times New Roman"/>
                <w:color w:val="000000"/>
                <w:sz w:val="28"/>
                <w:szCs w:val="28"/>
                <w:lang w:val="en-US"/>
              </w:rPr>
              <w:t xml:space="preserve"> </w:t>
            </w:r>
            <w:r w:rsidRPr="00DF00C2">
              <w:rPr>
                <w:rFonts w:ascii="Times New Roman" w:hAnsi="Times New Roman" w:cs="Times New Roman"/>
                <w:color w:val="000000"/>
                <w:sz w:val="28"/>
                <w:szCs w:val="28"/>
              </w:rPr>
              <w:t>страхование</w:t>
            </w:r>
            <w:r w:rsidRPr="00DF00C2">
              <w:rPr>
                <w:rFonts w:ascii="Times New Roman" w:hAnsi="Times New Roman" w:cs="Times New Roman"/>
                <w:color w:val="000000"/>
                <w:sz w:val="28"/>
                <w:szCs w:val="28"/>
                <w:lang w:val="en-US"/>
              </w:rPr>
              <w:t xml:space="preserve"> </w:t>
            </w:r>
            <w:r w:rsidRPr="00DF00C2">
              <w:rPr>
                <w:rFonts w:ascii="Times New Roman" w:hAnsi="Times New Roman" w:cs="Times New Roman"/>
                <w:color w:val="000000"/>
                <w:sz w:val="28"/>
                <w:szCs w:val="28"/>
              </w:rPr>
              <w:t>оплачены</w:t>
            </w:r>
            <w:r w:rsidRPr="00DF00C2">
              <w:rPr>
                <w:rFonts w:ascii="Times New Roman" w:hAnsi="Times New Roman" w:cs="Times New Roman"/>
                <w:color w:val="000000"/>
                <w:sz w:val="28"/>
                <w:szCs w:val="28"/>
                <w:lang w:val="en-US"/>
              </w:rPr>
              <w:t xml:space="preserve"> </w:t>
            </w:r>
            <w:r w:rsidRPr="00DF00C2">
              <w:rPr>
                <w:rFonts w:ascii="Times New Roman" w:hAnsi="Times New Roman" w:cs="Times New Roman"/>
                <w:color w:val="000000"/>
                <w:sz w:val="28"/>
                <w:szCs w:val="28"/>
              </w:rPr>
              <w:t>до</w:t>
            </w:r>
            <w:r w:rsidRPr="00DF00C2">
              <w:rPr>
                <w:rFonts w:ascii="Times New Roman" w:hAnsi="Times New Roman" w:cs="Times New Roman"/>
                <w:color w:val="000000"/>
                <w:sz w:val="28"/>
                <w:szCs w:val="28"/>
                <w:lang w:val="en-US"/>
              </w:rPr>
              <w:t>)</w:t>
            </w:r>
          </w:p>
        </w:tc>
        <w:tc>
          <w:tcPr>
            <w:tcW w:w="3117" w:type="dxa"/>
          </w:tcPr>
          <w:p w14:paraId="26DE102B" w14:textId="77777777" w:rsidR="00F04E9E" w:rsidRPr="00CE4DB9" w:rsidRDefault="00F04E9E" w:rsidP="002F4A1F">
            <w:pPr>
              <w:jc w:val="both"/>
              <w:rPr>
                <w:rFonts w:ascii="Times New Roman" w:hAnsi="Times New Roman" w:cs="Times New Roman"/>
                <w:color w:val="000000"/>
                <w:sz w:val="28"/>
                <w:szCs w:val="28"/>
              </w:rPr>
            </w:pPr>
            <w:r w:rsidRPr="00CE4DB9">
              <w:rPr>
                <w:rFonts w:ascii="Times New Roman" w:hAnsi="Times New Roman" w:cs="Times New Roman"/>
                <w:color w:val="000000"/>
                <w:sz w:val="28"/>
                <w:szCs w:val="28"/>
              </w:rPr>
              <w:t>Описание: Продавец оплачивает транспортировку и страхование до указанного места назначения.</w:t>
            </w:r>
          </w:p>
        </w:tc>
        <w:tc>
          <w:tcPr>
            <w:tcW w:w="3117" w:type="dxa"/>
          </w:tcPr>
          <w:p w14:paraId="301F0CDA" w14:textId="77777777" w:rsidR="00F04E9E" w:rsidRPr="00CE4DB9" w:rsidRDefault="00F04E9E" w:rsidP="002F4A1F">
            <w:pPr>
              <w:jc w:val="both"/>
              <w:rPr>
                <w:rFonts w:ascii="Times New Roman" w:hAnsi="Times New Roman" w:cs="Times New Roman"/>
                <w:color w:val="000000"/>
                <w:sz w:val="28"/>
                <w:szCs w:val="28"/>
              </w:rPr>
            </w:pPr>
            <w:r w:rsidRPr="00CE4DB9">
              <w:rPr>
                <w:rFonts w:ascii="Times New Roman" w:hAnsi="Times New Roman" w:cs="Times New Roman"/>
                <w:color w:val="000000"/>
                <w:sz w:val="28"/>
                <w:szCs w:val="28"/>
              </w:rPr>
              <w:t>Продавец в Японии оплачивает доставку и страхование товара до склада в Лондоне.</w:t>
            </w:r>
          </w:p>
        </w:tc>
      </w:tr>
      <w:tr w:rsidR="00F04E9E" w:rsidRPr="001A46F8" w14:paraId="3CA2127E" w14:textId="77777777" w:rsidTr="002F4A1F">
        <w:tc>
          <w:tcPr>
            <w:tcW w:w="3116" w:type="dxa"/>
          </w:tcPr>
          <w:p w14:paraId="60EE91D7" w14:textId="77777777" w:rsidR="00F04E9E" w:rsidRPr="00A36C16" w:rsidRDefault="00F04E9E" w:rsidP="002F4A1F">
            <w:pPr>
              <w:jc w:val="both"/>
              <w:rPr>
                <w:rFonts w:ascii="Times New Roman" w:hAnsi="Times New Roman" w:cs="Times New Roman"/>
                <w:color w:val="000000"/>
                <w:sz w:val="28"/>
                <w:szCs w:val="28"/>
                <w:lang w:val="en-US"/>
              </w:rPr>
            </w:pPr>
            <w:r w:rsidRPr="001A46F8">
              <w:rPr>
                <w:rFonts w:ascii="Times New Roman" w:hAnsi="Times New Roman" w:cs="Times New Roman"/>
                <w:color w:val="000000"/>
                <w:sz w:val="28"/>
                <w:szCs w:val="28"/>
                <w:lang w:val="en-US"/>
              </w:rPr>
              <w:t>DAP (Delivered At Place, Поставка в пункте)</w:t>
            </w:r>
          </w:p>
        </w:tc>
        <w:tc>
          <w:tcPr>
            <w:tcW w:w="3117" w:type="dxa"/>
          </w:tcPr>
          <w:p w14:paraId="3B5DDD5E" w14:textId="77777777" w:rsidR="00F04E9E" w:rsidRPr="001A46F8" w:rsidRDefault="00F04E9E" w:rsidP="002F4A1F">
            <w:pPr>
              <w:jc w:val="both"/>
              <w:rPr>
                <w:rFonts w:ascii="Times New Roman" w:hAnsi="Times New Roman" w:cs="Times New Roman"/>
                <w:color w:val="000000"/>
                <w:sz w:val="28"/>
                <w:szCs w:val="28"/>
              </w:rPr>
            </w:pPr>
            <w:r w:rsidRPr="001A46F8">
              <w:rPr>
                <w:rFonts w:ascii="Times New Roman" w:hAnsi="Times New Roman" w:cs="Times New Roman"/>
                <w:color w:val="000000"/>
                <w:sz w:val="28"/>
                <w:szCs w:val="28"/>
              </w:rPr>
              <w:t>Продавец несет все расходы и риски до доставки товара в указанный пункт назначения.</w:t>
            </w:r>
          </w:p>
        </w:tc>
        <w:tc>
          <w:tcPr>
            <w:tcW w:w="3117" w:type="dxa"/>
          </w:tcPr>
          <w:p w14:paraId="1B022715" w14:textId="77777777" w:rsidR="00F04E9E" w:rsidRPr="001A46F8" w:rsidRDefault="00F04E9E" w:rsidP="002F4A1F">
            <w:pPr>
              <w:jc w:val="both"/>
              <w:rPr>
                <w:rFonts w:ascii="Times New Roman" w:hAnsi="Times New Roman" w:cs="Times New Roman"/>
                <w:color w:val="000000"/>
                <w:sz w:val="28"/>
                <w:szCs w:val="28"/>
              </w:rPr>
            </w:pPr>
            <w:r w:rsidRPr="00FA7D40">
              <w:rPr>
                <w:rFonts w:ascii="Times New Roman" w:hAnsi="Times New Roman" w:cs="Times New Roman"/>
                <w:color w:val="000000"/>
                <w:sz w:val="28"/>
                <w:szCs w:val="28"/>
              </w:rPr>
              <w:t>Продавец в США доставляет товар до склада покупателя в Париже, включая все расходы и риски.</w:t>
            </w:r>
          </w:p>
        </w:tc>
      </w:tr>
      <w:tr w:rsidR="00F04E9E" w:rsidRPr="001D7D6A" w14:paraId="61C20C96" w14:textId="77777777" w:rsidTr="002F4A1F">
        <w:tc>
          <w:tcPr>
            <w:tcW w:w="3116" w:type="dxa"/>
          </w:tcPr>
          <w:p w14:paraId="30AC38A7" w14:textId="77777777" w:rsidR="00F04E9E" w:rsidRPr="00A36C16" w:rsidRDefault="00F04E9E" w:rsidP="002F4A1F">
            <w:pPr>
              <w:jc w:val="both"/>
              <w:rPr>
                <w:rFonts w:ascii="Times New Roman" w:hAnsi="Times New Roman" w:cs="Times New Roman"/>
                <w:color w:val="000000"/>
                <w:sz w:val="28"/>
                <w:szCs w:val="28"/>
                <w:lang w:val="en-US"/>
              </w:rPr>
            </w:pPr>
            <w:r w:rsidRPr="001D7D6A">
              <w:rPr>
                <w:rFonts w:ascii="Times New Roman" w:hAnsi="Times New Roman" w:cs="Times New Roman"/>
                <w:color w:val="000000"/>
                <w:sz w:val="28"/>
                <w:szCs w:val="28"/>
                <w:lang w:val="en-US"/>
              </w:rPr>
              <w:t>DPU (Delivered at Place Unloaded, Поставка на место выгрузки)</w:t>
            </w:r>
          </w:p>
        </w:tc>
        <w:tc>
          <w:tcPr>
            <w:tcW w:w="3117" w:type="dxa"/>
          </w:tcPr>
          <w:p w14:paraId="5A062014" w14:textId="77777777" w:rsidR="00F04E9E" w:rsidRPr="001D7D6A" w:rsidRDefault="00F04E9E" w:rsidP="002F4A1F">
            <w:pPr>
              <w:jc w:val="both"/>
              <w:rPr>
                <w:rFonts w:ascii="Times New Roman" w:hAnsi="Times New Roman" w:cs="Times New Roman"/>
                <w:color w:val="000000"/>
                <w:sz w:val="28"/>
                <w:szCs w:val="28"/>
              </w:rPr>
            </w:pPr>
            <w:r w:rsidRPr="001D7D6A">
              <w:rPr>
                <w:rFonts w:ascii="Times New Roman" w:hAnsi="Times New Roman" w:cs="Times New Roman"/>
                <w:color w:val="000000"/>
                <w:sz w:val="28"/>
                <w:szCs w:val="28"/>
              </w:rPr>
              <w:t xml:space="preserve">Продавец несет все расходы и риски до доставки и выгрузки </w:t>
            </w:r>
            <w:r w:rsidRPr="001D7D6A">
              <w:rPr>
                <w:rFonts w:ascii="Times New Roman" w:hAnsi="Times New Roman" w:cs="Times New Roman"/>
                <w:color w:val="000000"/>
                <w:sz w:val="28"/>
                <w:szCs w:val="28"/>
              </w:rPr>
              <w:lastRenderedPageBreak/>
              <w:t>товара в указанном месте.</w:t>
            </w:r>
          </w:p>
        </w:tc>
        <w:tc>
          <w:tcPr>
            <w:tcW w:w="3117" w:type="dxa"/>
          </w:tcPr>
          <w:p w14:paraId="38098F0F" w14:textId="77777777" w:rsidR="00F04E9E" w:rsidRPr="001D7D6A" w:rsidRDefault="00F04E9E" w:rsidP="002F4A1F">
            <w:pPr>
              <w:jc w:val="both"/>
              <w:rPr>
                <w:rFonts w:ascii="Times New Roman" w:hAnsi="Times New Roman" w:cs="Times New Roman"/>
                <w:color w:val="000000"/>
                <w:sz w:val="28"/>
                <w:szCs w:val="28"/>
              </w:rPr>
            </w:pPr>
            <w:r w:rsidRPr="00CE1D05">
              <w:rPr>
                <w:rFonts w:ascii="Times New Roman" w:hAnsi="Times New Roman" w:cs="Times New Roman"/>
                <w:color w:val="000000"/>
                <w:sz w:val="28"/>
                <w:szCs w:val="28"/>
              </w:rPr>
              <w:lastRenderedPageBreak/>
              <w:t xml:space="preserve">Пример: Продавец в Индии доставляет и выгружает товар на </w:t>
            </w:r>
            <w:r w:rsidRPr="00CE1D05">
              <w:rPr>
                <w:rFonts w:ascii="Times New Roman" w:hAnsi="Times New Roman" w:cs="Times New Roman"/>
                <w:color w:val="000000"/>
                <w:sz w:val="28"/>
                <w:szCs w:val="28"/>
              </w:rPr>
              <w:lastRenderedPageBreak/>
              <w:t>складе покупателя в Берлине.</w:t>
            </w:r>
          </w:p>
        </w:tc>
      </w:tr>
      <w:tr w:rsidR="00F04E9E" w:rsidRPr="001D7D6A" w14:paraId="3B785A76" w14:textId="77777777" w:rsidTr="002F4A1F">
        <w:tc>
          <w:tcPr>
            <w:tcW w:w="3116" w:type="dxa"/>
          </w:tcPr>
          <w:p w14:paraId="6C69C409" w14:textId="77777777" w:rsidR="00F04E9E" w:rsidRPr="00CE1D05" w:rsidRDefault="00F04E9E" w:rsidP="002F4A1F">
            <w:pPr>
              <w:jc w:val="both"/>
              <w:rPr>
                <w:rFonts w:ascii="Times New Roman" w:hAnsi="Times New Roman" w:cs="Times New Roman"/>
                <w:color w:val="000000"/>
                <w:sz w:val="28"/>
                <w:szCs w:val="28"/>
              </w:rPr>
            </w:pPr>
            <w:r w:rsidRPr="00CE1D05">
              <w:rPr>
                <w:rFonts w:ascii="Times New Roman" w:hAnsi="Times New Roman" w:cs="Times New Roman"/>
                <w:color w:val="000000"/>
                <w:sz w:val="28"/>
                <w:szCs w:val="28"/>
                <w:lang w:val="en-US"/>
              </w:rPr>
              <w:lastRenderedPageBreak/>
              <w:t>DDP</w:t>
            </w:r>
            <w:r w:rsidRPr="00CE1D05">
              <w:rPr>
                <w:rFonts w:ascii="Times New Roman" w:hAnsi="Times New Roman" w:cs="Times New Roman"/>
                <w:color w:val="000000"/>
                <w:sz w:val="28"/>
                <w:szCs w:val="28"/>
              </w:rPr>
              <w:t xml:space="preserve"> (</w:t>
            </w:r>
            <w:r w:rsidRPr="00CE1D05">
              <w:rPr>
                <w:rFonts w:ascii="Times New Roman" w:hAnsi="Times New Roman" w:cs="Times New Roman"/>
                <w:color w:val="000000"/>
                <w:sz w:val="28"/>
                <w:szCs w:val="28"/>
                <w:lang w:val="en-US"/>
              </w:rPr>
              <w:t>Delivered</w:t>
            </w:r>
            <w:r w:rsidRPr="00CE1D05">
              <w:rPr>
                <w:rFonts w:ascii="Times New Roman" w:hAnsi="Times New Roman" w:cs="Times New Roman"/>
                <w:color w:val="000000"/>
                <w:sz w:val="28"/>
                <w:szCs w:val="28"/>
              </w:rPr>
              <w:t xml:space="preserve"> </w:t>
            </w:r>
            <w:r w:rsidRPr="00CE1D05">
              <w:rPr>
                <w:rFonts w:ascii="Times New Roman" w:hAnsi="Times New Roman" w:cs="Times New Roman"/>
                <w:color w:val="000000"/>
                <w:sz w:val="28"/>
                <w:szCs w:val="28"/>
                <w:lang w:val="en-US"/>
              </w:rPr>
              <w:t>Duty</w:t>
            </w:r>
            <w:r w:rsidRPr="00CE1D05">
              <w:rPr>
                <w:rFonts w:ascii="Times New Roman" w:hAnsi="Times New Roman" w:cs="Times New Roman"/>
                <w:color w:val="000000"/>
                <w:sz w:val="28"/>
                <w:szCs w:val="28"/>
              </w:rPr>
              <w:t xml:space="preserve"> </w:t>
            </w:r>
            <w:r w:rsidRPr="00CE1D05">
              <w:rPr>
                <w:rFonts w:ascii="Times New Roman" w:hAnsi="Times New Roman" w:cs="Times New Roman"/>
                <w:color w:val="000000"/>
                <w:sz w:val="28"/>
                <w:szCs w:val="28"/>
                <w:lang w:val="en-US"/>
              </w:rPr>
              <w:t>Paid</w:t>
            </w:r>
            <w:r w:rsidRPr="00CE1D05">
              <w:rPr>
                <w:rFonts w:ascii="Times New Roman" w:hAnsi="Times New Roman" w:cs="Times New Roman"/>
                <w:color w:val="000000"/>
                <w:sz w:val="28"/>
                <w:szCs w:val="28"/>
              </w:rPr>
              <w:t>, Поставка с уплатой пошлин)</w:t>
            </w:r>
          </w:p>
        </w:tc>
        <w:tc>
          <w:tcPr>
            <w:tcW w:w="3117" w:type="dxa"/>
          </w:tcPr>
          <w:p w14:paraId="30927C8A" w14:textId="77777777" w:rsidR="00F04E9E" w:rsidRPr="001D7D6A" w:rsidRDefault="00F04E9E" w:rsidP="002F4A1F">
            <w:pPr>
              <w:jc w:val="both"/>
              <w:rPr>
                <w:rFonts w:ascii="Times New Roman" w:hAnsi="Times New Roman" w:cs="Times New Roman"/>
                <w:color w:val="000000"/>
                <w:sz w:val="28"/>
                <w:szCs w:val="28"/>
              </w:rPr>
            </w:pPr>
            <w:r w:rsidRPr="00CE1D05">
              <w:rPr>
                <w:rFonts w:ascii="Times New Roman" w:hAnsi="Times New Roman" w:cs="Times New Roman"/>
                <w:color w:val="000000"/>
                <w:sz w:val="28"/>
                <w:szCs w:val="28"/>
              </w:rPr>
              <w:t>Продавец несет все расходы, включая таможенные пошлины, до доставки товара в указанный пункт назначения.</w:t>
            </w:r>
          </w:p>
        </w:tc>
        <w:tc>
          <w:tcPr>
            <w:tcW w:w="3117" w:type="dxa"/>
          </w:tcPr>
          <w:p w14:paraId="7EC089EE" w14:textId="77777777" w:rsidR="00F04E9E" w:rsidRPr="00CE1D05" w:rsidRDefault="00F04E9E" w:rsidP="002F4A1F">
            <w:pPr>
              <w:jc w:val="both"/>
              <w:rPr>
                <w:rFonts w:ascii="Times New Roman" w:hAnsi="Times New Roman" w:cs="Times New Roman"/>
                <w:color w:val="000000"/>
                <w:sz w:val="28"/>
                <w:szCs w:val="28"/>
              </w:rPr>
            </w:pPr>
            <w:r w:rsidRPr="00CE1D05">
              <w:rPr>
                <w:rFonts w:ascii="Times New Roman" w:hAnsi="Times New Roman" w:cs="Times New Roman"/>
                <w:color w:val="000000"/>
                <w:sz w:val="28"/>
                <w:szCs w:val="28"/>
              </w:rPr>
              <w:t>Продавец в Канаде доставляет товар до склада покупателя в Москве, уплачивая все пошлины и налоги.</w:t>
            </w:r>
          </w:p>
        </w:tc>
      </w:tr>
      <w:tr w:rsidR="00F04E9E" w:rsidRPr="001D7D6A" w14:paraId="0906C911" w14:textId="77777777" w:rsidTr="002F4A1F">
        <w:tc>
          <w:tcPr>
            <w:tcW w:w="3116" w:type="dxa"/>
          </w:tcPr>
          <w:p w14:paraId="13332308" w14:textId="77777777" w:rsidR="00F04E9E" w:rsidRPr="00433F25" w:rsidRDefault="00F04E9E" w:rsidP="002F4A1F">
            <w:pPr>
              <w:jc w:val="both"/>
              <w:rPr>
                <w:rFonts w:ascii="Times New Roman" w:hAnsi="Times New Roman" w:cs="Times New Roman"/>
                <w:color w:val="000000"/>
                <w:sz w:val="28"/>
                <w:szCs w:val="28"/>
              </w:rPr>
            </w:pPr>
            <w:r w:rsidRPr="00433F25">
              <w:rPr>
                <w:rFonts w:ascii="Times New Roman" w:hAnsi="Times New Roman" w:cs="Times New Roman"/>
                <w:color w:val="000000"/>
                <w:sz w:val="28"/>
                <w:szCs w:val="28"/>
                <w:lang w:val="en-US"/>
              </w:rPr>
              <w:t>FAS (Free Alongside Ship, Свободно вдоль борта судна)</w:t>
            </w:r>
          </w:p>
        </w:tc>
        <w:tc>
          <w:tcPr>
            <w:tcW w:w="3117" w:type="dxa"/>
          </w:tcPr>
          <w:p w14:paraId="2BD3AC4B" w14:textId="77777777" w:rsidR="00F04E9E" w:rsidRPr="00CE1D05" w:rsidRDefault="00F04E9E" w:rsidP="002F4A1F">
            <w:pPr>
              <w:jc w:val="both"/>
              <w:rPr>
                <w:rFonts w:ascii="Times New Roman" w:hAnsi="Times New Roman" w:cs="Times New Roman"/>
                <w:color w:val="000000"/>
                <w:sz w:val="28"/>
                <w:szCs w:val="28"/>
              </w:rPr>
            </w:pPr>
            <w:r w:rsidRPr="00433F25">
              <w:rPr>
                <w:rFonts w:ascii="Times New Roman" w:hAnsi="Times New Roman" w:cs="Times New Roman"/>
                <w:color w:val="000000"/>
                <w:sz w:val="28"/>
                <w:szCs w:val="28"/>
              </w:rPr>
              <w:t>Продавец доставляет товар к борту судна в порту отгрузки.</w:t>
            </w:r>
          </w:p>
        </w:tc>
        <w:tc>
          <w:tcPr>
            <w:tcW w:w="3117" w:type="dxa"/>
          </w:tcPr>
          <w:p w14:paraId="72859089" w14:textId="77777777" w:rsidR="00F04E9E" w:rsidRPr="00CE1D05" w:rsidRDefault="00F04E9E" w:rsidP="002F4A1F">
            <w:pPr>
              <w:jc w:val="both"/>
              <w:rPr>
                <w:rFonts w:ascii="Times New Roman" w:hAnsi="Times New Roman" w:cs="Times New Roman"/>
                <w:color w:val="000000"/>
                <w:sz w:val="28"/>
                <w:szCs w:val="28"/>
              </w:rPr>
            </w:pPr>
            <w:r w:rsidRPr="00433F25">
              <w:rPr>
                <w:rFonts w:ascii="Times New Roman" w:hAnsi="Times New Roman" w:cs="Times New Roman"/>
                <w:color w:val="000000"/>
                <w:sz w:val="28"/>
                <w:szCs w:val="28"/>
              </w:rPr>
              <w:t>Продавец в Бразилии доставляет товар к борту судна в порту Рио-де-Жанейро, откуда покупатель организует дальнейшую транспортировку.</w:t>
            </w:r>
          </w:p>
        </w:tc>
      </w:tr>
      <w:tr w:rsidR="00F04E9E" w:rsidRPr="001D7D6A" w14:paraId="6C68658D" w14:textId="77777777" w:rsidTr="002F4A1F">
        <w:tc>
          <w:tcPr>
            <w:tcW w:w="3116" w:type="dxa"/>
          </w:tcPr>
          <w:p w14:paraId="645C36DD" w14:textId="77777777" w:rsidR="00F04E9E" w:rsidRPr="00402CEA" w:rsidRDefault="00F04E9E" w:rsidP="002F4A1F">
            <w:pPr>
              <w:jc w:val="both"/>
              <w:rPr>
                <w:rFonts w:ascii="Times New Roman" w:hAnsi="Times New Roman" w:cs="Times New Roman"/>
                <w:color w:val="000000"/>
                <w:sz w:val="28"/>
                <w:szCs w:val="28"/>
              </w:rPr>
            </w:pPr>
            <w:r w:rsidRPr="00402CEA">
              <w:rPr>
                <w:rFonts w:ascii="Times New Roman" w:hAnsi="Times New Roman" w:cs="Times New Roman"/>
                <w:color w:val="000000"/>
                <w:sz w:val="28"/>
                <w:szCs w:val="28"/>
                <w:lang w:val="en-US"/>
              </w:rPr>
              <w:t>FOB</w:t>
            </w:r>
            <w:r w:rsidRPr="00402CEA">
              <w:rPr>
                <w:rFonts w:ascii="Times New Roman" w:hAnsi="Times New Roman" w:cs="Times New Roman"/>
                <w:color w:val="000000"/>
                <w:sz w:val="28"/>
                <w:szCs w:val="28"/>
              </w:rPr>
              <w:t xml:space="preserve"> (</w:t>
            </w:r>
            <w:r w:rsidRPr="00402CEA">
              <w:rPr>
                <w:rFonts w:ascii="Times New Roman" w:hAnsi="Times New Roman" w:cs="Times New Roman"/>
                <w:color w:val="000000"/>
                <w:sz w:val="28"/>
                <w:szCs w:val="28"/>
                <w:lang w:val="en-US"/>
              </w:rPr>
              <w:t>Free</w:t>
            </w:r>
            <w:r w:rsidRPr="00402CEA">
              <w:rPr>
                <w:rFonts w:ascii="Times New Roman" w:hAnsi="Times New Roman" w:cs="Times New Roman"/>
                <w:color w:val="000000"/>
                <w:sz w:val="28"/>
                <w:szCs w:val="28"/>
              </w:rPr>
              <w:t xml:space="preserve"> </w:t>
            </w:r>
            <w:r w:rsidRPr="00402CEA">
              <w:rPr>
                <w:rFonts w:ascii="Times New Roman" w:hAnsi="Times New Roman" w:cs="Times New Roman"/>
                <w:color w:val="000000"/>
                <w:sz w:val="28"/>
                <w:szCs w:val="28"/>
                <w:lang w:val="en-US"/>
              </w:rPr>
              <w:t>On</w:t>
            </w:r>
            <w:r w:rsidRPr="00402CEA">
              <w:rPr>
                <w:rFonts w:ascii="Times New Roman" w:hAnsi="Times New Roman" w:cs="Times New Roman"/>
                <w:color w:val="000000"/>
                <w:sz w:val="28"/>
                <w:szCs w:val="28"/>
              </w:rPr>
              <w:t xml:space="preserve"> </w:t>
            </w:r>
            <w:r w:rsidRPr="00402CEA">
              <w:rPr>
                <w:rFonts w:ascii="Times New Roman" w:hAnsi="Times New Roman" w:cs="Times New Roman"/>
                <w:color w:val="000000"/>
                <w:sz w:val="28"/>
                <w:szCs w:val="28"/>
                <w:lang w:val="en-US"/>
              </w:rPr>
              <w:t>Board</w:t>
            </w:r>
            <w:r w:rsidRPr="00402CEA">
              <w:rPr>
                <w:rFonts w:ascii="Times New Roman" w:hAnsi="Times New Roman" w:cs="Times New Roman"/>
                <w:color w:val="000000"/>
                <w:sz w:val="28"/>
                <w:szCs w:val="28"/>
              </w:rPr>
              <w:t>, Свободно на борту)</w:t>
            </w:r>
          </w:p>
        </w:tc>
        <w:tc>
          <w:tcPr>
            <w:tcW w:w="3117" w:type="dxa"/>
          </w:tcPr>
          <w:p w14:paraId="40B1A423" w14:textId="77777777" w:rsidR="00F04E9E" w:rsidRPr="00433F25" w:rsidRDefault="00F04E9E" w:rsidP="002F4A1F">
            <w:pPr>
              <w:jc w:val="both"/>
              <w:rPr>
                <w:rFonts w:ascii="Times New Roman" w:hAnsi="Times New Roman" w:cs="Times New Roman"/>
                <w:color w:val="000000"/>
                <w:sz w:val="28"/>
                <w:szCs w:val="28"/>
              </w:rPr>
            </w:pPr>
            <w:r w:rsidRPr="00402CEA">
              <w:rPr>
                <w:rFonts w:ascii="Times New Roman" w:hAnsi="Times New Roman" w:cs="Times New Roman"/>
                <w:color w:val="000000"/>
                <w:sz w:val="28"/>
                <w:szCs w:val="28"/>
              </w:rPr>
              <w:t>Продавец несет расходы и риски до момента погрузки товара на судно.</w:t>
            </w:r>
          </w:p>
        </w:tc>
        <w:tc>
          <w:tcPr>
            <w:tcW w:w="3117" w:type="dxa"/>
          </w:tcPr>
          <w:p w14:paraId="79F2A31C" w14:textId="77777777" w:rsidR="00F04E9E" w:rsidRPr="00433F25" w:rsidRDefault="00F04E9E" w:rsidP="002F4A1F">
            <w:pPr>
              <w:jc w:val="both"/>
              <w:rPr>
                <w:rFonts w:ascii="Times New Roman" w:hAnsi="Times New Roman" w:cs="Times New Roman"/>
                <w:color w:val="000000"/>
                <w:sz w:val="28"/>
                <w:szCs w:val="28"/>
              </w:rPr>
            </w:pPr>
            <w:r w:rsidRPr="00832019">
              <w:rPr>
                <w:rFonts w:ascii="Times New Roman" w:hAnsi="Times New Roman" w:cs="Times New Roman"/>
                <w:color w:val="000000"/>
                <w:sz w:val="28"/>
                <w:szCs w:val="28"/>
              </w:rPr>
              <w:t>Продавец в Австралии погружает товар на судно в порту Сиднея, после чего риски переходят к покупателю.</w:t>
            </w:r>
          </w:p>
        </w:tc>
      </w:tr>
      <w:tr w:rsidR="00F04E9E" w:rsidRPr="00A50EC4" w14:paraId="1C365805" w14:textId="77777777" w:rsidTr="002F4A1F">
        <w:tc>
          <w:tcPr>
            <w:tcW w:w="3116" w:type="dxa"/>
          </w:tcPr>
          <w:p w14:paraId="7C0CC024" w14:textId="77777777" w:rsidR="00F04E9E" w:rsidRPr="00A36C16" w:rsidRDefault="00F04E9E" w:rsidP="002F4A1F">
            <w:pPr>
              <w:jc w:val="both"/>
              <w:rPr>
                <w:rFonts w:ascii="Times New Roman" w:hAnsi="Times New Roman" w:cs="Times New Roman"/>
                <w:color w:val="000000"/>
                <w:sz w:val="28"/>
                <w:szCs w:val="28"/>
                <w:lang w:val="en-US"/>
              </w:rPr>
            </w:pPr>
            <w:r w:rsidRPr="00A50EC4">
              <w:rPr>
                <w:rFonts w:ascii="Times New Roman" w:hAnsi="Times New Roman" w:cs="Times New Roman"/>
                <w:color w:val="000000"/>
                <w:sz w:val="28"/>
                <w:szCs w:val="28"/>
                <w:lang w:val="en-US"/>
              </w:rPr>
              <w:t>CFR (Cost and Freight, Стоимость и фрахт)</w:t>
            </w:r>
          </w:p>
        </w:tc>
        <w:tc>
          <w:tcPr>
            <w:tcW w:w="3117" w:type="dxa"/>
          </w:tcPr>
          <w:p w14:paraId="103410E7" w14:textId="77777777" w:rsidR="00F04E9E" w:rsidRPr="00A50EC4" w:rsidRDefault="00F04E9E" w:rsidP="002F4A1F">
            <w:pPr>
              <w:jc w:val="both"/>
              <w:rPr>
                <w:rFonts w:ascii="Times New Roman" w:hAnsi="Times New Roman" w:cs="Times New Roman"/>
                <w:color w:val="000000"/>
                <w:sz w:val="28"/>
                <w:szCs w:val="28"/>
              </w:rPr>
            </w:pPr>
            <w:r w:rsidRPr="00A50EC4">
              <w:rPr>
                <w:rFonts w:ascii="Times New Roman" w:hAnsi="Times New Roman" w:cs="Times New Roman"/>
                <w:color w:val="000000"/>
                <w:sz w:val="28"/>
                <w:szCs w:val="28"/>
              </w:rPr>
              <w:t>Продавец оплачивает транспортировку до порта назначения, но риски переходят к покупателю после погрузки на судно.</w:t>
            </w:r>
          </w:p>
        </w:tc>
        <w:tc>
          <w:tcPr>
            <w:tcW w:w="3117" w:type="dxa"/>
          </w:tcPr>
          <w:p w14:paraId="38793015" w14:textId="77777777" w:rsidR="00F04E9E" w:rsidRPr="00A50EC4" w:rsidRDefault="00F04E9E" w:rsidP="002F4A1F">
            <w:pPr>
              <w:jc w:val="both"/>
              <w:rPr>
                <w:rFonts w:ascii="Times New Roman" w:hAnsi="Times New Roman" w:cs="Times New Roman"/>
                <w:color w:val="000000"/>
                <w:sz w:val="28"/>
                <w:szCs w:val="28"/>
              </w:rPr>
            </w:pPr>
            <w:r w:rsidRPr="00E0151E">
              <w:rPr>
                <w:rFonts w:ascii="Times New Roman" w:hAnsi="Times New Roman" w:cs="Times New Roman"/>
                <w:color w:val="000000"/>
                <w:sz w:val="28"/>
                <w:szCs w:val="28"/>
              </w:rPr>
              <w:t>Пример: Продавец в Южной Корее оплачивает доставку товара до порта в Лос-Анджелесе, но риски переходят к покупателю после погрузки на судно.</w:t>
            </w:r>
          </w:p>
        </w:tc>
      </w:tr>
      <w:tr w:rsidR="00F04E9E" w:rsidRPr="00A50EC4" w14:paraId="5FF7452B" w14:textId="77777777" w:rsidTr="002F4A1F">
        <w:tc>
          <w:tcPr>
            <w:tcW w:w="3116" w:type="dxa"/>
          </w:tcPr>
          <w:p w14:paraId="6BDB68BE" w14:textId="77777777" w:rsidR="00F04E9E" w:rsidRPr="00E0151E" w:rsidRDefault="00F04E9E" w:rsidP="002F4A1F">
            <w:pPr>
              <w:jc w:val="both"/>
              <w:rPr>
                <w:rFonts w:ascii="Times New Roman" w:hAnsi="Times New Roman" w:cs="Times New Roman"/>
                <w:color w:val="000000"/>
                <w:sz w:val="28"/>
                <w:szCs w:val="28"/>
              </w:rPr>
            </w:pPr>
            <w:r w:rsidRPr="00E0151E">
              <w:rPr>
                <w:rFonts w:ascii="Times New Roman" w:hAnsi="Times New Roman" w:cs="Times New Roman"/>
                <w:color w:val="000000"/>
                <w:sz w:val="28"/>
                <w:szCs w:val="28"/>
                <w:lang w:val="en-US"/>
              </w:rPr>
              <w:t>CIF (Cost, Insurance and Freight, Стоимость, страхование и фрахт)</w:t>
            </w:r>
          </w:p>
        </w:tc>
        <w:tc>
          <w:tcPr>
            <w:tcW w:w="3117" w:type="dxa"/>
          </w:tcPr>
          <w:p w14:paraId="5B4E3250" w14:textId="77777777" w:rsidR="00F04E9E" w:rsidRPr="00A50EC4" w:rsidRDefault="00F04E9E" w:rsidP="002F4A1F">
            <w:pPr>
              <w:jc w:val="both"/>
              <w:rPr>
                <w:rFonts w:ascii="Times New Roman" w:hAnsi="Times New Roman" w:cs="Times New Roman"/>
                <w:color w:val="000000"/>
                <w:sz w:val="28"/>
                <w:szCs w:val="28"/>
              </w:rPr>
            </w:pPr>
            <w:r w:rsidRPr="00E0151E">
              <w:rPr>
                <w:rFonts w:ascii="Times New Roman" w:hAnsi="Times New Roman" w:cs="Times New Roman"/>
                <w:color w:val="000000"/>
                <w:sz w:val="28"/>
                <w:szCs w:val="28"/>
              </w:rPr>
              <w:t>Продавец оплачивает транспортировку и страхование до порта назначения.</w:t>
            </w:r>
          </w:p>
        </w:tc>
        <w:tc>
          <w:tcPr>
            <w:tcW w:w="3117" w:type="dxa"/>
          </w:tcPr>
          <w:p w14:paraId="61ED197A" w14:textId="77777777" w:rsidR="00F04E9E" w:rsidRPr="00E0151E" w:rsidRDefault="00F04E9E" w:rsidP="002F4A1F">
            <w:pPr>
              <w:jc w:val="both"/>
              <w:rPr>
                <w:rFonts w:ascii="Times New Roman" w:hAnsi="Times New Roman" w:cs="Times New Roman"/>
                <w:color w:val="000000"/>
                <w:sz w:val="28"/>
                <w:szCs w:val="28"/>
              </w:rPr>
            </w:pPr>
            <w:r w:rsidRPr="00E0151E">
              <w:rPr>
                <w:rFonts w:ascii="Times New Roman" w:hAnsi="Times New Roman" w:cs="Times New Roman"/>
                <w:color w:val="000000"/>
                <w:sz w:val="28"/>
                <w:szCs w:val="28"/>
              </w:rPr>
              <w:t>Продавец в Великобритании оплачивает доставку и страхование товара до порта в Шанхае.</w:t>
            </w:r>
          </w:p>
        </w:tc>
      </w:tr>
    </w:tbl>
    <w:p w14:paraId="2C257962" w14:textId="77777777" w:rsidR="00F04E9E" w:rsidRPr="00A50EC4" w:rsidRDefault="00F04E9E" w:rsidP="00F04E9E">
      <w:pPr>
        <w:ind w:firstLine="720"/>
        <w:jc w:val="both"/>
        <w:rPr>
          <w:rFonts w:ascii="Times New Roman" w:hAnsi="Times New Roman" w:cs="Times New Roman"/>
          <w:color w:val="000000"/>
          <w:sz w:val="28"/>
          <w:szCs w:val="28"/>
        </w:rPr>
      </w:pPr>
    </w:p>
    <w:p w14:paraId="34AE7A9F" w14:textId="77777777" w:rsidR="00F04E9E" w:rsidRPr="00F04E9E" w:rsidRDefault="00F04E9E" w:rsidP="00F04E9E">
      <w:pPr>
        <w:ind w:firstLine="720"/>
        <w:jc w:val="both"/>
        <w:rPr>
          <w:rFonts w:ascii="Times New Roman" w:hAnsi="Times New Roman" w:cs="Times New Roman"/>
          <w:color w:val="000000"/>
          <w:sz w:val="28"/>
          <w:szCs w:val="28"/>
        </w:rPr>
      </w:pPr>
      <w:r w:rsidRPr="00603148">
        <w:rPr>
          <w:rFonts w:ascii="Times New Roman" w:hAnsi="Times New Roman" w:cs="Times New Roman"/>
          <w:color w:val="000000"/>
          <w:sz w:val="28"/>
          <w:szCs w:val="28"/>
        </w:rPr>
        <w:t xml:space="preserve">Эти правила помогают четко определить </w:t>
      </w:r>
      <w:r>
        <w:rPr>
          <w:rFonts w:ascii="Times New Roman" w:hAnsi="Times New Roman" w:cs="Times New Roman"/>
          <w:color w:val="000000"/>
          <w:sz w:val="28"/>
          <w:szCs w:val="28"/>
        </w:rPr>
        <w:t>ответственность</w:t>
      </w:r>
      <w:r w:rsidRPr="00603148">
        <w:rPr>
          <w:rFonts w:ascii="Times New Roman" w:hAnsi="Times New Roman" w:cs="Times New Roman"/>
          <w:color w:val="000000"/>
          <w:sz w:val="28"/>
          <w:szCs w:val="28"/>
        </w:rPr>
        <w:t xml:space="preserve"> сторон в международных торговых сделках, что способствует более эффективному управлению цепями поставок</w:t>
      </w:r>
      <w:r>
        <w:rPr>
          <w:rFonts w:ascii="Times New Roman" w:hAnsi="Times New Roman" w:cs="Times New Roman"/>
          <w:color w:val="000000"/>
          <w:sz w:val="28"/>
          <w:szCs w:val="28"/>
        </w:rPr>
        <w:t>.</w:t>
      </w:r>
    </w:p>
    <w:p w14:paraId="24A2ED52" w14:textId="77777777" w:rsidR="00F04E9E" w:rsidRPr="0018445F" w:rsidRDefault="00F04E9E" w:rsidP="00F04E9E">
      <w:pPr>
        <w:ind w:firstLine="720"/>
        <w:jc w:val="both"/>
      </w:pPr>
      <w:r w:rsidRPr="00933861">
        <w:rPr>
          <w:rFonts w:ascii="Times New Roman" w:hAnsi="Times New Roman" w:cs="Times New Roman"/>
          <w:color w:val="000000"/>
          <w:sz w:val="28"/>
          <w:szCs w:val="28"/>
        </w:rPr>
        <w:lastRenderedPageBreak/>
        <w:t xml:space="preserve">Заключение договоров является важнейшим элементом управления импортными закупками, обеспечивая правовую защиту сторон и четко определяя их права и обязанности. Тщательно разработанный договор способствует снижению рисков, связанных с международными поставками, и повышает стабильность и предсказуемость в цепочке поставок. </w:t>
      </w:r>
      <w:r>
        <w:rPr>
          <w:rFonts w:ascii="Times New Roman" w:hAnsi="Times New Roman" w:cs="Times New Roman"/>
          <w:color w:val="000000"/>
          <w:sz w:val="28"/>
          <w:szCs w:val="28"/>
        </w:rPr>
        <w:t>Компаниям</w:t>
      </w:r>
      <w:r w:rsidRPr="00933861">
        <w:rPr>
          <w:rFonts w:ascii="Times New Roman" w:hAnsi="Times New Roman" w:cs="Times New Roman"/>
          <w:color w:val="000000"/>
          <w:sz w:val="28"/>
          <w:szCs w:val="28"/>
        </w:rPr>
        <w:t xml:space="preserve"> занимающихся импортом, особенно важно уделять внимание заключению договоров и соблюдению всех необходимых формальностей для успешного выполнения обязательств и удовлетворения потребностей клиентов.</w:t>
      </w:r>
    </w:p>
    <w:p w14:paraId="1C238564" w14:textId="3B087B4C" w:rsidR="00600BBD" w:rsidRDefault="00600BBD" w:rsidP="000125F0">
      <w:pPr>
        <w:ind w:firstLine="720"/>
        <w:jc w:val="both"/>
        <w:rPr>
          <w:rFonts w:ascii="Times New Roman" w:hAnsi="Times New Roman" w:cs="Times New Roman"/>
          <w:color w:val="000000"/>
          <w:sz w:val="28"/>
          <w:szCs w:val="28"/>
        </w:rPr>
      </w:pPr>
    </w:p>
    <w:p w14:paraId="4F6EE747" w14:textId="6CAB725F" w:rsidR="00F04E9E" w:rsidRDefault="00F04E9E" w:rsidP="000125F0">
      <w:pPr>
        <w:ind w:firstLine="720"/>
        <w:jc w:val="both"/>
        <w:rPr>
          <w:rFonts w:ascii="Times New Roman" w:hAnsi="Times New Roman" w:cs="Times New Roman"/>
          <w:color w:val="000000"/>
          <w:sz w:val="28"/>
          <w:szCs w:val="28"/>
        </w:rPr>
      </w:pPr>
    </w:p>
    <w:p w14:paraId="084F8FB7" w14:textId="6F4913DA" w:rsidR="00F04E9E" w:rsidRDefault="00F04E9E" w:rsidP="000125F0">
      <w:pPr>
        <w:ind w:firstLine="720"/>
        <w:jc w:val="both"/>
        <w:rPr>
          <w:rFonts w:ascii="Times New Roman" w:hAnsi="Times New Roman" w:cs="Times New Roman"/>
          <w:color w:val="000000"/>
          <w:sz w:val="28"/>
          <w:szCs w:val="28"/>
        </w:rPr>
      </w:pPr>
    </w:p>
    <w:p w14:paraId="618B911F" w14:textId="424B4713" w:rsidR="00F04E9E" w:rsidRDefault="00F04E9E" w:rsidP="000125F0">
      <w:pPr>
        <w:ind w:firstLine="720"/>
        <w:jc w:val="both"/>
        <w:rPr>
          <w:rFonts w:ascii="Times New Roman" w:hAnsi="Times New Roman" w:cs="Times New Roman"/>
          <w:color w:val="000000"/>
          <w:sz w:val="28"/>
          <w:szCs w:val="28"/>
        </w:rPr>
      </w:pPr>
    </w:p>
    <w:p w14:paraId="5CF2848F" w14:textId="5ED447ED" w:rsidR="00F04E9E" w:rsidRDefault="00F04E9E" w:rsidP="000125F0">
      <w:pPr>
        <w:ind w:firstLine="720"/>
        <w:jc w:val="both"/>
        <w:rPr>
          <w:rFonts w:ascii="Times New Roman" w:hAnsi="Times New Roman" w:cs="Times New Roman"/>
          <w:color w:val="000000"/>
          <w:sz w:val="28"/>
          <w:szCs w:val="28"/>
        </w:rPr>
      </w:pPr>
    </w:p>
    <w:p w14:paraId="10D8311B" w14:textId="50E0A2C3" w:rsidR="00F04E9E" w:rsidRDefault="00F04E9E" w:rsidP="000125F0">
      <w:pPr>
        <w:ind w:firstLine="720"/>
        <w:jc w:val="both"/>
        <w:rPr>
          <w:rFonts w:ascii="Times New Roman" w:hAnsi="Times New Roman" w:cs="Times New Roman"/>
          <w:color w:val="000000"/>
          <w:sz w:val="28"/>
          <w:szCs w:val="28"/>
        </w:rPr>
      </w:pPr>
    </w:p>
    <w:p w14:paraId="54D0F765" w14:textId="6FAFAE63" w:rsidR="00F04E9E" w:rsidRDefault="00F04E9E" w:rsidP="000125F0">
      <w:pPr>
        <w:ind w:firstLine="720"/>
        <w:jc w:val="both"/>
        <w:rPr>
          <w:rFonts w:ascii="Times New Roman" w:hAnsi="Times New Roman" w:cs="Times New Roman"/>
          <w:color w:val="000000"/>
          <w:sz w:val="28"/>
          <w:szCs w:val="28"/>
        </w:rPr>
      </w:pPr>
    </w:p>
    <w:p w14:paraId="41C1FDDB" w14:textId="4A3497FE" w:rsidR="00F04E9E" w:rsidRDefault="00F04E9E" w:rsidP="000125F0">
      <w:pPr>
        <w:ind w:firstLine="720"/>
        <w:jc w:val="both"/>
        <w:rPr>
          <w:rFonts w:ascii="Times New Roman" w:hAnsi="Times New Roman" w:cs="Times New Roman"/>
          <w:color w:val="000000"/>
          <w:sz w:val="28"/>
          <w:szCs w:val="28"/>
        </w:rPr>
      </w:pPr>
    </w:p>
    <w:p w14:paraId="5EB7D884" w14:textId="4DFA39B6" w:rsidR="00F04E9E" w:rsidRDefault="00F04E9E" w:rsidP="000125F0">
      <w:pPr>
        <w:ind w:firstLine="720"/>
        <w:jc w:val="both"/>
        <w:rPr>
          <w:rFonts w:ascii="Times New Roman" w:hAnsi="Times New Roman" w:cs="Times New Roman"/>
          <w:color w:val="000000"/>
          <w:sz w:val="28"/>
          <w:szCs w:val="28"/>
        </w:rPr>
      </w:pPr>
    </w:p>
    <w:p w14:paraId="1384DB54" w14:textId="4D1170CB" w:rsidR="00F04E9E" w:rsidRDefault="00F04E9E" w:rsidP="000125F0">
      <w:pPr>
        <w:ind w:firstLine="720"/>
        <w:jc w:val="both"/>
        <w:rPr>
          <w:rFonts w:ascii="Times New Roman" w:hAnsi="Times New Roman" w:cs="Times New Roman"/>
          <w:color w:val="000000"/>
          <w:sz w:val="28"/>
          <w:szCs w:val="28"/>
        </w:rPr>
      </w:pPr>
    </w:p>
    <w:p w14:paraId="312105EC" w14:textId="5AECF0F8" w:rsidR="00CE07BB" w:rsidRDefault="00CE07BB" w:rsidP="000125F0">
      <w:pPr>
        <w:ind w:firstLine="720"/>
        <w:jc w:val="both"/>
        <w:rPr>
          <w:rFonts w:ascii="Times New Roman" w:hAnsi="Times New Roman" w:cs="Times New Roman"/>
          <w:color w:val="000000"/>
          <w:sz w:val="28"/>
          <w:szCs w:val="28"/>
        </w:rPr>
      </w:pPr>
    </w:p>
    <w:p w14:paraId="4EE549D0" w14:textId="4D4D83BB" w:rsidR="00CE07BB" w:rsidRDefault="00CE07BB" w:rsidP="000125F0">
      <w:pPr>
        <w:ind w:firstLine="720"/>
        <w:jc w:val="both"/>
        <w:rPr>
          <w:rFonts w:ascii="Times New Roman" w:hAnsi="Times New Roman" w:cs="Times New Roman"/>
          <w:color w:val="000000"/>
          <w:sz w:val="28"/>
          <w:szCs w:val="28"/>
        </w:rPr>
      </w:pPr>
    </w:p>
    <w:p w14:paraId="31C38E9A" w14:textId="3642727A" w:rsidR="00CE07BB" w:rsidRDefault="00CE07BB" w:rsidP="000125F0">
      <w:pPr>
        <w:ind w:firstLine="720"/>
        <w:jc w:val="both"/>
        <w:rPr>
          <w:rFonts w:ascii="Times New Roman" w:hAnsi="Times New Roman" w:cs="Times New Roman"/>
          <w:color w:val="000000"/>
          <w:sz w:val="28"/>
          <w:szCs w:val="28"/>
        </w:rPr>
      </w:pPr>
    </w:p>
    <w:p w14:paraId="2E2E8591" w14:textId="49C6DDF2" w:rsidR="00CE07BB" w:rsidRDefault="00CE07BB" w:rsidP="000125F0">
      <w:pPr>
        <w:ind w:firstLine="720"/>
        <w:jc w:val="both"/>
        <w:rPr>
          <w:rFonts w:ascii="Times New Roman" w:hAnsi="Times New Roman" w:cs="Times New Roman"/>
          <w:color w:val="000000"/>
          <w:sz w:val="28"/>
          <w:szCs w:val="28"/>
        </w:rPr>
      </w:pPr>
    </w:p>
    <w:p w14:paraId="6D3D77AF" w14:textId="6A256E8E" w:rsidR="00CE07BB" w:rsidRDefault="00CE07BB" w:rsidP="000125F0">
      <w:pPr>
        <w:ind w:firstLine="720"/>
        <w:jc w:val="both"/>
        <w:rPr>
          <w:rFonts w:ascii="Times New Roman" w:hAnsi="Times New Roman" w:cs="Times New Roman"/>
          <w:color w:val="000000"/>
          <w:sz w:val="28"/>
          <w:szCs w:val="28"/>
        </w:rPr>
      </w:pPr>
    </w:p>
    <w:p w14:paraId="390F32B3" w14:textId="1718D333" w:rsidR="00CE07BB" w:rsidRDefault="00CE07BB" w:rsidP="000125F0">
      <w:pPr>
        <w:ind w:firstLine="720"/>
        <w:jc w:val="both"/>
        <w:rPr>
          <w:rFonts w:ascii="Times New Roman" w:hAnsi="Times New Roman" w:cs="Times New Roman"/>
          <w:color w:val="000000"/>
          <w:sz w:val="28"/>
          <w:szCs w:val="28"/>
        </w:rPr>
      </w:pPr>
    </w:p>
    <w:p w14:paraId="2E6AFAA9" w14:textId="77777777" w:rsidR="00CE07BB" w:rsidRDefault="00CE07BB" w:rsidP="000125F0">
      <w:pPr>
        <w:ind w:firstLine="720"/>
        <w:jc w:val="both"/>
        <w:rPr>
          <w:rFonts w:ascii="Times New Roman" w:hAnsi="Times New Roman" w:cs="Times New Roman"/>
          <w:color w:val="000000"/>
          <w:sz w:val="28"/>
          <w:szCs w:val="28"/>
        </w:rPr>
      </w:pPr>
    </w:p>
    <w:p w14:paraId="0384CAF3" w14:textId="186A6DC6" w:rsidR="00F04E9E" w:rsidRDefault="00F04E9E" w:rsidP="000125F0">
      <w:pPr>
        <w:ind w:firstLine="720"/>
        <w:jc w:val="both"/>
        <w:rPr>
          <w:rFonts w:ascii="Times New Roman" w:hAnsi="Times New Roman" w:cs="Times New Roman"/>
          <w:color w:val="000000"/>
          <w:sz w:val="28"/>
          <w:szCs w:val="28"/>
        </w:rPr>
      </w:pPr>
    </w:p>
    <w:p w14:paraId="4601FFD3" w14:textId="55C012A6" w:rsidR="00F04E9E" w:rsidRDefault="00F04E9E" w:rsidP="000125F0">
      <w:pPr>
        <w:ind w:firstLine="720"/>
        <w:jc w:val="both"/>
        <w:rPr>
          <w:rFonts w:ascii="Times New Roman" w:hAnsi="Times New Roman" w:cs="Times New Roman"/>
          <w:color w:val="000000"/>
          <w:sz w:val="28"/>
          <w:szCs w:val="28"/>
        </w:rPr>
      </w:pPr>
    </w:p>
    <w:p w14:paraId="5E80F3BF" w14:textId="77777777" w:rsidR="00A36C16" w:rsidRPr="00B74CC4" w:rsidRDefault="00A36C16" w:rsidP="00CE07BB">
      <w:pPr>
        <w:ind w:firstLine="720"/>
        <w:jc w:val="center"/>
        <w:rPr>
          <w:rFonts w:ascii="Times New Roman" w:hAnsi="Times New Roman" w:cs="Times New Roman"/>
          <w:b/>
          <w:bCs/>
          <w:color w:val="000000"/>
          <w:sz w:val="28"/>
          <w:szCs w:val="28"/>
        </w:rPr>
      </w:pPr>
      <w:r w:rsidRPr="00B74CC4">
        <w:rPr>
          <w:rFonts w:ascii="Times New Roman" w:hAnsi="Times New Roman" w:cs="Times New Roman"/>
          <w:b/>
          <w:bCs/>
          <w:color w:val="000000"/>
          <w:sz w:val="28"/>
          <w:szCs w:val="28"/>
        </w:rPr>
        <w:lastRenderedPageBreak/>
        <w:t>14.</w:t>
      </w:r>
      <w:r w:rsidRPr="00B74CC4">
        <w:rPr>
          <w:rFonts w:ascii="Times New Roman" w:hAnsi="Times New Roman" w:cs="Times New Roman"/>
          <w:b/>
          <w:bCs/>
          <w:color w:val="000000"/>
          <w:sz w:val="28"/>
          <w:szCs w:val="28"/>
        </w:rPr>
        <w:tab/>
        <w:t>Серийные закупки. Понятие прогноза и фиксированного заказа.</w:t>
      </w:r>
    </w:p>
    <w:p w14:paraId="1413C7DF" w14:textId="77777777" w:rsidR="00A36C16" w:rsidRPr="0009688B" w:rsidRDefault="00A36C16" w:rsidP="00A36C16">
      <w:pPr>
        <w:tabs>
          <w:tab w:val="left" w:pos="2552"/>
        </w:tabs>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Рассмотрев риски, мы приблизились еще на один шаг в понимании УЦП. Следующий шаг — это разбор серийный закупок. Они в основном относятся в промышленному сектору.  В древние времена поставка сырья для производства потребностей для армии были в приоритет. Страна считалась сильной, если у нее была сильная армия.  </w:t>
      </w:r>
      <w:r w:rsidRPr="0009688B">
        <w:rPr>
          <w:rFonts w:ascii="Times New Roman" w:hAnsi="Times New Roman" w:cs="Times New Roman"/>
          <w:color w:val="000000"/>
          <w:sz w:val="28"/>
          <w:szCs w:val="28"/>
        </w:rPr>
        <w:t>Со времён начала выплавки бронзы изготовление прочной повозки из дерева и металла, которой было бы легко управлять в бою, считалось серьёзным техническим достижением своего времени. Содержание такой боевой единицы с лошадью и экипажем из двух человек обходилось дорого.</w:t>
      </w:r>
      <w:r>
        <w:rPr>
          <w:rFonts w:ascii="Times New Roman" w:hAnsi="Times New Roman" w:cs="Times New Roman"/>
          <w:color w:val="000000"/>
          <w:sz w:val="28"/>
          <w:szCs w:val="28"/>
        </w:rPr>
        <w:t xml:space="preserve"> </w:t>
      </w:r>
      <w:r w:rsidRPr="0009688B">
        <w:rPr>
          <w:rFonts w:ascii="Times New Roman" w:hAnsi="Times New Roman" w:cs="Times New Roman"/>
          <w:color w:val="000000"/>
          <w:sz w:val="28"/>
          <w:szCs w:val="28"/>
        </w:rPr>
        <w:t xml:space="preserve">Исследователи полагают, что первые колесницы появились примерно в 2300 году до н. э. на территории Месопотамии. </w:t>
      </w:r>
      <w:r>
        <w:rPr>
          <w:rFonts w:ascii="Times New Roman" w:hAnsi="Times New Roman" w:cs="Times New Roman"/>
          <w:color w:val="000000"/>
          <w:sz w:val="28"/>
          <w:szCs w:val="28"/>
        </w:rPr>
        <w:t xml:space="preserve">Производства данных технических средств подразумевало регулярную поставку необходимых материалов. Тем самым, можно сказать, что с тех пор были организованы серийные поставки для нужд производства и с тех пор они только развивались. </w:t>
      </w:r>
    </w:p>
    <w:p w14:paraId="55E7758D" w14:textId="77777777" w:rsidR="00A36C16" w:rsidRDefault="00A36C16" w:rsidP="00A36C16">
      <w:pPr>
        <w:ind w:firstLine="720"/>
        <w:jc w:val="both"/>
        <w:rPr>
          <w:rFonts w:ascii="Times New Roman" w:hAnsi="Times New Roman" w:cs="Times New Roman"/>
          <w:color w:val="000000"/>
          <w:sz w:val="28"/>
          <w:szCs w:val="28"/>
        </w:rPr>
      </w:pPr>
      <w:r w:rsidRPr="00897038">
        <w:rPr>
          <w:rFonts w:ascii="Times New Roman" w:hAnsi="Times New Roman" w:cs="Times New Roman"/>
          <w:color w:val="000000"/>
          <w:sz w:val="28"/>
          <w:szCs w:val="28"/>
        </w:rPr>
        <w:t xml:space="preserve">В современном мире </w:t>
      </w:r>
      <w:r>
        <w:rPr>
          <w:rFonts w:ascii="Times New Roman" w:hAnsi="Times New Roman" w:cs="Times New Roman"/>
          <w:color w:val="000000"/>
          <w:sz w:val="28"/>
          <w:szCs w:val="28"/>
        </w:rPr>
        <w:t>УЦП</w:t>
      </w:r>
      <w:r w:rsidRPr="00897038">
        <w:rPr>
          <w:rFonts w:ascii="Times New Roman" w:hAnsi="Times New Roman" w:cs="Times New Roman"/>
          <w:color w:val="000000"/>
          <w:sz w:val="28"/>
          <w:szCs w:val="28"/>
        </w:rPr>
        <w:t xml:space="preserve"> играет </w:t>
      </w:r>
      <w:r>
        <w:rPr>
          <w:rFonts w:ascii="Times New Roman" w:hAnsi="Times New Roman" w:cs="Times New Roman"/>
          <w:color w:val="000000"/>
          <w:sz w:val="28"/>
          <w:szCs w:val="28"/>
        </w:rPr>
        <w:t>важную</w:t>
      </w:r>
      <w:r w:rsidRPr="00897038">
        <w:rPr>
          <w:rFonts w:ascii="Times New Roman" w:hAnsi="Times New Roman" w:cs="Times New Roman"/>
          <w:color w:val="000000"/>
          <w:sz w:val="28"/>
          <w:szCs w:val="28"/>
        </w:rPr>
        <w:t xml:space="preserve"> роль в обеспечении эффективности и конкурентоспособности компаний. </w:t>
      </w:r>
      <w:r w:rsidRPr="00F67EC8">
        <w:rPr>
          <w:rFonts w:ascii="Times New Roman" w:hAnsi="Times New Roman" w:cs="Times New Roman"/>
          <w:color w:val="000000"/>
          <w:sz w:val="28"/>
          <w:szCs w:val="28"/>
        </w:rPr>
        <w:t>Одним</w:t>
      </w:r>
      <w:r w:rsidRPr="00897038">
        <w:rPr>
          <w:rFonts w:ascii="Times New Roman" w:hAnsi="Times New Roman" w:cs="Times New Roman"/>
          <w:color w:val="000000"/>
          <w:sz w:val="28"/>
          <w:szCs w:val="28"/>
        </w:rPr>
        <w:t xml:space="preserve"> из важнейших аспектов этого процесса является правильное планирование закупок</w:t>
      </w:r>
      <w:r>
        <w:rPr>
          <w:rFonts w:ascii="Times New Roman" w:hAnsi="Times New Roman" w:cs="Times New Roman"/>
          <w:color w:val="000000"/>
          <w:sz w:val="28"/>
          <w:szCs w:val="28"/>
        </w:rPr>
        <w:t>. П</w:t>
      </w:r>
      <w:r w:rsidRPr="00897038">
        <w:rPr>
          <w:rFonts w:ascii="Times New Roman" w:hAnsi="Times New Roman" w:cs="Times New Roman"/>
          <w:color w:val="000000"/>
          <w:sz w:val="28"/>
          <w:szCs w:val="28"/>
        </w:rPr>
        <w:t xml:space="preserve">рогнозирование спроса </w:t>
      </w:r>
      <w:r>
        <w:rPr>
          <w:rFonts w:ascii="Times New Roman" w:hAnsi="Times New Roman" w:cs="Times New Roman"/>
          <w:color w:val="000000"/>
          <w:sz w:val="28"/>
          <w:szCs w:val="28"/>
        </w:rPr>
        <w:t>является неотъемлемой частью этого процесса</w:t>
      </w:r>
      <w:r w:rsidRPr="00897038">
        <w:rPr>
          <w:rFonts w:ascii="Times New Roman" w:hAnsi="Times New Roman" w:cs="Times New Roman"/>
          <w:color w:val="000000"/>
          <w:sz w:val="28"/>
          <w:szCs w:val="28"/>
        </w:rPr>
        <w:t xml:space="preserve">. </w:t>
      </w:r>
      <w:r>
        <w:rPr>
          <w:rFonts w:ascii="Times New Roman" w:hAnsi="Times New Roman" w:cs="Times New Roman"/>
          <w:color w:val="000000"/>
          <w:sz w:val="28"/>
          <w:szCs w:val="28"/>
        </w:rPr>
        <w:t>Это</w:t>
      </w:r>
      <w:r w:rsidRPr="00897038">
        <w:rPr>
          <w:rFonts w:ascii="Times New Roman" w:hAnsi="Times New Roman" w:cs="Times New Roman"/>
          <w:color w:val="000000"/>
          <w:sz w:val="28"/>
          <w:szCs w:val="28"/>
        </w:rPr>
        <w:t xml:space="preserve"> позволяет компаниям предвидеть будущие потребности </w:t>
      </w:r>
      <w:r>
        <w:rPr>
          <w:rFonts w:ascii="Times New Roman" w:hAnsi="Times New Roman" w:cs="Times New Roman"/>
          <w:color w:val="000000"/>
          <w:sz w:val="28"/>
          <w:szCs w:val="28"/>
        </w:rPr>
        <w:t>для</w:t>
      </w:r>
      <w:r w:rsidRPr="00897038">
        <w:rPr>
          <w:rFonts w:ascii="Times New Roman" w:hAnsi="Times New Roman" w:cs="Times New Roman"/>
          <w:color w:val="000000"/>
          <w:sz w:val="28"/>
          <w:szCs w:val="28"/>
        </w:rPr>
        <w:t xml:space="preserve"> адапт</w:t>
      </w:r>
      <w:r>
        <w:rPr>
          <w:rFonts w:ascii="Times New Roman" w:hAnsi="Times New Roman" w:cs="Times New Roman"/>
          <w:color w:val="000000"/>
          <w:sz w:val="28"/>
          <w:szCs w:val="28"/>
        </w:rPr>
        <w:t>ации</w:t>
      </w:r>
      <w:r w:rsidRPr="00897038">
        <w:rPr>
          <w:rFonts w:ascii="Times New Roman" w:hAnsi="Times New Roman" w:cs="Times New Roman"/>
          <w:color w:val="000000"/>
          <w:sz w:val="28"/>
          <w:szCs w:val="28"/>
        </w:rPr>
        <w:t xml:space="preserve"> сво</w:t>
      </w:r>
      <w:r>
        <w:rPr>
          <w:rFonts w:ascii="Times New Roman" w:hAnsi="Times New Roman" w:cs="Times New Roman"/>
          <w:color w:val="000000"/>
          <w:sz w:val="28"/>
          <w:szCs w:val="28"/>
        </w:rPr>
        <w:t>ей</w:t>
      </w:r>
      <w:r w:rsidRPr="00897038">
        <w:rPr>
          <w:rFonts w:ascii="Times New Roman" w:hAnsi="Times New Roman" w:cs="Times New Roman"/>
          <w:color w:val="000000"/>
          <w:sz w:val="28"/>
          <w:szCs w:val="28"/>
        </w:rPr>
        <w:t xml:space="preserve"> стратегии</w:t>
      </w:r>
      <w:r>
        <w:rPr>
          <w:rFonts w:ascii="Times New Roman" w:hAnsi="Times New Roman" w:cs="Times New Roman"/>
          <w:color w:val="000000"/>
          <w:sz w:val="28"/>
          <w:szCs w:val="28"/>
        </w:rPr>
        <w:t>.</w:t>
      </w:r>
      <w:r w:rsidRPr="00897038">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Она позволяет</w:t>
      </w:r>
      <w:r w:rsidRPr="00897038">
        <w:rPr>
          <w:rFonts w:ascii="Times New Roman" w:hAnsi="Times New Roman" w:cs="Times New Roman"/>
          <w:color w:val="000000"/>
          <w:sz w:val="28"/>
          <w:szCs w:val="28"/>
        </w:rPr>
        <w:t xml:space="preserve"> избежать дефицита или избыточных запасов. Фиксированные заказы, в свою очередь, помогают поддерживать стабильный уровень запасов, минимизируя риски</w:t>
      </w:r>
      <w:r>
        <w:rPr>
          <w:rFonts w:ascii="Times New Roman" w:hAnsi="Times New Roman" w:cs="Times New Roman"/>
          <w:color w:val="000000"/>
          <w:sz w:val="28"/>
          <w:szCs w:val="28"/>
        </w:rPr>
        <w:t xml:space="preserve">, в связи с чем </w:t>
      </w:r>
      <w:r w:rsidRPr="00897038">
        <w:rPr>
          <w:rFonts w:ascii="Times New Roman" w:hAnsi="Times New Roman" w:cs="Times New Roman"/>
          <w:color w:val="000000"/>
          <w:sz w:val="28"/>
          <w:szCs w:val="28"/>
        </w:rPr>
        <w:t>оптимизируе</w:t>
      </w:r>
      <w:r>
        <w:rPr>
          <w:rFonts w:ascii="Times New Roman" w:hAnsi="Times New Roman" w:cs="Times New Roman"/>
          <w:color w:val="000000"/>
          <w:sz w:val="28"/>
          <w:szCs w:val="28"/>
        </w:rPr>
        <w:t>тся</w:t>
      </w:r>
      <w:r w:rsidRPr="00897038">
        <w:rPr>
          <w:rFonts w:ascii="Times New Roman" w:hAnsi="Times New Roman" w:cs="Times New Roman"/>
          <w:color w:val="000000"/>
          <w:sz w:val="28"/>
          <w:szCs w:val="28"/>
        </w:rPr>
        <w:t xml:space="preserve"> затраты. В этой главе мы рассмотрим основные принципы и методы прогнозирования, а также особенности применения фиксированных заказов в </w:t>
      </w:r>
      <w:r>
        <w:rPr>
          <w:rFonts w:ascii="Times New Roman" w:hAnsi="Times New Roman" w:cs="Times New Roman"/>
          <w:color w:val="000000"/>
          <w:sz w:val="28"/>
          <w:szCs w:val="28"/>
        </w:rPr>
        <w:t>УЦП</w:t>
      </w:r>
      <w:r w:rsidRPr="00897038">
        <w:rPr>
          <w:rFonts w:ascii="Times New Roman" w:hAnsi="Times New Roman" w:cs="Times New Roman"/>
          <w:color w:val="000000"/>
          <w:sz w:val="28"/>
          <w:szCs w:val="28"/>
        </w:rPr>
        <w:t>, что позволит эффективно использовать эти инструменты в своей практике.</w:t>
      </w:r>
    </w:p>
    <w:p w14:paraId="2B957D43" w14:textId="77777777" w:rsidR="00A36C16" w:rsidRPr="00A03BE7" w:rsidRDefault="00A36C16" w:rsidP="00A36C16">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Давайте вместе дадим определение серийному производственному процессу. Общими словами, мы его можем определить, как</w:t>
      </w:r>
      <w:r w:rsidRPr="00A03BE7">
        <w:rPr>
          <w:rFonts w:ascii="Times New Roman" w:hAnsi="Times New Roman" w:cs="Times New Roman"/>
          <w:color w:val="000000"/>
          <w:sz w:val="28"/>
          <w:szCs w:val="28"/>
        </w:rPr>
        <w:t xml:space="preserve"> метод организации производства, при котором продукция выпускается сериями или партиями. В серийном производственном процессе каждая партия продукции проходит через все стадии производства, прежде чем начинается работа над следующей партией. Этот метод позволяет эффективно использовать </w:t>
      </w:r>
      <w:r>
        <w:rPr>
          <w:rFonts w:ascii="Times New Roman" w:hAnsi="Times New Roman" w:cs="Times New Roman"/>
          <w:color w:val="000000"/>
          <w:sz w:val="28"/>
          <w:szCs w:val="28"/>
        </w:rPr>
        <w:t>ресурсы</w:t>
      </w:r>
      <w:r w:rsidRPr="00A03BE7">
        <w:rPr>
          <w:rFonts w:ascii="Times New Roman" w:hAnsi="Times New Roman" w:cs="Times New Roman"/>
          <w:color w:val="000000"/>
          <w:sz w:val="28"/>
          <w:szCs w:val="28"/>
        </w:rPr>
        <w:t>, а также снижать затраты за счет массового производства</w:t>
      </w:r>
      <w:r>
        <w:rPr>
          <w:rFonts w:ascii="Times New Roman" w:hAnsi="Times New Roman" w:cs="Times New Roman"/>
          <w:color w:val="000000"/>
          <w:sz w:val="28"/>
          <w:szCs w:val="28"/>
        </w:rPr>
        <w:t xml:space="preserve"> и снижение времени простоя на переналадку оборудования</w:t>
      </w:r>
      <w:r w:rsidRPr="00A03BE7">
        <w:rPr>
          <w:rFonts w:ascii="Times New Roman" w:hAnsi="Times New Roman" w:cs="Times New Roman"/>
          <w:color w:val="000000"/>
          <w:sz w:val="28"/>
          <w:szCs w:val="28"/>
        </w:rPr>
        <w:t>.</w:t>
      </w:r>
      <w:r>
        <w:rPr>
          <w:rFonts w:ascii="Times New Roman" w:hAnsi="Times New Roman" w:cs="Times New Roman"/>
          <w:color w:val="000000"/>
          <w:sz w:val="28"/>
          <w:szCs w:val="28"/>
        </w:rPr>
        <w:t xml:space="preserve"> Обеспечивает этот процесс с</w:t>
      </w:r>
      <w:r w:rsidRPr="00A03BE7">
        <w:rPr>
          <w:rFonts w:ascii="Times New Roman" w:hAnsi="Times New Roman" w:cs="Times New Roman"/>
          <w:color w:val="000000"/>
          <w:sz w:val="28"/>
          <w:szCs w:val="28"/>
        </w:rPr>
        <w:t>ерийн</w:t>
      </w:r>
      <w:r>
        <w:rPr>
          <w:rFonts w:ascii="Times New Roman" w:hAnsi="Times New Roman" w:cs="Times New Roman"/>
          <w:color w:val="000000"/>
          <w:sz w:val="28"/>
          <w:szCs w:val="28"/>
        </w:rPr>
        <w:t>ая</w:t>
      </w:r>
      <w:r w:rsidRPr="00A03BE7">
        <w:rPr>
          <w:rFonts w:ascii="Times New Roman" w:hAnsi="Times New Roman" w:cs="Times New Roman"/>
          <w:color w:val="000000"/>
          <w:sz w:val="28"/>
          <w:szCs w:val="28"/>
        </w:rPr>
        <w:t xml:space="preserve"> закупк</w:t>
      </w:r>
      <w:r>
        <w:rPr>
          <w:rFonts w:ascii="Times New Roman" w:hAnsi="Times New Roman" w:cs="Times New Roman"/>
          <w:color w:val="000000"/>
          <w:sz w:val="28"/>
          <w:szCs w:val="28"/>
        </w:rPr>
        <w:t>а</w:t>
      </w:r>
      <w:r w:rsidRPr="00A03BE7">
        <w:rPr>
          <w:rFonts w:ascii="Times New Roman" w:hAnsi="Times New Roman" w:cs="Times New Roman"/>
          <w:color w:val="000000"/>
          <w:sz w:val="28"/>
          <w:szCs w:val="28"/>
        </w:rPr>
        <w:t xml:space="preserve"> </w:t>
      </w:r>
      <w:r w:rsidRPr="00A03BE7">
        <w:rPr>
          <w:rFonts w:ascii="Times New Roman" w:hAnsi="Times New Roman" w:cs="Times New Roman"/>
          <w:color w:val="000000"/>
          <w:sz w:val="28"/>
          <w:szCs w:val="28"/>
        </w:rPr>
        <w:lastRenderedPageBreak/>
        <w:t>компонентов</w:t>
      </w:r>
      <w:r>
        <w:rPr>
          <w:rFonts w:ascii="Times New Roman" w:hAnsi="Times New Roman" w:cs="Times New Roman"/>
          <w:color w:val="000000"/>
          <w:sz w:val="28"/>
          <w:szCs w:val="28"/>
        </w:rPr>
        <w:t>. Это</w:t>
      </w:r>
      <w:r w:rsidRPr="00A03BE7">
        <w:rPr>
          <w:rFonts w:ascii="Times New Roman" w:hAnsi="Times New Roman" w:cs="Times New Roman"/>
          <w:color w:val="000000"/>
          <w:sz w:val="28"/>
          <w:szCs w:val="28"/>
        </w:rPr>
        <w:t xml:space="preserve"> процесс приобретения </w:t>
      </w:r>
      <w:r>
        <w:rPr>
          <w:rFonts w:ascii="Times New Roman" w:hAnsi="Times New Roman" w:cs="Times New Roman"/>
          <w:color w:val="000000"/>
          <w:sz w:val="28"/>
          <w:szCs w:val="28"/>
        </w:rPr>
        <w:t>компонентов</w:t>
      </w:r>
      <w:r w:rsidRPr="00A03BE7">
        <w:rPr>
          <w:rFonts w:ascii="Times New Roman" w:hAnsi="Times New Roman" w:cs="Times New Roman"/>
          <w:color w:val="000000"/>
          <w:sz w:val="28"/>
          <w:szCs w:val="28"/>
        </w:rPr>
        <w:t xml:space="preserve"> в больших объемах для использования в производстве. Серийные закупки особенно важны для предприятий, которые производят продукцию в больших количествах</w:t>
      </w:r>
      <w:r>
        <w:rPr>
          <w:rFonts w:ascii="Times New Roman" w:hAnsi="Times New Roman" w:cs="Times New Roman"/>
          <w:color w:val="000000"/>
          <w:sz w:val="28"/>
          <w:szCs w:val="28"/>
        </w:rPr>
        <w:t>. Они</w:t>
      </w:r>
      <w:r w:rsidRPr="00A03BE7">
        <w:rPr>
          <w:rFonts w:ascii="Times New Roman" w:hAnsi="Times New Roman" w:cs="Times New Roman"/>
          <w:color w:val="000000"/>
          <w:sz w:val="28"/>
          <w:szCs w:val="28"/>
        </w:rPr>
        <w:t xml:space="preserve"> нуждаются в постоянном потоке компонентов для поддержания непрерывного производства.</w:t>
      </w:r>
      <w:r>
        <w:rPr>
          <w:rFonts w:ascii="Times New Roman" w:hAnsi="Times New Roman" w:cs="Times New Roman"/>
          <w:color w:val="000000"/>
          <w:sz w:val="28"/>
          <w:szCs w:val="28"/>
        </w:rPr>
        <w:t xml:space="preserve"> </w:t>
      </w:r>
    </w:p>
    <w:p w14:paraId="20F3416B" w14:textId="77777777" w:rsidR="00A36C16" w:rsidRPr="00A03BE7" w:rsidRDefault="00A36C16" w:rsidP="00A36C16">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Мы понимаем, что в нашей жизни все течет, все изменятся. Тоже самое касается жизненного цикла изделия. Он проходит этапы инженерных изменений, которые необходимо учитывать в серийных закупках. </w:t>
      </w:r>
      <w:r w:rsidRPr="0021797B">
        <w:rPr>
          <w:rFonts w:ascii="Times New Roman" w:hAnsi="Times New Roman" w:cs="Times New Roman"/>
          <w:color w:val="000000"/>
          <w:sz w:val="28"/>
          <w:szCs w:val="28"/>
        </w:rPr>
        <w:t>Инженерные изменения</w:t>
      </w:r>
      <w:r w:rsidRPr="00A03BE7">
        <w:rPr>
          <w:rFonts w:ascii="Times New Roman" w:hAnsi="Times New Roman" w:cs="Times New Roman"/>
          <w:color w:val="000000"/>
          <w:sz w:val="28"/>
          <w:szCs w:val="28"/>
        </w:rPr>
        <w:t xml:space="preserve"> — это модификации, внесенные в конструкцию</w:t>
      </w:r>
      <w:r>
        <w:rPr>
          <w:rFonts w:ascii="Times New Roman" w:hAnsi="Times New Roman" w:cs="Times New Roman"/>
          <w:color w:val="000000"/>
          <w:sz w:val="28"/>
          <w:szCs w:val="28"/>
        </w:rPr>
        <w:t>. Они</w:t>
      </w:r>
      <w:r w:rsidRPr="00A03BE7">
        <w:rPr>
          <w:rFonts w:ascii="Times New Roman" w:hAnsi="Times New Roman" w:cs="Times New Roman"/>
          <w:color w:val="000000"/>
          <w:sz w:val="28"/>
          <w:szCs w:val="28"/>
        </w:rPr>
        <w:t xml:space="preserve"> могут быть вызваны различными причинами, такими как улучшение качества, снижение затрат, соответствие новым стандартам</w:t>
      </w:r>
      <w:r>
        <w:rPr>
          <w:rFonts w:ascii="Times New Roman" w:hAnsi="Times New Roman" w:cs="Times New Roman"/>
          <w:color w:val="000000"/>
          <w:sz w:val="28"/>
          <w:szCs w:val="28"/>
        </w:rPr>
        <w:t xml:space="preserve"> или</w:t>
      </w:r>
      <w:r w:rsidRPr="00A03BE7">
        <w:rPr>
          <w:rFonts w:ascii="Times New Roman" w:hAnsi="Times New Roman" w:cs="Times New Roman"/>
          <w:color w:val="000000"/>
          <w:sz w:val="28"/>
          <w:szCs w:val="28"/>
        </w:rPr>
        <w:t xml:space="preserve"> требованиям клиентов. Инженерные изменения могут существенно влиять на </w:t>
      </w:r>
      <w:r>
        <w:rPr>
          <w:rFonts w:ascii="Times New Roman" w:hAnsi="Times New Roman" w:cs="Times New Roman"/>
          <w:color w:val="000000"/>
          <w:sz w:val="28"/>
          <w:szCs w:val="28"/>
        </w:rPr>
        <w:t>УЦП</w:t>
      </w:r>
      <w:r w:rsidRPr="00A03BE7">
        <w:rPr>
          <w:rFonts w:ascii="Times New Roman" w:hAnsi="Times New Roman" w:cs="Times New Roman"/>
          <w:color w:val="000000"/>
          <w:sz w:val="28"/>
          <w:szCs w:val="28"/>
        </w:rPr>
        <w:t>, так как они могут потребовать пересмотра закупок, изменения производственных процессов и адаптации логистики.</w:t>
      </w:r>
      <w:r>
        <w:rPr>
          <w:rFonts w:ascii="Times New Roman" w:hAnsi="Times New Roman" w:cs="Times New Roman"/>
          <w:color w:val="000000"/>
          <w:sz w:val="28"/>
          <w:szCs w:val="28"/>
        </w:rPr>
        <w:t xml:space="preserve"> Например, в свое время было серьезным техническим изменением внедрение «Эра Глонас» в качестве обязательного требования к производителям автомобилей.</w:t>
      </w:r>
    </w:p>
    <w:p w14:paraId="2F2163B0" w14:textId="77777777" w:rsidR="00A36C16" w:rsidRPr="00A03BE7" w:rsidRDefault="00A36C16" w:rsidP="00A36C16">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Как практически может повлиять </w:t>
      </w:r>
      <w:r w:rsidRPr="00A03BE7">
        <w:rPr>
          <w:rFonts w:ascii="Times New Roman" w:hAnsi="Times New Roman" w:cs="Times New Roman"/>
          <w:color w:val="000000"/>
          <w:sz w:val="28"/>
          <w:szCs w:val="28"/>
        </w:rPr>
        <w:t>инженерны</w:t>
      </w:r>
      <w:r>
        <w:rPr>
          <w:rFonts w:ascii="Times New Roman" w:hAnsi="Times New Roman" w:cs="Times New Roman"/>
          <w:color w:val="000000"/>
          <w:sz w:val="28"/>
          <w:szCs w:val="28"/>
        </w:rPr>
        <w:t>е</w:t>
      </w:r>
      <w:r w:rsidRPr="00A03BE7">
        <w:rPr>
          <w:rFonts w:ascii="Times New Roman" w:hAnsi="Times New Roman" w:cs="Times New Roman"/>
          <w:color w:val="000000"/>
          <w:sz w:val="28"/>
          <w:szCs w:val="28"/>
        </w:rPr>
        <w:t xml:space="preserve"> изменени</w:t>
      </w:r>
      <w:r>
        <w:rPr>
          <w:rFonts w:ascii="Times New Roman" w:hAnsi="Times New Roman" w:cs="Times New Roman"/>
          <w:color w:val="000000"/>
          <w:sz w:val="28"/>
          <w:szCs w:val="28"/>
        </w:rPr>
        <w:t>я</w:t>
      </w:r>
      <w:r w:rsidRPr="00A03BE7">
        <w:rPr>
          <w:rFonts w:ascii="Times New Roman" w:hAnsi="Times New Roman" w:cs="Times New Roman"/>
          <w:color w:val="000000"/>
          <w:sz w:val="28"/>
          <w:szCs w:val="28"/>
        </w:rPr>
        <w:t xml:space="preserve"> на </w:t>
      </w:r>
      <w:r>
        <w:rPr>
          <w:rFonts w:ascii="Times New Roman" w:hAnsi="Times New Roman" w:cs="Times New Roman"/>
          <w:color w:val="000000"/>
          <w:sz w:val="28"/>
          <w:szCs w:val="28"/>
        </w:rPr>
        <w:t>УЦП.</w:t>
      </w:r>
    </w:p>
    <w:p w14:paraId="2EFA2B29" w14:textId="77777777" w:rsidR="00A36C16" w:rsidRPr="00DB2A04" w:rsidRDefault="00A36C16">
      <w:pPr>
        <w:pStyle w:val="a5"/>
        <w:numPr>
          <w:ilvl w:val="0"/>
          <w:numId w:val="43"/>
        </w:numPr>
        <w:ind w:left="0" w:firstLine="426"/>
        <w:jc w:val="both"/>
        <w:rPr>
          <w:rFonts w:ascii="Times New Roman" w:hAnsi="Times New Roman" w:cs="Times New Roman"/>
          <w:color w:val="000000"/>
          <w:sz w:val="28"/>
          <w:szCs w:val="28"/>
        </w:rPr>
      </w:pPr>
      <w:r w:rsidRPr="00DB2A04">
        <w:rPr>
          <w:rFonts w:ascii="Times New Roman" w:hAnsi="Times New Roman" w:cs="Times New Roman"/>
          <w:b/>
          <w:bCs/>
          <w:color w:val="000000"/>
          <w:sz w:val="28"/>
          <w:szCs w:val="28"/>
        </w:rPr>
        <w:t>Пересмотр закупок:</w:t>
      </w:r>
      <w:r w:rsidRPr="00DB2A04">
        <w:rPr>
          <w:rFonts w:ascii="Times New Roman" w:hAnsi="Times New Roman" w:cs="Times New Roman"/>
          <w:color w:val="000000"/>
          <w:sz w:val="28"/>
          <w:szCs w:val="28"/>
        </w:rPr>
        <w:t xml:space="preserve"> в процессе инженерных изменений в управлении цепями поставок — это важный этап, который требует тщательного анализа и планирования. Инженерные изменения могут включать модификации в конструкции продукт</w:t>
      </w:r>
      <w:r>
        <w:rPr>
          <w:rFonts w:ascii="Times New Roman" w:hAnsi="Times New Roman" w:cs="Times New Roman"/>
          <w:color w:val="000000"/>
          <w:sz w:val="28"/>
          <w:szCs w:val="28"/>
        </w:rPr>
        <w:t xml:space="preserve">а. </w:t>
      </w:r>
      <w:r w:rsidRPr="00DB2A04">
        <w:rPr>
          <w:rFonts w:ascii="Times New Roman" w:hAnsi="Times New Roman" w:cs="Times New Roman"/>
          <w:color w:val="000000"/>
          <w:sz w:val="28"/>
          <w:szCs w:val="28"/>
        </w:rPr>
        <w:t xml:space="preserve">Эти </w:t>
      </w:r>
      <w:r>
        <w:rPr>
          <w:rFonts w:ascii="Times New Roman" w:hAnsi="Times New Roman" w:cs="Times New Roman"/>
          <w:color w:val="000000"/>
          <w:sz w:val="28"/>
          <w:szCs w:val="28"/>
        </w:rPr>
        <w:t>может</w:t>
      </w:r>
      <w:r w:rsidRPr="00DB2A04">
        <w:rPr>
          <w:rFonts w:ascii="Times New Roman" w:hAnsi="Times New Roman" w:cs="Times New Roman"/>
          <w:color w:val="000000"/>
          <w:sz w:val="28"/>
          <w:szCs w:val="28"/>
        </w:rPr>
        <w:t xml:space="preserve"> существенно повлиять на процесс закупок</w:t>
      </w:r>
      <w:r>
        <w:rPr>
          <w:rFonts w:ascii="Times New Roman" w:hAnsi="Times New Roman" w:cs="Times New Roman"/>
          <w:color w:val="000000"/>
          <w:sz w:val="28"/>
          <w:szCs w:val="28"/>
        </w:rPr>
        <w:t>, потребовать закупку дополнительно оборудования или внесение изменений в текущее</w:t>
      </w:r>
      <w:r w:rsidRPr="00DB2A04">
        <w:rPr>
          <w:rFonts w:ascii="Times New Roman" w:hAnsi="Times New Roman" w:cs="Times New Roman"/>
          <w:color w:val="000000"/>
          <w:sz w:val="28"/>
          <w:szCs w:val="28"/>
        </w:rPr>
        <w:t>.</w:t>
      </w:r>
      <w:r>
        <w:rPr>
          <w:rFonts w:ascii="Times New Roman" w:hAnsi="Times New Roman" w:cs="Times New Roman"/>
          <w:color w:val="000000"/>
          <w:sz w:val="28"/>
          <w:szCs w:val="28"/>
        </w:rPr>
        <w:t xml:space="preserve"> Возвращаясь к «Эра Глонас», потребовало добавление новой кнопки. В связи с этим поставщик производящий блок кнопок на потолке, должен был изменить литьевую форму для добавления дополнительной кнопки, а производитель жгутов проводов должен был добавить дополнительный коннектор и провода на жгут крыши.</w:t>
      </w:r>
    </w:p>
    <w:p w14:paraId="4E567DAA" w14:textId="77777777" w:rsidR="00A36C16" w:rsidRDefault="00A36C16" w:rsidP="00A36C16">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Аспекты, на которые необходимо обратить внимание при </w:t>
      </w:r>
      <w:r w:rsidRPr="004A1DE0">
        <w:rPr>
          <w:rFonts w:ascii="Times New Roman" w:hAnsi="Times New Roman" w:cs="Times New Roman"/>
          <w:color w:val="000000"/>
          <w:sz w:val="28"/>
          <w:szCs w:val="28"/>
        </w:rPr>
        <w:t>пересмотр</w:t>
      </w:r>
      <w:r>
        <w:rPr>
          <w:rFonts w:ascii="Times New Roman" w:hAnsi="Times New Roman" w:cs="Times New Roman"/>
          <w:color w:val="000000"/>
          <w:sz w:val="28"/>
          <w:szCs w:val="28"/>
        </w:rPr>
        <w:t>е</w:t>
      </w:r>
      <w:r w:rsidRPr="004A1DE0">
        <w:rPr>
          <w:rFonts w:ascii="Times New Roman" w:hAnsi="Times New Roman" w:cs="Times New Roman"/>
          <w:color w:val="000000"/>
          <w:sz w:val="28"/>
          <w:szCs w:val="28"/>
        </w:rPr>
        <w:t xml:space="preserve"> закупок</w:t>
      </w:r>
      <w:r>
        <w:rPr>
          <w:rFonts w:ascii="Times New Roman" w:hAnsi="Times New Roman" w:cs="Times New Roman"/>
          <w:color w:val="000000"/>
          <w:sz w:val="28"/>
          <w:szCs w:val="28"/>
        </w:rPr>
        <w:t>.</w:t>
      </w:r>
    </w:p>
    <w:tbl>
      <w:tblPr>
        <w:tblStyle w:val="a6"/>
        <w:tblW w:w="0" w:type="auto"/>
        <w:tblLook w:val="04A0" w:firstRow="1" w:lastRow="0" w:firstColumn="1" w:lastColumn="0" w:noHBand="0" w:noVBand="1"/>
      </w:tblPr>
      <w:tblGrid>
        <w:gridCol w:w="4675"/>
        <w:gridCol w:w="4675"/>
      </w:tblGrid>
      <w:tr w:rsidR="00A36C16" w14:paraId="0F19A741" w14:textId="77777777" w:rsidTr="002F4A1F">
        <w:tc>
          <w:tcPr>
            <w:tcW w:w="4675" w:type="dxa"/>
          </w:tcPr>
          <w:p w14:paraId="671FBE51"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Идентификация новых требований</w:t>
            </w:r>
          </w:p>
        </w:tc>
        <w:tc>
          <w:tcPr>
            <w:tcW w:w="4675" w:type="dxa"/>
          </w:tcPr>
          <w:p w14:paraId="47D52847"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Определение новых или измененных компонентов, необходимых для реализации инженерных изменений.</w:t>
            </w:r>
          </w:p>
          <w:p w14:paraId="5777197D"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 xml:space="preserve">Оценка </w:t>
            </w:r>
            <w:r>
              <w:rPr>
                <w:rFonts w:ascii="Times New Roman" w:hAnsi="Times New Roman" w:cs="Times New Roman"/>
                <w:color w:val="000000"/>
                <w:sz w:val="28"/>
                <w:szCs w:val="28"/>
              </w:rPr>
              <w:t>технико-финансовых изменений</w:t>
            </w:r>
            <w:r w:rsidRPr="004A1DE0">
              <w:rPr>
                <w:rFonts w:ascii="Times New Roman" w:hAnsi="Times New Roman" w:cs="Times New Roman"/>
                <w:color w:val="000000"/>
                <w:sz w:val="28"/>
                <w:szCs w:val="28"/>
              </w:rPr>
              <w:t>.</w:t>
            </w:r>
          </w:p>
        </w:tc>
      </w:tr>
      <w:tr w:rsidR="00A36C16" w14:paraId="7D8306BC" w14:textId="77777777" w:rsidTr="002F4A1F">
        <w:tc>
          <w:tcPr>
            <w:tcW w:w="4675" w:type="dxa"/>
          </w:tcPr>
          <w:p w14:paraId="66323018"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lastRenderedPageBreak/>
              <w:t>Поиск новых поставщиков</w:t>
            </w:r>
          </w:p>
        </w:tc>
        <w:tc>
          <w:tcPr>
            <w:tcW w:w="4675" w:type="dxa"/>
          </w:tcPr>
          <w:p w14:paraId="2E6BED80"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Если текущие поставщики не могут удовлетворить новые требования, необходимо искать альтернативных поставщиков.</w:t>
            </w:r>
            <w:r>
              <w:rPr>
                <w:rFonts w:ascii="Times New Roman" w:hAnsi="Times New Roman" w:cs="Times New Roman"/>
                <w:color w:val="000000"/>
                <w:sz w:val="28"/>
                <w:szCs w:val="28"/>
              </w:rPr>
              <w:t xml:space="preserve"> Это потребует о</w:t>
            </w:r>
            <w:r w:rsidRPr="004A1DE0">
              <w:rPr>
                <w:rFonts w:ascii="Times New Roman" w:hAnsi="Times New Roman" w:cs="Times New Roman"/>
                <w:color w:val="000000"/>
                <w:sz w:val="28"/>
                <w:szCs w:val="28"/>
              </w:rPr>
              <w:t>ценк</w:t>
            </w:r>
            <w:r>
              <w:rPr>
                <w:rFonts w:ascii="Times New Roman" w:hAnsi="Times New Roman" w:cs="Times New Roman"/>
                <w:color w:val="000000"/>
                <w:sz w:val="28"/>
                <w:szCs w:val="28"/>
              </w:rPr>
              <w:t>у</w:t>
            </w:r>
            <w:r w:rsidRPr="004A1DE0">
              <w:rPr>
                <w:rFonts w:ascii="Times New Roman" w:hAnsi="Times New Roman" w:cs="Times New Roman"/>
                <w:color w:val="000000"/>
                <w:sz w:val="28"/>
                <w:szCs w:val="28"/>
              </w:rPr>
              <w:t xml:space="preserve"> надежности, качества и условий сотрудничества с новыми поставщиками.</w:t>
            </w:r>
          </w:p>
        </w:tc>
      </w:tr>
      <w:tr w:rsidR="00A36C16" w14:paraId="37AD8230" w14:textId="77777777" w:rsidTr="002F4A1F">
        <w:tc>
          <w:tcPr>
            <w:tcW w:w="4675" w:type="dxa"/>
          </w:tcPr>
          <w:p w14:paraId="26A66631"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Переговоры и заключение контрактов</w:t>
            </w:r>
          </w:p>
        </w:tc>
        <w:tc>
          <w:tcPr>
            <w:tcW w:w="4675" w:type="dxa"/>
          </w:tcPr>
          <w:p w14:paraId="58AB1E12"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Пересмотр условий контрактов с текущими поставщиками или заключение новых договоров.</w:t>
            </w:r>
            <w:r>
              <w:rPr>
                <w:rFonts w:ascii="Times New Roman" w:hAnsi="Times New Roman" w:cs="Times New Roman"/>
                <w:color w:val="000000"/>
                <w:sz w:val="28"/>
                <w:szCs w:val="28"/>
              </w:rPr>
              <w:t xml:space="preserve"> Может повлечь за собой о</w:t>
            </w:r>
            <w:r w:rsidRPr="004A1DE0">
              <w:rPr>
                <w:rFonts w:ascii="Times New Roman" w:hAnsi="Times New Roman" w:cs="Times New Roman"/>
                <w:color w:val="000000"/>
                <w:sz w:val="28"/>
                <w:szCs w:val="28"/>
              </w:rPr>
              <w:t>бсуждение цен, сроков поставки и условий оплаты.</w:t>
            </w:r>
          </w:p>
        </w:tc>
      </w:tr>
      <w:tr w:rsidR="00A36C16" w14:paraId="77C55A46" w14:textId="77777777" w:rsidTr="002F4A1F">
        <w:tc>
          <w:tcPr>
            <w:tcW w:w="4675" w:type="dxa"/>
          </w:tcPr>
          <w:p w14:paraId="166849A0"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Адаптация логистики</w:t>
            </w:r>
          </w:p>
        </w:tc>
        <w:tc>
          <w:tcPr>
            <w:tcW w:w="4675" w:type="dxa"/>
          </w:tcPr>
          <w:p w14:paraId="39DD3EF7" w14:textId="77777777" w:rsidR="00A36C16" w:rsidRPr="00403E2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Планирование новых методов доставки для обеспечения своевременного получения новых компонентов.</w:t>
            </w:r>
            <w:r>
              <w:rPr>
                <w:rFonts w:ascii="Times New Roman" w:hAnsi="Times New Roman" w:cs="Times New Roman"/>
                <w:color w:val="000000"/>
                <w:sz w:val="28"/>
                <w:szCs w:val="28"/>
              </w:rPr>
              <w:t xml:space="preserve"> </w:t>
            </w:r>
            <w:r w:rsidRPr="004A1DE0">
              <w:rPr>
                <w:rFonts w:ascii="Times New Roman" w:hAnsi="Times New Roman" w:cs="Times New Roman"/>
                <w:color w:val="000000"/>
                <w:sz w:val="28"/>
                <w:szCs w:val="28"/>
              </w:rPr>
              <w:t>Оптимизация складских запасов и управление запасами с учетом новых требований.</w:t>
            </w:r>
          </w:p>
        </w:tc>
      </w:tr>
      <w:tr w:rsidR="00A36C16" w14:paraId="3337240D" w14:textId="77777777" w:rsidTr="002F4A1F">
        <w:tc>
          <w:tcPr>
            <w:tcW w:w="4675" w:type="dxa"/>
          </w:tcPr>
          <w:p w14:paraId="692539BF"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Обучение и адаптация персонала</w:t>
            </w:r>
          </w:p>
        </w:tc>
        <w:tc>
          <w:tcPr>
            <w:tcW w:w="4675" w:type="dxa"/>
          </w:tcPr>
          <w:p w14:paraId="54253A37"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Обучение сотрудников новым стандартам работы с новыми компонентами.</w:t>
            </w:r>
            <w:r>
              <w:rPr>
                <w:rFonts w:ascii="Times New Roman" w:hAnsi="Times New Roman" w:cs="Times New Roman"/>
                <w:color w:val="000000"/>
                <w:sz w:val="28"/>
                <w:szCs w:val="28"/>
              </w:rPr>
              <w:t xml:space="preserve"> </w:t>
            </w:r>
            <w:r w:rsidRPr="004A1DE0">
              <w:rPr>
                <w:rFonts w:ascii="Times New Roman" w:hAnsi="Times New Roman" w:cs="Times New Roman"/>
                <w:color w:val="000000"/>
                <w:sz w:val="28"/>
                <w:szCs w:val="28"/>
              </w:rPr>
              <w:t>Адаптация производственных процессов для работы с новыми материалами.</w:t>
            </w:r>
          </w:p>
        </w:tc>
      </w:tr>
      <w:tr w:rsidR="00A36C16" w14:paraId="410EFD17" w14:textId="77777777" w:rsidTr="002F4A1F">
        <w:tc>
          <w:tcPr>
            <w:tcW w:w="4675" w:type="dxa"/>
          </w:tcPr>
          <w:p w14:paraId="656ED8EB"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Снижение рисков</w:t>
            </w:r>
          </w:p>
        </w:tc>
        <w:tc>
          <w:tcPr>
            <w:tcW w:w="4675" w:type="dxa"/>
          </w:tcPr>
          <w:p w14:paraId="6884932C"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Пересмотр закупок помогает минимизировать риски, связанные с дефицитом или избыточными запасами, а также с возможными задержками в производстве.</w:t>
            </w:r>
          </w:p>
        </w:tc>
      </w:tr>
      <w:tr w:rsidR="00A36C16" w14:paraId="0B0CF1F0" w14:textId="77777777" w:rsidTr="002F4A1F">
        <w:tc>
          <w:tcPr>
            <w:tcW w:w="4675" w:type="dxa"/>
          </w:tcPr>
          <w:p w14:paraId="771029BA"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Оптимизация затрат</w:t>
            </w:r>
          </w:p>
        </w:tc>
        <w:tc>
          <w:tcPr>
            <w:tcW w:w="4675" w:type="dxa"/>
          </w:tcPr>
          <w:p w14:paraId="421DC49F"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Правильное планирование закупок позволяют снизить затраты на логистику, а также улучшить общую эффективность цепи поставок.</w:t>
            </w:r>
          </w:p>
        </w:tc>
      </w:tr>
      <w:tr w:rsidR="00A36C16" w14:paraId="16983FD0" w14:textId="77777777" w:rsidTr="002F4A1F">
        <w:tc>
          <w:tcPr>
            <w:tcW w:w="4675" w:type="dxa"/>
          </w:tcPr>
          <w:p w14:paraId="0AAA466D"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Повышение качества</w:t>
            </w:r>
          </w:p>
        </w:tc>
        <w:tc>
          <w:tcPr>
            <w:tcW w:w="4675" w:type="dxa"/>
          </w:tcPr>
          <w:p w14:paraId="415C8CF4"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 xml:space="preserve">Использование </w:t>
            </w:r>
            <w:r>
              <w:rPr>
                <w:rFonts w:ascii="Times New Roman" w:hAnsi="Times New Roman" w:cs="Times New Roman"/>
                <w:color w:val="000000"/>
                <w:sz w:val="28"/>
                <w:szCs w:val="28"/>
              </w:rPr>
              <w:t xml:space="preserve">модифицированных </w:t>
            </w:r>
            <w:r w:rsidRPr="004A1DE0">
              <w:rPr>
                <w:rFonts w:ascii="Times New Roman" w:hAnsi="Times New Roman" w:cs="Times New Roman"/>
                <w:color w:val="000000"/>
                <w:sz w:val="28"/>
                <w:szCs w:val="28"/>
              </w:rPr>
              <w:t xml:space="preserve">компонентов может повысить </w:t>
            </w:r>
            <w:r>
              <w:rPr>
                <w:rFonts w:ascii="Times New Roman" w:hAnsi="Times New Roman" w:cs="Times New Roman"/>
                <w:color w:val="000000"/>
                <w:sz w:val="28"/>
                <w:szCs w:val="28"/>
              </w:rPr>
              <w:t xml:space="preserve">конкурентоспособность </w:t>
            </w:r>
            <w:r w:rsidRPr="004A1DE0">
              <w:rPr>
                <w:rFonts w:ascii="Times New Roman" w:hAnsi="Times New Roman" w:cs="Times New Roman"/>
                <w:color w:val="000000"/>
                <w:sz w:val="28"/>
                <w:szCs w:val="28"/>
              </w:rPr>
              <w:t xml:space="preserve"> конечного продукта.</w:t>
            </w:r>
          </w:p>
        </w:tc>
      </w:tr>
    </w:tbl>
    <w:p w14:paraId="69D4D9DD" w14:textId="77777777" w:rsidR="00A36C16" w:rsidRDefault="00A36C16" w:rsidP="00A36C16">
      <w:pPr>
        <w:ind w:firstLine="720"/>
        <w:jc w:val="both"/>
        <w:rPr>
          <w:rFonts w:ascii="Times New Roman" w:hAnsi="Times New Roman" w:cs="Times New Roman"/>
          <w:color w:val="000000"/>
          <w:sz w:val="28"/>
          <w:szCs w:val="28"/>
        </w:rPr>
      </w:pPr>
      <w:r w:rsidRPr="004A1DE0">
        <w:rPr>
          <w:rFonts w:ascii="Times New Roman" w:hAnsi="Times New Roman" w:cs="Times New Roman"/>
          <w:b/>
          <w:bCs/>
          <w:color w:val="000000"/>
          <w:sz w:val="28"/>
          <w:szCs w:val="28"/>
        </w:rPr>
        <w:t>Логистические изменения:</w:t>
      </w:r>
      <w:r w:rsidRPr="00A03BE7">
        <w:rPr>
          <w:rFonts w:ascii="Times New Roman" w:hAnsi="Times New Roman" w:cs="Times New Roman"/>
          <w:color w:val="000000"/>
          <w:sz w:val="28"/>
          <w:szCs w:val="28"/>
        </w:rPr>
        <w:t xml:space="preserve"> </w:t>
      </w:r>
      <w:r w:rsidRPr="004A1DE0">
        <w:rPr>
          <w:rFonts w:ascii="Times New Roman" w:hAnsi="Times New Roman" w:cs="Times New Roman"/>
          <w:color w:val="000000"/>
          <w:sz w:val="28"/>
          <w:szCs w:val="28"/>
        </w:rPr>
        <w:t xml:space="preserve">в процессе инженерных изменений в </w:t>
      </w:r>
      <w:r>
        <w:rPr>
          <w:rFonts w:ascii="Times New Roman" w:hAnsi="Times New Roman" w:cs="Times New Roman"/>
          <w:color w:val="000000"/>
          <w:sz w:val="28"/>
          <w:szCs w:val="28"/>
        </w:rPr>
        <w:t>УЦП</w:t>
      </w:r>
      <w:r w:rsidRPr="004A1DE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может </w:t>
      </w:r>
      <w:r w:rsidRPr="004A1DE0">
        <w:rPr>
          <w:rFonts w:ascii="Times New Roman" w:hAnsi="Times New Roman" w:cs="Times New Roman"/>
          <w:color w:val="000000"/>
          <w:sz w:val="28"/>
          <w:szCs w:val="28"/>
        </w:rPr>
        <w:t>включат</w:t>
      </w:r>
      <w:r>
        <w:rPr>
          <w:rFonts w:ascii="Times New Roman" w:hAnsi="Times New Roman" w:cs="Times New Roman"/>
          <w:color w:val="000000"/>
          <w:sz w:val="28"/>
          <w:szCs w:val="28"/>
        </w:rPr>
        <w:t>ь</w:t>
      </w:r>
      <w:r w:rsidRPr="004A1DE0">
        <w:rPr>
          <w:rFonts w:ascii="Times New Roman" w:hAnsi="Times New Roman" w:cs="Times New Roman"/>
          <w:color w:val="000000"/>
          <w:sz w:val="28"/>
          <w:szCs w:val="28"/>
        </w:rPr>
        <w:t xml:space="preserve"> адаптацию </w:t>
      </w:r>
      <w:r>
        <w:rPr>
          <w:rFonts w:ascii="Times New Roman" w:hAnsi="Times New Roman" w:cs="Times New Roman"/>
          <w:color w:val="000000"/>
          <w:sz w:val="28"/>
          <w:szCs w:val="28"/>
        </w:rPr>
        <w:t>некоторых</w:t>
      </w:r>
      <w:r w:rsidRPr="004A1DE0">
        <w:rPr>
          <w:rFonts w:ascii="Times New Roman" w:hAnsi="Times New Roman" w:cs="Times New Roman"/>
          <w:color w:val="000000"/>
          <w:sz w:val="28"/>
          <w:szCs w:val="28"/>
        </w:rPr>
        <w:t xml:space="preserve"> аспектов логистики. </w:t>
      </w:r>
      <w:r>
        <w:rPr>
          <w:rFonts w:ascii="Times New Roman" w:hAnsi="Times New Roman" w:cs="Times New Roman"/>
          <w:color w:val="000000"/>
          <w:sz w:val="28"/>
          <w:szCs w:val="28"/>
        </w:rPr>
        <w:t xml:space="preserve">Они </w:t>
      </w:r>
      <w:r w:rsidRPr="004A1DE0">
        <w:rPr>
          <w:rFonts w:ascii="Times New Roman" w:hAnsi="Times New Roman" w:cs="Times New Roman"/>
          <w:color w:val="000000"/>
          <w:sz w:val="28"/>
          <w:szCs w:val="28"/>
        </w:rPr>
        <w:t xml:space="preserve">могут затрагивать транспортировку, складирование, управление запасами и другие </w:t>
      </w:r>
      <w:r w:rsidRPr="004A1DE0">
        <w:rPr>
          <w:rFonts w:ascii="Times New Roman" w:hAnsi="Times New Roman" w:cs="Times New Roman"/>
          <w:color w:val="000000"/>
          <w:sz w:val="28"/>
          <w:szCs w:val="28"/>
        </w:rPr>
        <w:lastRenderedPageBreak/>
        <w:t>логистические процессы.</w:t>
      </w:r>
      <w:r>
        <w:rPr>
          <w:rFonts w:ascii="Times New Roman" w:hAnsi="Times New Roman" w:cs="Times New Roman"/>
          <w:color w:val="000000"/>
          <w:sz w:val="28"/>
          <w:szCs w:val="28"/>
        </w:rPr>
        <w:t xml:space="preserve"> Рассмотрим о</w:t>
      </w:r>
      <w:r w:rsidRPr="004A1DE0">
        <w:rPr>
          <w:rFonts w:ascii="Times New Roman" w:hAnsi="Times New Roman" w:cs="Times New Roman"/>
          <w:color w:val="000000"/>
          <w:sz w:val="28"/>
          <w:szCs w:val="28"/>
        </w:rPr>
        <w:t xml:space="preserve">сновные аспекты </w:t>
      </w:r>
      <w:r>
        <w:rPr>
          <w:rFonts w:ascii="Times New Roman" w:hAnsi="Times New Roman" w:cs="Times New Roman"/>
          <w:color w:val="000000"/>
          <w:sz w:val="28"/>
          <w:szCs w:val="28"/>
        </w:rPr>
        <w:t xml:space="preserve">возможных </w:t>
      </w:r>
      <w:r w:rsidRPr="004A1DE0">
        <w:rPr>
          <w:rFonts w:ascii="Times New Roman" w:hAnsi="Times New Roman" w:cs="Times New Roman"/>
          <w:color w:val="000000"/>
          <w:sz w:val="28"/>
          <w:szCs w:val="28"/>
        </w:rPr>
        <w:t>логистических изменений</w:t>
      </w:r>
      <w:r>
        <w:rPr>
          <w:rFonts w:ascii="Times New Roman" w:hAnsi="Times New Roman" w:cs="Times New Roman"/>
          <w:color w:val="000000"/>
          <w:sz w:val="28"/>
          <w:szCs w:val="28"/>
        </w:rPr>
        <w:t>.</w:t>
      </w:r>
    </w:p>
    <w:tbl>
      <w:tblPr>
        <w:tblStyle w:val="a6"/>
        <w:tblW w:w="0" w:type="auto"/>
        <w:tblLook w:val="04A0" w:firstRow="1" w:lastRow="0" w:firstColumn="1" w:lastColumn="0" w:noHBand="0" w:noVBand="1"/>
      </w:tblPr>
      <w:tblGrid>
        <w:gridCol w:w="4675"/>
        <w:gridCol w:w="4675"/>
      </w:tblGrid>
      <w:tr w:rsidR="00A36C16" w14:paraId="1DF67647" w14:textId="77777777" w:rsidTr="002F4A1F">
        <w:tc>
          <w:tcPr>
            <w:tcW w:w="4675" w:type="dxa"/>
          </w:tcPr>
          <w:p w14:paraId="25B6E22E"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Маршруты и методы доставки</w:t>
            </w:r>
          </w:p>
        </w:tc>
        <w:tc>
          <w:tcPr>
            <w:tcW w:w="4675" w:type="dxa"/>
          </w:tcPr>
          <w:p w14:paraId="740FD1F4" w14:textId="77777777" w:rsidR="00A36C16" w:rsidRDefault="00A36C16"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О</w:t>
            </w:r>
            <w:r w:rsidRPr="004A1DE0">
              <w:rPr>
                <w:rFonts w:ascii="Times New Roman" w:hAnsi="Times New Roman" w:cs="Times New Roman"/>
                <w:color w:val="000000"/>
                <w:sz w:val="28"/>
                <w:szCs w:val="28"/>
              </w:rPr>
              <w:t>птимизация маршрутов доставки для новых компонентов. Возможно, потребуется использование новых транспортных средств или методов доставки.</w:t>
            </w:r>
          </w:p>
        </w:tc>
      </w:tr>
      <w:tr w:rsidR="00A36C16" w14:paraId="66C7A01E" w14:textId="77777777" w:rsidTr="002F4A1F">
        <w:tc>
          <w:tcPr>
            <w:tcW w:w="4675" w:type="dxa"/>
          </w:tcPr>
          <w:p w14:paraId="1324465B"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Сроки поставки</w:t>
            </w:r>
          </w:p>
        </w:tc>
        <w:tc>
          <w:tcPr>
            <w:tcW w:w="4675" w:type="dxa"/>
          </w:tcPr>
          <w:p w14:paraId="71ABCC40"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Обеспечение своевременной доставки новых компонентов для предотвращения простоев в производстве.</w:t>
            </w:r>
          </w:p>
        </w:tc>
      </w:tr>
      <w:tr w:rsidR="00A36C16" w14:paraId="503FF271" w14:textId="77777777" w:rsidTr="002F4A1F">
        <w:tc>
          <w:tcPr>
            <w:tcW w:w="4675" w:type="dxa"/>
          </w:tcPr>
          <w:p w14:paraId="13569C42"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Организация складских помещений</w:t>
            </w:r>
          </w:p>
        </w:tc>
        <w:tc>
          <w:tcPr>
            <w:tcW w:w="4675" w:type="dxa"/>
          </w:tcPr>
          <w:p w14:paraId="7CB53F07"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Адаптация складских помещений для хранения новых компонентов, включая возможное изменение условий хранения (например, температура, влажность).</w:t>
            </w:r>
          </w:p>
        </w:tc>
      </w:tr>
      <w:tr w:rsidR="00A36C16" w14:paraId="4E28D385" w14:textId="77777777" w:rsidTr="002F4A1F">
        <w:tc>
          <w:tcPr>
            <w:tcW w:w="4675" w:type="dxa"/>
          </w:tcPr>
          <w:p w14:paraId="4044BF7A"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Управление запасами</w:t>
            </w:r>
          </w:p>
        </w:tc>
        <w:tc>
          <w:tcPr>
            <w:tcW w:w="4675" w:type="dxa"/>
          </w:tcPr>
          <w:p w14:paraId="287290C6" w14:textId="77777777" w:rsidR="00A36C16"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Пересмотр уровней запасов для новых компонентов, чтобы избежать дефицита или избыточных запасов.</w:t>
            </w:r>
          </w:p>
        </w:tc>
      </w:tr>
      <w:tr w:rsidR="00A36C16" w14:paraId="4E68EA5D" w14:textId="77777777" w:rsidTr="002F4A1F">
        <w:tc>
          <w:tcPr>
            <w:tcW w:w="4675" w:type="dxa"/>
          </w:tcPr>
          <w:p w14:paraId="0F477C1F"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Обновление систем управления</w:t>
            </w:r>
          </w:p>
        </w:tc>
        <w:tc>
          <w:tcPr>
            <w:tcW w:w="4675" w:type="dxa"/>
          </w:tcPr>
          <w:p w14:paraId="44716CD4"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Внедрение или обновление систем управления складом (WMS) и систем управления транспортировкой (TMS) для учета новых компонентов и маршрутов.</w:t>
            </w:r>
          </w:p>
        </w:tc>
      </w:tr>
      <w:tr w:rsidR="00A36C16" w14:paraId="1A6A73DA" w14:textId="77777777" w:rsidTr="002F4A1F">
        <w:tc>
          <w:tcPr>
            <w:tcW w:w="4675" w:type="dxa"/>
          </w:tcPr>
          <w:p w14:paraId="29F3DA76"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Отслеживание и контроль</w:t>
            </w:r>
          </w:p>
        </w:tc>
        <w:tc>
          <w:tcPr>
            <w:tcW w:w="4675" w:type="dxa"/>
          </w:tcPr>
          <w:p w14:paraId="0B10B132"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Обеспечение возможности отслеживания новых компонентов на всех этапах логистической цепи.</w:t>
            </w:r>
          </w:p>
        </w:tc>
      </w:tr>
      <w:tr w:rsidR="00A36C16" w14:paraId="4370B79B" w14:textId="77777777" w:rsidTr="002F4A1F">
        <w:tc>
          <w:tcPr>
            <w:tcW w:w="4675" w:type="dxa"/>
          </w:tcPr>
          <w:p w14:paraId="00EB3DE1"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Коммуникация</w:t>
            </w:r>
          </w:p>
        </w:tc>
        <w:tc>
          <w:tcPr>
            <w:tcW w:w="4675" w:type="dxa"/>
          </w:tcPr>
          <w:p w14:paraId="5BB17F62"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Установление четкой и постоянной коммуникации с поставщиками для координации поставок новых компонентов.</w:t>
            </w:r>
          </w:p>
        </w:tc>
      </w:tr>
      <w:tr w:rsidR="00A36C16" w14:paraId="6EBBD94A" w14:textId="77777777" w:rsidTr="002F4A1F">
        <w:tc>
          <w:tcPr>
            <w:tcW w:w="4675" w:type="dxa"/>
          </w:tcPr>
          <w:p w14:paraId="564094EB"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Согласование условий</w:t>
            </w:r>
          </w:p>
        </w:tc>
        <w:tc>
          <w:tcPr>
            <w:tcW w:w="4675" w:type="dxa"/>
          </w:tcPr>
          <w:p w14:paraId="069DCC86"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Пересмотр и согласование условий поставок, включая сроки, объемы и условия оплаты.</w:t>
            </w:r>
          </w:p>
        </w:tc>
      </w:tr>
      <w:tr w:rsidR="00A36C16" w14:paraId="58D962DA" w14:textId="77777777" w:rsidTr="002F4A1F">
        <w:tc>
          <w:tcPr>
            <w:tcW w:w="4675" w:type="dxa"/>
          </w:tcPr>
          <w:p w14:paraId="378BD6F5"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Обучение сотрудников</w:t>
            </w:r>
          </w:p>
        </w:tc>
        <w:tc>
          <w:tcPr>
            <w:tcW w:w="4675" w:type="dxa"/>
          </w:tcPr>
          <w:p w14:paraId="0AC23E36"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Проведение обучения для сотрудников логистических подразделений по работе измененными процессами.</w:t>
            </w:r>
          </w:p>
        </w:tc>
      </w:tr>
      <w:tr w:rsidR="00A36C16" w14:paraId="5E34D11F" w14:textId="77777777" w:rsidTr="002F4A1F">
        <w:tc>
          <w:tcPr>
            <w:tcW w:w="4675" w:type="dxa"/>
          </w:tcPr>
          <w:p w14:paraId="26B218BE"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lastRenderedPageBreak/>
              <w:t>Адаптация процессов</w:t>
            </w:r>
          </w:p>
        </w:tc>
        <w:tc>
          <w:tcPr>
            <w:tcW w:w="4675" w:type="dxa"/>
          </w:tcPr>
          <w:p w14:paraId="196BF8CF" w14:textId="77777777" w:rsidR="00A36C16" w:rsidRPr="004A1DE0" w:rsidRDefault="00A36C16" w:rsidP="002F4A1F">
            <w:pPr>
              <w:jc w:val="both"/>
              <w:rPr>
                <w:rFonts w:ascii="Times New Roman" w:hAnsi="Times New Roman" w:cs="Times New Roman"/>
                <w:color w:val="000000"/>
                <w:sz w:val="28"/>
                <w:szCs w:val="28"/>
              </w:rPr>
            </w:pPr>
            <w:r w:rsidRPr="008B15AC">
              <w:rPr>
                <w:rFonts w:ascii="Times New Roman" w:hAnsi="Times New Roman" w:cs="Times New Roman"/>
                <w:color w:val="000000"/>
                <w:sz w:val="28"/>
                <w:szCs w:val="28"/>
              </w:rPr>
              <w:t>Внедрение новых процедур для обеспечения эффективного управления логистикой.</w:t>
            </w:r>
          </w:p>
        </w:tc>
      </w:tr>
      <w:tr w:rsidR="00A36C16" w14:paraId="1E9D5833" w14:textId="77777777" w:rsidTr="002F4A1F">
        <w:tc>
          <w:tcPr>
            <w:tcW w:w="4675" w:type="dxa"/>
          </w:tcPr>
          <w:p w14:paraId="2B478DBF" w14:textId="77777777" w:rsidR="00A36C16" w:rsidRPr="004A1DE0" w:rsidRDefault="00A36C16" w:rsidP="002F4A1F">
            <w:pPr>
              <w:jc w:val="both"/>
              <w:rPr>
                <w:rFonts w:ascii="Times New Roman" w:hAnsi="Times New Roman" w:cs="Times New Roman"/>
                <w:color w:val="000000"/>
                <w:sz w:val="28"/>
                <w:szCs w:val="28"/>
              </w:rPr>
            </w:pPr>
            <w:r w:rsidRPr="004A1DE0">
              <w:rPr>
                <w:rFonts w:ascii="Times New Roman" w:hAnsi="Times New Roman" w:cs="Times New Roman"/>
                <w:color w:val="000000"/>
                <w:sz w:val="28"/>
                <w:szCs w:val="28"/>
              </w:rPr>
              <w:t>Гибкость и адаптивность</w:t>
            </w:r>
          </w:p>
        </w:tc>
        <w:tc>
          <w:tcPr>
            <w:tcW w:w="4675" w:type="dxa"/>
          </w:tcPr>
          <w:p w14:paraId="7315990C" w14:textId="77777777" w:rsidR="00A36C16" w:rsidRPr="008B15AC" w:rsidRDefault="00A36C16" w:rsidP="002F4A1F">
            <w:pPr>
              <w:jc w:val="both"/>
              <w:rPr>
                <w:rFonts w:ascii="Times New Roman" w:hAnsi="Times New Roman" w:cs="Times New Roman"/>
                <w:color w:val="000000"/>
                <w:sz w:val="28"/>
                <w:szCs w:val="28"/>
              </w:rPr>
            </w:pPr>
            <w:r w:rsidRPr="008B15AC">
              <w:rPr>
                <w:rFonts w:ascii="Times New Roman" w:hAnsi="Times New Roman" w:cs="Times New Roman"/>
                <w:color w:val="000000"/>
                <w:sz w:val="28"/>
                <w:szCs w:val="28"/>
              </w:rPr>
              <w:t>Логистические изменения позволяют цепи поставок быть более адаптивными к новым условиям.</w:t>
            </w:r>
          </w:p>
        </w:tc>
      </w:tr>
      <w:tr w:rsidR="00A36C16" w14:paraId="4D724DD9" w14:textId="77777777" w:rsidTr="002F4A1F">
        <w:tc>
          <w:tcPr>
            <w:tcW w:w="4675" w:type="dxa"/>
          </w:tcPr>
          <w:p w14:paraId="154D534E" w14:textId="77777777" w:rsidR="00A36C16" w:rsidRPr="004A1DE0" w:rsidRDefault="00A36C16" w:rsidP="002F4A1F">
            <w:pPr>
              <w:jc w:val="both"/>
              <w:rPr>
                <w:rFonts w:ascii="Times New Roman" w:hAnsi="Times New Roman" w:cs="Times New Roman"/>
                <w:color w:val="000000"/>
                <w:sz w:val="28"/>
                <w:szCs w:val="28"/>
              </w:rPr>
            </w:pPr>
            <w:r w:rsidRPr="008B15AC">
              <w:rPr>
                <w:rFonts w:ascii="Times New Roman" w:hAnsi="Times New Roman" w:cs="Times New Roman"/>
                <w:color w:val="000000"/>
                <w:sz w:val="28"/>
                <w:szCs w:val="28"/>
              </w:rPr>
              <w:t>Снижение затрат</w:t>
            </w:r>
          </w:p>
        </w:tc>
        <w:tc>
          <w:tcPr>
            <w:tcW w:w="4675" w:type="dxa"/>
          </w:tcPr>
          <w:p w14:paraId="52818258" w14:textId="77777777" w:rsidR="00A36C16" w:rsidRPr="008B15AC" w:rsidRDefault="00A36C16" w:rsidP="002F4A1F">
            <w:pPr>
              <w:jc w:val="both"/>
              <w:rPr>
                <w:rFonts w:ascii="Times New Roman" w:hAnsi="Times New Roman" w:cs="Times New Roman"/>
                <w:color w:val="000000"/>
                <w:sz w:val="28"/>
                <w:szCs w:val="28"/>
              </w:rPr>
            </w:pPr>
            <w:r w:rsidRPr="008B15AC">
              <w:rPr>
                <w:rFonts w:ascii="Times New Roman" w:hAnsi="Times New Roman" w:cs="Times New Roman"/>
                <w:color w:val="000000"/>
                <w:sz w:val="28"/>
                <w:szCs w:val="28"/>
              </w:rPr>
              <w:t>Оптимизация логистических процессов может привести к снижению затрат на транспортировку и складирование.</w:t>
            </w:r>
          </w:p>
        </w:tc>
      </w:tr>
      <w:tr w:rsidR="00A36C16" w14:paraId="6FF141D0" w14:textId="77777777" w:rsidTr="002F4A1F">
        <w:tc>
          <w:tcPr>
            <w:tcW w:w="4675" w:type="dxa"/>
          </w:tcPr>
          <w:p w14:paraId="35215C8B" w14:textId="77777777" w:rsidR="00A36C16" w:rsidRPr="008B15AC" w:rsidRDefault="00A36C16" w:rsidP="002F4A1F">
            <w:pPr>
              <w:jc w:val="both"/>
              <w:rPr>
                <w:rFonts w:ascii="Times New Roman" w:hAnsi="Times New Roman" w:cs="Times New Roman"/>
                <w:color w:val="000000"/>
                <w:sz w:val="28"/>
                <w:szCs w:val="28"/>
              </w:rPr>
            </w:pPr>
            <w:r w:rsidRPr="008B15AC">
              <w:rPr>
                <w:rFonts w:ascii="Times New Roman" w:hAnsi="Times New Roman" w:cs="Times New Roman"/>
                <w:color w:val="000000"/>
                <w:sz w:val="28"/>
                <w:szCs w:val="28"/>
              </w:rPr>
              <w:t>Повышение эффективности</w:t>
            </w:r>
          </w:p>
        </w:tc>
        <w:tc>
          <w:tcPr>
            <w:tcW w:w="4675" w:type="dxa"/>
          </w:tcPr>
          <w:p w14:paraId="5BE80AC0" w14:textId="77777777" w:rsidR="00A36C16" w:rsidRPr="008B15AC" w:rsidRDefault="00A36C16" w:rsidP="002F4A1F">
            <w:pPr>
              <w:jc w:val="both"/>
              <w:rPr>
                <w:rFonts w:ascii="Times New Roman" w:hAnsi="Times New Roman" w:cs="Times New Roman"/>
                <w:color w:val="000000"/>
                <w:sz w:val="28"/>
                <w:szCs w:val="28"/>
              </w:rPr>
            </w:pPr>
            <w:r w:rsidRPr="008B15AC">
              <w:rPr>
                <w:rFonts w:ascii="Times New Roman" w:hAnsi="Times New Roman" w:cs="Times New Roman"/>
                <w:color w:val="000000"/>
                <w:sz w:val="28"/>
                <w:szCs w:val="28"/>
              </w:rPr>
              <w:t>Улучшение управления логистикой способствует повышению общей эффективности цепи поставок.</w:t>
            </w:r>
          </w:p>
        </w:tc>
      </w:tr>
      <w:tr w:rsidR="00A36C16" w14:paraId="2E7E4C08" w14:textId="77777777" w:rsidTr="002F4A1F">
        <w:tc>
          <w:tcPr>
            <w:tcW w:w="4675" w:type="dxa"/>
          </w:tcPr>
          <w:p w14:paraId="1576AF24" w14:textId="77777777" w:rsidR="00A36C16" w:rsidRPr="008B15AC" w:rsidRDefault="00A36C16" w:rsidP="002F4A1F">
            <w:pPr>
              <w:jc w:val="both"/>
              <w:rPr>
                <w:rFonts w:ascii="Times New Roman" w:hAnsi="Times New Roman" w:cs="Times New Roman"/>
                <w:color w:val="000000"/>
                <w:sz w:val="28"/>
                <w:szCs w:val="28"/>
              </w:rPr>
            </w:pPr>
            <w:r w:rsidRPr="008B15AC">
              <w:rPr>
                <w:rFonts w:ascii="Times New Roman" w:hAnsi="Times New Roman" w:cs="Times New Roman"/>
                <w:color w:val="000000"/>
                <w:sz w:val="28"/>
                <w:szCs w:val="28"/>
              </w:rPr>
              <w:t>Удовлетворенность клиентов</w:t>
            </w:r>
          </w:p>
        </w:tc>
        <w:tc>
          <w:tcPr>
            <w:tcW w:w="4675" w:type="dxa"/>
          </w:tcPr>
          <w:p w14:paraId="0529C52F" w14:textId="77777777" w:rsidR="00A36C16" w:rsidRPr="008B15AC" w:rsidRDefault="00A36C16" w:rsidP="002F4A1F">
            <w:pPr>
              <w:jc w:val="both"/>
              <w:rPr>
                <w:rFonts w:ascii="Times New Roman" w:hAnsi="Times New Roman" w:cs="Times New Roman"/>
                <w:color w:val="000000"/>
                <w:sz w:val="28"/>
                <w:szCs w:val="28"/>
              </w:rPr>
            </w:pPr>
            <w:r w:rsidRPr="008B15AC">
              <w:rPr>
                <w:rFonts w:ascii="Times New Roman" w:hAnsi="Times New Roman" w:cs="Times New Roman"/>
                <w:color w:val="000000"/>
                <w:sz w:val="28"/>
                <w:szCs w:val="28"/>
              </w:rPr>
              <w:t>Своевременная доставка новых компонентов способствует повышению удовлетворенности клиентов.</w:t>
            </w:r>
          </w:p>
        </w:tc>
      </w:tr>
    </w:tbl>
    <w:p w14:paraId="3E378BF9" w14:textId="77777777" w:rsidR="00A36C16" w:rsidRPr="00A03BE7" w:rsidRDefault="00A36C16" w:rsidP="00A36C16">
      <w:pPr>
        <w:jc w:val="both"/>
        <w:rPr>
          <w:rFonts w:ascii="Times New Roman" w:hAnsi="Times New Roman" w:cs="Times New Roman"/>
          <w:color w:val="000000"/>
          <w:sz w:val="28"/>
          <w:szCs w:val="28"/>
        </w:rPr>
      </w:pPr>
    </w:p>
    <w:p w14:paraId="7401AAB8" w14:textId="77777777" w:rsidR="00A36C16" w:rsidRDefault="00A36C16" w:rsidP="00A36C16">
      <w:pPr>
        <w:ind w:firstLine="720"/>
        <w:jc w:val="both"/>
        <w:rPr>
          <w:rFonts w:ascii="Times New Roman" w:hAnsi="Times New Roman" w:cs="Times New Roman"/>
          <w:color w:val="000000"/>
          <w:sz w:val="28"/>
          <w:szCs w:val="28"/>
        </w:rPr>
      </w:pPr>
      <w:r w:rsidRPr="004A1DE0">
        <w:rPr>
          <w:rFonts w:ascii="Times New Roman" w:hAnsi="Times New Roman" w:cs="Times New Roman"/>
          <w:b/>
          <w:bCs/>
          <w:color w:val="000000"/>
          <w:sz w:val="28"/>
          <w:szCs w:val="28"/>
        </w:rPr>
        <w:t>Управление запасами:</w:t>
      </w:r>
      <w:r w:rsidRPr="00A03BE7">
        <w:rPr>
          <w:rFonts w:ascii="Times New Roman" w:hAnsi="Times New Roman" w:cs="Times New Roman"/>
          <w:color w:val="000000"/>
          <w:sz w:val="28"/>
          <w:szCs w:val="28"/>
        </w:rPr>
        <w:t xml:space="preserve"> </w:t>
      </w:r>
      <w:r w:rsidRPr="002F55E8">
        <w:rPr>
          <w:rFonts w:ascii="Times New Roman" w:hAnsi="Times New Roman" w:cs="Times New Roman"/>
          <w:color w:val="000000"/>
          <w:sz w:val="28"/>
          <w:szCs w:val="28"/>
        </w:rPr>
        <w:t>в процессе инженерных изменений в управлении цепями поставок требует планировани</w:t>
      </w:r>
      <w:r>
        <w:rPr>
          <w:rFonts w:ascii="Times New Roman" w:hAnsi="Times New Roman" w:cs="Times New Roman"/>
          <w:color w:val="000000"/>
          <w:sz w:val="28"/>
          <w:szCs w:val="28"/>
        </w:rPr>
        <w:t>е даты переходов исходя из текущих запасов компонентов</w:t>
      </w:r>
      <w:r w:rsidRPr="002F55E8">
        <w:rPr>
          <w:rFonts w:ascii="Times New Roman" w:hAnsi="Times New Roman" w:cs="Times New Roman"/>
          <w:color w:val="000000"/>
          <w:sz w:val="28"/>
          <w:szCs w:val="28"/>
        </w:rPr>
        <w:t xml:space="preserve"> для минимизации затрат. Инженерные изменения могут повлиять на количество необходимых компонентов, что требует пересмотра текущих запас</w:t>
      </w:r>
      <w:r>
        <w:rPr>
          <w:rFonts w:ascii="Times New Roman" w:hAnsi="Times New Roman" w:cs="Times New Roman"/>
          <w:color w:val="000000"/>
          <w:sz w:val="28"/>
          <w:szCs w:val="28"/>
        </w:rPr>
        <w:t>ов</w:t>
      </w:r>
      <w:r w:rsidRPr="002F55E8">
        <w:rPr>
          <w:rFonts w:ascii="Times New Roman" w:hAnsi="Times New Roman" w:cs="Times New Roman"/>
          <w:color w:val="000000"/>
          <w:sz w:val="28"/>
          <w:szCs w:val="28"/>
        </w:rPr>
        <w:t>.</w:t>
      </w:r>
      <w:r>
        <w:rPr>
          <w:rFonts w:ascii="Times New Roman" w:hAnsi="Times New Roman" w:cs="Times New Roman"/>
          <w:color w:val="000000"/>
          <w:sz w:val="28"/>
          <w:szCs w:val="28"/>
        </w:rPr>
        <w:t xml:space="preserve"> Какие основные аспекты.</w:t>
      </w:r>
    </w:p>
    <w:tbl>
      <w:tblPr>
        <w:tblStyle w:val="a6"/>
        <w:tblW w:w="0" w:type="auto"/>
        <w:tblLook w:val="04A0" w:firstRow="1" w:lastRow="0" w:firstColumn="1" w:lastColumn="0" w:noHBand="0" w:noVBand="1"/>
      </w:tblPr>
      <w:tblGrid>
        <w:gridCol w:w="4675"/>
        <w:gridCol w:w="4675"/>
      </w:tblGrid>
      <w:tr w:rsidR="00A36C16" w14:paraId="3EC9BDE2" w14:textId="77777777" w:rsidTr="002F4A1F">
        <w:tc>
          <w:tcPr>
            <w:tcW w:w="4675" w:type="dxa"/>
          </w:tcPr>
          <w:p w14:paraId="7EFF37D2" w14:textId="77777777" w:rsidR="00A36C16"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Анализ текущих запасов</w:t>
            </w:r>
          </w:p>
        </w:tc>
        <w:tc>
          <w:tcPr>
            <w:tcW w:w="4675" w:type="dxa"/>
          </w:tcPr>
          <w:p w14:paraId="200D718C" w14:textId="77777777" w:rsidR="00A36C16"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Оценка текущих уровней запасов, которые могут быть заменены новыми.</w:t>
            </w:r>
            <w:r>
              <w:rPr>
                <w:rFonts w:ascii="Times New Roman" w:hAnsi="Times New Roman" w:cs="Times New Roman"/>
                <w:color w:val="000000"/>
                <w:sz w:val="28"/>
                <w:szCs w:val="28"/>
              </w:rPr>
              <w:t xml:space="preserve"> </w:t>
            </w:r>
            <w:r w:rsidRPr="002F55E8">
              <w:rPr>
                <w:rFonts w:ascii="Times New Roman" w:hAnsi="Times New Roman" w:cs="Times New Roman"/>
                <w:color w:val="000000"/>
                <w:sz w:val="28"/>
                <w:szCs w:val="28"/>
              </w:rPr>
              <w:t>Определение потребности в новых компонентах.</w:t>
            </w:r>
          </w:p>
        </w:tc>
      </w:tr>
      <w:tr w:rsidR="00A36C16" w14:paraId="0A7DBB2D" w14:textId="77777777" w:rsidTr="002F4A1F">
        <w:tc>
          <w:tcPr>
            <w:tcW w:w="4675" w:type="dxa"/>
          </w:tcPr>
          <w:p w14:paraId="5C865F84" w14:textId="77777777" w:rsidR="00A36C16" w:rsidRDefault="00A36C16" w:rsidP="002F4A1F">
            <w:pPr>
              <w:jc w:val="both"/>
              <w:rPr>
                <w:rFonts w:ascii="Times New Roman" w:hAnsi="Times New Roman" w:cs="Times New Roman"/>
                <w:color w:val="000000"/>
                <w:sz w:val="28"/>
                <w:szCs w:val="28"/>
              </w:rPr>
            </w:pPr>
            <w:r w:rsidRPr="002F55E8">
              <w:rPr>
                <w:rFonts w:ascii="Times New Roman" w:hAnsi="Times New Roman" w:cs="Times New Roman"/>
                <w:color w:val="000000"/>
                <w:sz w:val="28"/>
                <w:szCs w:val="28"/>
              </w:rPr>
              <w:t>Прогнозирование спроса</w:t>
            </w:r>
          </w:p>
        </w:tc>
        <w:tc>
          <w:tcPr>
            <w:tcW w:w="4675" w:type="dxa"/>
          </w:tcPr>
          <w:p w14:paraId="2A0B31AE" w14:textId="77777777" w:rsidR="00A36C16"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Использование методов прогнозирования для определения будущих потребностей в новых компонентах.</w:t>
            </w:r>
            <w:r>
              <w:rPr>
                <w:rFonts w:ascii="Times New Roman" w:hAnsi="Times New Roman" w:cs="Times New Roman"/>
                <w:color w:val="000000"/>
                <w:sz w:val="28"/>
                <w:szCs w:val="28"/>
              </w:rPr>
              <w:t xml:space="preserve"> </w:t>
            </w:r>
            <w:r w:rsidRPr="002925E8">
              <w:rPr>
                <w:rFonts w:ascii="Times New Roman" w:hAnsi="Times New Roman" w:cs="Times New Roman"/>
                <w:color w:val="000000"/>
                <w:sz w:val="28"/>
                <w:szCs w:val="28"/>
              </w:rPr>
              <w:t>Учет сезонных колебаний, рыночных тенденций и других факторов, влияющих на спрос.</w:t>
            </w:r>
          </w:p>
        </w:tc>
      </w:tr>
      <w:tr w:rsidR="00A36C16" w14:paraId="2A610CEC" w14:textId="77777777" w:rsidTr="002F4A1F">
        <w:tc>
          <w:tcPr>
            <w:tcW w:w="4675" w:type="dxa"/>
          </w:tcPr>
          <w:p w14:paraId="14827475" w14:textId="77777777" w:rsidR="00A36C16"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Оптимизация уровней запасов</w:t>
            </w:r>
          </w:p>
        </w:tc>
        <w:tc>
          <w:tcPr>
            <w:tcW w:w="4675" w:type="dxa"/>
          </w:tcPr>
          <w:p w14:paraId="6BBA6E70" w14:textId="77777777" w:rsidR="00A36C16" w:rsidRPr="002925E8"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Установление оптимальных уровней запасов для новых компонентов.</w:t>
            </w:r>
          </w:p>
          <w:p w14:paraId="6A2BB8E5" w14:textId="77777777" w:rsidR="00A36C16"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 xml:space="preserve">Использование методов управления запасами, таких как система “точно </w:t>
            </w:r>
            <w:r w:rsidRPr="002925E8">
              <w:rPr>
                <w:rFonts w:ascii="Times New Roman" w:hAnsi="Times New Roman" w:cs="Times New Roman"/>
                <w:color w:val="000000"/>
                <w:sz w:val="28"/>
                <w:szCs w:val="28"/>
              </w:rPr>
              <w:lastRenderedPageBreak/>
              <w:t>вовремя” или экономический размер заказа.</w:t>
            </w:r>
          </w:p>
        </w:tc>
      </w:tr>
      <w:tr w:rsidR="00A36C16" w14:paraId="0761E586" w14:textId="77777777" w:rsidTr="002F4A1F">
        <w:tc>
          <w:tcPr>
            <w:tcW w:w="4675" w:type="dxa"/>
          </w:tcPr>
          <w:p w14:paraId="68398A81" w14:textId="77777777" w:rsidR="00A36C16"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lastRenderedPageBreak/>
              <w:t>Интеграция с поставщиками</w:t>
            </w:r>
          </w:p>
        </w:tc>
        <w:tc>
          <w:tcPr>
            <w:tcW w:w="4675" w:type="dxa"/>
          </w:tcPr>
          <w:p w14:paraId="02836FBA" w14:textId="77777777" w:rsidR="00A36C16"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Установление тесного взаимодействия с поставщиками для обеспечения своевременных поставок новых компонентов.</w:t>
            </w:r>
            <w:r>
              <w:rPr>
                <w:rFonts w:ascii="Times New Roman" w:hAnsi="Times New Roman" w:cs="Times New Roman"/>
                <w:color w:val="000000"/>
                <w:sz w:val="28"/>
                <w:szCs w:val="28"/>
              </w:rPr>
              <w:t xml:space="preserve"> </w:t>
            </w:r>
            <w:r w:rsidRPr="002925E8">
              <w:rPr>
                <w:rFonts w:ascii="Times New Roman" w:hAnsi="Times New Roman" w:cs="Times New Roman"/>
                <w:color w:val="000000"/>
                <w:sz w:val="28"/>
                <w:szCs w:val="28"/>
              </w:rPr>
              <w:t>Согласование условий поставок, включая сроки, объемы и условия оплаты.</w:t>
            </w:r>
          </w:p>
        </w:tc>
      </w:tr>
      <w:tr w:rsidR="00A36C16" w14:paraId="0F1004B4" w14:textId="77777777" w:rsidTr="002F4A1F">
        <w:tc>
          <w:tcPr>
            <w:tcW w:w="4675" w:type="dxa"/>
          </w:tcPr>
          <w:p w14:paraId="51AF0CF0" w14:textId="77777777" w:rsidR="00A36C16" w:rsidRPr="002925E8"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Мониторинг и контроль</w:t>
            </w:r>
          </w:p>
        </w:tc>
        <w:tc>
          <w:tcPr>
            <w:tcW w:w="4675" w:type="dxa"/>
          </w:tcPr>
          <w:p w14:paraId="43903A0E" w14:textId="77777777" w:rsidR="00A36C16" w:rsidRPr="002925E8"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 xml:space="preserve">Регулярный анализ данных и </w:t>
            </w:r>
            <w:r>
              <w:rPr>
                <w:rFonts w:ascii="Times New Roman" w:hAnsi="Times New Roman" w:cs="Times New Roman"/>
                <w:color w:val="000000"/>
                <w:sz w:val="28"/>
                <w:szCs w:val="28"/>
              </w:rPr>
              <w:t xml:space="preserve"> соответствующая </w:t>
            </w:r>
            <w:r w:rsidRPr="002925E8">
              <w:rPr>
                <w:rFonts w:ascii="Times New Roman" w:hAnsi="Times New Roman" w:cs="Times New Roman"/>
                <w:color w:val="000000"/>
                <w:sz w:val="28"/>
                <w:szCs w:val="28"/>
              </w:rPr>
              <w:t>корректировка стратегий управления запасами в зависимости от изменений спроса.</w:t>
            </w:r>
          </w:p>
        </w:tc>
      </w:tr>
      <w:tr w:rsidR="00A36C16" w14:paraId="46C88BC5" w14:textId="77777777" w:rsidTr="002F4A1F">
        <w:tc>
          <w:tcPr>
            <w:tcW w:w="4675" w:type="dxa"/>
          </w:tcPr>
          <w:p w14:paraId="74912A28" w14:textId="77777777" w:rsidR="00A36C16" w:rsidRPr="002925E8"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Снижение рисков</w:t>
            </w:r>
          </w:p>
        </w:tc>
        <w:tc>
          <w:tcPr>
            <w:tcW w:w="4675" w:type="dxa"/>
          </w:tcPr>
          <w:p w14:paraId="000B264A" w14:textId="77777777" w:rsidR="00A36C16" w:rsidRPr="002925E8"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Эффективное управление запасами помогает минимизировать риски, связанные с дефицитом или избыточными запасами, а также с возможными задержками в производстве.</w:t>
            </w:r>
          </w:p>
        </w:tc>
      </w:tr>
      <w:tr w:rsidR="00A36C16" w14:paraId="2AEA9BCC" w14:textId="77777777" w:rsidTr="002F4A1F">
        <w:tc>
          <w:tcPr>
            <w:tcW w:w="4675" w:type="dxa"/>
          </w:tcPr>
          <w:p w14:paraId="16A6E8D3" w14:textId="77777777" w:rsidR="00A36C16" w:rsidRPr="002925E8"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Оптимизация затрат</w:t>
            </w:r>
          </w:p>
        </w:tc>
        <w:tc>
          <w:tcPr>
            <w:tcW w:w="4675" w:type="dxa"/>
          </w:tcPr>
          <w:p w14:paraId="1C3EA91E" w14:textId="77777777" w:rsidR="00A36C16" w:rsidRPr="002925E8"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Правильное планирование и управление запасами позволяют снизить затраты на хранение и закупку, а также улучшить общую эффективность цепи поставок.</w:t>
            </w:r>
          </w:p>
        </w:tc>
      </w:tr>
      <w:tr w:rsidR="00A36C16" w14:paraId="79BBAC6F" w14:textId="77777777" w:rsidTr="002F4A1F">
        <w:tc>
          <w:tcPr>
            <w:tcW w:w="4675" w:type="dxa"/>
          </w:tcPr>
          <w:p w14:paraId="0567A7EC" w14:textId="77777777" w:rsidR="00A36C16" w:rsidRPr="002925E8"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Повышение гибкости</w:t>
            </w:r>
          </w:p>
        </w:tc>
        <w:tc>
          <w:tcPr>
            <w:tcW w:w="4675" w:type="dxa"/>
          </w:tcPr>
          <w:p w14:paraId="74A1AECC" w14:textId="77777777" w:rsidR="00A36C16" w:rsidRPr="002925E8" w:rsidRDefault="00A36C16" w:rsidP="002F4A1F">
            <w:pPr>
              <w:jc w:val="both"/>
              <w:rPr>
                <w:rFonts w:ascii="Times New Roman" w:hAnsi="Times New Roman" w:cs="Times New Roman"/>
                <w:color w:val="000000"/>
                <w:sz w:val="28"/>
                <w:szCs w:val="28"/>
              </w:rPr>
            </w:pPr>
            <w:r w:rsidRPr="002925E8">
              <w:rPr>
                <w:rFonts w:ascii="Times New Roman" w:hAnsi="Times New Roman" w:cs="Times New Roman"/>
                <w:color w:val="000000"/>
                <w:sz w:val="28"/>
                <w:szCs w:val="28"/>
              </w:rPr>
              <w:t>Адаптация стратегий управления запасами к инженерным изменениям позволяет цепи поставок быть более гибкой и быстро реагировать на изменения в потребностях и условиях рынка.</w:t>
            </w:r>
          </w:p>
        </w:tc>
      </w:tr>
    </w:tbl>
    <w:p w14:paraId="2FD326EB" w14:textId="77777777" w:rsidR="00A36C16" w:rsidRPr="002F55E8" w:rsidRDefault="00A36C16" w:rsidP="00A36C16">
      <w:pPr>
        <w:ind w:firstLine="720"/>
        <w:jc w:val="both"/>
        <w:rPr>
          <w:rFonts w:ascii="Times New Roman" w:hAnsi="Times New Roman" w:cs="Times New Roman"/>
          <w:color w:val="000000"/>
          <w:sz w:val="28"/>
          <w:szCs w:val="28"/>
        </w:rPr>
      </w:pPr>
    </w:p>
    <w:p w14:paraId="5288E44E" w14:textId="77777777" w:rsidR="00A36C16" w:rsidRDefault="00A36C16" w:rsidP="00A36C16">
      <w:pPr>
        <w:ind w:firstLine="720"/>
        <w:jc w:val="both"/>
        <w:rPr>
          <w:rFonts w:ascii="Times New Roman" w:hAnsi="Times New Roman" w:cs="Times New Roman"/>
          <w:color w:val="000000"/>
          <w:sz w:val="28"/>
          <w:szCs w:val="28"/>
        </w:rPr>
      </w:pPr>
      <w:r w:rsidRPr="002F55E8">
        <w:rPr>
          <w:rFonts w:ascii="Times New Roman" w:hAnsi="Times New Roman" w:cs="Times New Roman"/>
          <w:color w:val="000000"/>
          <w:sz w:val="28"/>
          <w:szCs w:val="28"/>
        </w:rPr>
        <w:t xml:space="preserve">Таким образом, управление запасами в процессе инженерных изменений является </w:t>
      </w:r>
      <w:r>
        <w:rPr>
          <w:rFonts w:ascii="Times New Roman" w:hAnsi="Times New Roman" w:cs="Times New Roman"/>
          <w:color w:val="000000"/>
          <w:sz w:val="28"/>
          <w:szCs w:val="28"/>
        </w:rPr>
        <w:t>важным</w:t>
      </w:r>
      <w:r w:rsidRPr="002F55E8">
        <w:rPr>
          <w:rFonts w:ascii="Times New Roman" w:hAnsi="Times New Roman" w:cs="Times New Roman"/>
          <w:color w:val="000000"/>
          <w:sz w:val="28"/>
          <w:szCs w:val="28"/>
        </w:rPr>
        <w:t xml:space="preserve"> элементом эффективного управления цепями поставок. Оно требует комплексного подхода</w:t>
      </w:r>
      <w:r>
        <w:rPr>
          <w:rFonts w:ascii="Times New Roman" w:hAnsi="Times New Roman" w:cs="Times New Roman"/>
          <w:color w:val="000000"/>
          <w:sz w:val="28"/>
          <w:szCs w:val="28"/>
        </w:rPr>
        <w:t>, а также</w:t>
      </w:r>
      <w:r w:rsidRPr="002F55E8">
        <w:rPr>
          <w:rFonts w:ascii="Times New Roman" w:hAnsi="Times New Roman" w:cs="Times New Roman"/>
          <w:color w:val="000000"/>
          <w:sz w:val="28"/>
          <w:szCs w:val="28"/>
        </w:rPr>
        <w:t xml:space="preserve"> тесного взаимодействия </w:t>
      </w:r>
      <w:r>
        <w:rPr>
          <w:rFonts w:ascii="Times New Roman" w:hAnsi="Times New Roman" w:cs="Times New Roman"/>
          <w:color w:val="000000"/>
          <w:sz w:val="28"/>
          <w:szCs w:val="28"/>
        </w:rPr>
        <w:t xml:space="preserve">с </w:t>
      </w:r>
      <w:r w:rsidRPr="002F55E8">
        <w:rPr>
          <w:rFonts w:ascii="Times New Roman" w:hAnsi="Times New Roman" w:cs="Times New Roman"/>
          <w:color w:val="000000"/>
          <w:sz w:val="28"/>
          <w:szCs w:val="28"/>
        </w:rPr>
        <w:t>поставщиками.</w:t>
      </w:r>
      <w:r>
        <w:rPr>
          <w:rFonts w:ascii="Times New Roman" w:hAnsi="Times New Roman" w:cs="Times New Roman"/>
          <w:color w:val="000000"/>
          <w:sz w:val="28"/>
          <w:szCs w:val="28"/>
        </w:rPr>
        <w:t xml:space="preserve"> </w:t>
      </w:r>
      <w:r w:rsidRPr="00A03BE7">
        <w:rPr>
          <w:rFonts w:ascii="Times New Roman" w:hAnsi="Times New Roman" w:cs="Times New Roman"/>
          <w:color w:val="000000"/>
          <w:sz w:val="28"/>
          <w:szCs w:val="28"/>
        </w:rPr>
        <w:t>Таким образом, инженерные изменения требую</w:t>
      </w:r>
      <w:r>
        <w:rPr>
          <w:rFonts w:ascii="Times New Roman" w:hAnsi="Times New Roman" w:cs="Times New Roman"/>
          <w:color w:val="000000"/>
          <w:sz w:val="28"/>
          <w:szCs w:val="28"/>
        </w:rPr>
        <w:t>т</w:t>
      </w:r>
      <w:r w:rsidRPr="00A03BE7">
        <w:rPr>
          <w:rFonts w:ascii="Times New Roman" w:hAnsi="Times New Roman" w:cs="Times New Roman"/>
          <w:color w:val="000000"/>
          <w:sz w:val="28"/>
          <w:szCs w:val="28"/>
        </w:rPr>
        <w:t xml:space="preserve"> координации для обеспечения устойчивости производственных процессов.</w:t>
      </w:r>
    </w:p>
    <w:p w14:paraId="68AB637E" w14:textId="77777777" w:rsidR="00A36C16" w:rsidRPr="002F55E8" w:rsidRDefault="00A36C16" w:rsidP="00A36C16">
      <w:pPr>
        <w:ind w:firstLine="720"/>
        <w:jc w:val="both"/>
        <w:rPr>
          <w:rFonts w:ascii="Times New Roman" w:hAnsi="Times New Roman" w:cs="Times New Roman"/>
          <w:color w:val="000000"/>
          <w:sz w:val="28"/>
          <w:szCs w:val="28"/>
        </w:rPr>
      </w:pPr>
      <w:r w:rsidRPr="002F55E8">
        <w:rPr>
          <w:rFonts w:ascii="Times New Roman" w:hAnsi="Times New Roman" w:cs="Times New Roman"/>
          <w:color w:val="000000"/>
          <w:sz w:val="28"/>
          <w:szCs w:val="28"/>
        </w:rPr>
        <w:t xml:space="preserve">Синхронизация поставок </w:t>
      </w:r>
      <w:r>
        <w:rPr>
          <w:rFonts w:ascii="Times New Roman" w:hAnsi="Times New Roman" w:cs="Times New Roman"/>
          <w:color w:val="000000"/>
          <w:sz w:val="28"/>
          <w:szCs w:val="28"/>
        </w:rPr>
        <w:t>с</w:t>
      </w:r>
      <w:r w:rsidRPr="002F55E8">
        <w:rPr>
          <w:rFonts w:ascii="Times New Roman" w:hAnsi="Times New Roman" w:cs="Times New Roman"/>
          <w:color w:val="000000"/>
          <w:sz w:val="28"/>
          <w:szCs w:val="28"/>
        </w:rPr>
        <w:t xml:space="preserve"> производств</w:t>
      </w:r>
      <w:r>
        <w:rPr>
          <w:rFonts w:ascii="Times New Roman" w:hAnsi="Times New Roman" w:cs="Times New Roman"/>
          <w:color w:val="000000"/>
          <w:sz w:val="28"/>
          <w:szCs w:val="28"/>
        </w:rPr>
        <w:t>ом</w:t>
      </w:r>
      <w:r w:rsidRPr="002F55E8">
        <w:rPr>
          <w:rFonts w:ascii="Times New Roman" w:hAnsi="Times New Roman" w:cs="Times New Roman"/>
          <w:color w:val="000000"/>
          <w:sz w:val="28"/>
          <w:szCs w:val="28"/>
        </w:rPr>
        <w:t xml:space="preserve"> играет важную роль в этом процессе. Серийная логистика обеспечивает доставку необходимых </w:t>
      </w:r>
      <w:r w:rsidRPr="002F55E8">
        <w:rPr>
          <w:rFonts w:ascii="Times New Roman" w:hAnsi="Times New Roman" w:cs="Times New Roman"/>
          <w:color w:val="000000"/>
          <w:sz w:val="28"/>
          <w:szCs w:val="28"/>
        </w:rPr>
        <w:lastRenderedPageBreak/>
        <w:t>материалов точно в срок, что позволяет избежать задержек и поддерживать стабильный ритм производства. Гибкость и адаптивность серийной логистики позволяют быстро реагировать на изменения в производственных планах. Это особенно важно при внедрении инженерных изменений, когда требуется оперативная адаптация логистических процессов. Быстрая реакция на изменения позволяет поддерживать непрерывность производства.</w:t>
      </w:r>
    </w:p>
    <w:p w14:paraId="1214CCD7" w14:textId="77777777" w:rsidR="00A36C16" w:rsidRDefault="00A36C16" w:rsidP="00A36C16">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2F55E8">
        <w:rPr>
          <w:rFonts w:ascii="Times New Roman" w:hAnsi="Times New Roman" w:cs="Times New Roman"/>
          <w:color w:val="000000"/>
          <w:sz w:val="28"/>
          <w:szCs w:val="28"/>
        </w:rPr>
        <w:t>ерийное производство и серийная логистика взаимозависимы</w:t>
      </w:r>
      <w:r>
        <w:rPr>
          <w:rFonts w:ascii="Times New Roman" w:hAnsi="Times New Roman" w:cs="Times New Roman"/>
          <w:color w:val="000000"/>
          <w:sz w:val="28"/>
          <w:szCs w:val="28"/>
        </w:rPr>
        <w:t>. Они</w:t>
      </w:r>
      <w:r w:rsidRPr="002F55E8">
        <w:rPr>
          <w:rFonts w:ascii="Times New Roman" w:hAnsi="Times New Roman" w:cs="Times New Roman"/>
          <w:color w:val="000000"/>
          <w:sz w:val="28"/>
          <w:szCs w:val="28"/>
        </w:rPr>
        <w:t xml:space="preserve"> требуют координированного подхода для достижения максимальной эффективности. Их интеграция позволяет компаниям более эффективно управлять ресурсами, снижать затраты и повышать качество продукции.</w:t>
      </w:r>
    </w:p>
    <w:p w14:paraId="43031571" w14:textId="77777777" w:rsidR="00A36C16" w:rsidRPr="00F53584" w:rsidRDefault="00A36C16" w:rsidP="00A36C16">
      <w:pPr>
        <w:ind w:firstLine="720"/>
        <w:jc w:val="both"/>
        <w:rPr>
          <w:rFonts w:ascii="Times New Roman" w:hAnsi="Times New Roman" w:cs="Times New Roman"/>
          <w:color w:val="000000"/>
          <w:sz w:val="28"/>
          <w:szCs w:val="28"/>
        </w:rPr>
      </w:pPr>
      <w:r w:rsidRPr="00F53584">
        <w:rPr>
          <w:rFonts w:ascii="Times New Roman" w:hAnsi="Times New Roman" w:cs="Times New Roman"/>
          <w:color w:val="000000"/>
          <w:sz w:val="28"/>
          <w:szCs w:val="28"/>
        </w:rPr>
        <w:t>В управлении цепями поставок серийного производства используются два ключевых метода управления запасами: предварительный заказ и фиксированный заказ. Оба метода имеют свои особенности и применяются в зависимости от специфики производства и требований к управлению запасами.</w:t>
      </w:r>
    </w:p>
    <w:p w14:paraId="685A78E0" w14:textId="77777777" w:rsidR="00A36C16" w:rsidRPr="00F53584" w:rsidRDefault="00A36C16" w:rsidP="00A36C16">
      <w:pPr>
        <w:ind w:firstLine="720"/>
        <w:jc w:val="both"/>
        <w:rPr>
          <w:rFonts w:ascii="Times New Roman" w:hAnsi="Times New Roman" w:cs="Times New Roman"/>
          <w:color w:val="000000"/>
          <w:sz w:val="28"/>
          <w:szCs w:val="28"/>
        </w:rPr>
      </w:pPr>
      <w:r w:rsidRPr="00F53584">
        <w:rPr>
          <w:rFonts w:ascii="Times New Roman" w:hAnsi="Times New Roman" w:cs="Times New Roman"/>
          <w:color w:val="000000"/>
          <w:sz w:val="28"/>
          <w:szCs w:val="28"/>
        </w:rPr>
        <w:t>Предварительный заказ (Planned Order) — это метод управления запасами, при котором заказы на пополнение запасов размещаются на основе прогнозов спроса и планов производства</w:t>
      </w:r>
      <w:r>
        <w:rPr>
          <w:rFonts w:ascii="Times New Roman" w:hAnsi="Times New Roman" w:cs="Times New Roman"/>
          <w:color w:val="000000"/>
          <w:sz w:val="28"/>
          <w:szCs w:val="28"/>
        </w:rPr>
        <w:t>. Эт</w:t>
      </w:r>
      <w:r w:rsidRPr="00F53584">
        <w:rPr>
          <w:rFonts w:ascii="Times New Roman" w:hAnsi="Times New Roman" w:cs="Times New Roman"/>
          <w:color w:val="000000"/>
          <w:sz w:val="28"/>
          <w:szCs w:val="28"/>
        </w:rPr>
        <w:t>а</w:t>
      </w:r>
      <w:r>
        <w:rPr>
          <w:rFonts w:ascii="Times New Roman" w:hAnsi="Times New Roman" w:cs="Times New Roman"/>
          <w:color w:val="000000"/>
          <w:sz w:val="28"/>
          <w:szCs w:val="28"/>
        </w:rPr>
        <w:t xml:space="preserve"> информация позволяет поставщику заранее спланировать свои ресурсы, подготовиться к будущему производству</w:t>
      </w:r>
      <w:r w:rsidRPr="00F53584">
        <w:rPr>
          <w:rFonts w:ascii="Times New Roman" w:hAnsi="Times New Roman" w:cs="Times New Roman"/>
          <w:color w:val="000000"/>
          <w:sz w:val="28"/>
          <w:szCs w:val="28"/>
        </w:rPr>
        <w:t>.</w:t>
      </w:r>
      <w:r>
        <w:rPr>
          <w:rFonts w:ascii="Times New Roman" w:hAnsi="Times New Roman" w:cs="Times New Roman"/>
          <w:color w:val="000000"/>
          <w:sz w:val="28"/>
          <w:szCs w:val="28"/>
        </w:rPr>
        <w:t xml:space="preserve"> К о</w:t>
      </w:r>
      <w:r w:rsidRPr="00F53584">
        <w:rPr>
          <w:rFonts w:ascii="Times New Roman" w:hAnsi="Times New Roman" w:cs="Times New Roman"/>
          <w:color w:val="000000"/>
          <w:sz w:val="28"/>
          <w:szCs w:val="28"/>
        </w:rPr>
        <w:t>сновные характеристики предварительного заказа</w:t>
      </w:r>
      <w:r>
        <w:rPr>
          <w:rFonts w:ascii="Times New Roman" w:hAnsi="Times New Roman" w:cs="Times New Roman"/>
          <w:color w:val="000000"/>
          <w:sz w:val="28"/>
          <w:szCs w:val="28"/>
        </w:rPr>
        <w:t xml:space="preserve"> можем отнести следующие аспекты.</w:t>
      </w:r>
    </w:p>
    <w:p w14:paraId="71DC07A2" w14:textId="77777777" w:rsidR="00A36C16" w:rsidRPr="00F53584" w:rsidRDefault="00A36C16" w:rsidP="00A36C16">
      <w:pPr>
        <w:ind w:firstLine="720"/>
        <w:jc w:val="both"/>
        <w:rPr>
          <w:rFonts w:ascii="Times New Roman" w:hAnsi="Times New Roman" w:cs="Times New Roman"/>
          <w:color w:val="000000"/>
          <w:sz w:val="28"/>
          <w:szCs w:val="28"/>
        </w:rPr>
      </w:pPr>
      <w:r w:rsidRPr="00F53584">
        <w:rPr>
          <w:rFonts w:ascii="Times New Roman" w:hAnsi="Times New Roman" w:cs="Times New Roman"/>
          <w:color w:val="000000"/>
          <w:sz w:val="28"/>
          <w:szCs w:val="28"/>
        </w:rPr>
        <w:t xml:space="preserve">Фиксированный заказ (Fixed Order Quantity) это метод управления запасами, при котором заказы на пополнение запасов размещаются на фиксированное количество товара. </w:t>
      </w:r>
      <w:r>
        <w:rPr>
          <w:rFonts w:ascii="Times New Roman" w:hAnsi="Times New Roman" w:cs="Times New Roman"/>
          <w:color w:val="000000"/>
          <w:sz w:val="28"/>
          <w:szCs w:val="28"/>
        </w:rPr>
        <w:t>Это может быть следующим этапом после прогнозного объема.</w:t>
      </w:r>
    </w:p>
    <w:p w14:paraId="211DBF06" w14:textId="77777777" w:rsidR="00A36C16" w:rsidRDefault="00A36C16" w:rsidP="00A36C16">
      <w:pPr>
        <w:ind w:firstLine="720"/>
        <w:jc w:val="both"/>
        <w:rPr>
          <w:rFonts w:ascii="Times New Roman" w:hAnsi="Times New Roman" w:cs="Times New Roman"/>
          <w:color w:val="000000"/>
          <w:sz w:val="28"/>
          <w:szCs w:val="28"/>
        </w:rPr>
      </w:pPr>
      <w:r w:rsidRPr="00F53584">
        <w:rPr>
          <w:rFonts w:ascii="Times New Roman" w:hAnsi="Times New Roman" w:cs="Times New Roman"/>
          <w:color w:val="000000"/>
          <w:sz w:val="28"/>
          <w:szCs w:val="28"/>
        </w:rPr>
        <w:t>В серийном производстве оба метода могут использоваться в зависимости от специфики. Предварительный заказ позволяет более гибко реагировать на изменения спроса, тогда как фиксированный заказ обеспечивает стабильность в управлении запасами. Оптимальное сочетание этих методов позволяет компаниям эффективно управлять ресурсами, снижать затраты и обеспечивать бесперебойное производство.</w:t>
      </w:r>
    </w:p>
    <w:p w14:paraId="0D3615AF" w14:textId="77777777" w:rsidR="00A36C16" w:rsidRPr="00757C65" w:rsidRDefault="00A36C16" w:rsidP="00A36C16">
      <w:pPr>
        <w:rPr>
          <w:rFonts w:ascii="Times New Roman" w:hAnsi="Times New Roman" w:cs="Times New Roman"/>
          <w:color w:val="000000"/>
          <w:sz w:val="28"/>
          <w:szCs w:val="28"/>
        </w:rPr>
      </w:pPr>
      <w:r>
        <w:rPr>
          <w:rFonts w:ascii="Times New Roman" w:hAnsi="Times New Roman" w:cs="Times New Roman"/>
          <w:color w:val="000000"/>
          <w:sz w:val="28"/>
          <w:szCs w:val="28"/>
        </w:rPr>
        <w:t>Серийные</w:t>
      </w:r>
      <w:r w:rsidRPr="00757C65">
        <w:rPr>
          <w:rFonts w:ascii="Times New Roman" w:hAnsi="Times New Roman" w:cs="Times New Roman"/>
          <w:color w:val="000000"/>
          <w:sz w:val="28"/>
          <w:szCs w:val="28"/>
        </w:rPr>
        <w:t xml:space="preserve"> закупки представляют собой важный инструмент обеспечения операционной эффективности. Ключевыми методами, способствующими оптимизации логистических процессов, являются прогнозирование спроса и </w:t>
      </w:r>
      <w:r w:rsidRPr="00757C65">
        <w:rPr>
          <w:rFonts w:ascii="Times New Roman" w:hAnsi="Times New Roman" w:cs="Times New Roman"/>
          <w:color w:val="000000"/>
          <w:sz w:val="28"/>
          <w:szCs w:val="28"/>
        </w:rPr>
        <w:lastRenderedPageBreak/>
        <w:t xml:space="preserve">использование фиксированных заказов. Прогнозирование, основанное на анализе исторических данных, позволяет компаниям предвидеть будущие потребности, что способствует </w:t>
      </w:r>
      <w:r>
        <w:rPr>
          <w:rFonts w:ascii="Times New Roman" w:hAnsi="Times New Roman" w:cs="Times New Roman"/>
          <w:color w:val="000000"/>
          <w:sz w:val="28"/>
          <w:szCs w:val="28"/>
        </w:rPr>
        <w:t>эффективному</w:t>
      </w:r>
      <w:r w:rsidRPr="00757C65">
        <w:rPr>
          <w:rFonts w:ascii="Times New Roman" w:hAnsi="Times New Roman" w:cs="Times New Roman"/>
          <w:color w:val="000000"/>
          <w:sz w:val="28"/>
          <w:szCs w:val="28"/>
        </w:rPr>
        <w:t xml:space="preserve"> планированию производственных ресурсов</w:t>
      </w:r>
      <w:r>
        <w:rPr>
          <w:rFonts w:ascii="Times New Roman" w:hAnsi="Times New Roman" w:cs="Times New Roman"/>
          <w:color w:val="000000"/>
          <w:sz w:val="28"/>
          <w:szCs w:val="28"/>
        </w:rPr>
        <w:t xml:space="preserve">. </w:t>
      </w:r>
      <w:r w:rsidRPr="00757C65">
        <w:rPr>
          <w:rFonts w:ascii="Times New Roman" w:hAnsi="Times New Roman" w:cs="Times New Roman"/>
          <w:color w:val="000000"/>
          <w:sz w:val="28"/>
          <w:szCs w:val="28"/>
        </w:rPr>
        <w:t>В свою очередь, фиксированные заказы обеспечивают стабильность в управлении запасами, что особенно актуально для серийного производства, где требуется высокая степень координации между подразделениями.</w:t>
      </w:r>
    </w:p>
    <w:p w14:paraId="6EEA9F81" w14:textId="77777777" w:rsidR="00A36C16" w:rsidRDefault="00A36C16" w:rsidP="00A36C16">
      <w:r w:rsidRPr="00757C65">
        <w:rPr>
          <w:rFonts w:ascii="Times New Roman" w:hAnsi="Times New Roman" w:cs="Times New Roman"/>
          <w:color w:val="000000"/>
          <w:sz w:val="28"/>
          <w:szCs w:val="28"/>
        </w:rPr>
        <w:t>Оптимальное сочетание прогнозирования и фиксированных заказов позволяет компаниям формировать стратегически выверенные модели управления ресурсами, снижать совокупные затраты. Кроме того, внедрение инженерных изменений требует пересмотра подходов к закупкам, логистике и управлению запасами</w:t>
      </w:r>
      <w:r>
        <w:rPr>
          <w:rFonts w:ascii="Times New Roman" w:hAnsi="Times New Roman" w:cs="Times New Roman"/>
          <w:color w:val="000000"/>
          <w:sz w:val="28"/>
          <w:szCs w:val="28"/>
        </w:rPr>
        <w:t>. Это</w:t>
      </w:r>
      <w:r w:rsidRPr="00757C65">
        <w:rPr>
          <w:rFonts w:ascii="Times New Roman" w:hAnsi="Times New Roman" w:cs="Times New Roman"/>
          <w:color w:val="000000"/>
          <w:sz w:val="28"/>
          <w:szCs w:val="28"/>
        </w:rPr>
        <w:t xml:space="preserve"> подчеркивает необходимость гибкости и адаптивности в современных условиях рыночной конкуренции. Таким образом,</w:t>
      </w:r>
      <w:r>
        <w:rPr>
          <w:rFonts w:ascii="Times New Roman" w:hAnsi="Times New Roman" w:cs="Times New Roman"/>
          <w:color w:val="000000"/>
          <w:sz w:val="28"/>
          <w:szCs w:val="28"/>
        </w:rPr>
        <w:t xml:space="preserve"> </w:t>
      </w:r>
      <w:r w:rsidRPr="00757C65">
        <w:rPr>
          <w:rFonts w:ascii="Times New Roman" w:hAnsi="Times New Roman" w:cs="Times New Roman"/>
          <w:color w:val="000000"/>
          <w:sz w:val="28"/>
          <w:szCs w:val="28"/>
        </w:rPr>
        <w:t>эффективное применение данных принципов являются неотъемлемой составляющей успешного функционирования цепей поставок в условиях динамично развивающейся экономической среды.</w:t>
      </w:r>
    </w:p>
    <w:p w14:paraId="24153D23" w14:textId="38DDBEE8" w:rsidR="00F04E9E" w:rsidRDefault="00F04E9E" w:rsidP="000125F0">
      <w:pPr>
        <w:ind w:firstLine="720"/>
        <w:jc w:val="both"/>
        <w:rPr>
          <w:rFonts w:ascii="Times New Roman" w:hAnsi="Times New Roman" w:cs="Times New Roman"/>
          <w:color w:val="000000"/>
          <w:sz w:val="28"/>
          <w:szCs w:val="28"/>
        </w:rPr>
      </w:pPr>
    </w:p>
    <w:p w14:paraId="2DF1ABFD" w14:textId="1DDB1D5E" w:rsidR="00A36C16" w:rsidRDefault="00A36C16" w:rsidP="000125F0">
      <w:pPr>
        <w:ind w:firstLine="720"/>
        <w:jc w:val="both"/>
        <w:rPr>
          <w:rFonts w:ascii="Times New Roman" w:hAnsi="Times New Roman" w:cs="Times New Roman"/>
          <w:color w:val="000000"/>
          <w:sz w:val="28"/>
          <w:szCs w:val="28"/>
        </w:rPr>
      </w:pPr>
    </w:p>
    <w:p w14:paraId="7A026AD3" w14:textId="49C90C06" w:rsidR="00E0613D" w:rsidRDefault="00E0613D" w:rsidP="000125F0">
      <w:pPr>
        <w:ind w:firstLine="720"/>
        <w:jc w:val="both"/>
        <w:rPr>
          <w:rFonts w:ascii="Times New Roman" w:hAnsi="Times New Roman" w:cs="Times New Roman"/>
          <w:color w:val="000000"/>
          <w:sz w:val="28"/>
          <w:szCs w:val="28"/>
        </w:rPr>
      </w:pPr>
    </w:p>
    <w:p w14:paraId="40DF2742" w14:textId="4BF1EA17" w:rsidR="00E0613D" w:rsidRDefault="00E0613D" w:rsidP="000125F0">
      <w:pPr>
        <w:ind w:firstLine="720"/>
        <w:jc w:val="both"/>
        <w:rPr>
          <w:rFonts w:ascii="Times New Roman" w:hAnsi="Times New Roman" w:cs="Times New Roman"/>
          <w:color w:val="000000"/>
          <w:sz w:val="28"/>
          <w:szCs w:val="28"/>
        </w:rPr>
      </w:pPr>
    </w:p>
    <w:p w14:paraId="1AAE4967" w14:textId="2B42AE1D" w:rsidR="00E0613D" w:rsidRDefault="00E0613D" w:rsidP="000125F0">
      <w:pPr>
        <w:ind w:firstLine="720"/>
        <w:jc w:val="both"/>
        <w:rPr>
          <w:rFonts w:ascii="Times New Roman" w:hAnsi="Times New Roman" w:cs="Times New Roman"/>
          <w:color w:val="000000"/>
          <w:sz w:val="28"/>
          <w:szCs w:val="28"/>
        </w:rPr>
      </w:pPr>
    </w:p>
    <w:p w14:paraId="381E6321" w14:textId="00CDC59B" w:rsidR="00E0613D" w:rsidRDefault="00E0613D" w:rsidP="000125F0">
      <w:pPr>
        <w:ind w:firstLine="720"/>
        <w:jc w:val="both"/>
        <w:rPr>
          <w:rFonts w:ascii="Times New Roman" w:hAnsi="Times New Roman" w:cs="Times New Roman"/>
          <w:color w:val="000000"/>
          <w:sz w:val="28"/>
          <w:szCs w:val="28"/>
        </w:rPr>
      </w:pPr>
    </w:p>
    <w:p w14:paraId="71226BE6" w14:textId="50925748" w:rsidR="00E0613D" w:rsidRDefault="00E0613D" w:rsidP="000125F0">
      <w:pPr>
        <w:ind w:firstLine="720"/>
        <w:jc w:val="both"/>
        <w:rPr>
          <w:rFonts w:ascii="Times New Roman" w:hAnsi="Times New Roman" w:cs="Times New Roman"/>
          <w:color w:val="000000"/>
          <w:sz w:val="28"/>
          <w:szCs w:val="28"/>
        </w:rPr>
      </w:pPr>
    </w:p>
    <w:p w14:paraId="192B4CC9" w14:textId="2D2D7684" w:rsidR="00E0613D" w:rsidRDefault="00E0613D" w:rsidP="000125F0">
      <w:pPr>
        <w:ind w:firstLine="720"/>
        <w:jc w:val="both"/>
        <w:rPr>
          <w:rFonts w:ascii="Times New Roman" w:hAnsi="Times New Roman" w:cs="Times New Roman"/>
          <w:color w:val="000000"/>
          <w:sz w:val="28"/>
          <w:szCs w:val="28"/>
        </w:rPr>
      </w:pPr>
    </w:p>
    <w:p w14:paraId="442861F9" w14:textId="5C4353E3" w:rsidR="00E0613D" w:rsidRDefault="00E0613D" w:rsidP="000125F0">
      <w:pPr>
        <w:ind w:firstLine="720"/>
        <w:jc w:val="both"/>
        <w:rPr>
          <w:rFonts w:ascii="Times New Roman" w:hAnsi="Times New Roman" w:cs="Times New Roman"/>
          <w:color w:val="000000"/>
          <w:sz w:val="28"/>
          <w:szCs w:val="28"/>
        </w:rPr>
      </w:pPr>
    </w:p>
    <w:p w14:paraId="1DF621C7" w14:textId="067AA1DE" w:rsidR="00E0613D" w:rsidRDefault="00E0613D" w:rsidP="000125F0">
      <w:pPr>
        <w:ind w:firstLine="720"/>
        <w:jc w:val="both"/>
        <w:rPr>
          <w:rFonts w:ascii="Times New Roman" w:hAnsi="Times New Roman" w:cs="Times New Roman"/>
          <w:color w:val="000000"/>
          <w:sz w:val="28"/>
          <w:szCs w:val="28"/>
        </w:rPr>
      </w:pPr>
    </w:p>
    <w:p w14:paraId="29A07B92" w14:textId="77777777" w:rsidR="00E0613D" w:rsidRDefault="00E0613D" w:rsidP="000125F0">
      <w:pPr>
        <w:ind w:firstLine="720"/>
        <w:jc w:val="both"/>
        <w:rPr>
          <w:rFonts w:ascii="Times New Roman" w:hAnsi="Times New Roman" w:cs="Times New Roman"/>
          <w:color w:val="000000"/>
          <w:sz w:val="28"/>
          <w:szCs w:val="28"/>
        </w:rPr>
      </w:pPr>
    </w:p>
    <w:p w14:paraId="17BBBABC" w14:textId="17F78D80" w:rsidR="00A36C16" w:rsidRDefault="00A36C16" w:rsidP="000125F0">
      <w:pPr>
        <w:ind w:firstLine="720"/>
        <w:jc w:val="both"/>
        <w:rPr>
          <w:rFonts w:ascii="Times New Roman" w:hAnsi="Times New Roman" w:cs="Times New Roman"/>
          <w:color w:val="000000"/>
          <w:sz w:val="28"/>
          <w:szCs w:val="28"/>
        </w:rPr>
      </w:pPr>
    </w:p>
    <w:p w14:paraId="0EFC1AC1" w14:textId="789B1AE1" w:rsidR="00A36C16" w:rsidRDefault="00A36C16" w:rsidP="000125F0">
      <w:pPr>
        <w:ind w:firstLine="720"/>
        <w:jc w:val="both"/>
        <w:rPr>
          <w:rFonts w:ascii="Times New Roman" w:hAnsi="Times New Roman" w:cs="Times New Roman"/>
          <w:color w:val="000000"/>
          <w:sz w:val="28"/>
          <w:szCs w:val="28"/>
        </w:rPr>
      </w:pPr>
    </w:p>
    <w:p w14:paraId="638C0080" w14:textId="77777777" w:rsidR="00AD29F4" w:rsidRPr="00B74CC4" w:rsidRDefault="00AD29F4" w:rsidP="00087519">
      <w:pPr>
        <w:ind w:firstLine="720"/>
        <w:jc w:val="center"/>
        <w:rPr>
          <w:rFonts w:ascii="Times New Roman" w:hAnsi="Times New Roman" w:cs="Times New Roman"/>
          <w:b/>
          <w:bCs/>
          <w:color w:val="000000"/>
          <w:sz w:val="28"/>
          <w:szCs w:val="28"/>
        </w:rPr>
      </w:pPr>
      <w:r w:rsidRPr="00B74CC4">
        <w:rPr>
          <w:rFonts w:ascii="Times New Roman" w:hAnsi="Times New Roman" w:cs="Times New Roman"/>
          <w:b/>
          <w:bCs/>
          <w:color w:val="000000"/>
          <w:sz w:val="28"/>
          <w:szCs w:val="28"/>
        </w:rPr>
        <w:lastRenderedPageBreak/>
        <w:t>15.</w:t>
      </w:r>
      <w:r w:rsidRPr="00B74CC4">
        <w:rPr>
          <w:rFonts w:ascii="Times New Roman" w:hAnsi="Times New Roman" w:cs="Times New Roman"/>
          <w:b/>
          <w:bCs/>
          <w:color w:val="000000"/>
          <w:sz w:val="28"/>
          <w:szCs w:val="28"/>
        </w:rPr>
        <w:tab/>
        <w:t>Методика управление внутренними и внешними складами. Сквозная адресация.</w:t>
      </w:r>
    </w:p>
    <w:p w14:paraId="0CFC25DE" w14:textId="77777777" w:rsidR="00AD29F4" w:rsidRDefault="00AD29F4" w:rsidP="00AD29F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Уже по сложившейся традиции обратимся к исторической справке. </w:t>
      </w:r>
      <w:r w:rsidRPr="00A8108C">
        <w:rPr>
          <w:rFonts w:ascii="Times New Roman" w:hAnsi="Times New Roman" w:cs="Times New Roman"/>
          <w:color w:val="000000"/>
          <w:sz w:val="28"/>
          <w:szCs w:val="28"/>
        </w:rPr>
        <w:t>В Древней Руси для управления складами использовалась система гостиных дворов, где были предусмотрены помещения для приёма, хранения и отпуска товаров. Складские здания обычно представляли собой длинное единое здание, разделённое перегородками на отдельные помещения — амбары и лавки. Размеры таких зданий зависели от города и его торговых оборотов. В крупных торговых центрах они строились в два и даже три этажа. Складские помещения по формам пользования подразделялись на три категории</w:t>
      </w:r>
      <w:r>
        <w:rPr>
          <w:rFonts w:ascii="Times New Roman" w:hAnsi="Times New Roman" w:cs="Times New Roman"/>
          <w:color w:val="000000"/>
          <w:sz w:val="28"/>
          <w:szCs w:val="28"/>
        </w:rPr>
        <w:t xml:space="preserve"> а</w:t>
      </w:r>
      <w:r w:rsidRPr="00A8108C">
        <w:rPr>
          <w:rFonts w:ascii="Times New Roman" w:hAnsi="Times New Roman" w:cs="Times New Roman"/>
          <w:color w:val="000000"/>
          <w:sz w:val="28"/>
          <w:szCs w:val="28"/>
        </w:rPr>
        <w:t>мбары общего пользования</w:t>
      </w:r>
      <w:r>
        <w:rPr>
          <w:rFonts w:ascii="Times New Roman" w:hAnsi="Times New Roman" w:cs="Times New Roman"/>
          <w:color w:val="000000"/>
          <w:sz w:val="28"/>
          <w:szCs w:val="28"/>
        </w:rPr>
        <w:t>, з</w:t>
      </w:r>
      <w:r w:rsidRPr="00A8108C">
        <w:rPr>
          <w:rFonts w:ascii="Times New Roman" w:hAnsi="Times New Roman" w:cs="Times New Roman"/>
          <w:color w:val="000000"/>
          <w:sz w:val="28"/>
          <w:szCs w:val="28"/>
        </w:rPr>
        <w:t>атворные лавки</w:t>
      </w:r>
      <w:r>
        <w:rPr>
          <w:rFonts w:ascii="Times New Roman" w:hAnsi="Times New Roman" w:cs="Times New Roman"/>
          <w:color w:val="000000"/>
          <w:sz w:val="28"/>
          <w:szCs w:val="28"/>
        </w:rPr>
        <w:t xml:space="preserve"> и о</w:t>
      </w:r>
      <w:r w:rsidRPr="00A8108C">
        <w:rPr>
          <w:rFonts w:ascii="Times New Roman" w:hAnsi="Times New Roman" w:cs="Times New Roman"/>
          <w:color w:val="000000"/>
          <w:sz w:val="28"/>
          <w:szCs w:val="28"/>
        </w:rPr>
        <w:t>тдельные лавки</w:t>
      </w:r>
      <w:r>
        <w:rPr>
          <w:rFonts w:ascii="Times New Roman" w:hAnsi="Times New Roman" w:cs="Times New Roman"/>
          <w:color w:val="000000"/>
          <w:sz w:val="28"/>
          <w:szCs w:val="28"/>
        </w:rPr>
        <w:t xml:space="preserve"> </w:t>
      </w:r>
      <w:r w:rsidRPr="00A8108C">
        <w:rPr>
          <w:rFonts w:ascii="Times New Roman" w:hAnsi="Times New Roman" w:cs="Times New Roman"/>
          <w:color w:val="000000"/>
          <w:sz w:val="28"/>
          <w:szCs w:val="28"/>
        </w:rPr>
        <w:t>Амбары общего пользования могли складывать свои товары на хранение одновременно несколько купцов. Затворные лавки</w:t>
      </w:r>
      <w:r>
        <w:rPr>
          <w:rFonts w:ascii="Times New Roman" w:hAnsi="Times New Roman" w:cs="Times New Roman"/>
          <w:color w:val="000000"/>
          <w:sz w:val="28"/>
          <w:szCs w:val="28"/>
        </w:rPr>
        <w:t xml:space="preserve"> б</w:t>
      </w:r>
      <w:r w:rsidRPr="00A8108C">
        <w:rPr>
          <w:rFonts w:ascii="Times New Roman" w:hAnsi="Times New Roman" w:cs="Times New Roman"/>
          <w:color w:val="000000"/>
          <w:sz w:val="28"/>
          <w:szCs w:val="28"/>
        </w:rPr>
        <w:t>ыли меньше амбаров, каждая из них сдавалась одному или, по взаимному согласию, двум-трём купцам.</w:t>
      </w:r>
      <w:r>
        <w:rPr>
          <w:rFonts w:ascii="Times New Roman" w:hAnsi="Times New Roman" w:cs="Times New Roman"/>
          <w:color w:val="000000"/>
          <w:sz w:val="28"/>
          <w:szCs w:val="28"/>
        </w:rPr>
        <w:t xml:space="preserve"> В о</w:t>
      </w:r>
      <w:r w:rsidRPr="00A8108C">
        <w:rPr>
          <w:rFonts w:ascii="Times New Roman" w:hAnsi="Times New Roman" w:cs="Times New Roman"/>
          <w:color w:val="000000"/>
          <w:sz w:val="28"/>
          <w:szCs w:val="28"/>
        </w:rPr>
        <w:t>тдельные лавки</w:t>
      </w:r>
      <w:r>
        <w:rPr>
          <w:rFonts w:ascii="Times New Roman" w:hAnsi="Times New Roman" w:cs="Times New Roman"/>
          <w:color w:val="000000"/>
          <w:sz w:val="28"/>
          <w:szCs w:val="28"/>
        </w:rPr>
        <w:t xml:space="preserve"> </w:t>
      </w:r>
      <w:r w:rsidRPr="00A8108C">
        <w:rPr>
          <w:rFonts w:ascii="Times New Roman" w:hAnsi="Times New Roman" w:cs="Times New Roman"/>
          <w:color w:val="000000"/>
          <w:sz w:val="28"/>
          <w:szCs w:val="28"/>
        </w:rPr>
        <w:t xml:space="preserve">складывались навалом </w:t>
      </w:r>
      <w:r>
        <w:rPr>
          <w:rFonts w:ascii="Times New Roman" w:hAnsi="Times New Roman" w:cs="Times New Roman"/>
          <w:color w:val="000000"/>
          <w:sz w:val="28"/>
          <w:szCs w:val="28"/>
        </w:rPr>
        <w:t>товар</w:t>
      </w:r>
      <w:r w:rsidRPr="00A8108C">
        <w:rPr>
          <w:rFonts w:ascii="Times New Roman" w:hAnsi="Times New Roman" w:cs="Times New Roman"/>
          <w:color w:val="000000"/>
          <w:sz w:val="28"/>
          <w:szCs w:val="28"/>
        </w:rPr>
        <w:t xml:space="preserve">, а в затаренном виде — в отдельные лавки-склады. </w:t>
      </w:r>
    </w:p>
    <w:p w14:paraId="40456754" w14:textId="77777777" w:rsidR="00AD29F4" w:rsidRDefault="00AD29F4" w:rsidP="00AD29F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Все это показывает о важности складов с древних времен. Она сохранилось по настоящее время. </w:t>
      </w:r>
      <w:r w:rsidRPr="00B81238">
        <w:rPr>
          <w:rFonts w:ascii="Times New Roman" w:hAnsi="Times New Roman" w:cs="Times New Roman"/>
          <w:color w:val="000000"/>
          <w:sz w:val="28"/>
          <w:szCs w:val="28"/>
        </w:rPr>
        <w:t xml:space="preserve">Эффективное управление складами является основополагающим элементом успешного функционирования цепей поставок. В условиях растущей увеличивающихся требований к скорости, компании вынуждены искать новые подходы для оптимизации своих складских операций. </w:t>
      </w:r>
      <w:r>
        <w:rPr>
          <w:rFonts w:ascii="Times New Roman" w:hAnsi="Times New Roman" w:cs="Times New Roman"/>
          <w:color w:val="000000"/>
          <w:sz w:val="28"/>
          <w:szCs w:val="28"/>
        </w:rPr>
        <w:t>Отдельной частью управления складами является с</w:t>
      </w:r>
      <w:r w:rsidRPr="00B81238">
        <w:rPr>
          <w:rFonts w:ascii="Times New Roman" w:hAnsi="Times New Roman" w:cs="Times New Roman"/>
          <w:color w:val="000000"/>
          <w:sz w:val="28"/>
          <w:szCs w:val="28"/>
        </w:rPr>
        <w:t>квозная адресация</w:t>
      </w:r>
      <w:r>
        <w:rPr>
          <w:rFonts w:ascii="Times New Roman" w:hAnsi="Times New Roman" w:cs="Times New Roman"/>
          <w:color w:val="000000"/>
          <w:sz w:val="28"/>
          <w:szCs w:val="28"/>
        </w:rPr>
        <w:t xml:space="preserve"> хранимых в нем товаров. Она</w:t>
      </w:r>
      <w:r w:rsidRPr="00B81238">
        <w:rPr>
          <w:rFonts w:ascii="Times New Roman" w:hAnsi="Times New Roman" w:cs="Times New Roman"/>
          <w:color w:val="000000"/>
          <w:sz w:val="28"/>
          <w:szCs w:val="28"/>
        </w:rPr>
        <w:t xml:space="preserve"> значительно </w:t>
      </w:r>
      <w:r>
        <w:rPr>
          <w:rFonts w:ascii="Times New Roman" w:hAnsi="Times New Roman" w:cs="Times New Roman"/>
          <w:color w:val="000000"/>
          <w:sz w:val="28"/>
          <w:szCs w:val="28"/>
        </w:rPr>
        <w:t>повышает</w:t>
      </w:r>
      <w:r w:rsidRPr="00B81238">
        <w:rPr>
          <w:rFonts w:ascii="Times New Roman" w:hAnsi="Times New Roman" w:cs="Times New Roman"/>
          <w:color w:val="000000"/>
          <w:sz w:val="28"/>
          <w:szCs w:val="28"/>
        </w:rPr>
        <w:t xml:space="preserve"> скорость обработки грузов, минимизир</w:t>
      </w:r>
      <w:r>
        <w:rPr>
          <w:rFonts w:ascii="Times New Roman" w:hAnsi="Times New Roman" w:cs="Times New Roman"/>
          <w:color w:val="000000"/>
          <w:sz w:val="28"/>
          <w:szCs w:val="28"/>
        </w:rPr>
        <w:t>ует</w:t>
      </w:r>
      <w:r w:rsidRPr="00B81238">
        <w:rPr>
          <w:rFonts w:ascii="Times New Roman" w:hAnsi="Times New Roman" w:cs="Times New Roman"/>
          <w:color w:val="000000"/>
          <w:sz w:val="28"/>
          <w:szCs w:val="28"/>
        </w:rPr>
        <w:t xml:space="preserve"> ошибки и улучш</w:t>
      </w:r>
      <w:r>
        <w:rPr>
          <w:rFonts w:ascii="Times New Roman" w:hAnsi="Times New Roman" w:cs="Times New Roman"/>
          <w:color w:val="000000"/>
          <w:sz w:val="28"/>
          <w:szCs w:val="28"/>
        </w:rPr>
        <w:t>ает</w:t>
      </w:r>
      <w:r w:rsidRPr="00B81238">
        <w:rPr>
          <w:rFonts w:ascii="Times New Roman" w:hAnsi="Times New Roman" w:cs="Times New Roman"/>
          <w:color w:val="000000"/>
          <w:sz w:val="28"/>
          <w:szCs w:val="28"/>
        </w:rPr>
        <w:t xml:space="preserve"> общую эффективность логистических операций. Мы также обсудим интеграцию современных информационных систем позволяю</w:t>
      </w:r>
      <w:r>
        <w:rPr>
          <w:rFonts w:ascii="Times New Roman" w:hAnsi="Times New Roman" w:cs="Times New Roman"/>
          <w:color w:val="000000"/>
          <w:sz w:val="28"/>
          <w:szCs w:val="28"/>
        </w:rPr>
        <w:t>щим</w:t>
      </w:r>
      <w:r w:rsidRPr="00B81238">
        <w:rPr>
          <w:rFonts w:ascii="Times New Roman" w:hAnsi="Times New Roman" w:cs="Times New Roman"/>
          <w:color w:val="000000"/>
          <w:sz w:val="28"/>
          <w:szCs w:val="28"/>
        </w:rPr>
        <w:t xml:space="preserve"> создать прозрачную систему управления запасами. Понимание этих методик является неотъемлемой частью успешного управления цепями поставок, обеспечивающего устойчивое развитие компании на рынке.</w:t>
      </w:r>
    </w:p>
    <w:p w14:paraId="4199C567" w14:textId="77777777" w:rsidR="00AD29F4" w:rsidRDefault="00AD29F4" w:rsidP="00AD29F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Склады условно подразделяют на в</w:t>
      </w:r>
      <w:r w:rsidRPr="007A2BFF">
        <w:rPr>
          <w:rFonts w:ascii="Times New Roman" w:hAnsi="Times New Roman" w:cs="Times New Roman"/>
          <w:color w:val="000000"/>
          <w:sz w:val="28"/>
          <w:szCs w:val="28"/>
        </w:rPr>
        <w:t>нутренни</w:t>
      </w:r>
      <w:r>
        <w:rPr>
          <w:rFonts w:ascii="Times New Roman" w:hAnsi="Times New Roman" w:cs="Times New Roman"/>
          <w:color w:val="000000"/>
          <w:sz w:val="28"/>
          <w:szCs w:val="28"/>
        </w:rPr>
        <w:t>е</w:t>
      </w:r>
      <w:r w:rsidRPr="007A2BFF">
        <w:rPr>
          <w:rFonts w:ascii="Times New Roman" w:hAnsi="Times New Roman" w:cs="Times New Roman"/>
          <w:color w:val="000000"/>
          <w:sz w:val="28"/>
          <w:szCs w:val="28"/>
        </w:rPr>
        <w:t xml:space="preserve"> и внешни</w:t>
      </w:r>
      <w:r>
        <w:rPr>
          <w:rFonts w:ascii="Times New Roman" w:hAnsi="Times New Roman" w:cs="Times New Roman"/>
          <w:color w:val="000000"/>
          <w:sz w:val="28"/>
          <w:szCs w:val="28"/>
        </w:rPr>
        <w:t>е. Под в</w:t>
      </w:r>
      <w:r w:rsidRPr="007A2BFF">
        <w:rPr>
          <w:rFonts w:ascii="Times New Roman" w:hAnsi="Times New Roman" w:cs="Times New Roman"/>
          <w:color w:val="000000"/>
          <w:sz w:val="28"/>
          <w:szCs w:val="28"/>
        </w:rPr>
        <w:t>нутренни</w:t>
      </w:r>
      <w:r>
        <w:rPr>
          <w:rFonts w:ascii="Times New Roman" w:hAnsi="Times New Roman" w:cs="Times New Roman"/>
          <w:color w:val="000000"/>
          <w:sz w:val="28"/>
          <w:szCs w:val="28"/>
        </w:rPr>
        <w:t>м</w:t>
      </w:r>
      <w:r w:rsidRPr="007A2BFF">
        <w:rPr>
          <w:rFonts w:ascii="Times New Roman" w:hAnsi="Times New Roman" w:cs="Times New Roman"/>
          <w:color w:val="000000"/>
          <w:sz w:val="28"/>
          <w:szCs w:val="28"/>
        </w:rPr>
        <w:t xml:space="preserve"> склад</w:t>
      </w:r>
      <w:r>
        <w:rPr>
          <w:rFonts w:ascii="Times New Roman" w:hAnsi="Times New Roman" w:cs="Times New Roman"/>
          <w:color w:val="000000"/>
          <w:sz w:val="28"/>
          <w:szCs w:val="28"/>
        </w:rPr>
        <w:t>ом подразумевается</w:t>
      </w:r>
      <w:r w:rsidRPr="007A2BFF">
        <w:rPr>
          <w:rFonts w:ascii="Times New Roman" w:hAnsi="Times New Roman" w:cs="Times New Roman"/>
          <w:color w:val="000000"/>
          <w:sz w:val="28"/>
          <w:szCs w:val="28"/>
        </w:rPr>
        <w:t xml:space="preserve"> складское помещение, расположенное непосредственно на территории предприятия или в непосредственной близости от производственных мощностей. Основная функция внутреннего склада заключается в обеспечении бесперебойного снабжения производственных линий.</w:t>
      </w:r>
      <w:r>
        <w:rPr>
          <w:rFonts w:ascii="Times New Roman" w:hAnsi="Times New Roman" w:cs="Times New Roman"/>
          <w:color w:val="000000"/>
          <w:sz w:val="28"/>
          <w:szCs w:val="28"/>
        </w:rPr>
        <w:t xml:space="preserve"> С другой стороны в</w:t>
      </w:r>
      <w:r w:rsidRPr="003A2221">
        <w:rPr>
          <w:rFonts w:ascii="Times New Roman" w:hAnsi="Times New Roman" w:cs="Times New Roman"/>
          <w:color w:val="000000"/>
          <w:sz w:val="28"/>
          <w:szCs w:val="28"/>
        </w:rPr>
        <w:t xml:space="preserve">нешний склад расположен вне </w:t>
      </w:r>
      <w:r w:rsidRPr="003A2221">
        <w:rPr>
          <w:rFonts w:ascii="Times New Roman" w:hAnsi="Times New Roman" w:cs="Times New Roman"/>
          <w:color w:val="000000"/>
          <w:sz w:val="28"/>
          <w:szCs w:val="28"/>
        </w:rPr>
        <w:lastRenderedPageBreak/>
        <w:t xml:space="preserve">территории предприятия, часто на значительном расстоянии от производственных мощностей. </w:t>
      </w:r>
      <w:r>
        <w:rPr>
          <w:rFonts w:ascii="Times New Roman" w:hAnsi="Times New Roman" w:cs="Times New Roman"/>
          <w:color w:val="000000"/>
          <w:sz w:val="28"/>
          <w:szCs w:val="28"/>
        </w:rPr>
        <w:t xml:space="preserve">В некоторых случаях может находится в другой стране для обеспечения консолидированных импортных поставок. </w:t>
      </w:r>
      <w:r w:rsidRPr="003A2221">
        <w:rPr>
          <w:rFonts w:ascii="Times New Roman" w:hAnsi="Times New Roman" w:cs="Times New Roman"/>
          <w:color w:val="000000"/>
          <w:sz w:val="28"/>
          <w:szCs w:val="28"/>
        </w:rPr>
        <w:t>Внешние склады используются для материалов, которые не требуются для немедленного использован</w:t>
      </w:r>
      <w:r>
        <w:rPr>
          <w:rFonts w:ascii="Times New Roman" w:hAnsi="Times New Roman" w:cs="Times New Roman"/>
          <w:color w:val="000000"/>
          <w:sz w:val="28"/>
          <w:szCs w:val="28"/>
        </w:rPr>
        <w:t>ия</w:t>
      </w:r>
      <w:r w:rsidRPr="003A2221">
        <w:rPr>
          <w:rFonts w:ascii="Times New Roman" w:hAnsi="Times New Roman" w:cs="Times New Roman"/>
          <w:color w:val="000000"/>
          <w:sz w:val="28"/>
          <w:szCs w:val="28"/>
        </w:rPr>
        <w:t>.</w:t>
      </w:r>
      <w:r>
        <w:rPr>
          <w:rFonts w:ascii="Times New Roman" w:hAnsi="Times New Roman" w:cs="Times New Roman"/>
          <w:color w:val="000000"/>
          <w:sz w:val="28"/>
          <w:szCs w:val="28"/>
        </w:rPr>
        <w:t xml:space="preserve"> Давайте рассмотрим характеристики этих видов складов.</w:t>
      </w:r>
    </w:p>
    <w:p w14:paraId="4336C99F" w14:textId="77777777" w:rsidR="00AD29F4" w:rsidRDefault="00AD29F4" w:rsidP="00AD29F4">
      <w:pPr>
        <w:ind w:firstLine="720"/>
        <w:jc w:val="both"/>
        <w:rPr>
          <w:rFonts w:ascii="Times New Roman" w:hAnsi="Times New Roman" w:cs="Times New Roman"/>
          <w:color w:val="000000"/>
          <w:sz w:val="28"/>
          <w:szCs w:val="28"/>
        </w:rPr>
      </w:pPr>
    </w:p>
    <w:tbl>
      <w:tblPr>
        <w:tblStyle w:val="a6"/>
        <w:tblW w:w="0" w:type="auto"/>
        <w:tblLook w:val="04A0" w:firstRow="1" w:lastRow="0" w:firstColumn="1" w:lastColumn="0" w:noHBand="0" w:noVBand="1"/>
      </w:tblPr>
      <w:tblGrid>
        <w:gridCol w:w="2295"/>
        <w:gridCol w:w="3587"/>
        <w:gridCol w:w="3468"/>
      </w:tblGrid>
      <w:tr w:rsidR="00AD29F4" w14:paraId="6BB248A9" w14:textId="77777777" w:rsidTr="002F4A1F">
        <w:tc>
          <w:tcPr>
            <w:tcW w:w="2295" w:type="dxa"/>
          </w:tcPr>
          <w:p w14:paraId="27E1C45C" w14:textId="77777777" w:rsidR="00AD29F4" w:rsidRPr="00791FB6" w:rsidRDefault="00AD29F4" w:rsidP="002F4A1F">
            <w:pPr>
              <w:jc w:val="center"/>
              <w:rPr>
                <w:rFonts w:ascii="Times New Roman" w:hAnsi="Times New Roman" w:cs="Times New Roman"/>
                <w:b/>
                <w:bCs/>
                <w:color w:val="000000"/>
                <w:sz w:val="28"/>
                <w:szCs w:val="28"/>
              </w:rPr>
            </w:pPr>
            <w:r w:rsidRPr="00791FB6">
              <w:rPr>
                <w:rFonts w:ascii="Times New Roman" w:hAnsi="Times New Roman" w:cs="Times New Roman"/>
                <w:b/>
                <w:bCs/>
                <w:color w:val="000000"/>
                <w:sz w:val="28"/>
                <w:szCs w:val="28"/>
              </w:rPr>
              <w:t>Основные характеристики</w:t>
            </w:r>
          </w:p>
        </w:tc>
        <w:tc>
          <w:tcPr>
            <w:tcW w:w="3587" w:type="dxa"/>
          </w:tcPr>
          <w:p w14:paraId="1B36D0F8" w14:textId="77777777" w:rsidR="00AD29F4" w:rsidRPr="00791FB6" w:rsidRDefault="00AD29F4" w:rsidP="002F4A1F">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В</w:t>
            </w:r>
            <w:r w:rsidRPr="00791FB6">
              <w:rPr>
                <w:rFonts w:ascii="Times New Roman" w:hAnsi="Times New Roman" w:cs="Times New Roman"/>
                <w:b/>
                <w:bCs/>
                <w:color w:val="000000"/>
                <w:sz w:val="28"/>
                <w:szCs w:val="28"/>
              </w:rPr>
              <w:t>нутренн</w:t>
            </w:r>
            <w:r>
              <w:rPr>
                <w:rFonts w:ascii="Times New Roman" w:hAnsi="Times New Roman" w:cs="Times New Roman"/>
                <w:b/>
                <w:bCs/>
                <w:color w:val="000000"/>
                <w:sz w:val="28"/>
                <w:szCs w:val="28"/>
              </w:rPr>
              <w:t>ий</w:t>
            </w:r>
            <w:r w:rsidRPr="00791FB6">
              <w:rPr>
                <w:rFonts w:ascii="Times New Roman" w:hAnsi="Times New Roman" w:cs="Times New Roman"/>
                <w:b/>
                <w:bCs/>
                <w:color w:val="000000"/>
                <w:sz w:val="28"/>
                <w:szCs w:val="28"/>
              </w:rPr>
              <w:t xml:space="preserve"> склад</w:t>
            </w:r>
          </w:p>
        </w:tc>
        <w:tc>
          <w:tcPr>
            <w:tcW w:w="3468" w:type="dxa"/>
          </w:tcPr>
          <w:p w14:paraId="20FB81E1" w14:textId="77777777" w:rsidR="00AD29F4" w:rsidRPr="00791FB6" w:rsidRDefault="00AD29F4" w:rsidP="002F4A1F">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В</w:t>
            </w:r>
            <w:r w:rsidRPr="00791FB6">
              <w:rPr>
                <w:rFonts w:ascii="Times New Roman" w:hAnsi="Times New Roman" w:cs="Times New Roman"/>
                <w:b/>
                <w:bCs/>
                <w:color w:val="000000"/>
                <w:sz w:val="28"/>
                <w:szCs w:val="28"/>
              </w:rPr>
              <w:t>нешн</w:t>
            </w:r>
            <w:r>
              <w:rPr>
                <w:rFonts w:ascii="Times New Roman" w:hAnsi="Times New Roman" w:cs="Times New Roman"/>
                <w:b/>
                <w:bCs/>
                <w:color w:val="000000"/>
                <w:sz w:val="28"/>
                <w:szCs w:val="28"/>
              </w:rPr>
              <w:t>ий</w:t>
            </w:r>
            <w:r w:rsidRPr="00791FB6">
              <w:rPr>
                <w:rFonts w:ascii="Times New Roman" w:hAnsi="Times New Roman" w:cs="Times New Roman"/>
                <w:b/>
                <w:bCs/>
                <w:color w:val="000000"/>
                <w:sz w:val="28"/>
                <w:szCs w:val="28"/>
              </w:rPr>
              <w:t xml:space="preserve"> склад</w:t>
            </w:r>
          </w:p>
        </w:tc>
      </w:tr>
      <w:tr w:rsidR="00AD29F4" w14:paraId="3A1470D1" w14:textId="77777777" w:rsidTr="002F4A1F">
        <w:tc>
          <w:tcPr>
            <w:tcW w:w="2295" w:type="dxa"/>
            <w:vAlign w:val="center"/>
          </w:tcPr>
          <w:p w14:paraId="319A76E1" w14:textId="77777777" w:rsidR="00AD29F4" w:rsidRPr="007A2BFF" w:rsidRDefault="00AD29F4" w:rsidP="002F4A1F">
            <w:pPr>
              <w:jc w:val="center"/>
              <w:rPr>
                <w:rFonts w:ascii="Times New Roman" w:hAnsi="Times New Roman" w:cs="Times New Roman"/>
                <w:color w:val="000000"/>
                <w:sz w:val="28"/>
                <w:szCs w:val="28"/>
              </w:rPr>
            </w:pPr>
            <w:r>
              <w:rPr>
                <w:rFonts w:ascii="Times New Roman" w:hAnsi="Times New Roman" w:cs="Times New Roman"/>
                <w:color w:val="000000"/>
                <w:sz w:val="28"/>
                <w:szCs w:val="28"/>
              </w:rPr>
              <w:t>Удобная локация</w:t>
            </w:r>
          </w:p>
        </w:tc>
        <w:tc>
          <w:tcPr>
            <w:tcW w:w="3587" w:type="dxa"/>
          </w:tcPr>
          <w:p w14:paraId="0DCF5668" w14:textId="77777777" w:rsidR="00AD29F4" w:rsidRDefault="00AD29F4" w:rsidP="002F4A1F">
            <w:pPr>
              <w:jc w:val="both"/>
              <w:rPr>
                <w:rFonts w:ascii="Times New Roman" w:hAnsi="Times New Roman" w:cs="Times New Roman"/>
                <w:color w:val="000000"/>
                <w:sz w:val="28"/>
                <w:szCs w:val="28"/>
              </w:rPr>
            </w:pPr>
            <w:r w:rsidRPr="007A2BFF">
              <w:rPr>
                <w:rFonts w:ascii="Times New Roman" w:hAnsi="Times New Roman" w:cs="Times New Roman"/>
                <w:color w:val="000000"/>
                <w:sz w:val="28"/>
                <w:szCs w:val="28"/>
              </w:rPr>
              <w:t>Внутренние склады расположены рядом с производственными линиями, что позволяет минимизировать время и затраты на транспортировку материалов.</w:t>
            </w:r>
          </w:p>
        </w:tc>
        <w:tc>
          <w:tcPr>
            <w:tcW w:w="3468" w:type="dxa"/>
          </w:tcPr>
          <w:p w14:paraId="66327DE4" w14:textId="77777777" w:rsidR="00AD29F4" w:rsidRDefault="00AD29F4" w:rsidP="002F4A1F">
            <w:pPr>
              <w:jc w:val="both"/>
              <w:rPr>
                <w:rFonts w:ascii="Times New Roman" w:hAnsi="Times New Roman" w:cs="Times New Roman"/>
                <w:color w:val="000000"/>
                <w:sz w:val="28"/>
                <w:szCs w:val="28"/>
              </w:rPr>
            </w:pPr>
            <w:r w:rsidRPr="00E64C3D">
              <w:rPr>
                <w:rFonts w:ascii="Times New Roman" w:hAnsi="Times New Roman" w:cs="Times New Roman"/>
                <w:color w:val="000000"/>
                <w:sz w:val="28"/>
                <w:szCs w:val="28"/>
              </w:rPr>
              <w:t>Внешние склады часто используются для хранения готовой продукции перед ее распределением по каналам сбыта.</w:t>
            </w:r>
          </w:p>
        </w:tc>
      </w:tr>
      <w:tr w:rsidR="00AD29F4" w14:paraId="6C64F9CC" w14:textId="77777777" w:rsidTr="002F4A1F">
        <w:tc>
          <w:tcPr>
            <w:tcW w:w="2295" w:type="dxa"/>
            <w:vAlign w:val="center"/>
          </w:tcPr>
          <w:p w14:paraId="3D38C55D" w14:textId="77777777" w:rsidR="00AD29F4" w:rsidRPr="007A2BFF" w:rsidRDefault="00AD29F4" w:rsidP="002F4A1F">
            <w:pPr>
              <w:jc w:val="center"/>
              <w:rPr>
                <w:rFonts w:ascii="Times New Roman" w:hAnsi="Times New Roman" w:cs="Times New Roman"/>
                <w:color w:val="000000"/>
                <w:sz w:val="28"/>
                <w:szCs w:val="28"/>
              </w:rPr>
            </w:pPr>
            <w:r>
              <w:rPr>
                <w:rFonts w:ascii="Times New Roman" w:hAnsi="Times New Roman" w:cs="Times New Roman"/>
                <w:color w:val="000000"/>
                <w:sz w:val="28"/>
                <w:szCs w:val="28"/>
              </w:rPr>
              <w:t>Время реакции</w:t>
            </w:r>
          </w:p>
        </w:tc>
        <w:tc>
          <w:tcPr>
            <w:tcW w:w="3587" w:type="dxa"/>
          </w:tcPr>
          <w:p w14:paraId="45F8468B" w14:textId="77777777" w:rsidR="00AD29F4" w:rsidRDefault="00AD29F4" w:rsidP="002F4A1F">
            <w:pPr>
              <w:jc w:val="both"/>
              <w:rPr>
                <w:rFonts w:ascii="Times New Roman" w:hAnsi="Times New Roman" w:cs="Times New Roman"/>
                <w:color w:val="000000"/>
                <w:sz w:val="28"/>
                <w:szCs w:val="28"/>
              </w:rPr>
            </w:pPr>
            <w:r w:rsidRPr="007A2BFF">
              <w:rPr>
                <w:rFonts w:ascii="Times New Roman" w:hAnsi="Times New Roman" w:cs="Times New Roman"/>
                <w:color w:val="000000"/>
                <w:sz w:val="28"/>
                <w:szCs w:val="28"/>
              </w:rPr>
              <w:t>Внутренние склады обеспечивают быстрый доступ к необходимым материалам.</w:t>
            </w:r>
          </w:p>
        </w:tc>
        <w:tc>
          <w:tcPr>
            <w:tcW w:w="3468" w:type="dxa"/>
          </w:tcPr>
          <w:p w14:paraId="60B72074" w14:textId="77777777" w:rsidR="00AD29F4" w:rsidRDefault="00AD29F4" w:rsidP="002F4A1F">
            <w:pPr>
              <w:jc w:val="both"/>
              <w:rPr>
                <w:rFonts w:ascii="Times New Roman" w:hAnsi="Times New Roman" w:cs="Times New Roman"/>
                <w:color w:val="000000"/>
                <w:sz w:val="28"/>
                <w:szCs w:val="28"/>
              </w:rPr>
            </w:pPr>
            <w:r w:rsidRPr="00E64C3D">
              <w:rPr>
                <w:rFonts w:ascii="Times New Roman" w:hAnsi="Times New Roman" w:cs="Times New Roman"/>
                <w:color w:val="000000"/>
                <w:sz w:val="28"/>
                <w:szCs w:val="28"/>
              </w:rPr>
              <w:t>Внешние склады подходят для хранения материалов и компонентов, которые не требуются для немедленного использования.</w:t>
            </w:r>
          </w:p>
        </w:tc>
      </w:tr>
      <w:tr w:rsidR="00AD29F4" w14:paraId="061F985A" w14:textId="77777777" w:rsidTr="002F4A1F">
        <w:tc>
          <w:tcPr>
            <w:tcW w:w="2295" w:type="dxa"/>
            <w:vAlign w:val="center"/>
          </w:tcPr>
          <w:p w14:paraId="78D00A61" w14:textId="77777777" w:rsidR="00AD29F4" w:rsidRPr="007A2BFF" w:rsidRDefault="00AD29F4" w:rsidP="002F4A1F">
            <w:pPr>
              <w:jc w:val="center"/>
              <w:rPr>
                <w:rFonts w:ascii="Times New Roman" w:hAnsi="Times New Roman" w:cs="Times New Roman"/>
                <w:color w:val="000000"/>
                <w:sz w:val="28"/>
                <w:szCs w:val="28"/>
              </w:rPr>
            </w:pPr>
            <w:r w:rsidRPr="007A2BFF">
              <w:rPr>
                <w:rFonts w:ascii="Times New Roman" w:hAnsi="Times New Roman" w:cs="Times New Roman"/>
                <w:color w:val="000000"/>
                <w:sz w:val="28"/>
                <w:szCs w:val="28"/>
              </w:rPr>
              <w:t>Управление запасами</w:t>
            </w:r>
          </w:p>
        </w:tc>
        <w:tc>
          <w:tcPr>
            <w:tcW w:w="3587" w:type="dxa"/>
          </w:tcPr>
          <w:p w14:paraId="602B346E" w14:textId="77777777" w:rsidR="00AD29F4" w:rsidRDefault="00AD29F4" w:rsidP="002F4A1F">
            <w:pPr>
              <w:jc w:val="both"/>
              <w:rPr>
                <w:rFonts w:ascii="Times New Roman" w:hAnsi="Times New Roman" w:cs="Times New Roman"/>
                <w:color w:val="000000"/>
                <w:sz w:val="28"/>
                <w:szCs w:val="28"/>
              </w:rPr>
            </w:pPr>
            <w:r w:rsidRPr="007A2BFF">
              <w:rPr>
                <w:rFonts w:ascii="Times New Roman" w:hAnsi="Times New Roman" w:cs="Times New Roman"/>
                <w:color w:val="000000"/>
                <w:sz w:val="28"/>
                <w:szCs w:val="28"/>
              </w:rPr>
              <w:t>Внутренние склады играют важную роль в управлении запасами, поддерживая оптимальные уровни материалов для производства.</w:t>
            </w:r>
          </w:p>
        </w:tc>
        <w:tc>
          <w:tcPr>
            <w:tcW w:w="3468" w:type="dxa"/>
          </w:tcPr>
          <w:p w14:paraId="74875047" w14:textId="77777777" w:rsidR="00AD29F4" w:rsidRDefault="00AD29F4" w:rsidP="002F4A1F">
            <w:pPr>
              <w:jc w:val="both"/>
              <w:rPr>
                <w:rFonts w:ascii="Times New Roman" w:hAnsi="Times New Roman" w:cs="Times New Roman"/>
                <w:color w:val="000000"/>
                <w:sz w:val="28"/>
                <w:szCs w:val="28"/>
              </w:rPr>
            </w:pPr>
            <w:r w:rsidRPr="00E64C3D">
              <w:rPr>
                <w:rFonts w:ascii="Times New Roman" w:hAnsi="Times New Roman" w:cs="Times New Roman"/>
                <w:color w:val="000000"/>
                <w:sz w:val="28"/>
                <w:szCs w:val="28"/>
              </w:rPr>
              <w:t>Внешние склады играют ключевую роль в логистике и распределении продукции, обеспечивая эффективное управление доставкой.</w:t>
            </w:r>
          </w:p>
        </w:tc>
      </w:tr>
      <w:tr w:rsidR="00AD29F4" w14:paraId="19121A58" w14:textId="77777777" w:rsidTr="002F4A1F">
        <w:tc>
          <w:tcPr>
            <w:tcW w:w="2295" w:type="dxa"/>
            <w:vAlign w:val="center"/>
          </w:tcPr>
          <w:p w14:paraId="05245F2F" w14:textId="77777777" w:rsidR="00AD29F4" w:rsidRPr="007A2BFF" w:rsidRDefault="00AD29F4" w:rsidP="002F4A1F">
            <w:pPr>
              <w:jc w:val="center"/>
              <w:rPr>
                <w:rFonts w:ascii="Times New Roman" w:hAnsi="Times New Roman" w:cs="Times New Roman"/>
                <w:color w:val="000000"/>
                <w:sz w:val="28"/>
                <w:szCs w:val="28"/>
              </w:rPr>
            </w:pPr>
            <w:r w:rsidRPr="007A2BFF">
              <w:rPr>
                <w:rFonts w:ascii="Times New Roman" w:hAnsi="Times New Roman" w:cs="Times New Roman"/>
                <w:color w:val="000000"/>
                <w:sz w:val="28"/>
                <w:szCs w:val="28"/>
              </w:rPr>
              <w:t>Гибкость</w:t>
            </w:r>
          </w:p>
        </w:tc>
        <w:tc>
          <w:tcPr>
            <w:tcW w:w="3587" w:type="dxa"/>
          </w:tcPr>
          <w:p w14:paraId="5F64412C" w14:textId="77777777" w:rsidR="00AD29F4" w:rsidRPr="007A2BFF" w:rsidRDefault="00AD29F4" w:rsidP="002F4A1F">
            <w:pPr>
              <w:jc w:val="both"/>
              <w:rPr>
                <w:rFonts w:ascii="Times New Roman" w:hAnsi="Times New Roman" w:cs="Times New Roman"/>
                <w:color w:val="000000"/>
                <w:sz w:val="28"/>
                <w:szCs w:val="28"/>
              </w:rPr>
            </w:pPr>
            <w:r w:rsidRPr="007A2BFF">
              <w:rPr>
                <w:rFonts w:ascii="Times New Roman" w:hAnsi="Times New Roman" w:cs="Times New Roman"/>
                <w:color w:val="000000"/>
                <w:sz w:val="28"/>
                <w:szCs w:val="28"/>
              </w:rPr>
              <w:t>Внутренние склады позволяют быстро реагировать на изменения в производственных планах.</w:t>
            </w:r>
          </w:p>
          <w:p w14:paraId="2425308B" w14:textId="77777777" w:rsidR="00AD29F4" w:rsidRDefault="00AD29F4" w:rsidP="002F4A1F">
            <w:pPr>
              <w:jc w:val="both"/>
              <w:rPr>
                <w:rFonts w:ascii="Times New Roman" w:hAnsi="Times New Roman" w:cs="Times New Roman"/>
                <w:color w:val="000000"/>
                <w:sz w:val="28"/>
                <w:szCs w:val="28"/>
              </w:rPr>
            </w:pPr>
          </w:p>
        </w:tc>
        <w:tc>
          <w:tcPr>
            <w:tcW w:w="3468" w:type="dxa"/>
          </w:tcPr>
          <w:p w14:paraId="41C40C21" w14:textId="77777777" w:rsidR="00AD29F4" w:rsidRDefault="00AD29F4" w:rsidP="002F4A1F">
            <w:pPr>
              <w:jc w:val="both"/>
              <w:rPr>
                <w:rFonts w:ascii="Times New Roman" w:hAnsi="Times New Roman" w:cs="Times New Roman"/>
                <w:color w:val="000000"/>
                <w:sz w:val="28"/>
                <w:szCs w:val="28"/>
              </w:rPr>
            </w:pPr>
            <w:r w:rsidRPr="00E64C3D">
              <w:rPr>
                <w:rFonts w:ascii="Times New Roman" w:hAnsi="Times New Roman" w:cs="Times New Roman"/>
                <w:color w:val="000000"/>
                <w:sz w:val="28"/>
                <w:szCs w:val="28"/>
              </w:rPr>
              <w:t>Использование внешних складов позволяет освободить пространство на территории предприятия для других нужд.</w:t>
            </w:r>
          </w:p>
        </w:tc>
      </w:tr>
    </w:tbl>
    <w:p w14:paraId="668958F7" w14:textId="77777777" w:rsidR="00AD29F4" w:rsidRPr="007A2BFF" w:rsidRDefault="00AD29F4" w:rsidP="00AD29F4">
      <w:pPr>
        <w:ind w:firstLine="720"/>
        <w:jc w:val="both"/>
        <w:rPr>
          <w:rFonts w:ascii="Times New Roman" w:hAnsi="Times New Roman" w:cs="Times New Roman"/>
          <w:color w:val="000000"/>
          <w:sz w:val="28"/>
          <w:szCs w:val="28"/>
        </w:rPr>
      </w:pPr>
    </w:p>
    <w:p w14:paraId="3E26E202" w14:textId="77777777" w:rsidR="00AD29F4" w:rsidRPr="007A2BFF" w:rsidRDefault="00AD29F4" w:rsidP="00AD29F4">
      <w:pPr>
        <w:ind w:firstLine="720"/>
        <w:jc w:val="both"/>
        <w:rPr>
          <w:rFonts w:ascii="Times New Roman" w:hAnsi="Times New Roman" w:cs="Times New Roman"/>
          <w:color w:val="000000"/>
          <w:sz w:val="28"/>
          <w:szCs w:val="28"/>
        </w:rPr>
      </w:pPr>
      <w:r w:rsidRPr="007A2BFF">
        <w:rPr>
          <w:rFonts w:ascii="Times New Roman" w:hAnsi="Times New Roman" w:cs="Times New Roman"/>
          <w:color w:val="000000"/>
          <w:sz w:val="28"/>
          <w:szCs w:val="28"/>
        </w:rPr>
        <w:t xml:space="preserve">Эффективное управление </w:t>
      </w:r>
      <w:r>
        <w:rPr>
          <w:rFonts w:ascii="Times New Roman" w:hAnsi="Times New Roman" w:cs="Times New Roman"/>
          <w:color w:val="000000"/>
          <w:sz w:val="28"/>
          <w:szCs w:val="28"/>
        </w:rPr>
        <w:t>обоими типами складов</w:t>
      </w:r>
      <w:r w:rsidRPr="007A2BFF">
        <w:rPr>
          <w:rFonts w:ascii="Times New Roman" w:hAnsi="Times New Roman" w:cs="Times New Roman"/>
          <w:color w:val="000000"/>
          <w:sz w:val="28"/>
          <w:szCs w:val="28"/>
        </w:rPr>
        <w:t xml:space="preserve"> требу</w:t>
      </w:r>
      <w:r>
        <w:rPr>
          <w:rFonts w:ascii="Times New Roman" w:hAnsi="Times New Roman" w:cs="Times New Roman"/>
          <w:color w:val="000000"/>
          <w:sz w:val="28"/>
          <w:szCs w:val="28"/>
        </w:rPr>
        <w:t>ю</w:t>
      </w:r>
      <w:r w:rsidRPr="007A2BFF">
        <w:rPr>
          <w:rFonts w:ascii="Times New Roman" w:hAnsi="Times New Roman" w:cs="Times New Roman"/>
          <w:color w:val="000000"/>
          <w:sz w:val="28"/>
          <w:szCs w:val="28"/>
        </w:rPr>
        <w:t xml:space="preserve">т их интеграции в единую систему управления запасами. Это позволяет </w:t>
      </w:r>
      <w:r w:rsidRPr="007A2BFF">
        <w:rPr>
          <w:rFonts w:ascii="Times New Roman" w:hAnsi="Times New Roman" w:cs="Times New Roman"/>
          <w:color w:val="000000"/>
          <w:sz w:val="28"/>
          <w:szCs w:val="28"/>
        </w:rPr>
        <w:lastRenderedPageBreak/>
        <w:t xml:space="preserve">оптимизировать </w:t>
      </w:r>
      <w:r>
        <w:rPr>
          <w:rFonts w:ascii="Times New Roman" w:hAnsi="Times New Roman" w:cs="Times New Roman"/>
          <w:color w:val="000000"/>
          <w:sz w:val="28"/>
          <w:szCs w:val="28"/>
        </w:rPr>
        <w:t xml:space="preserve">логистические </w:t>
      </w:r>
      <w:r w:rsidRPr="007A2BFF">
        <w:rPr>
          <w:rFonts w:ascii="Times New Roman" w:hAnsi="Times New Roman" w:cs="Times New Roman"/>
          <w:color w:val="000000"/>
          <w:sz w:val="28"/>
          <w:szCs w:val="28"/>
        </w:rPr>
        <w:t xml:space="preserve">процессы, минимизировать затраты и повысить общую эффективность цепи поставок. Современные информационные технологии автоматизации играют важную роль в </w:t>
      </w:r>
      <w:r>
        <w:rPr>
          <w:rFonts w:ascii="Times New Roman" w:hAnsi="Times New Roman" w:cs="Times New Roman"/>
          <w:color w:val="000000"/>
          <w:sz w:val="28"/>
          <w:szCs w:val="28"/>
        </w:rPr>
        <w:t>этом процессе</w:t>
      </w:r>
      <w:r w:rsidRPr="007A2BFF">
        <w:rPr>
          <w:rFonts w:ascii="Times New Roman" w:hAnsi="Times New Roman" w:cs="Times New Roman"/>
          <w:color w:val="000000"/>
          <w:sz w:val="28"/>
          <w:szCs w:val="28"/>
        </w:rPr>
        <w:t>.</w:t>
      </w:r>
      <w:r>
        <w:rPr>
          <w:rFonts w:ascii="Times New Roman" w:hAnsi="Times New Roman" w:cs="Times New Roman"/>
          <w:color w:val="000000"/>
          <w:sz w:val="28"/>
          <w:szCs w:val="28"/>
        </w:rPr>
        <w:t xml:space="preserve"> Каждой системе необходимо иметь описание процесса, а также его систематизации. В этот момент вступает в игру </w:t>
      </w:r>
      <w:r w:rsidRPr="007A2BFF">
        <w:rPr>
          <w:rFonts w:ascii="Times New Roman" w:hAnsi="Times New Roman" w:cs="Times New Roman"/>
          <w:color w:val="000000"/>
          <w:sz w:val="28"/>
          <w:szCs w:val="28"/>
        </w:rPr>
        <w:t>Party logistics (PL)</w:t>
      </w:r>
      <w:r>
        <w:rPr>
          <w:rFonts w:ascii="Times New Roman" w:hAnsi="Times New Roman" w:cs="Times New Roman"/>
          <w:color w:val="000000"/>
          <w:sz w:val="28"/>
          <w:szCs w:val="28"/>
        </w:rPr>
        <w:t>. Э</w:t>
      </w:r>
      <w:r w:rsidRPr="007A2BFF">
        <w:rPr>
          <w:rFonts w:ascii="Times New Roman" w:hAnsi="Times New Roman" w:cs="Times New Roman"/>
          <w:color w:val="000000"/>
          <w:sz w:val="28"/>
          <w:szCs w:val="28"/>
        </w:rPr>
        <w:t xml:space="preserve">то концепция, при которой управление логистическими операциями передается сторонним компаниям, специализирующимся на логистике. </w:t>
      </w:r>
      <w:r>
        <w:rPr>
          <w:rFonts w:ascii="Times New Roman" w:hAnsi="Times New Roman" w:cs="Times New Roman"/>
          <w:color w:val="000000"/>
          <w:sz w:val="28"/>
          <w:szCs w:val="28"/>
        </w:rPr>
        <w:t xml:space="preserve">Их услуги </w:t>
      </w:r>
      <w:r w:rsidRPr="007A2BFF">
        <w:rPr>
          <w:rFonts w:ascii="Times New Roman" w:hAnsi="Times New Roman" w:cs="Times New Roman"/>
          <w:color w:val="000000"/>
          <w:sz w:val="28"/>
          <w:szCs w:val="28"/>
        </w:rPr>
        <w:t>включа</w:t>
      </w:r>
      <w:r>
        <w:rPr>
          <w:rFonts w:ascii="Times New Roman" w:hAnsi="Times New Roman" w:cs="Times New Roman"/>
          <w:color w:val="000000"/>
          <w:sz w:val="28"/>
          <w:szCs w:val="28"/>
        </w:rPr>
        <w:t>ют</w:t>
      </w:r>
      <w:r w:rsidRPr="007A2BFF">
        <w:rPr>
          <w:rFonts w:ascii="Times New Roman" w:hAnsi="Times New Roman" w:cs="Times New Roman"/>
          <w:color w:val="000000"/>
          <w:sz w:val="28"/>
          <w:szCs w:val="28"/>
        </w:rPr>
        <w:t xml:space="preserve"> транспортировку, складирование, управление запасами и другие логистические операции. В зависимости от уровня вовлеченности различают 3PL (Third-Party Logistics) и 4PL (Fourth-Party Logistics).</w:t>
      </w:r>
      <w:r>
        <w:rPr>
          <w:rFonts w:ascii="Times New Roman" w:hAnsi="Times New Roman" w:cs="Times New Roman"/>
          <w:color w:val="000000"/>
          <w:sz w:val="28"/>
          <w:szCs w:val="28"/>
        </w:rPr>
        <w:t xml:space="preserve"> Также существуют 1</w:t>
      </w:r>
      <w:r w:rsidRPr="007A2BFF">
        <w:rPr>
          <w:rFonts w:ascii="Times New Roman" w:hAnsi="Times New Roman" w:cs="Times New Roman"/>
          <w:color w:val="000000"/>
          <w:sz w:val="28"/>
          <w:szCs w:val="28"/>
        </w:rPr>
        <w:t>PL</w:t>
      </w:r>
      <w:r>
        <w:rPr>
          <w:rFonts w:ascii="Times New Roman" w:hAnsi="Times New Roman" w:cs="Times New Roman"/>
          <w:color w:val="000000"/>
          <w:sz w:val="28"/>
          <w:szCs w:val="28"/>
        </w:rPr>
        <w:t xml:space="preserve"> и 2</w:t>
      </w:r>
      <w:r w:rsidRPr="007A2BFF">
        <w:rPr>
          <w:rFonts w:ascii="Times New Roman" w:hAnsi="Times New Roman" w:cs="Times New Roman"/>
          <w:color w:val="000000"/>
          <w:sz w:val="28"/>
          <w:szCs w:val="28"/>
        </w:rPr>
        <w:t>PL</w:t>
      </w:r>
      <w:r>
        <w:rPr>
          <w:rFonts w:ascii="Times New Roman" w:hAnsi="Times New Roman" w:cs="Times New Roman"/>
          <w:color w:val="000000"/>
          <w:sz w:val="28"/>
          <w:szCs w:val="28"/>
        </w:rPr>
        <w:t xml:space="preserve">, но их оставим на ваше самостоятельное изучение. </w:t>
      </w:r>
    </w:p>
    <w:p w14:paraId="74B93E3D" w14:textId="77777777" w:rsidR="00AD29F4" w:rsidRDefault="00AD29F4" w:rsidP="00AD29F4">
      <w:pPr>
        <w:ind w:firstLine="720"/>
        <w:jc w:val="both"/>
        <w:rPr>
          <w:rFonts w:ascii="Times New Roman" w:hAnsi="Times New Roman" w:cs="Times New Roman"/>
          <w:color w:val="000000"/>
          <w:sz w:val="28"/>
          <w:szCs w:val="28"/>
        </w:rPr>
      </w:pPr>
      <w:r w:rsidRPr="00766E3C">
        <w:rPr>
          <w:rFonts w:ascii="Times New Roman" w:hAnsi="Times New Roman" w:cs="Times New Roman"/>
          <w:color w:val="000000"/>
          <w:sz w:val="28"/>
          <w:szCs w:val="28"/>
        </w:rPr>
        <w:t>Третьесторонняя логистика (3PL) представляет собой модель управления цепями поставок, при которой специализированные логистические провайдеры берут на себя выполнение транспортных, складских и дистрибуционных операций. В отличие от традиционных логистических схем, 3PL-провайдеры обеспечивают комплексное управление логистическими процессами, включая оптимизацию маршрутов, управление запасами, таможенное оформление и мониторинг поставок.</w:t>
      </w:r>
      <w:r>
        <w:rPr>
          <w:rFonts w:ascii="Times New Roman" w:hAnsi="Times New Roman" w:cs="Times New Roman"/>
          <w:color w:val="000000"/>
          <w:sz w:val="28"/>
          <w:szCs w:val="28"/>
        </w:rPr>
        <w:t xml:space="preserve"> Возможно выделить 4 основных характеристики </w:t>
      </w:r>
      <w:r w:rsidRPr="00766E3C">
        <w:rPr>
          <w:rFonts w:ascii="Times New Roman" w:hAnsi="Times New Roman" w:cs="Times New Roman"/>
          <w:color w:val="000000"/>
          <w:sz w:val="28"/>
          <w:szCs w:val="28"/>
        </w:rPr>
        <w:t>3PL-модели</w:t>
      </w:r>
      <w:r>
        <w:rPr>
          <w:rFonts w:ascii="Times New Roman" w:hAnsi="Times New Roman" w:cs="Times New Roman"/>
          <w:color w:val="000000"/>
          <w:sz w:val="28"/>
          <w:szCs w:val="28"/>
        </w:rPr>
        <w:t>.</w:t>
      </w:r>
    </w:p>
    <w:p w14:paraId="0195B05C" w14:textId="77777777" w:rsidR="00AD29F4" w:rsidRPr="00766E3C" w:rsidRDefault="00AD29F4" w:rsidP="00AD29F4">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34633D3E" wp14:editId="5E314DA9">
            <wp:extent cx="5486400" cy="3200400"/>
            <wp:effectExtent l="19050" t="0" r="19050" b="0"/>
            <wp:docPr id="1668095157"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3" r:lo="rId124" r:qs="rId125" r:cs="rId126"/>
              </a:graphicData>
            </a:graphic>
          </wp:inline>
        </w:drawing>
      </w:r>
    </w:p>
    <w:p w14:paraId="669B792F" w14:textId="77777777" w:rsidR="00AD29F4" w:rsidRPr="00766E3C" w:rsidRDefault="00AD29F4" w:rsidP="00AD29F4">
      <w:pPr>
        <w:ind w:firstLine="720"/>
        <w:jc w:val="both"/>
        <w:rPr>
          <w:rFonts w:ascii="Times New Roman" w:hAnsi="Times New Roman" w:cs="Times New Roman"/>
          <w:color w:val="000000"/>
          <w:sz w:val="28"/>
          <w:szCs w:val="28"/>
        </w:rPr>
      </w:pPr>
    </w:p>
    <w:p w14:paraId="7584F004" w14:textId="77777777" w:rsidR="00AD29F4" w:rsidRPr="00766E3C" w:rsidRDefault="00AD29F4" w:rsidP="00AD29F4">
      <w:pPr>
        <w:ind w:firstLine="720"/>
        <w:jc w:val="both"/>
        <w:rPr>
          <w:rFonts w:ascii="Times New Roman" w:hAnsi="Times New Roman" w:cs="Times New Roman"/>
          <w:color w:val="000000"/>
          <w:sz w:val="28"/>
          <w:szCs w:val="28"/>
        </w:rPr>
      </w:pPr>
    </w:p>
    <w:p w14:paraId="07F8BCFF" w14:textId="77777777" w:rsidR="00AD29F4" w:rsidRDefault="00AD29F4" w:rsidP="00AD29F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Область п</w:t>
      </w:r>
      <w:r w:rsidRPr="00766E3C">
        <w:rPr>
          <w:rFonts w:ascii="Times New Roman" w:hAnsi="Times New Roman" w:cs="Times New Roman"/>
          <w:color w:val="000000"/>
          <w:sz w:val="28"/>
          <w:szCs w:val="28"/>
        </w:rPr>
        <w:t>рименение 3PL-модели</w:t>
      </w:r>
      <w:r>
        <w:rPr>
          <w:rFonts w:ascii="Times New Roman" w:hAnsi="Times New Roman" w:cs="Times New Roman"/>
          <w:color w:val="000000"/>
          <w:sz w:val="28"/>
          <w:szCs w:val="28"/>
        </w:rPr>
        <w:t xml:space="preserve"> достаточно широки. Она встречается в р</w:t>
      </w:r>
      <w:r w:rsidRPr="00766E3C">
        <w:rPr>
          <w:rFonts w:ascii="Times New Roman" w:hAnsi="Times New Roman" w:cs="Times New Roman"/>
          <w:color w:val="000000"/>
          <w:sz w:val="28"/>
          <w:szCs w:val="28"/>
        </w:rPr>
        <w:t>озничн</w:t>
      </w:r>
      <w:r>
        <w:rPr>
          <w:rFonts w:ascii="Times New Roman" w:hAnsi="Times New Roman" w:cs="Times New Roman"/>
          <w:color w:val="000000"/>
          <w:sz w:val="28"/>
          <w:szCs w:val="28"/>
        </w:rPr>
        <w:t>ой</w:t>
      </w:r>
      <w:r w:rsidRPr="00766E3C">
        <w:rPr>
          <w:rFonts w:ascii="Times New Roman" w:hAnsi="Times New Roman" w:cs="Times New Roman"/>
          <w:color w:val="000000"/>
          <w:sz w:val="28"/>
          <w:szCs w:val="28"/>
        </w:rPr>
        <w:t xml:space="preserve"> торговл</w:t>
      </w:r>
      <w:r>
        <w:rPr>
          <w:rFonts w:ascii="Times New Roman" w:hAnsi="Times New Roman" w:cs="Times New Roman"/>
          <w:color w:val="000000"/>
          <w:sz w:val="28"/>
          <w:szCs w:val="28"/>
        </w:rPr>
        <w:t>и (</w:t>
      </w:r>
      <w:r w:rsidRPr="00766E3C">
        <w:rPr>
          <w:rFonts w:ascii="Times New Roman" w:hAnsi="Times New Roman" w:cs="Times New Roman"/>
          <w:color w:val="000000"/>
          <w:sz w:val="28"/>
          <w:szCs w:val="28"/>
        </w:rPr>
        <w:t>управление складскими запасами и доставкой товаров конечным потребителям</w:t>
      </w:r>
      <w:r>
        <w:rPr>
          <w:rFonts w:ascii="Times New Roman" w:hAnsi="Times New Roman" w:cs="Times New Roman"/>
          <w:color w:val="000000"/>
          <w:sz w:val="28"/>
          <w:szCs w:val="28"/>
        </w:rPr>
        <w:t>), п</w:t>
      </w:r>
      <w:r w:rsidRPr="00766E3C">
        <w:rPr>
          <w:rFonts w:ascii="Times New Roman" w:hAnsi="Times New Roman" w:cs="Times New Roman"/>
          <w:color w:val="000000"/>
          <w:sz w:val="28"/>
          <w:szCs w:val="28"/>
        </w:rPr>
        <w:t>роизводственны</w:t>
      </w:r>
      <w:r>
        <w:rPr>
          <w:rFonts w:ascii="Times New Roman" w:hAnsi="Times New Roman" w:cs="Times New Roman"/>
          <w:color w:val="000000"/>
          <w:sz w:val="28"/>
          <w:szCs w:val="28"/>
        </w:rPr>
        <w:t>х</w:t>
      </w:r>
      <w:r w:rsidRPr="00766E3C">
        <w:rPr>
          <w:rFonts w:ascii="Times New Roman" w:hAnsi="Times New Roman" w:cs="Times New Roman"/>
          <w:color w:val="000000"/>
          <w:sz w:val="28"/>
          <w:szCs w:val="28"/>
        </w:rPr>
        <w:t xml:space="preserve"> предприятия</w:t>
      </w:r>
      <w:r>
        <w:rPr>
          <w:rFonts w:ascii="Times New Roman" w:hAnsi="Times New Roman" w:cs="Times New Roman"/>
          <w:color w:val="000000"/>
          <w:sz w:val="28"/>
          <w:szCs w:val="28"/>
        </w:rPr>
        <w:t>х (</w:t>
      </w:r>
      <w:r w:rsidRPr="00766E3C">
        <w:rPr>
          <w:rFonts w:ascii="Times New Roman" w:hAnsi="Times New Roman" w:cs="Times New Roman"/>
          <w:color w:val="000000"/>
          <w:sz w:val="28"/>
          <w:szCs w:val="28"/>
        </w:rPr>
        <w:t>обеспечение бесперебойных поставок сырья и комплектующих</w:t>
      </w:r>
      <w:r>
        <w:rPr>
          <w:rFonts w:ascii="Times New Roman" w:hAnsi="Times New Roman" w:cs="Times New Roman"/>
          <w:color w:val="000000"/>
          <w:sz w:val="28"/>
          <w:szCs w:val="28"/>
        </w:rPr>
        <w:t>) и даже в э</w:t>
      </w:r>
      <w:r w:rsidRPr="00766E3C">
        <w:rPr>
          <w:rFonts w:ascii="Times New Roman" w:hAnsi="Times New Roman" w:cs="Times New Roman"/>
          <w:color w:val="000000"/>
          <w:sz w:val="28"/>
          <w:szCs w:val="28"/>
        </w:rPr>
        <w:t>лектронн</w:t>
      </w:r>
      <w:r>
        <w:rPr>
          <w:rFonts w:ascii="Times New Roman" w:hAnsi="Times New Roman" w:cs="Times New Roman"/>
          <w:color w:val="000000"/>
          <w:sz w:val="28"/>
          <w:szCs w:val="28"/>
        </w:rPr>
        <w:t>ой</w:t>
      </w:r>
      <w:r w:rsidRPr="00766E3C">
        <w:rPr>
          <w:rFonts w:ascii="Times New Roman" w:hAnsi="Times New Roman" w:cs="Times New Roman"/>
          <w:color w:val="000000"/>
          <w:sz w:val="28"/>
          <w:szCs w:val="28"/>
        </w:rPr>
        <w:t xml:space="preserve"> коммерци</w:t>
      </w:r>
      <w:r>
        <w:rPr>
          <w:rFonts w:ascii="Times New Roman" w:hAnsi="Times New Roman" w:cs="Times New Roman"/>
          <w:color w:val="000000"/>
          <w:sz w:val="28"/>
          <w:szCs w:val="28"/>
        </w:rPr>
        <w:t>и (</w:t>
      </w:r>
      <w:r w:rsidRPr="00766E3C">
        <w:rPr>
          <w:rFonts w:ascii="Times New Roman" w:hAnsi="Times New Roman" w:cs="Times New Roman"/>
          <w:color w:val="000000"/>
          <w:sz w:val="28"/>
          <w:szCs w:val="28"/>
        </w:rPr>
        <w:t>организация логистики для онлайн-магазинов, включая обработку заказов и возврат товаров</w:t>
      </w:r>
      <w:r>
        <w:rPr>
          <w:rFonts w:ascii="Times New Roman" w:hAnsi="Times New Roman" w:cs="Times New Roman"/>
          <w:color w:val="000000"/>
          <w:sz w:val="28"/>
          <w:szCs w:val="28"/>
        </w:rPr>
        <w:t>)</w:t>
      </w:r>
      <w:r w:rsidRPr="00766E3C">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766E3C">
        <w:rPr>
          <w:rFonts w:ascii="Times New Roman" w:hAnsi="Times New Roman" w:cs="Times New Roman"/>
          <w:color w:val="000000"/>
          <w:sz w:val="28"/>
          <w:szCs w:val="28"/>
        </w:rPr>
        <w:t xml:space="preserve">Современные 3PL-провайдеры активно внедряют искусственный интеллект, автоматизацию складских процессов и блокчейн-технологии для повышения </w:t>
      </w:r>
      <w:r>
        <w:rPr>
          <w:rFonts w:ascii="Times New Roman" w:hAnsi="Times New Roman" w:cs="Times New Roman"/>
          <w:color w:val="000000"/>
          <w:sz w:val="28"/>
          <w:szCs w:val="28"/>
        </w:rPr>
        <w:t>качества</w:t>
      </w:r>
      <w:r w:rsidRPr="00766E3C">
        <w:rPr>
          <w:rFonts w:ascii="Times New Roman" w:hAnsi="Times New Roman" w:cs="Times New Roman"/>
          <w:color w:val="000000"/>
          <w:sz w:val="28"/>
          <w:szCs w:val="28"/>
        </w:rPr>
        <w:t xml:space="preserve"> логистических операций. </w:t>
      </w:r>
    </w:p>
    <w:p w14:paraId="6C7739B5" w14:textId="77777777" w:rsidR="00AD29F4" w:rsidRPr="007A2BFF" w:rsidRDefault="00AD29F4" w:rsidP="00AD29F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Следующим этапом в развитии логистического процесса является </w:t>
      </w:r>
      <w:r w:rsidRPr="0031634E">
        <w:rPr>
          <w:rFonts w:ascii="Times New Roman" w:hAnsi="Times New Roman" w:cs="Times New Roman"/>
          <w:color w:val="000000"/>
          <w:sz w:val="28"/>
          <w:szCs w:val="28"/>
          <w:lang w:val="en-US"/>
        </w:rPr>
        <w:t>Fourth</w:t>
      </w:r>
      <w:r w:rsidRPr="0031634E">
        <w:rPr>
          <w:rFonts w:ascii="Times New Roman" w:hAnsi="Times New Roman" w:cs="Times New Roman"/>
          <w:color w:val="000000"/>
          <w:sz w:val="28"/>
          <w:szCs w:val="28"/>
        </w:rPr>
        <w:t>-</w:t>
      </w:r>
      <w:r w:rsidRPr="0031634E">
        <w:rPr>
          <w:rFonts w:ascii="Times New Roman" w:hAnsi="Times New Roman" w:cs="Times New Roman"/>
          <w:color w:val="000000"/>
          <w:sz w:val="28"/>
          <w:szCs w:val="28"/>
          <w:lang w:val="en-US"/>
        </w:rPr>
        <w:t>Party</w:t>
      </w:r>
      <w:r w:rsidRPr="0031634E">
        <w:rPr>
          <w:rFonts w:ascii="Times New Roman" w:hAnsi="Times New Roman" w:cs="Times New Roman"/>
          <w:color w:val="000000"/>
          <w:sz w:val="28"/>
          <w:szCs w:val="28"/>
        </w:rPr>
        <w:t xml:space="preserve"> </w:t>
      </w:r>
      <w:r w:rsidRPr="0031634E">
        <w:rPr>
          <w:rFonts w:ascii="Times New Roman" w:hAnsi="Times New Roman" w:cs="Times New Roman"/>
          <w:color w:val="000000"/>
          <w:sz w:val="28"/>
          <w:szCs w:val="28"/>
          <w:lang w:val="en-US"/>
        </w:rPr>
        <w:t>Logistics</w:t>
      </w:r>
      <w:r w:rsidRPr="0031634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или коротко </w:t>
      </w:r>
      <w:r w:rsidRPr="0031634E">
        <w:rPr>
          <w:rFonts w:ascii="Times New Roman" w:hAnsi="Times New Roman" w:cs="Times New Roman"/>
          <w:color w:val="000000"/>
          <w:sz w:val="28"/>
          <w:szCs w:val="28"/>
        </w:rPr>
        <w:t>4</w:t>
      </w:r>
      <w:r w:rsidRPr="0031634E">
        <w:rPr>
          <w:rFonts w:ascii="Times New Roman" w:hAnsi="Times New Roman" w:cs="Times New Roman"/>
          <w:color w:val="000000"/>
          <w:sz w:val="28"/>
          <w:szCs w:val="28"/>
          <w:lang w:val="en-US"/>
        </w:rPr>
        <w:t>PL</w:t>
      </w:r>
      <w:r>
        <w:rPr>
          <w:rFonts w:ascii="Times New Roman" w:hAnsi="Times New Roman" w:cs="Times New Roman"/>
          <w:color w:val="000000"/>
          <w:sz w:val="28"/>
          <w:szCs w:val="28"/>
        </w:rPr>
        <w:t>. М</w:t>
      </w:r>
      <w:r w:rsidRPr="007A2BFF">
        <w:rPr>
          <w:rFonts w:ascii="Times New Roman" w:hAnsi="Times New Roman" w:cs="Times New Roman"/>
          <w:color w:val="000000"/>
          <w:sz w:val="28"/>
          <w:szCs w:val="28"/>
        </w:rPr>
        <w:t>одель, при которой сторонний провайдер берет на себя полное управление всей логистической цепочкой компании, включая координацию работы нескольких 3PL-провайдеров.</w:t>
      </w:r>
      <w:r>
        <w:rPr>
          <w:rFonts w:ascii="Times New Roman" w:hAnsi="Times New Roman" w:cs="Times New Roman"/>
          <w:color w:val="000000"/>
          <w:sz w:val="28"/>
          <w:szCs w:val="28"/>
        </w:rPr>
        <w:t xml:space="preserve"> Провайдер берет на себя р</w:t>
      </w:r>
      <w:r w:rsidRPr="007A2BFF">
        <w:rPr>
          <w:rFonts w:ascii="Times New Roman" w:hAnsi="Times New Roman" w:cs="Times New Roman"/>
          <w:color w:val="000000"/>
          <w:sz w:val="28"/>
          <w:szCs w:val="28"/>
        </w:rPr>
        <w:t>азработка и внедрение стратегий управления логистикой.</w:t>
      </w:r>
      <w:r>
        <w:rPr>
          <w:rFonts w:ascii="Times New Roman" w:hAnsi="Times New Roman" w:cs="Times New Roman"/>
          <w:color w:val="000000"/>
          <w:sz w:val="28"/>
          <w:szCs w:val="28"/>
        </w:rPr>
        <w:t xml:space="preserve"> Программа включает в себя у</w:t>
      </w:r>
      <w:r w:rsidRPr="007A2BFF">
        <w:rPr>
          <w:rFonts w:ascii="Times New Roman" w:hAnsi="Times New Roman" w:cs="Times New Roman"/>
          <w:color w:val="000000"/>
          <w:sz w:val="28"/>
          <w:szCs w:val="28"/>
        </w:rPr>
        <w:t>правление работ</w:t>
      </w:r>
      <w:r>
        <w:rPr>
          <w:rFonts w:ascii="Times New Roman" w:hAnsi="Times New Roman" w:cs="Times New Roman"/>
          <w:color w:val="000000"/>
          <w:sz w:val="28"/>
          <w:szCs w:val="28"/>
        </w:rPr>
        <w:t>ой</w:t>
      </w:r>
      <w:r w:rsidRPr="007A2BFF">
        <w:rPr>
          <w:rFonts w:ascii="Times New Roman" w:hAnsi="Times New Roman" w:cs="Times New Roman"/>
          <w:color w:val="000000"/>
          <w:sz w:val="28"/>
          <w:szCs w:val="28"/>
        </w:rPr>
        <w:t xml:space="preserve"> нескольких 3PL-провайдеров</w:t>
      </w:r>
      <w:r>
        <w:rPr>
          <w:rFonts w:ascii="Times New Roman" w:hAnsi="Times New Roman" w:cs="Times New Roman"/>
          <w:color w:val="000000"/>
          <w:sz w:val="28"/>
          <w:szCs w:val="28"/>
        </w:rPr>
        <w:t xml:space="preserve">, а также </w:t>
      </w:r>
      <w:r w:rsidRPr="007A2BFF">
        <w:rPr>
          <w:rFonts w:ascii="Times New Roman" w:hAnsi="Times New Roman" w:cs="Times New Roman"/>
          <w:color w:val="000000"/>
          <w:sz w:val="28"/>
          <w:szCs w:val="28"/>
        </w:rPr>
        <w:t>интегрированными информационными системами</w:t>
      </w:r>
      <w:r>
        <w:rPr>
          <w:rFonts w:ascii="Times New Roman" w:hAnsi="Times New Roman" w:cs="Times New Roman"/>
          <w:color w:val="000000"/>
          <w:sz w:val="28"/>
          <w:szCs w:val="28"/>
        </w:rPr>
        <w:t>. Это позволяет</w:t>
      </w:r>
      <w:r w:rsidRPr="007A2BFF">
        <w:rPr>
          <w:rFonts w:ascii="Times New Roman" w:hAnsi="Times New Roman" w:cs="Times New Roman"/>
          <w:color w:val="000000"/>
          <w:sz w:val="28"/>
          <w:szCs w:val="28"/>
        </w:rPr>
        <w:t xml:space="preserve"> обеспеч</w:t>
      </w:r>
      <w:r>
        <w:rPr>
          <w:rFonts w:ascii="Times New Roman" w:hAnsi="Times New Roman" w:cs="Times New Roman"/>
          <w:color w:val="000000"/>
          <w:sz w:val="28"/>
          <w:szCs w:val="28"/>
        </w:rPr>
        <w:t xml:space="preserve">ить </w:t>
      </w:r>
      <w:r w:rsidRPr="007A2BFF">
        <w:rPr>
          <w:rFonts w:ascii="Times New Roman" w:hAnsi="Times New Roman" w:cs="Times New Roman"/>
          <w:color w:val="000000"/>
          <w:sz w:val="28"/>
          <w:szCs w:val="28"/>
        </w:rPr>
        <w:t>прозрачности и контроля логистических операций.</w:t>
      </w:r>
    </w:p>
    <w:p w14:paraId="34EDC200" w14:textId="77777777" w:rsidR="00AD29F4" w:rsidRPr="007A2BFF" w:rsidRDefault="00AD29F4" w:rsidP="00AD29F4">
      <w:pPr>
        <w:ind w:firstLine="720"/>
        <w:jc w:val="both"/>
        <w:rPr>
          <w:rFonts w:ascii="Times New Roman" w:hAnsi="Times New Roman" w:cs="Times New Roman"/>
          <w:color w:val="000000"/>
          <w:sz w:val="28"/>
          <w:szCs w:val="28"/>
        </w:rPr>
      </w:pPr>
      <w:r w:rsidRPr="007A2BFF">
        <w:rPr>
          <w:rFonts w:ascii="Times New Roman" w:hAnsi="Times New Roman" w:cs="Times New Roman"/>
          <w:color w:val="000000"/>
          <w:sz w:val="28"/>
          <w:szCs w:val="28"/>
        </w:rPr>
        <w:t xml:space="preserve">Party logistics играет важную роль в управлении складами, </w:t>
      </w:r>
      <w:r>
        <w:rPr>
          <w:rFonts w:ascii="Times New Roman" w:hAnsi="Times New Roman" w:cs="Times New Roman"/>
          <w:color w:val="000000"/>
          <w:sz w:val="28"/>
          <w:szCs w:val="28"/>
        </w:rPr>
        <w:t xml:space="preserve">за счет </w:t>
      </w:r>
      <w:r w:rsidRPr="007A2BFF">
        <w:rPr>
          <w:rFonts w:ascii="Times New Roman" w:hAnsi="Times New Roman" w:cs="Times New Roman"/>
          <w:color w:val="000000"/>
          <w:sz w:val="28"/>
          <w:szCs w:val="28"/>
        </w:rPr>
        <w:t>эффективно</w:t>
      </w:r>
      <w:r>
        <w:rPr>
          <w:rFonts w:ascii="Times New Roman" w:hAnsi="Times New Roman" w:cs="Times New Roman"/>
          <w:color w:val="000000"/>
          <w:sz w:val="28"/>
          <w:szCs w:val="28"/>
        </w:rPr>
        <w:t xml:space="preserve">го </w:t>
      </w:r>
      <w:r w:rsidRPr="007A2BFF">
        <w:rPr>
          <w:rFonts w:ascii="Times New Roman" w:hAnsi="Times New Roman" w:cs="Times New Roman"/>
          <w:color w:val="000000"/>
          <w:sz w:val="28"/>
          <w:szCs w:val="28"/>
        </w:rPr>
        <w:t>выполнени</w:t>
      </w:r>
      <w:r>
        <w:rPr>
          <w:rFonts w:ascii="Times New Roman" w:hAnsi="Times New Roman" w:cs="Times New Roman"/>
          <w:color w:val="000000"/>
          <w:sz w:val="28"/>
          <w:szCs w:val="28"/>
        </w:rPr>
        <w:t>я</w:t>
      </w:r>
      <w:r w:rsidRPr="007A2BFF">
        <w:rPr>
          <w:rFonts w:ascii="Times New Roman" w:hAnsi="Times New Roman" w:cs="Times New Roman"/>
          <w:color w:val="000000"/>
          <w:sz w:val="28"/>
          <w:szCs w:val="28"/>
        </w:rPr>
        <w:t xml:space="preserve"> складских операций. Взаимодействие с 3PL и 4PL-провайдерами позволяет компаниям сосредоточиться на своих основных бизнес-процессах, передавая управление складскими операциями профессионалам.</w:t>
      </w:r>
      <w:r>
        <w:rPr>
          <w:rFonts w:ascii="Times New Roman" w:hAnsi="Times New Roman" w:cs="Times New Roman"/>
          <w:color w:val="000000"/>
          <w:sz w:val="28"/>
          <w:szCs w:val="28"/>
        </w:rPr>
        <w:t xml:space="preserve"> </w:t>
      </w:r>
      <w:r w:rsidRPr="007A2BFF">
        <w:rPr>
          <w:rFonts w:ascii="Times New Roman" w:hAnsi="Times New Roman" w:cs="Times New Roman"/>
          <w:color w:val="000000"/>
          <w:sz w:val="28"/>
          <w:szCs w:val="28"/>
        </w:rPr>
        <w:t>Основные преимущества использования party logistics в управлении складами</w:t>
      </w:r>
      <w:r>
        <w:rPr>
          <w:rFonts w:ascii="Times New Roman" w:hAnsi="Times New Roman" w:cs="Times New Roman"/>
          <w:color w:val="000000"/>
          <w:sz w:val="28"/>
          <w:szCs w:val="28"/>
        </w:rPr>
        <w:t xml:space="preserve"> являются следующие возможности.</w:t>
      </w:r>
    </w:p>
    <w:p w14:paraId="20384D8C" w14:textId="77777777" w:rsidR="00AD29F4" w:rsidRPr="007A2BFF" w:rsidRDefault="00AD29F4" w:rsidP="00AD29F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Позволяет оптимизировать затраты </w:t>
      </w:r>
      <w:r w:rsidRPr="007A2BFF">
        <w:rPr>
          <w:rFonts w:ascii="Times New Roman" w:hAnsi="Times New Roman" w:cs="Times New Roman"/>
          <w:color w:val="000000"/>
          <w:sz w:val="28"/>
          <w:szCs w:val="28"/>
        </w:rPr>
        <w:t>на содержание складских помещений, оборудование и персонал.</w:t>
      </w:r>
      <w:r>
        <w:rPr>
          <w:rFonts w:ascii="Times New Roman" w:hAnsi="Times New Roman" w:cs="Times New Roman"/>
          <w:color w:val="000000"/>
          <w:sz w:val="28"/>
          <w:szCs w:val="28"/>
        </w:rPr>
        <w:t xml:space="preserve"> За счет возможности отказываться от излишних ресурсов в случае уменьшение объема операций, а также быстрого увеличения при больших объемах.</w:t>
      </w:r>
    </w:p>
    <w:p w14:paraId="2B03BBA4" w14:textId="77777777" w:rsidR="00AD29F4" w:rsidRPr="00F14FE3" w:rsidRDefault="00AD29F4" w:rsidP="00AD29F4">
      <w:pPr>
        <w:ind w:firstLine="720"/>
        <w:jc w:val="both"/>
        <w:rPr>
          <w:rFonts w:ascii="Times New Roman" w:hAnsi="Times New Roman" w:cs="Times New Roman"/>
          <w:color w:val="000000"/>
          <w:sz w:val="28"/>
          <w:szCs w:val="28"/>
        </w:rPr>
      </w:pPr>
      <w:r w:rsidRPr="00F14FE3">
        <w:rPr>
          <w:rFonts w:ascii="Times New Roman" w:hAnsi="Times New Roman" w:cs="Times New Roman"/>
          <w:color w:val="000000"/>
          <w:sz w:val="28"/>
          <w:szCs w:val="28"/>
        </w:rPr>
        <w:t xml:space="preserve">Современное развитие </w:t>
      </w:r>
      <w:r>
        <w:rPr>
          <w:rFonts w:ascii="Times New Roman" w:hAnsi="Times New Roman" w:cs="Times New Roman"/>
          <w:color w:val="000000"/>
          <w:sz w:val="28"/>
          <w:szCs w:val="28"/>
        </w:rPr>
        <w:t xml:space="preserve">технологий и логистических процессов привело к созданию отдельного направления - </w:t>
      </w:r>
      <w:r w:rsidRPr="00F14FE3">
        <w:rPr>
          <w:rFonts w:ascii="Times New Roman" w:hAnsi="Times New Roman" w:cs="Times New Roman"/>
          <w:color w:val="000000"/>
          <w:sz w:val="28"/>
          <w:szCs w:val="28"/>
        </w:rPr>
        <w:t>5PL логистики в управлении внешними складами</w:t>
      </w:r>
      <w:r>
        <w:rPr>
          <w:rFonts w:ascii="Times New Roman" w:hAnsi="Times New Roman" w:cs="Times New Roman"/>
          <w:color w:val="000000"/>
          <w:sz w:val="28"/>
          <w:szCs w:val="28"/>
        </w:rPr>
        <w:t xml:space="preserve"> и цепями поставок. </w:t>
      </w:r>
      <w:r w:rsidRPr="00F14FE3">
        <w:rPr>
          <w:rFonts w:ascii="Times New Roman" w:hAnsi="Times New Roman" w:cs="Times New Roman"/>
          <w:color w:val="000000"/>
          <w:sz w:val="28"/>
          <w:szCs w:val="28"/>
        </w:rPr>
        <w:t xml:space="preserve">5PL логистика (Fifth-Party Logistics) представляет собой дальнейшее развитие логистических услуг, где провайдеры берут на себя полное управление всей цепочкой поставок, включая интеграцию всех участников </w:t>
      </w:r>
      <w:r>
        <w:rPr>
          <w:rFonts w:ascii="Times New Roman" w:hAnsi="Times New Roman" w:cs="Times New Roman"/>
          <w:color w:val="000000"/>
          <w:sz w:val="28"/>
          <w:szCs w:val="28"/>
        </w:rPr>
        <w:t>процесса</w:t>
      </w:r>
      <w:r w:rsidRPr="00F14FE3">
        <w:rPr>
          <w:rFonts w:ascii="Times New Roman" w:hAnsi="Times New Roman" w:cs="Times New Roman"/>
          <w:color w:val="000000"/>
          <w:sz w:val="28"/>
          <w:szCs w:val="28"/>
        </w:rPr>
        <w:t>. 5PL провайдеры используют передовые технологии, такие как искусственный интеллект, машинное обучение</w:t>
      </w:r>
      <w:r>
        <w:rPr>
          <w:rFonts w:ascii="Times New Roman" w:hAnsi="Times New Roman" w:cs="Times New Roman"/>
          <w:color w:val="000000"/>
          <w:sz w:val="28"/>
          <w:szCs w:val="28"/>
        </w:rPr>
        <w:t>,</w:t>
      </w:r>
      <w:r w:rsidRPr="00F14FE3">
        <w:rPr>
          <w:rFonts w:ascii="Times New Roman" w:hAnsi="Times New Roman" w:cs="Times New Roman"/>
          <w:color w:val="000000"/>
          <w:sz w:val="28"/>
          <w:szCs w:val="28"/>
        </w:rPr>
        <w:t xml:space="preserve"> блокчейн для управления логистическими сетями.</w:t>
      </w:r>
      <w:r>
        <w:rPr>
          <w:rFonts w:ascii="Times New Roman" w:hAnsi="Times New Roman" w:cs="Times New Roman"/>
          <w:color w:val="000000"/>
          <w:sz w:val="28"/>
          <w:szCs w:val="28"/>
        </w:rPr>
        <w:t xml:space="preserve"> За частую 5</w:t>
      </w:r>
      <w:r>
        <w:rPr>
          <w:rFonts w:ascii="Times New Roman" w:hAnsi="Times New Roman" w:cs="Times New Roman"/>
          <w:color w:val="000000"/>
          <w:sz w:val="28"/>
          <w:szCs w:val="28"/>
          <w:lang w:val="en-US"/>
        </w:rPr>
        <w:t>PL</w:t>
      </w:r>
      <w:r w:rsidRPr="00B91306">
        <w:rPr>
          <w:rFonts w:ascii="Times New Roman" w:hAnsi="Times New Roman" w:cs="Times New Roman"/>
          <w:color w:val="000000"/>
          <w:sz w:val="28"/>
          <w:szCs w:val="28"/>
        </w:rPr>
        <w:t xml:space="preserve"> </w:t>
      </w:r>
      <w:r>
        <w:rPr>
          <w:rFonts w:ascii="Times New Roman" w:hAnsi="Times New Roman" w:cs="Times New Roman"/>
          <w:color w:val="000000"/>
          <w:sz w:val="28"/>
          <w:szCs w:val="28"/>
        </w:rPr>
        <w:lastRenderedPageBreak/>
        <w:t xml:space="preserve">провайдер не имеет собственных материальных активов. Его основной инструмент — это информационная система. </w:t>
      </w:r>
      <w:r w:rsidRPr="00F14FE3">
        <w:rPr>
          <w:rFonts w:ascii="Times New Roman" w:hAnsi="Times New Roman" w:cs="Times New Roman"/>
          <w:color w:val="000000"/>
          <w:sz w:val="28"/>
          <w:szCs w:val="28"/>
        </w:rPr>
        <w:t>Основн</w:t>
      </w:r>
      <w:r>
        <w:rPr>
          <w:rFonts w:ascii="Times New Roman" w:hAnsi="Times New Roman" w:cs="Times New Roman"/>
          <w:color w:val="000000"/>
          <w:sz w:val="28"/>
          <w:szCs w:val="28"/>
        </w:rPr>
        <w:t>ой</w:t>
      </w:r>
      <w:r w:rsidRPr="00F14FE3">
        <w:rPr>
          <w:rFonts w:ascii="Times New Roman" w:hAnsi="Times New Roman" w:cs="Times New Roman"/>
          <w:color w:val="000000"/>
          <w:sz w:val="28"/>
          <w:szCs w:val="28"/>
        </w:rPr>
        <w:t xml:space="preserve"> характеристик</w:t>
      </w:r>
      <w:r>
        <w:rPr>
          <w:rFonts w:ascii="Times New Roman" w:hAnsi="Times New Roman" w:cs="Times New Roman"/>
          <w:color w:val="000000"/>
          <w:sz w:val="28"/>
          <w:szCs w:val="28"/>
        </w:rPr>
        <w:t>ой</w:t>
      </w:r>
      <w:r w:rsidRPr="00F14FE3">
        <w:rPr>
          <w:rFonts w:ascii="Times New Roman" w:hAnsi="Times New Roman" w:cs="Times New Roman"/>
          <w:color w:val="000000"/>
          <w:sz w:val="28"/>
          <w:szCs w:val="28"/>
        </w:rPr>
        <w:t xml:space="preserve"> 5PL логистики</w:t>
      </w:r>
      <w:r>
        <w:rPr>
          <w:rFonts w:ascii="Times New Roman" w:hAnsi="Times New Roman" w:cs="Times New Roman"/>
          <w:color w:val="000000"/>
          <w:sz w:val="28"/>
          <w:szCs w:val="28"/>
        </w:rPr>
        <w:t xml:space="preserve"> является и</w:t>
      </w:r>
      <w:r w:rsidRPr="00F14FE3">
        <w:rPr>
          <w:rFonts w:ascii="Times New Roman" w:hAnsi="Times New Roman" w:cs="Times New Roman"/>
          <w:color w:val="000000"/>
          <w:sz w:val="28"/>
          <w:szCs w:val="28"/>
        </w:rPr>
        <w:t>спользование передовых технологий для управления и интеграции информационных потоков во всей цепи поставок.</w:t>
      </w:r>
      <w:r>
        <w:rPr>
          <w:rFonts w:ascii="Times New Roman" w:hAnsi="Times New Roman" w:cs="Times New Roman"/>
          <w:color w:val="000000"/>
          <w:sz w:val="28"/>
          <w:szCs w:val="28"/>
        </w:rPr>
        <w:t xml:space="preserve"> Явным примером являются современные маркет плэйсы. Также, данному подходу характерно осуществлять а</w:t>
      </w:r>
      <w:r w:rsidRPr="00F14FE3">
        <w:rPr>
          <w:rFonts w:ascii="Times New Roman" w:hAnsi="Times New Roman" w:cs="Times New Roman"/>
          <w:color w:val="000000"/>
          <w:sz w:val="28"/>
          <w:szCs w:val="28"/>
        </w:rPr>
        <w:t>нализ больших объемов данных для улучшения процессов.</w:t>
      </w:r>
      <w:r>
        <w:rPr>
          <w:rFonts w:ascii="Times New Roman" w:hAnsi="Times New Roman" w:cs="Times New Roman"/>
          <w:color w:val="000000"/>
          <w:sz w:val="28"/>
          <w:szCs w:val="28"/>
        </w:rPr>
        <w:t xml:space="preserve"> Общая система дает возможность о</w:t>
      </w:r>
      <w:r w:rsidRPr="00F14FE3">
        <w:rPr>
          <w:rFonts w:ascii="Times New Roman" w:hAnsi="Times New Roman" w:cs="Times New Roman"/>
          <w:color w:val="000000"/>
          <w:sz w:val="28"/>
          <w:szCs w:val="28"/>
        </w:rPr>
        <w:t xml:space="preserve">беспечение </w:t>
      </w:r>
      <w:r>
        <w:rPr>
          <w:rFonts w:ascii="Times New Roman" w:hAnsi="Times New Roman" w:cs="Times New Roman"/>
          <w:color w:val="000000"/>
          <w:sz w:val="28"/>
          <w:szCs w:val="28"/>
        </w:rPr>
        <w:t>координированную совместную работу</w:t>
      </w:r>
      <w:r w:rsidRPr="00F14FE3">
        <w:rPr>
          <w:rFonts w:ascii="Times New Roman" w:hAnsi="Times New Roman" w:cs="Times New Roman"/>
          <w:color w:val="000000"/>
          <w:sz w:val="28"/>
          <w:szCs w:val="28"/>
        </w:rPr>
        <w:t xml:space="preserve"> между различными участниками цепи поставок.</w:t>
      </w:r>
      <w:r>
        <w:rPr>
          <w:rFonts w:ascii="Times New Roman" w:hAnsi="Times New Roman" w:cs="Times New Roman"/>
          <w:color w:val="000000"/>
          <w:sz w:val="28"/>
          <w:szCs w:val="28"/>
        </w:rPr>
        <w:t xml:space="preserve"> Это позволяет снизить риски сбоя поставок, связанных с нарушениями в работе цепи. Совокупность этих факторов позволяет улучшить </w:t>
      </w:r>
      <w:r w:rsidRPr="00F14FE3">
        <w:rPr>
          <w:rFonts w:ascii="Times New Roman" w:hAnsi="Times New Roman" w:cs="Times New Roman"/>
          <w:color w:val="000000"/>
          <w:sz w:val="28"/>
          <w:szCs w:val="28"/>
        </w:rPr>
        <w:t>качеств</w:t>
      </w:r>
      <w:r>
        <w:rPr>
          <w:rFonts w:ascii="Times New Roman" w:hAnsi="Times New Roman" w:cs="Times New Roman"/>
          <w:color w:val="000000"/>
          <w:sz w:val="28"/>
          <w:szCs w:val="28"/>
        </w:rPr>
        <w:t>о</w:t>
      </w:r>
      <w:r w:rsidRPr="00F14FE3">
        <w:rPr>
          <w:rFonts w:ascii="Times New Roman" w:hAnsi="Times New Roman" w:cs="Times New Roman"/>
          <w:color w:val="000000"/>
          <w:sz w:val="28"/>
          <w:szCs w:val="28"/>
        </w:rPr>
        <w:t xml:space="preserve"> обслуживания клиентов</w:t>
      </w:r>
      <w:r>
        <w:rPr>
          <w:rFonts w:ascii="Times New Roman" w:hAnsi="Times New Roman" w:cs="Times New Roman"/>
          <w:color w:val="000000"/>
          <w:sz w:val="28"/>
          <w:szCs w:val="28"/>
        </w:rPr>
        <w:t xml:space="preserve"> за счет</w:t>
      </w:r>
      <w:r w:rsidRPr="00F14FE3">
        <w:rPr>
          <w:rFonts w:ascii="Times New Roman" w:hAnsi="Times New Roman" w:cs="Times New Roman"/>
          <w:color w:val="000000"/>
          <w:sz w:val="28"/>
          <w:szCs w:val="28"/>
        </w:rPr>
        <w:t xml:space="preserve"> сокращение сроков выполнения заказов.</w:t>
      </w:r>
    </w:p>
    <w:p w14:paraId="49425CDE" w14:textId="77777777" w:rsidR="00AD29F4" w:rsidRPr="00BF4B83" w:rsidRDefault="00AD29F4" w:rsidP="00AD29F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Вся эффективность в управлении склада не будет работать без очень важного элемента, на который нужно обратить внимание. Этот элемент </w:t>
      </w:r>
      <w:r w:rsidRPr="00F14FE3">
        <w:rPr>
          <w:rFonts w:ascii="Times New Roman" w:hAnsi="Times New Roman" w:cs="Times New Roman"/>
          <w:color w:val="000000"/>
          <w:sz w:val="28"/>
          <w:szCs w:val="28"/>
        </w:rPr>
        <w:t>сквозн</w:t>
      </w:r>
      <w:r>
        <w:rPr>
          <w:rFonts w:ascii="Times New Roman" w:hAnsi="Times New Roman" w:cs="Times New Roman"/>
          <w:color w:val="000000"/>
          <w:sz w:val="28"/>
          <w:szCs w:val="28"/>
        </w:rPr>
        <w:t>ая</w:t>
      </w:r>
      <w:r w:rsidRPr="00F14FE3">
        <w:rPr>
          <w:rFonts w:ascii="Times New Roman" w:hAnsi="Times New Roman" w:cs="Times New Roman"/>
          <w:color w:val="000000"/>
          <w:sz w:val="28"/>
          <w:szCs w:val="28"/>
        </w:rPr>
        <w:t xml:space="preserve"> адресаци</w:t>
      </w:r>
      <w:r>
        <w:rPr>
          <w:rFonts w:ascii="Times New Roman" w:hAnsi="Times New Roman" w:cs="Times New Roman"/>
          <w:color w:val="000000"/>
          <w:sz w:val="28"/>
          <w:szCs w:val="28"/>
        </w:rPr>
        <w:t>я</w:t>
      </w:r>
      <w:r w:rsidRPr="00F14FE3">
        <w:rPr>
          <w:rFonts w:ascii="Times New Roman" w:hAnsi="Times New Roman" w:cs="Times New Roman"/>
          <w:color w:val="000000"/>
          <w:sz w:val="28"/>
          <w:szCs w:val="28"/>
        </w:rPr>
        <w:t xml:space="preserve"> на складе</w:t>
      </w:r>
      <w:r>
        <w:rPr>
          <w:rFonts w:ascii="Times New Roman" w:hAnsi="Times New Roman" w:cs="Times New Roman"/>
          <w:color w:val="000000"/>
          <w:sz w:val="28"/>
          <w:szCs w:val="28"/>
        </w:rPr>
        <w:t xml:space="preserve">. </w:t>
      </w:r>
      <w:r w:rsidRPr="00F14FE3">
        <w:rPr>
          <w:rFonts w:ascii="Times New Roman" w:hAnsi="Times New Roman" w:cs="Times New Roman"/>
          <w:color w:val="000000"/>
          <w:sz w:val="28"/>
          <w:szCs w:val="28"/>
        </w:rPr>
        <w:t>Сквозная адресация — это метод управления складскими операциями, при котором каждому месту хранения на складе присваивается уникальный адрес. Это позволяет точно отслеживать местоположение каждого товара.</w:t>
      </w:r>
      <w:r>
        <w:rPr>
          <w:rFonts w:ascii="Times New Roman" w:hAnsi="Times New Roman" w:cs="Times New Roman"/>
          <w:color w:val="000000"/>
          <w:sz w:val="28"/>
          <w:szCs w:val="28"/>
        </w:rPr>
        <w:t xml:space="preserve"> Каждый участок склад должен иметь свой адрес, если на нем лежит товар. В случае использования пола для временного хранения на этапе перемещения товара это место должно иметь свой адрес. </w:t>
      </w:r>
      <w:r w:rsidRPr="001B7ADA">
        <w:rPr>
          <w:rFonts w:ascii="Times New Roman" w:hAnsi="Times New Roman" w:cs="Times New Roman"/>
          <w:color w:val="000000"/>
          <w:sz w:val="28"/>
          <w:szCs w:val="28"/>
        </w:rPr>
        <w:t>Позволяет быстрее находить нужную позицию, оптимизировать работу предприятия, исключить влияние человеческого фактора.</w:t>
      </w:r>
      <w:r>
        <w:rPr>
          <w:rFonts w:ascii="Times New Roman" w:hAnsi="Times New Roman" w:cs="Times New Roman"/>
          <w:color w:val="000000"/>
          <w:sz w:val="28"/>
          <w:szCs w:val="28"/>
        </w:rPr>
        <w:t xml:space="preserve"> Существует две основные к</w:t>
      </w:r>
      <w:r w:rsidRPr="00BF4B83">
        <w:rPr>
          <w:rFonts w:ascii="Times New Roman" w:hAnsi="Times New Roman" w:cs="Times New Roman"/>
          <w:color w:val="000000"/>
          <w:sz w:val="28"/>
          <w:szCs w:val="28"/>
        </w:rPr>
        <w:t>лассификаци</w:t>
      </w:r>
      <w:r>
        <w:rPr>
          <w:rFonts w:ascii="Times New Roman" w:hAnsi="Times New Roman" w:cs="Times New Roman"/>
          <w:color w:val="000000"/>
          <w:sz w:val="28"/>
          <w:szCs w:val="28"/>
        </w:rPr>
        <w:t>и</w:t>
      </w:r>
      <w:r w:rsidRPr="00BF4B83">
        <w:rPr>
          <w:rFonts w:ascii="Times New Roman" w:hAnsi="Times New Roman" w:cs="Times New Roman"/>
          <w:color w:val="000000"/>
          <w:sz w:val="28"/>
          <w:szCs w:val="28"/>
        </w:rPr>
        <w:t xml:space="preserve"> систем адресного хранения</w:t>
      </w:r>
      <w:r>
        <w:rPr>
          <w:rFonts w:ascii="Times New Roman" w:hAnsi="Times New Roman" w:cs="Times New Roman"/>
          <w:color w:val="000000"/>
          <w:sz w:val="28"/>
          <w:szCs w:val="28"/>
        </w:rPr>
        <w:t xml:space="preserve"> с</w:t>
      </w:r>
      <w:r w:rsidRPr="00BF4B83">
        <w:rPr>
          <w:rFonts w:ascii="Times New Roman" w:hAnsi="Times New Roman" w:cs="Times New Roman"/>
          <w:color w:val="000000"/>
          <w:sz w:val="28"/>
          <w:szCs w:val="28"/>
        </w:rPr>
        <w:t>татическая</w:t>
      </w:r>
      <w:r>
        <w:rPr>
          <w:rFonts w:ascii="Times New Roman" w:hAnsi="Times New Roman" w:cs="Times New Roman"/>
          <w:color w:val="000000"/>
          <w:sz w:val="28"/>
          <w:szCs w:val="28"/>
        </w:rPr>
        <w:t xml:space="preserve"> и д</w:t>
      </w:r>
      <w:r w:rsidRPr="00BF4B83">
        <w:rPr>
          <w:rFonts w:ascii="Times New Roman" w:hAnsi="Times New Roman" w:cs="Times New Roman"/>
          <w:color w:val="000000"/>
          <w:sz w:val="28"/>
          <w:szCs w:val="28"/>
        </w:rPr>
        <w:t>инамическая</w:t>
      </w:r>
      <w:r>
        <w:rPr>
          <w:rFonts w:ascii="Times New Roman" w:hAnsi="Times New Roman" w:cs="Times New Roman"/>
          <w:color w:val="000000"/>
          <w:sz w:val="28"/>
          <w:szCs w:val="28"/>
        </w:rPr>
        <w:t xml:space="preserve"> системы.</w:t>
      </w:r>
    </w:p>
    <w:p w14:paraId="11F185C5" w14:textId="77777777" w:rsidR="00AD29F4" w:rsidRPr="00BF4B83" w:rsidRDefault="00AD29F4" w:rsidP="00AD29F4">
      <w:pPr>
        <w:ind w:firstLine="720"/>
        <w:jc w:val="both"/>
        <w:rPr>
          <w:rFonts w:ascii="Times New Roman" w:hAnsi="Times New Roman" w:cs="Times New Roman"/>
          <w:color w:val="000000"/>
          <w:sz w:val="28"/>
          <w:szCs w:val="28"/>
        </w:rPr>
      </w:pPr>
      <w:r w:rsidRPr="00BF4B83">
        <w:rPr>
          <w:rFonts w:ascii="Times New Roman" w:hAnsi="Times New Roman" w:cs="Times New Roman"/>
          <w:color w:val="000000"/>
          <w:sz w:val="28"/>
          <w:szCs w:val="28"/>
        </w:rPr>
        <w:t>Статическая система адресного хранения предусматривает закрепление фиксированных мест хранения за конкретными товарными позициями или группами продукции. Данный метод эффективен для предприятий с ограниченным ассортиментом, а также в условиях наличия избыточного складского пространства, где ячейки могут оставаться незаполненными до поступления соответствующего товара.</w:t>
      </w:r>
    </w:p>
    <w:p w14:paraId="79A5973A" w14:textId="77777777" w:rsidR="00AD29F4" w:rsidRPr="001B7ADA" w:rsidRDefault="00AD29F4" w:rsidP="00AD29F4">
      <w:pPr>
        <w:ind w:firstLine="720"/>
        <w:jc w:val="both"/>
        <w:rPr>
          <w:rFonts w:ascii="Times New Roman" w:hAnsi="Times New Roman" w:cs="Times New Roman"/>
          <w:color w:val="000000"/>
          <w:sz w:val="28"/>
          <w:szCs w:val="28"/>
        </w:rPr>
      </w:pPr>
      <w:r w:rsidRPr="00BF4B83">
        <w:rPr>
          <w:rFonts w:ascii="Times New Roman" w:hAnsi="Times New Roman" w:cs="Times New Roman"/>
          <w:color w:val="000000"/>
          <w:sz w:val="28"/>
          <w:szCs w:val="28"/>
        </w:rPr>
        <w:t>Динамическая система адресного хранения</w:t>
      </w:r>
      <w:r>
        <w:rPr>
          <w:rFonts w:ascii="Times New Roman" w:hAnsi="Times New Roman" w:cs="Times New Roman"/>
          <w:color w:val="000000"/>
          <w:sz w:val="28"/>
          <w:szCs w:val="28"/>
        </w:rPr>
        <w:t xml:space="preserve"> </w:t>
      </w:r>
      <w:r w:rsidRPr="00BF4B83">
        <w:rPr>
          <w:rFonts w:ascii="Times New Roman" w:hAnsi="Times New Roman" w:cs="Times New Roman"/>
          <w:color w:val="000000"/>
          <w:sz w:val="28"/>
          <w:szCs w:val="28"/>
        </w:rPr>
        <w:t>характеризуется отсутствием заранее закрепленных мест хранения. Приемка товара осуществляется путем размещения продукции в любой свободной ячейке, что определяется либо автоматизированной учетной системой, либо складским персоналом. Данный подход наиболее эффективен для предприятий с широким ассортиментом и частыми изменениями в товарных позициях.</w:t>
      </w:r>
    </w:p>
    <w:p w14:paraId="60A782E8" w14:textId="77777777" w:rsidR="00AD29F4" w:rsidRPr="00FC7686" w:rsidRDefault="00AD29F4" w:rsidP="00AD29F4">
      <w:pPr>
        <w:ind w:firstLine="720"/>
        <w:jc w:val="both"/>
        <w:rPr>
          <w:rFonts w:ascii="Times New Roman" w:hAnsi="Times New Roman" w:cs="Times New Roman"/>
          <w:color w:val="000000"/>
          <w:sz w:val="28"/>
          <w:szCs w:val="28"/>
        </w:rPr>
      </w:pPr>
      <w:r w:rsidRPr="00FC7686">
        <w:rPr>
          <w:rFonts w:ascii="Times New Roman" w:hAnsi="Times New Roman" w:cs="Times New Roman"/>
          <w:color w:val="000000"/>
          <w:sz w:val="28"/>
          <w:szCs w:val="28"/>
        </w:rPr>
        <w:lastRenderedPageBreak/>
        <w:t>Основные этапы организации адресного склада</w:t>
      </w:r>
      <w:r>
        <w:rPr>
          <w:rFonts w:ascii="Times New Roman" w:hAnsi="Times New Roman" w:cs="Times New Roman"/>
          <w:color w:val="000000"/>
          <w:sz w:val="28"/>
          <w:szCs w:val="28"/>
        </w:rPr>
        <w:t xml:space="preserve"> состоят из трех зон приемки, хранения и отгрузки. </w:t>
      </w:r>
      <w:r w:rsidRPr="00FC7686">
        <w:rPr>
          <w:rFonts w:ascii="Times New Roman" w:hAnsi="Times New Roman" w:cs="Times New Roman"/>
          <w:color w:val="000000"/>
          <w:sz w:val="28"/>
          <w:szCs w:val="28"/>
        </w:rPr>
        <w:t>Зона приемки выполняется проверка поступивших товаров, сопоставление фактических характеристик продукции с данными в сопроводительных документах.</w:t>
      </w:r>
      <w:r>
        <w:rPr>
          <w:rFonts w:ascii="Times New Roman" w:hAnsi="Times New Roman" w:cs="Times New Roman"/>
          <w:color w:val="000000"/>
          <w:sz w:val="28"/>
          <w:szCs w:val="28"/>
        </w:rPr>
        <w:t xml:space="preserve"> </w:t>
      </w:r>
      <w:r w:rsidRPr="00FC7686">
        <w:rPr>
          <w:rFonts w:ascii="Times New Roman" w:hAnsi="Times New Roman" w:cs="Times New Roman"/>
          <w:color w:val="000000"/>
          <w:sz w:val="28"/>
          <w:szCs w:val="28"/>
        </w:rPr>
        <w:t>Зона хранения предназначена для размещения товаров до момента их отгрузки, например, перед перемещением в другие подразделения предприятия.</w:t>
      </w:r>
      <w:r>
        <w:rPr>
          <w:rFonts w:ascii="Times New Roman" w:hAnsi="Times New Roman" w:cs="Times New Roman"/>
          <w:color w:val="000000"/>
          <w:sz w:val="28"/>
          <w:szCs w:val="28"/>
        </w:rPr>
        <w:t xml:space="preserve"> </w:t>
      </w:r>
      <w:r w:rsidRPr="00FC7686">
        <w:rPr>
          <w:rFonts w:ascii="Times New Roman" w:hAnsi="Times New Roman" w:cs="Times New Roman"/>
          <w:color w:val="000000"/>
          <w:sz w:val="28"/>
          <w:szCs w:val="28"/>
        </w:rPr>
        <w:t>Зона отгрузки</w:t>
      </w:r>
      <w:r>
        <w:rPr>
          <w:rFonts w:ascii="Times New Roman" w:hAnsi="Times New Roman" w:cs="Times New Roman"/>
          <w:color w:val="000000"/>
          <w:sz w:val="28"/>
          <w:szCs w:val="28"/>
        </w:rPr>
        <w:t xml:space="preserve"> </w:t>
      </w:r>
      <w:r w:rsidRPr="00FC7686">
        <w:rPr>
          <w:rFonts w:ascii="Times New Roman" w:hAnsi="Times New Roman" w:cs="Times New Roman"/>
          <w:color w:val="000000"/>
          <w:sz w:val="28"/>
          <w:szCs w:val="28"/>
        </w:rPr>
        <w:t>осуществляется формирование накладных, упаковочных листов и сопроводительных документов, необходимых для отправки продукции клиентам или партнерам.</w:t>
      </w:r>
    </w:p>
    <w:p w14:paraId="1555DB6C" w14:textId="77777777" w:rsidR="00AD29F4" w:rsidRPr="00FC7686" w:rsidRDefault="00AD29F4" w:rsidP="00AD29F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некоторых случаях с</w:t>
      </w:r>
      <w:r w:rsidRPr="00FC7686">
        <w:rPr>
          <w:rFonts w:ascii="Times New Roman" w:hAnsi="Times New Roman" w:cs="Times New Roman"/>
          <w:color w:val="000000"/>
          <w:sz w:val="28"/>
          <w:szCs w:val="28"/>
        </w:rPr>
        <w:t>труктурирование адресного хранения может включать дополнительные подзоны, предназначенные для специфических категорий товаров</w:t>
      </w:r>
      <w:r>
        <w:rPr>
          <w:rFonts w:ascii="Times New Roman" w:hAnsi="Times New Roman" w:cs="Times New Roman"/>
          <w:color w:val="000000"/>
          <w:sz w:val="28"/>
          <w:szCs w:val="28"/>
        </w:rPr>
        <w:t>. Например, з</w:t>
      </w:r>
      <w:r w:rsidRPr="00FC7686">
        <w:rPr>
          <w:rFonts w:ascii="Times New Roman" w:hAnsi="Times New Roman" w:cs="Times New Roman"/>
          <w:color w:val="000000"/>
          <w:sz w:val="28"/>
          <w:szCs w:val="28"/>
        </w:rPr>
        <w:t>оны мелкоштучных изделий</w:t>
      </w:r>
      <w:r>
        <w:rPr>
          <w:rFonts w:ascii="Times New Roman" w:hAnsi="Times New Roman" w:cs="Times New Roman"/>
          <w:color w:val="000000"/>
          <w:sz w:val="28"/>
          <w:szCs w:val="28"/>
        </w:rPr>
        <w:t xml:space="preserve">, могут быть </w:t>
      </w:r>
      <w:r w:rsidRPr="00FC7686">
        <w:rPr>
          <w:rFonts w:ascii="Times New Roman" w:hAnsi="Times New Roman" w:cs="Times New Roman"/>
          <w:color w:val="000000"/>
          <w:sz w:val="28"/>
          <w:szCs w:val="28"/>
        </w:rPr>
        <w:t>использ</w:t>
      </w:r>
      <w:r>
        <w:rPr>
          <w:rFonts w:ascii="Times New Roman" w:hAnsi="Times New Roman" w:cs="Times New Roman"/>
          <w:color w:val="000000"/>
          <w:sz w:val="28"/>
          <w:szCs w:val="28"/>
        </w:rPr>
        <w:t>ованы</w:t>
      </w:r>
      <w:r w:rsidRPr="00FC7686">
        <w:rPr>
          <w:rFonts w:ascii="Times New Roman" w:hAnsi="Times New Roman" w:cs="Times New Roman"/>
          <w:color w:val="000000"/>
          <w:sz w:val="28"/>
          <w:szCs w:val="28"/>
        </w:rPr>
        <w:t xml:space="preserve"> для хранения малогабаритной продукции.</w:t>
      </w:r>
      <w:r>
        <w:rPr>
          <w:rFonts w:ascii="Times New Roman" w:hAnsi="Times New Roman" w:cs="Times New Roman"/>
          <w:color w:val="000000"/>
          <w:sz w:val="28"/>
          <w:szCs w:val="28"/>
        </w:rPr>
        <w:t xml:space="preserve"> </w:t>
      </w:r>
    </w:p>
    <w:p w14:paraId="19CF693F" w14:textId="77777777" w:rsidR="00AD29F4" w:rsidRPr="00F14FE3" w:rsidRDefault="00AD29F4" w:rsidP="00AD29F4">
      <w:pPr>
        <w:ind w:firstLine="720"/>
        <w:jc w:val="both"/>
        <w:rPr>
          <w:rFonts w:ascii="Times New Roman" w:hAnsi="Times New Roman" w:cs="Times New Roman"/>
          <w:color w:val="000000"/>
          <w:sz w:val="28"/>
          <w:szCs w:val="28"/>
        </w:rPr>
      </w:pPr>
      <w:r w:rsidRPr="00FC7686">
        <w:rPr>
          <w:rFonts w:ascii="Times New Roman" w:hAnsi="Times New Roman" w:cs="Times New Roman"/>
          <w:color w:val="000000"/>
          <w:sz w:val="28"/>
          <w:szCs w:val="28"/>
        </w:rPr>
        <w:t xml:space="preserve">Адресное хранение является ключевым элементом современной складской логистики, обеспечивая прозрачность и точность управления запасами. Внедрение автоматизированных систем (WMS), RFID-меток и штрихкодирования способствует повышению уровня контроля и эффективности складских операций. </w:t>
      </w:r>
      <w:r>
        <w:rPr>
          <w:rFonts w:ascii="Times New Roman" w:hAnsi="Times New Roman" w:cs="Times New Roman"/>
          <w:color w:val="000000"/>
          <w:sz w:val="28"/>
          <w:szCs w:val="28"/>
        </w:rPr>
        <w:t>Примеры современных технологий в УЦП рассмотрим в одной из следующих глав.</w:t>
      </w:r>
    </w:p>
    <w:p w14:paraId="45055367" w14:textId="77777777" w:rsidR="00AD29F4" w:rsidRDefault="00AD29F4" w:rsidP="00AD29F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Э</w:t>
      </w:r>
      <w:r w:rsidRPr="00B81238">
        <w:rPr>
          <w:rFonts w:ascii="Times New Roman" w:hAnsi="Times New Roman" w:cs="Times New Roman"/>
          <w:color w:val="000000"/>
          <w:sz w:val="28"/>
          <w:szCs w:val="28"/>
        </w:rPr>
        <w:t>ффективное управление внутренними и внешними складами является критически важным элементом успешного функционирования цепей поставок. Сквозная адресация, как методика управления складскими процессами, позволяет значительно повысить точность и скорость обработки грузов, минимизировать ошибки и улучшить общую эффективность логистических операций. Внутренние склады обеспечивают оперативное снабжение производственных линий и поддержание необходимых уровней запасов, тогда как внешние склады играют ключевую роль в хранении готовой продукции и распределении ее по каналам сбыта. Интеграция процессов управления складами с использованием современных информационных систем автоматизации позволяет создать прозрачную систему управления запасами. Это, в свою очередь, способствует снижению затрат, повышению качества обслуживания клиентов. Таким образом, методика управления складами и сквозная адресация являются неотъемлемыми компонентами эффективного управления цепями поставок, обеспечивающими устойчивое развитие и успех компании в условиях динамичного и конкурентного рынка.</w:t>
      </w:r>
    </w:p>
    <w:p w14:paraId="785D7520" w14:textId="77777777" w:rsidR="00AD29F4" w:rsidRDefault="00AD29F4" w:rsidP="00AD29F4"/>
    <w:p w14:paraId="7F8B5257" w14:textId="77777777" w:rsidR="00586888" w:rsidRPr="00B74CC4" w:rsidRDefault="00586888" w:rsidP="00DF2B48">
      <w:pPr>
        <w:ind w:firstLine="720"/>
        <w:jc w:val="center"/>
        <w:rPr>
          <w:rFonts w:ascii="Times New Roman" w:hAnsi="Times New Roman" w:cs="Times New Roman"/>
          <w:b/>
          <w:bCs/>
          <w:color w:val="000000"/>
          <w:sz w:val="28"/>
          <w:szCs w:val="28"/>
        </w:rPr>
      </w:pPr>
      <w:r w:rsidRPr="00B74CC4">
        <w:rPr>
          <w:rFonts w:ascii="Times New Roman" w:hAnsi="Times New Roman" w:cs="Times New Roman"/>
          <w:b/>
          <w:bCs/>
          <w:color w:val="000000"/>
          <w:sz w:val="28"/>
          <w:szCs w:val="28"/>
        </w:rPr>
        <w:lastRenderedPageBreak/>
        <w:t>16.</w:t>
      </w:r>
      <w:r w:rsidRPr="00B74CC4">
        <w:rPr>
          <w:rFonts w:ascii="Times New Roman" w:hAnsi="Times New Roman" w:cs="Times New Roman"/>
          <w:b/>
          <w:bCs/>
          <w:color w:val="000000"/>
          <w:sz w:val="28"/>
          <w:szCs w:val="28"/>
        </w:rPr>
        <w:tab/>
        <w:t>Построение логистических маршрутов. Мультимодальная логистика.</w:t>
      </w:r>
    </w:p>
    <w:p w14:paraId="1EE2CE7D" w14:textId="77777777" w:rsidR="00586888" w:rsidRPr="000A4C3B" w:rsidRDefault="00586888" w:rsidP="00586888">
      <w:pPr>
        <w:ind w:firstLine="720"/>
        <w:jc w:val="both"/>
        <w:rPr>
          <w:rFonts w:ascii="Times New Roman" w:hAnsi="Times New Roman" w:cs="Times New Roman"/>
          <w:color w:val="000000"/>
          <w:sz w:val="28"/>
          <w:szCs w:val="28"/>
        </w:rPr>
      </w:pPr>
      <w:r w:rsidRPr="00201B79">
        <w:rPr>
          <w:rFonts w:ascii="Times New Roman" w:hAnsi="Times New Roman" w:cs="Times New Roman"/>
          <w:color w:val="000000"/>
          <w:sz w:val="28"/>
          <w:szCs w:val="28"/>
        </w:rPr>
        <w:t xml:space="preserve">Эффективное построение логистических маршрутов является ключевым элементом успешного управления цепями поставок. </w:t>
      </w:r>
      <w:r w:rsidRPr="000A4C3B">
        <w:rPr>
          <w:rFonts w:ascii="Times New Roman" w:hAnsi="Times New Roman" w:cs="Times New Roman"/>
          <w:color w:val="000000"/>
          <w:sz w:val="28"/>
          <w:szCs w:val="28"/>
        </w:rPr>
        <w:t>Одним из наглядных исторических примеров значимости построения логистических маршрутов является система дорог Римской империи. Римляне создали разветвлённую сеть транспортных путей, протяжённость которой достигала нескольких сотен тысяч километров</w:t>
      </w:r>
      <w:r>
        <w:rPr>
          <w:rFonts w:ascii="Times New Roman" w:hAnsi="Times New Roman" w:cs="Times New Roman"/>
          <w:color w:val="000000"/>
          <w:sz w:val="28"/>
          <w:szCs w:val="28"/>
        </w:rPr>
        <w:t>. Она</w:t>
      </w:r>
      <w:r w:rsidRPr="000A4C3B">
        <w:rPr>
          <w:rFonts w:ascii="Times New Roman" w:hAnsi="Times New Roman" w:cs="Times New Roman"/>
          <w:color w:val="000000"/>
          <w:sz w:val="28"/>
          <w:szCs w:val="28"/>
        </w:rPr>
        <w:t xml:space="preserve"> охватывала территории от Британии до Ближнего Востока. Эта логистическая инфраструктура служила не только для оперативного перемещения военных сил, но и для обеспечения стабильных поставок продовольствия, вооружения и других жизненно важных ресурсов.  </w:t>
      </w:r>
    </w:p>
    <w:p w14:paraId="7E18670D" w14:textId="77777777" w:rsidR="00586888" w:rsidRPr="000A4C3B" w:rsidRDefault="00586888" w:rsidP="00586888">
      <w:pPr>
        <w:ind w:firstLine="720"/>
        <w:jc w:val="both"/>
        <w:rPr>
          <w:rFonts w:ascii="Times New Roman" w:hAnsi="Times New Roman" w:cs="Times New Roman"/>
          <w:color w:val="000000"/>
          <w:sz w:val="28"/>
          <w:szCs w:val="28"/>
        </w:rPr>
      </w:pPr>
      <w:r w:rsidRPr="000A4C3B">
        <w:rPr>
          <w:rFonts w:ascii="Times New Roman" w:hAnsi="Times New Roman" w:cs="Times New Roman"/>
          <w:color w:val="000000"/>
          <w:sz w:val="28"/>
          <w:szCs w:val="28"/>
        </w:rPr>
        <w:t xml:space="preserve">Римские </w:t>
      </w:r>
      <w:r>
        <w:rPr>
          <w:rFonts w:ascii="Times New Roman" w:hAnsi="Times New Roman" w:cs="Times New Roman"/>
          <w:color w:val="000000"/>
          <w:sz w:val="28"/>
          <w:szCs w:val="28"/>
        </w:rPr>
        <w:t>власти</w:t>
      </w:r>
      <w:r w:rsidRPr="000A4C3B">
        <w:rPr>
          <w:rFonts w:ascii="Times New Roman" w:hAnsi="Times New Roman" w:cs="Times New Roman"/>
          <w:color w:val="000000"/>
          <w:sz w:val="28"/>
          <w:szCs w:val="28"/>
        </w:rPr>
        <w:t xml:space="preserve"> уделяли особое внимание проектированию маршрутов, что позволяло </w:t>
      </w:r>
      <w:r>
        <w:rPr>
          <w:rFonts w:ascii="Times New Roman" w:hAnsi="Times New Roman" w:cs="Times New Roman"/>
          <w:color w:val="000000"/>
          <w:sz w:val="28"/>
          <w:szCs w:val="28"/>
        </w:rPr>
        <w:t>оптимизировать</w:t>
      </w:r>
      <w:r w:rsidRPr="000A4C3B">
        <w:rPr>
          <w:rFonts w:ascii="Times New Roman" w:hAnsi="Times New Roman" w:cs="Times New Roman"/>
          <w:color w:val="000000"/>
          <w:sz w:val="28"/>
          <w:szCs w:val="28"/>
        </w:rPr>
        <w:t xml:space="preserve"> использование ресурсов. Использование инновационных технологий того времени, таких как мосты, акведуки и дорожные конструкции, способствовало </w:t>
      </w:r>
      <w:r>
        <w:rPr>
          <w:rFonts w:ascii="Times New Roman" w:hAnsi="Times New Roman" w:cs="Times New Roman"/>
          <w:color w:val="000000"/>
          <w:sz w:val="28"/>
          <w:szCs w:val="28"/>
        </w:rPr>
        <w:t xml:space="preserve">построение </w:t>
      </w:r>
      <w:r w:rsidRPr="000A4C3B">
        <w:rPr>
          <w:rFonts w:ascii="Times New Roman" w:hAnsi="Times New Roman" w:cs="Times New Roman"/>
          <w:color w:val="000000"/>
          <w:sz w:val="28"/>
          <w:szCs w:val="28"/>
        </w:rPr>
        <w:t xml:space="preserve">устойчивости системы </w:t>
      </w:r>
      <w:r>
        <w:rPr>
          <w:rFonts w:ascii="Times New Roman" w:hAnsi="Times New Roman" w:cs="Times New Roman"/>
          <w:color w:val="000000"/>
          <w:sz w:val="28"/>
          <w:szCs w:val="28"/>
        </w:rPr>
        <w:t xml:space="preserve"> в </w:t>
      </w:r>
      <w:r w:rsidRPr="000A4C3B">
        <w:rPr>
          <w:rFonts w:ascii="Times New Roman" w:hAnsi="Times New Roman" w:cs="Times New Roman"/>
          <w:color w:val="000000"/>
          <w:sz w:val="28"/>
          <w:szCs w:val="28"/>
        </w:rPr>
        <w:t>условиях сложного рельефа. Это, в свою очередь, стимулировало экономическое развитие, способствовало укреплению регламентов торговых отношений и культурному обмену между провинциями империи.</w:t>
      </w:r>
    </w:p>
    <w:p w14:paraId="09364F2B" w14:textId="77777777" w:rsidR="00586888" w:rsidRDefault="00586888" w:rsidP="00586888">
      <w:pPr>
        <w:ind w:firstLine="720"/>
        <w:jc w:val="both"/>
        <w:rPr>
          <w:rFonts w:ascii="Times New Roman" w:hAnsi="Times New Roman" w:cs="Times New Roman"/>
          <w:color w:val="000000"/>
          <w:sz w:val="28"/>
          <w:szCs w:val="28"/>
        </w:rPr>
      </w:pPr>
      <w:r w:rsidRPr="000A4C3B">
        <w:rPr>
          <w:rFonts w:ascii="Times New Roman" w:hAnsi="Times New Roman" w:cs="Times New Roman"/>
          <w:color w:val="000000"/>
          <w:sz w:val="28"/>
          <w:szCs w:val="28"/>
        </w:rPr>
        <w:t xml:space="preserve">Данный исторический опыт демонстрирует, что грамотное планирование логистических маршрутов является ключевым фактором для достижения стратегических целей, будь то военное доминирование или обеспечение экономической стабильности. Усвоенные уроки применимы и в современных условиях, где эффективность транспортных потоков остаётся важнейшим элементом </w:t>
      </w:r>
      <w:r>
        <w:rPr>
          <w:rFonts w:ascii="Times New Roman" w:hAnsi="Times New Roman" w:cs="Times New Roman"/>
          <w:color w:val="000000"/>
          <w:sz w:val="28"/>
          <w:szCs w:val="28"/>
        </w:rPr>
        <w:t xml:space="preserve">в </w:t>
      </w:r>
      <w:r w:rsidRPr="00201B79">
        <w:rPr>
          <w:rFonts w:ascii="Times New Roman" w:hAnsi="Times New Roman" w:cs="Times New Roman"/>
          <w:color w:val="000000"/>
          <w:sz w:val="28"/>
          <w:szCs w:val="28"/>
        </w:rPr>
        <w:t>условиях глобализации и растущей конкуренции</w:t>
      </w:r>
      <w:r>
        <w:rPr>
          <w:rFonts w:ascii="Times New Roman" w:hAnsi="Times New Roman" w:cs="Times New Roman"/>
          <w:color w:val="000000"/>
          <w:sz w:val="28"/>
          <w:szCs w:val="28"/>
        </w:rPr>
        <w:t>.</w:t>
      </w:r>
      <w:r w:rsidRPr="00201B7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w:t>
      </w:r>
      <w:r w:rsidRPr="00201B79">
        <w:rPr>
          <w:rFonts w:ascii="Times New Roman" w:hAnsi="Times New Roman" w:cs="Times New Roman"/>
          <w:color w:val="000000"/>
          <w:sz w:val="28"/>
          <w:szCs w:val="28"/>
        </w:rPr>
        <w:t>омпании вынуждены искать новые способы оптимизации своих логистических операций. Одним из наиболее перспективных подходов является мультимодальная логистика, которая предполагает использование нескольких видов транспорта для перемещения грузов. Этот метод позволяет максимально эффективно использовать преимущества каждого вида транспорта, обеспечивая</w:t>
      </w:r>
      <w:r>
        <w:rPr>
          <w:rFonts w:ascii="Times New Roman" w:hAnsi="Times New Roman" w:cs="Times New Roman"/>
          <w:color w:val="000000"/>
          <w:sz w:val="28"/>
          <w:szCs w:val="28"/>
        </w:rPr>
        <w:t xml:space="preserve"> необходимую</w:t>
      </w:r>
      <w:r w:rsidRPr="00201B79">
        <w:rPr>
          <w:rFonts w:ascii="Times New Roman" w:hAnsi="Times New Roman" w:cs="Times New Roman"/>
          <w:color w:val="000000"/>
          <w:sz w:val="28"/>
          <w:szCs w:val="28"/>
        </w:rPr>
        <w:t xml:space="preserve"> гибкость </w:t>
      </w:r>
      <w:r>
        <w:rPr>
          <w:rFonts w:ascii="Times New Roman" w:hAnsi="Times New Roman" w:cs="Times New Roman"/>
          <w:color w:val="000000"/>
          <w:sz w:val="28"/>
          <w:szCs w:val="28"/>
        </w:rPr>
        <w:t xml:space="preserve">в </w:t>
      </w:r>
      <w:r w:rsidRPr="00201B79">
        <w:rPr>
          <w:rFonts w:ascii="Times New Roman" w:hAnsi="Times New Roman" w:cs="Times New Roman"/>
          <w:color w:val="000000"/>
          <w:sz w:val="28"/>
          <w:szCs w:val="28"/>
        </w:rPr>
        <w:t xml:space="preserve">логистических цепочках. В данной главе мы рассмотрим основные принципы построения логистических маршрутов, а также особенности и преимущества мультимодальной логистики. Мы также обсудим современные технологии, которые помогают оптимизировать логистические процессы. </w:t>
      </w:r>
      <w:r>
        <w:rPr>
          <w:rFonts w:ascii="Times New Roman" w:hAnsi="Times New Roman" w:cs="Times New Roman"/>
          <w:color w:val="000000"/>
          <w:sz w:val="28"/>
          <w:szCs w:val="28"/>
        </w:rPr>
        <w:t>Способы</w:t>
      </w:r>
      <w:r w:rsidRPr="00201B79">
        <w:rPr>
          <w:rFonts w:ascii="Times New Roman" w:hAnsi="Times New Roman" w:cs="Times New Roman"/>
          <w:color w:val="000000"/>
          <w:sz w:val="28"/>
          <w:szCs w:val="28"/>
        </w:rPr>
        <w:t xml:space="preserve"> применени</w:t>
      </w:r>
      <w:r>
        <w:rPr>
          <w:rFonts w:ascii="Times New Roman" w:hAnsi="Times New Roman" w:cs="Times New Roman"/>
          <w:color w:val="000000"/>
          <w:sz w:val="28"/>
          <w:szCs w:val="28"/>
        </w:rPr>
        <w:t>я</w:t>
      </w:r>
      <w:r w:rsidRPr="00201B79">
        <w:rPr>
          <w:rFonts w:ascii="Times New Roman" w:hAnsi="Times New Roman" w:cs="Times New Roman"/>
          <w:color w:val="000000"/>
          <w:sz w:val="28"/>
          <w:szCs w:val="28"/>
        </w:rPr>
        <w:t xml:space="preserve"> этих методик</w:t>
      </w:r>
      <w:r>
        <w:rPr>
          <w:rFonts w:ascii="Times New Roman" w:hAnsi="Times New Roman" w:cs="Times New Roman"/>
          <w:color w:val="000000"/>
          <w:sz w:val="28"/>
          <w:szCs w:val="28"/>
        </w:rPr>
        <w:t xml:space="preserve">. </w:t>
      </w:r>
    </w:p>
    <w:p w14:paraId="0387D867" w14:textId="77777777" w:rsidR="00586888" w:rsidRPr="00201B79" w:rsidRDefault="00586888" w:rsidP="00586888">
      <w:pPr>
        <w:ind w:firstLine="720"/>
        <w:jc w:val="both"/>
        <w:rPr>
          <w:rFonts w:ascii="Times New Roman" w:hAnsi="Times New Roman" w:cs="Times New Roman"/>
          <w:color w:val="000000"/>
          <w:sz w:val="28"/>
          <w:szCs w:val="28"/>
        </w:rPr>
      </w:pPr>
      <w:r w:rsidRPr="00A8364C">
        <w:rPr>
          <w:rFonts w:ascii="Times New Roman" w:hAnsi="Times New Roman" w:cs="Times New Roman"/>
          <w:color w:val="000000"/>
          <w:sz w:val="28"/>
          <w:szCs w:val="28"/>
        </w:rPr>
        <w:lastRenderedPageBreak/>
        <w:t>Существует несколько</w:t>
      </w:r>
      <w:r w:rsidRPr="00201B79">
        <w:rPr>
          <w:rFonts w:ascii="Times New Roman" w:hAnsi="Times New Roman" w:cs="Times New Roman"/>
          <w:color w:val="000000"/>
          <w:sz w:val="28"/>
          <w:szCs w:val="28"/>
        </w:rPr>
        <w:t xml:space="preserve"> методик, которые помогают эффективно управлять логистическими маршрутами.</w:t>
      </w:r>
      <w:r>
        <w:rPr>
          <w:rFonts w:ascii="Times New Roman" w:hAnsi="Times New Roman" w:cs="Times New Roman"/>
          <w:color w:val="000000"/>
          <w:sz w:val="28"/>
          <w:szCs w:val="28"/>
        </w:rPr>
        <w:t xml:space="preserve"> Среди которых </w:t>
      </w:r>
      <w:r w:rsidRPr="0091681D">
        <w:rPr>
          <w:rFonts w:ascii="Times New Roman" w:hAnsi="Times New Roman" w:cs="Times New Roman"/>
          <w:color w:val="000000"/>
          <w:sz w:val="28"/>
          <w:szCs w:val="28"/>
        </w:rPr>
        <w:t>Метод прямых поставок (Direct Shipping)</w:t>
      </w:r>
      <w:r>
        <w:rPr>
          <w:rFonts w:ascii="Times New Roman" w:hAnsi="Times New Roman" w:cs="Times New Roman"/>
          <w:color w:val="000000"/>
          <w:sz w:val="28"/>
          <w:szCs w:val="28"/>
        </w:rPr>
        <w:t>. Э</w:t>
      </w:r>
      <w:r w:rsidRPr="00201B79">
        <w:rPr>
          <w:rFonts w:ascii="Times New Roman" w:hAnsi="Times New Roman" w:cs="Times New Roman"/>
          <w:color w:val="000000"/>
          <w:sz w:val="28"/>
          <w:szCs w:val="28"/>
        </w:rPr>
        <w:t>то логистическая стратегия, при которой товары доставляются непосредственно от поставщика к конечному потребителю, минуя промежуточные центры. Товары отправляются напрямую от поставщика к клиенту, что исключает необходимость в промежуточных этапах хранения и обработки.</w:t>
      </w:r>
      <w:r>
        <w:rPr>
          <w:rFonts w:ascii="Times New Roman" w:hAnsi="Times New Roman" w:cs="Times New Roman"/>
          <w:color w:val="000000"/>
          <w:sz w:val="28"/>
          <w:szCs w:val="28"/>
        </w:rPr>
        <w:t xml:space="preserve"> </w:t>
      </w:r>
      <w:r w:rsidRPr="00201B79">
        <w:rPr>
          <w:rFonts w:ascii="Times New Roman" w:hAnsi="Times New Roman" w:cs="Times New Roman"/>
          <w:color w:val="000000"/>
          <w:sz w:val="28"/>
          <w:szCs w:val="28"/>
        </w:rPr>
        <w:t>Это позволяет значительно сократить время доставки и уменьшить количество операций, связанных с перемещением товаров.</w:t>
      </w:r>
      <w:r>
        <w:rPr>
          <w:rFonts w:ascii="Times New Roman" w:hAnsi="Times New Roman" w:cs="Times New Roman"/>
          <w:color w:val="000000"/>
          <w:sz w:val="28"/>
          <w:szCs w:val="28"/>
        </w:rPr>
        <w:t xml:space="preserve"> В связи с этим происходит снижение затрат за счет и</w:t>
      </w:r>
      <w:r w:rsidRPr="00201B79">
        <w:rPr>
          <w:rFonts w:ascii="Times New Roman" w:hAnsi="Times New Roman" w:cs="Times New Roman"/>
          <w:color w:val="000000"/>
          <w:sz w:val="28"/>
          <w:szCs w:val="28"/>
        </w:rPr>
        <w:t>сключени</w:t>
      </w:r>
      <w:r>
        <w:rPr>
          <w:rFonts w:ascii="Times New Roman" w:hAnsi="Times New Roman" w:cs="Times New Roman"/>
          <w:color w:val="000000"/>
          <w:sz w:val="28"/>
          <w:szCs w:val="28"/>
        </w:rPr>
        <w:t>я</w:t>
      </w:r>
      <w:r w:rsidRPr="00201B79">
        <w:rPr>
          <w:rFonts w:ascii="Times New Roman" w:hAnsi="Times New Roman" w:cs="Times New Roman"/>
          <w:color w:val="000000"/>
          <w:sz w:val="28"/>
          <w:szCs w:val="28"/>
        </w:rPr>
        <w:t xml:space="preserve"> промежуточных складов.</w:t>
      </w:r>
      <w:r>
        <w:rPr>
          <w:rFonts w:ascii="Times New Roman" w:hAnsi="Times New Roman" w:cs="Times New Roman"/>
          <w:color w:val="000000"/>
          <w:sz w:val="28"/>
          <w:szCs w:val="28"/>
        </w:rPr>
        <w:t xml:space="preserve"> </w:t>
      </w:r>
      <w:r w:rsidRPr="00201B79">
        <w:rPr>
          <w:rFonts w:ascii="Times New Roman" w:hAnsi="Times New Roman" w:cs="Times New Roman"/>
          <w:color w:val="000000"/>
          <w:sz w:val="28"/>
          <w:szCs w:val="28"/>
        </w:rPr>
        <w:t>Прямые поставки также могут уменьшить транспортные расходы за счет оптимизации маршрутов.</w:t>
      </w:r>
      <w:r>
        <w:rPr>
          <w:rFonts w:ascii="Times New Roman" w:hAnsi="Times New Roman" w:cs="Times New Roman"/>
          <w:color w:val="000000"/>
          <w:sz w:val="28"/>
          <w:szCs w:val="28"/>
        </w:rPr>
        <w:t xml:space="preserve"> П</w:t>
      </w:r>
      <w:r w:rsidRPr="00201B79">
        <w:rPr>
          <w:rFonts w:ascii="Times New Roman" w:hAnsi="Times New Roman" w:cs="Times New Roman"/>
          <w:color w:val="000000"/>
          <w:sz w:val="28"/>
          <w:szCs w:val="28"/>
        </w:rPr>
        <w:t>рямые поставки позволяют значительно сократить время доставки, что особенно важно для товаров с ограниченным сроком годности</w:t>
      </w:r>
      <w:r>
        <w:rPr>
          <w:rFonts w:ascii="Times New Roman" w:hAnsi="Times New Roman" w:cs="Times New Roman"/>
          <w:color w:val="000000"/>
          <w:sz w:val="28"/>
          <w:szCs w:val="28"/>
        </w:rPr>
        <w:t>. С другой стороны происходит у</w:t>
      </w:r>
      <w:r w:rsidRPr="00201B79">
        <w:rPr>
          <w:rFonts w:ascii="Times New Roman" w:hAnsi="Times New Roman" w:cs="Times New Roman"/>
          <w:color w:val="000000"/>
          <w:sz w:val="28"/>
          <w:szCs w:val="28"/>
        </w:rPr>
        <w:t>прощение логистических процессов</w:t>
      </w:r>
      <w:r>
        <w:rPr>
          <w:rFonts w:ascii="Times New Roman" w:hAnsi="Times New Roman" w:cs="Times New Roman"/>
          <w:color w:val="000000"/>
          <w:sz w:val="28"/>
          <w:szCs w:val="28"/>
        </w:rPr>
        <w:t xml:space="preserve"> за счет м</w:t>
      </w:r>
      <w:r w:rsidRPr="00201B79">
        <w:rPr>
          <w:rFonts w:ascii="Times New Roman" w:hAnsi="Times New Roman" w:cs="Times New Roman"/>
          <w:color w:val="000000"/>
          <w:sz w:val="28"/>
          <w:szCs w:val="28"/>
        </w:rPr>
        <w:t>етод</w:t>
      </w:r>
      <w:r>
        <w:rPr>
          <w:rFonts w:ascii="Times New Roman" w:hAnsi="Times New Roman" w:cs="Times New Roman"/>
          <w:color w:val="000000"/>
          <w:sz w:val="28"/>
          <w:szCs w:val="28"/>
        </w:rPr>
        <w:t>а</w:t>
      </w:r>
      <w:r w:rsidRPr="00201B79">
        <w:rPr>
          <w:rFonts w:ascii="Times New Roman" w:hAnsi="Times New Roman" w:cs="Times New Roman"/>
          <w:color w:val="000000"/>
          <w:sz w:val="28"/>
          <w:szCs w:val="28"/>
        </w:rPr>
        <w:t xml:space="preserve"> прямых поставок</w:t>
      </w:r>
      <w:r>
        <w:rPr>
          <w:rFonts w:ascii="Times New Roman" w:hAnsi="Times New Roman" w:cs="Times New Roman"/>
          <w:color w:val="000000"/>
          <w:sz w:val="28"/>
          <w:szCs w:val="28"/>
        </w:rPr>
        <w:t xml:space="preserve">. </w:t>
      </w:r>
      <w:r w:rsidRPr="00201B79">
        <w:rPr>
          <w:rFonts w:ascii="Times New Roman" w:hAnsi="Times New Roman" w:cs="Times New Roman"/>
          <w:color w:val="000000"/>
          <w:sz w:val="28"/>
          <w:szCs w:val="28"/>
        </w:rPr>
        <w:t xml:space="preserve"> </w:t>
      </w:r>
      <w:r>
        <w:rPr>
          <w:rFonts w:ascii="Times New Roman" w:hAnsi="Times New Roman" w:cs="Times New Roman"/>
          <w:color w:val="000000"/>
          <w:sz w:val="28"/>
          <w:szCs w:val="28"/>
        </w:rPr>
        <w:t>Т</w:t>
      </w:r>
      <w:r w:rsidRPr="00201B79">
        <w:rPr>
          <w:rFonts w:ascii="Times New Roman" w:hAnsi="Times New Roman" w:cs="Times New Roman"/>
          <w:color w:val="000000"/>
          <w:sz w:val="28"/>
          <w:szCs w:val="28"/>
        </w:rPr>
        <w:t>ак как</w:t>
      </w:r>
      <w:r>
        <w:rPr>
          <w:rFonts w:ascii="Times New Roman" w:hAnsi="Times New Roman" w:cs="Times New Roman"/>
          <w:color w:val="000000"/>
          <w:sz w:val="28"/>
          <w:szCs w:val="28"/>
        </w:rPr>
        <w:t xml:space="preserve"> он</w:t>
      </w:r>
      <w:r w:rsidRPr="00201B79">
        <w:rPr>
          <w:rFonts w:ascii="Times New Roman" w:hAnsi="Times New Roman" w:cs="Times New Roman"/>
          <w:color w:val="000000"/>
          <w:sz w:val="28"/>
          <w:szCs w:val="28"/>
        </w:rPr>
        <w:t xml:space="preserve"> исключает необходимость координации множества промежуточных этапов.</w:t>
      </w:r>
      <w:r>
        <w:rPr>
          <w:rFonts w:ascii="Times New Roman" w:hAnsi="Times New Roman" w:cs="Times New Roman"/>
          <w:color w:val="000000"/>
          <w:sz w:val="28"/>
          <w:szCs w:val="28"/>
        </w:rPr>
        <w:t xml:space="preserve"> </w:t>
      </w:r>
      <w:r w:rsidRPr="00201B79">
        <w:rPr>
          <w:rFonts w:ascii="Times New Roman" w:hAnsi="Times New Roman" w:cs="Times New Roman"/>
          <w:color w:val="000000"/>
          <w:sz w:val="28"/>
          <w:szCs w:val="28"/>
        </w:rPr>
        <w:t xml:space="preserve">Это позволяет сосредоточиться на основных бизнес-процессах </w:t>
      </w:r>
      <w:r>
        <w:rPr>
          <w:rFonts w:ascii="Times New Roman" w:hAnsi="Times New Roman" w:cs="Times New Roman"/>
          <w:color w:val="000000"/>
          <w:sz w:val="28"/>
          <w:szCs w:val="28"/>
        </w:rPr>
        <w:t xml:space="preserve">тем самым </w:t>
      </w:r>
      <w:r w:rsidRPr="00201B79">
        <w:rPr>
          <w:rFonts w:ascii="Times New Roman" w:hAnsi="Times New Roman" w:cs="Times New Roman"/>
          <w:color w:val="000000"/>
          <w:sz w:val="28"/>
          <w:szCs w:val="28"/>
        </w:rPr>
        <w:t>улучшить общую эффективность цепи поставок.</w:t>
      </w:r>
    </w:p>
    <w:p w14:paraId="0D85883D" w14:textId="77777777" w:rsidR="00586888" w:rsidRDefault="00586888" w:rsidP="00586888">
      <w:pPr>
        <w:shd w:val="clear" w:color="auto" w:fill="FFFFFF" w:themeFill="background1"/>
        <w:ind w:firstLine="720"/>
        <w:jc w:val="both"/>
        <w:rPr>
          <w:rFonts w:ascii="Times New Roman" w:hAnsi="Times New Roman" w:cs="Times New Roman"/>
          <w:color w:val="000000"/>
          <w:sz w:val="28"/>
          <w:szCs w:val="28"/>
        </w:rPr>
      </w:pPr>
      <w:r w:rsidRPr="00351AC0">
        <w:rPr>
          <w:rFonts w:ascii="Times New Roman" w:hAnsi="Times New Roman" w:cs="Times New Roman"/>
          <w:color w:val="000000"/>
          <w:sz w:val="28"/>
          <w:szCs w:val="28"/>
        </w:rPr>
        <w:t>В таблице ниже представлены основные преимущества</w:t>
      </w:r>
      <w:r>
        <w:rPr>
          <w:rFonts w:ascii="Times New Roman" w:hAnsi="Times New Roman" w:cs="Times New Roman"/>
          <w:color w:val="000000"/>
          <w:sz w:val="28"/>
          <w:szCs w:val="28"/>
        </w:rPr>
        <w:t xml:space="preserve"> и недостатки</w:t>
      </w:r>
      <w:r w:rsidRPr="00351AC0">
        <w:rPr>
          <w:rFonts w:ascii="Times New Roman" w:hAnsi="Times New Roman" w:cs="Times New Roman"/>
          <w:color w:val="000000"/>
          <w:sz w:val="28"/>
          <w:szCs w:val="28"/>
        </w:rPr>
        <w:t xml:space="preserve"> метода прямых поставок.</w:t>
      </w:r>
    </w:p>
    <w:tbl>
      <w:tblPr>
        <w:tblStyle w:val="a6"/>
        <w:tblW w:w="0" w:type="auto"/>
        <w:tblLook w:val="04A0" w:firstRow="1" w:lastRow="0" w:firstColumn="1" w:lastColumn="0" w:noHBand="0" w:noVBand="1"/>
      </w:tblPr>
      <w:tblGrid>
        <w:gridCol w:w="4675"/>
        <w:gridCol w:w="4675"/>
      </w:tblGrid>
      <w:tr w:rsidR="00586888" w14:paraId="2C512796" w14:textId="77777777" w:rsidTr="002F4A1F">
        <w:tc>
          <w:tcPr>
            <w:tcW w:w="4675" w:type="dxa"/>
          </w:tcPr>
          <w:p w14:paraId="56C85510" w14:textId="77777777" w:rsidR="00586888" w:rsidRPr="000D1504" w:rsidRDefault="00586888" w:rsidP="002F4A1F">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w:t>
            </w:r>
            <w:r w:rsidRPr="000D1504">
              <w:rPr>
                <w:rFonts w:ascii="Times New Roman" w:hAnsi="Times New Roman" w:cs="Times New Roman"/>
                <w:b/>
                <w:bCs/>
                <w:color w:val="000000"/>
                <w:sz w:val="28"/>
                <w:szCs w:val="28"/>
              </w:rPr>
              <w:t>реимущества</w:t>
            </w:r>
          </w:p>
        </w:tc>
        <w:tc>
          <w:tcPr>
            <w:tcW w:w="4675" w:type="dxa"/>
          </w:tcPr>
          <w:p w14:paraId="5E743CE6" w14:textId="77777777" w:rsidR="00586888" w:rsidRPr="000D1504" w:rsidRDefault="00586888" w:rsidP="002F4A1F">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Н</w:t>
            </w:r>
            <w:r w:rsidRPr="000D1504">
              <w:rPr>
                <w:rFonts w:ascii="Times New Roman" w:hAnsi="Times New Roman" w:cs="Times New Roman"/>
                <w:b/>
                <w:bCs/>
                <w:color w:val="000000"/>
                <w:sz w:val="28"/>
                <w:szCs w:val="28"/>
              </w:rPr>
              <w:t>едостатки</w:t>
            </w:r>
          </w:p>
        </w:tc>
      </w:tr>
      <w:tr w:rsidR="00586888" w14:paraId="49835226" w14:textId="77777777" w:rsidTr="002F4A1F">
        <w:tc>
          <w:tcPr>
            <w:tcW w:w="4675" w:type="dxa"/>
          </w:tcPr>
          <w:p w14:paraId="40686BC6" w14:textId="77777777" w:rsidR="00586888" w:rsidRDefault="00586888" w:rsidP="002F4A1F">
            <w:pPr>
              <w:jc w:val="both"/>
              <w:rPr>
                <w:rFonts w:ascii="Times New Roman" w:hAnsi="Times New Roman" w:cs="Times New Roman"/>
                <w:color w:val="000000"/>
                <w:sz w:val="28"/>
                <w:szCs w:val="28"/>
              </w:rPr>
            </w:pPr>
            <w:r w:rsidRPr="00201B79">
              <w:rPr>
                <w:rFonts w:ascii="Times New Roman" w:hAnsi="Times New Roman" w:cs="Times New Roman"/>
                <w:color w:val="000000"/>
                <w:sz w:val="28"/>
                <w:szCs w:val="28"/>
              </w:rPr>
              <w:t>Исключени</w:t>
            </w:r>
            <w:r>
              <w:rPr>
                <w:rFonts w:ascii="Times New Roman" w:hAnsi="Times New Roman" w:cs="Times New Roman"/>
                <w:color w:val="000000"/>
                <w:sz w:val="28"/>
                <w:szCs w:val="28"/>
              </w:rPr>
              <w:t>е</w:t>
            </w:r>
            <w:r w:rsidRPr="00201B79">
              <w:rPr>
                <w:rFonts w:ascii="Times New Roman" w:hAnsi="Times New Roman" w:cs="Times New Roman"/>
                <w:color w:val="000000"/>
                <w:sz w:val="28"/>
                <w:szCs w:val="28"/>
              </w:rPr>
              <w:t xml:space="preserve"> промежуточных складов позволяет значительно сократить затраты на хранение и обработку товаров.</w:t>
            </w:r>
          </w:p>
        </w:tc>
        <w:tc>
          <w:tcPr>
            <w:tcW w:w="4675" w:type="dxa"/>
          </w:tcPr>
          <w:p w14:paraId="00FB734F" w14:textId="77777777" w:rsidR="00586888" w:rsidRDefault="00586888"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сравнительно небольших объемов производства или продаж, транспортные и накладные расходы на единицу изделия могут увеличиваться.</w:t>
            </w:r>
          </w:p>
        </w:tc>
      </w:tr>
      <w:tr w:rsidR="00586888" w14:paraId="0DD7D855" w14:textId="77777777" w:rsidTr="002F4A1F">
        <w:tc>
          <w:tcPr>
            <w:tcW w:w="4675" w:type="dxa"/>
          </w:tcPr>
          <w:p w14:paraId="4DF35B57" w14:textId="77777777" w:rsidR="00586888" w:rsidRDefault="00586888" w:rsidP="002F4A1F">
            <w:pPr>
              <w:jc w:val="both"/>
              <w:rPr>
                <w:rFonts w:ascii="Times New Roman" w:hAnsi="Times New Roman" w:cs="Times New Roman"/>
                <w:color w:val="000000"/>
                <w:sz w:val="28"/>
                <w:szCs w:val="28"/>
              </w:rPr>
            </w:pPr>
            <w:r w:rsidRPr="00201B79">
              <w:rPr>
                <w:rFonts w:ascii="Times New Roman" w:hAnsi="Times New Roman" w:cs="Times New Roman"/>
                <w:color w:val="000000"/>
                <w:sz w:val="28"/>
                <w:szCs w:val="28"/>
              </w:rPr>
              <w:t>Прямые поставки позволяют сократить время доставки, что улучшает конкурентоспособность компании.</w:t>
            </w:r>
          </w:p>
        </w:tc>
        <w:tc>
          <w:tcPr>
            <w:tcW w:w="4675" w:type="dxa"/>
          </w:tcPr>
          <w:p w14:paraId="0C03EE41" w14:textId="77777777" w:rsidR="00586888" w:rsidRDefault="00586888" w:rsidP="002F4A1F">
            <w:pPr>
              <w:jc w:val="both"/>
              <w:rPr>
                <w:rFonts w:ascii="Times New Roman" w:hAnsi="Times New Roman" w:cs="Times New Roman"/>
                <w:color w:val="000000"/>
                <w:sz w:val="28"/>
                <w:szCs w:val="28"/>
              </w:rPr>
            </w:pPr>
            <w:r w:rsidRPr="00201B79">
              <w:rPr>
                <w:rFonts w:ascii="Times New Roman" w:hAnsi="Times New Roman" w:cs="Times New Roman"/>
                <w:color w:val="000000"/>
                <w:sz w:val="28"/>
                <w:szCs w:val="28"/>
              </w:rPr>
              <w:t>Прямые поставки могут быть менее эффективными для крупных компаний с большим объемом заказов, так как требуют значительных ресурсов для управления логистикой.</w:t>
            </w:r>
          </w:p>
        </w:tc>
      </w:tr>
      <w:tr w:rsidR="00586888" w14:paraId="4A29FF1B" w14:textId="77777777" w:rsidTr="002F4A1F">
        <w:tc>
          <w:tcPr>
            <w:tcW w:w="4675" w:type="dxa"/>
          </w:tcPr>
          <w:p w14:paraId="2C92E882" w14:textId="77777777" w:rsidR="00586888" w:rsidRDefault="00586888" w:rsidP="002F4A1F">
            <w:pPr>
              <w:jc w:val="both"/>
              <w:rPr>
                <w:rFonts w:ascii="Times New Roman" w:hAnsi="Times New Roman" w:cs="Times New Roman"/>
                <w:color w:val="000000"/>
                <w:sz w:val="28"/>
                <w:szCs w:val="28"/>
              </w:rPr>
            </w:pPr>
            <w:r w:rsidRPr="00201B79">
              <w:rPr>
                <w:rFonts w:ascii="Times New Roman" w:hAnsi="Times New Roman" w:cs="Times New Roman"/>
                <w:color w:val="000000"/>
                <w:sz w:val="28"/>
                <w:szCs w:val="28"/>
              </w:rPr>
              <w:t>Упрощение логистических процессов позволяет сосредоточиться на основных бизнес-процессах</w:t>
            </w:r>
            <w:r>
              <w:rPr>
                <w:rFonts w:ascii="Times New Roman" w:hAnsi="Times New Roman" w:cs="Times New Roman"/>
                <w:color w:val="000000"/>
                <w:sz w:val="28"/>
                <w:szCs w:val="28"/>
              </w:rPr>
              <w:t xml:space="preserve">, тем самым </w:t>
            </w:r>
            <w:r w:rsidRPr="00201B79">
              <w:rPr>
                <w:rFonts w:ascii="Times New Roman" w:hAnsi="Times New Roman" w:cs="Times New Roman"/>
                <w:color w:val="000000"/>
                <w:sz w:val="28"/>
                <w:szCs w:val="28"/>
              </w:rPr>
              <w:t>улучшить общую эффективность цепи поставок.</w:t>
            </w:r>
          </w:p>
        </w:tc>
        <w:tc>
          <w:tcPr>
            <w:tcW w:w="4675" w:type="dxa"/>
          </w:tcPr>
          <w:p w14:paraId="1AEE7C79" w14:textId="77777777" w:rsidR="00586888" w:rsidRDefault="00586888" w:rsidP="002F4A1F">
            <w:pPr>
              <w:jc w:val="both"/>
              <w:rPr>
                <w:rFonts w:ascii="Times New Roman" w:hAnsi="Times New Roman" w:cs="Times New Roman"/>
                <w:color w:val="000000"/>
                <w:sz w:val="28"/>
                <w:szCs w:val="28"/>
              </w:rPr>
            </w:pPr>
            <w:r w:rsidRPr="00201B79">
              <w:rPr>
                <w:rFonts w:ascii="Times New Roman" w:hAnsi="Times New Roman" w:cs="Times New Roman"/>
                <w:color w:val="000000"/>
                <w:sz w:val="28"/>
                <w:szCs w:val="28"/>
              </w:rPr>
              <w:t>Прямые поставки могут быть подвержены рискам, связанным с транспортировкой, такими как задержки, повреждения или потеря товаров.</w:t>
            </w:r>
          </w:p>
        </w:tc>
      </w:tr>
      <w:tr w:rsidR="00586888" w14:paraId="2E50ABB8" w14:textId="77777777" w:rsidTr="002F4A1F">
        <w:tc>
          <w:tcPr>
            <w:tcW w:w="4675" w:type="dxa"/>
          </w:tcPr>
          <w:p w14:paraId="482C7DC8" w14:textId="77777777" w:rsidR="00586888" w:rsidRPr="00201B79" w:rsidRDefault="00586888" w:rsidP="002F4A1F">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Возможно</w:t>
            </w:r>
            <w:r w:rsidRPr="00201B79">
              <w:rPr>
                <w:rFonts w:ascii="Times New Roman" w:hAnsi="Times New Roman" w:cs="Times New Roman"/>
                <w:color w:val="000000"/>
                <w:sz w:val="28"/>
                <w:szCs w:val="28"/>
              </w:rPr>
              <w:t xml:space="preserve"> быстро реагировать на изменения спроса и адаптироваться к новым условиям рынка.</w:t>
            </w:r>
          </w:p>
          <w:p w14:paraId="6DE24CBA" w14:textId="77777777" w:rsidR="00586888" w:rsidRDefault="00586888" w:rsidP="002F4A1F">
            <w:pPr>
              <w:jc w:val="both"/>
              <w:rPr>
                <w:rFonts w:ascii="Times New Roman" w:hAnsi="Times New Roman" w:cs="Times New Roman"/>
                <w:color w:val="000000"/>
                <w:sz w:val="28"/>
                <w:szCs w:val="28"/>
              </w:rPr>
            </w:pPr>
          </w:p>
        </w:tc>
        <w:tc>
          <w:tcPr>
            <w:tcW w:w="4675" w:type="dxa"/>
          </w:tcPr>
          <w:p w14:paraId="1DA66B11" w14:textId="77777777" w:rsidR="00586888" w:rsidRPr="00201B79" w:rsidRDefault="00586888"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Эффективность</w:t>
            </w:r>
            <w:r w:rsidRPr="00201B79">
              <w:rPr>
                <w:rFonts w:ascii="Times New Roman" w:hAnsi="Times New Roman" w:cs="Times New Roman"/>
                <w:color w:val="000000"/>
                <w:sz w:val="28"/>
                <w:szCs w:val="28"/>
              </w:rPr>
              <w:t xml:space="preserve"> метода прямых поставок зависит от надежности поставщиков, что мо</w:t>
            </w:r>
            <w:r>
              <w:rPr>
                <w:rFonts w:ascii="Times New Roman" w:hAnsi="Times New Roman" w:cs="Times New Roman"/>
                <w:color w:val="000000"/>
                <w:sz w:val="28"/>
                <w:szCs w:val="28"/>
              </w:rPr>
              <w:t>ж</w:t>
            </w:r>
            <w:r w:rsidRPr="00201B79">
              <w:rPr>
                <w:rFonts w:ascii="Times New Roman" w:hAnsi="Times New Roman" w:cs="Times New Roman"/>
                <w:color w:val="000000"/>
                <w:sz w:val="28"/>
                <w:szCs w:val="28"/>
              </w:rPr>
              <w:t>ет создавать дополнительные риски для компании.</w:t>
            </w:r>
          </w:p>
          <w:p w14:paraId="14662972" w14:textId="77777777" w:rsidR="00586888" w:rsidRDefault="00586888" w:rsidP="002F4A1F">
            <w:pPr>
              <w:ind w:firstLine="720"/>
              <w:jc w:val="both"/>
              <w:rPr>
                <w:rFonts w:ascii="Times New Roman" w:hAnsi="Times New Roman" w:cs="Times New Roman"/>
                <w:color w:val="000000"/>
                <w:sz w:val="28"/>
                <w:szCs w:val="28"/>
              </w:rPr>
            </w:pPr>
          </w:p>
        </w:tc>
      </w:tr>
    </w:tbl>
    <w:p w14:paraId="67D87940" w14:textId="77777777" w:rsidR="00586888" w:rsidRPr="00201B79" w:rsidRDefault="00586888" w:rsidP="00586888">
      <w:pPr>
        <w:shd w:val="clear" w:color="auto" w:fill="FFFFFF" w:themeFill="background1"/>
        <w:ind w:firstLine="720"/>
        <w:jc w:val="both"/>
        <w:rPr>
          <w:rFonts w:ascii="Times New Roman" w:hAnsi="Times New Roman" w:cs="Times New Roman"/>
          <w:color w:val="000000"/>
          <w:sz w:val="28"/>
          <w:szCs w:val="28"/>
        </w:rPr>
      </w:pPr>
    </w:p>
    <w:p w14:paraId="76B06A0F" w14:textId="77777777" w:rsidR="00586888" w:rsidRDefault="00586888" w:rsidP="00586888">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Данная методика широко применяется в различных отраслях</w:t>
      </w:r>
      <w:r w:rsidRPr="00201B79">
        <w:rPr>
          <w:rFonts w:ascii="Times New Roman" w:hAnsi="Times New Roman" w:cs="Times New Roman"/>
          <w:color w:val="000000"/>
          <w:sz w:val="28"/>
          <w:szCs w:val="28"/>
        </w:rPr>
        <w:t xml:space="preserve">, включая розничную торговлю, электронную коммерцию, производство и дистрибуцию. Он особенно эффективен для компаний, стремящихся ускорить доставку </w:t>
      </w:r>
      <w:r>
        <w:rPr>
          <w:rFonts w:ascii="Times New Roman" w:hAnsi="Times New Roman" w:cs="Times New Roman"/>
          <w:color w:val="000000"/>
          <w:sz w:val="28"/>
          <w:szCs w:val="28"/>
        </w:rPr>
        <w:t>при высоких объемах производства или продаж</w:t>
      </w:r>
      <w:r w:rsidRPr="00201B79">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201B79">
        <w:rPr>
          <w:rFonts w:ascii="Times New Roman" w:hAnsi="Times New Roman" w:cs="Times New Roman"/>
          <w:color w:val="000000"/>
          <w:sz w:val="28"/>
          <w:szCs w:val="28"/>
        </w:rPr>
        <w:t>Таким образом, метод прямых поставок является инструментом в управлении цепями поставок, позволяющим компаниям оптимизировать логистические операции</w:t>
      </w:r>
      <w:r>
        <w:rPr>
          <w:rFonts w:ascii="Times New Roman" w:hAnsi="Times New Roman" w:cs="Times New Roman"/>
          <w:color w:val="000000"/>
          <w:sz w:val="28"/>
          <w:szCs w:val="28"/>
        </w:rPr>
        <w:t xml:space="preserve"> в зависимости от текущего объемы бизнеса</w:t>
      </w:r>
      <w:r w:rsidRPr="00201B79">
        <w:rPr>
          <w:rFonts w:ascii="Times New Roman" w:hAnsi="Times New Roman" w:cs="Times New Roman"/>
          <w:color w:val="000000"/>
          <w:sz w:val="28"/>
          <w:szCs w:val="28"/>
        </w:rPr>
        <w:t>.</w:t>
      </w:r>
      <w:r>
        <w:rPr>
          <w:rFonts w:ascii="Times New Roman" w:hAnsi="Times New Roman" w:cs="Times New Roman"/>
          <w:color w:val="000000"/>
          <w:sz w:val="28"/>
          <w:szCs w:val="28"/>
        </w:rPr>
        <w:t xml:space="preserve"> Методика прямых поставок наиболее эффективна для крупных компаний компаний со сравнительно большими объемами, товары которых возможно штабелировать. В противном случае есть альтернативная методика поставок, называющаяся Консолидацией грузов.</w:t>
      </w:r>
    </w:p>
    <w:p w14:paraId="68E1AB2C" w14:textId="77777777" w:rsidR="00586888" w:rsidRDefault="00586888" w:rsidP="00586888">
      <w:pPr>
        <w:ind w:firstLine="720"/>
        <w:jc w:val="both"/>
        <w:rPr>
          <w:rFonts w:ascii="Times New Roman" w:hAnsi="Times New Roman" w:cs="Times New Roman"/>
          <w:color w:val="000000"/>
          <w:sz w:val="28"/>
          <w:szCs w:val="28"/>
        </w:rPr>
      </w:pPr>
      <w:r w:rsidRPr="00515F39">
        <w:rPr>
          <w:rFonts w:ascii="Times New Roman" w:hAnsi="Times New Roman" w:cs="Times New Roman"/>
          <w:color w:val="000000"/>
          <w:sz w:val="28"/>
          <w:szCs w:val="28"/>
        </w:rPr>
        <w:t>Метод консолидации грузов (Consolidation)</w:t>
      </w:r>
      <w:r>
        <w:rPr>
          <w:rFonts w:ascii="Times New Roman" w:hAnsi="Times New Roman" w:cs="Times New Roman"/>
          <w:b/>
          <w:bCs/>
          <w:color w:val="000000"/>
          <w:sz w:val="28"/>
          <w:szCs w:val="28"/>
        </w:rPr>
        <w:t xml:space="preserve"> </w:t>
      </w:r>
      <w:r w:rsidRPr="003F43E9">
        <w:rPr>
          <w:rFonts w:ascii="Times New Roman" w:hAnsi="Times New Roman" w:cs="Times New Roman"/>
          <w:color w:val="000000"/>
          <w:sz w:val="28"/>
          <w:szCs w:val="28"/>
        </w:rPr>
        <w:t>является</w:t>
      </w:r>
      <w:r>
        <w:rPr>
          <w:rFonts w:ascii="Times New Roman" w:hAnsi="Times New Roman" w:cs="Times New Roman"/>
          <w:b/>
          <w:bCs/>
          <w:color w:val="000000"/>
          <w:sz w:val="28"/>
          <w:szCs w:val="28"/>
        </w:rPr>
        <w:t xml:space="preserve"> </w:t>
      </w:r>
      <w:r w:rsidRPr="0017625F">
        <w:rPr>
          <w:rFonts w:ascii="Times New Roman" w:hAnsi="Times New Roman" w:cs="Times New Roman"/>
          <w:color w:val="000000"/>
          <w:sz w:val="28"/>
          <w:szCs w:val="28"/>
        </w:rPr>
        <w:t>стратеги</w:t>
      </w:r>
      <w:r>
        <w:rPr>
          <w:rFonts w:ascii="Times New Roman" w:hAnsi="Times New Roman" w:cs="Times New Roman"/>
          <w:color w:val="000000"/>
          <w:sz w:val="28"/>
          <w:szCs w:val="28"/>
        </w:rPr>
        <w:t>ей</w:t>
      </w:r>
      <w:r w:rsidRPr="0017625F">
        <w:rPr>
          <w:rFonts w:ascii="Times New Roman" w:hAnsi="Times New Roman" w:cs="Times New Roman"/>
          <w:color w:val="000000"/>
          <w:sz w:val="28"/>
          <w:szCs w:val="28"/>
        </w:rPr>
        <w:t xml:space="preserve">, при которой несколько мелких партий товаров объединяются в одну крупную отправку для последующей транспортировки. Этот метод позволяет оптимизировать использование транспортных средств, снизить затраты </w:t>
      </w:r>
      <w:r>
        <w:rPr>
          <w:rFonts w:ascii="Times New Roman" w:hAnsi="Times New Roman" w:cs="Times New Roman"/>
          <w:color w:val="000000"/>
          <w:sz w:val="28"/>
          <w:szCs w:val="28"/>
        </w:rPr>
        <w:t>за счет использования одного транспортного средства для поставок от нескольких поставщиков</w:t>
      </w:r>
      <w:r w:rsidRPr="0017625F">
        <w:rPr>
          <w:rFonts w:ascii="Times New Roman" w:hAnsi="Times New Roman" w:cs="Times New Roman"/>
          <w:color w:val="000000"/>
          <w:sz w:val="28"/>
          <w:szCs w:val="28"/>
        </w:rPr>
        <w:t>.</w:t>
      </w:r>
      <w:r>
        <w:rPr>
          <w:rFonts w:ascii="Times New Roman" w:hAnsi="Times New Roman" w:cs="Times New Roman"/>
          <w:color w:val="000000"/>
          <w:sz w:val="28"/>
          <w:szCs w:val="28"/>
        </w:rPr>
        <w:t xml:space="preserve"> Практическая реализация может осуществляться через </w:t>
      </w:r>
      <w:r w:rsidRPr="0017625F">
        <w:rPr>
          <w:rFonts w:ascii="Times New Roman" w:hAnsi="Times New Roman" w:cs="Times New Roman"/>
          <w:color w:val="000000"/>
          <w:sz w:val="28"/>
          <w:szCs w:val="28"/>
        </w:rPr>
        <w:t>консолидационны</w:t>
      </w:r>
      <w:r>
        <w:rPr>
          <w:rFonts w:ascii="Times New Roman" w:hAnsi="Times New Roman" w:cs="Times New Roman"/>
          <w:color w:val="000000"/>
          <w:sz w:val="28"/>
          <w:szCs w:val="28"/>
        </w:rPr>
        <w:t>е</w:t>
      </w:r>
      <w:r w:rsidRPr="0017625F">
        <w:rPr>
          <w:rFonts w:ascii="Times New Roman" w:hAnsi="Times New Roman" w:cs="Times New Roman"/>
          <w:color w:val="000000"/>
          <w:sz w:val="28"/>
          <w:szCs w:val="28"/>
        </w:rPr>
        <w:t xml:space="preserve"> склад</w:t>
      </w:r>
      <w:r>
        <w:rPr>
          <w:rFonts w:ascii="Times New Roman" w:hAnsi="Times New Roman" w:cs="Times New Roman"/>
          <w:color w:val="000000"/>
          <w:sz w:val="28"/>
          <w:szCs w:val="28"/>
        </w:rPr>
        <w:t>ы. Они позволяют обеспечить прием, сортировку, переупаковку (при необходимости), маркировку, оформление сопроводительной документации и последующую погрузку на транспортное средство.</w:t>
      </w:r>
    </w:p>
    <w:p w14:paraId="34709C37" w14:textId="77777777" w:rsidR="00586888" w:rsidRDefault="00586888" w:rsidP="00586888">
      <w:pPr>
        <w:shd w:val="clear" w:color="auto" w:fill="FFFFFF" w:themeFill="background1"/>
        <w:ind w:firstLine="720"/>
        <w:jc w:val="both"/>
        <w:rPr>
          <w:rFonts w:ascii="Times New Roman" w:hAnsi="Times New Roman" w:cs="Times New Roman"/>
          <w:color w:val="000000"/>
          <w:sz w:val="28"/>
          <w:szCs w:val="28"/>
        </w:rPr>
      </w:pPr>
      <w:r w:rsidRPr="00351AC0">
        <w:rPr>
          <w:rFonts w:ascii="Times New Roman" w:hAnsi="Times New Roman" w:cs="Times New Roman"/>
          <w:color w:val="000000"/>
          <w:sz w:val="28"/>
          <w:szCs w:val="28"/>
        </w:rPr>
        <w:t>В таблице ниже представлены основные преимущества</w:t>
      </w:r>
      <w:r>
        <w:rPr>
          <w:rFonts w:ascii="Times New Roman" w:hAnsi="Times New Roman" w:cs="Times New Roman"/>
          <w:color w:val="000000"/>
          <w:sz w:val="28"/>
          <w:szCs w:val="28"/>
        </w:rPr>
        <w:t xml:space="preserve"> и недостатки</w:t>
      </w:r>
      <w:r w:rsidRPr="00351AC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данного </w:t>
      </w:r>
      <w:r w:rsidRPr="00351AC0">
        <w:rPr>
          <w:rFonts w:ascii="Times New Roman" w:hAnsi="Times New Roman" w:cs="Times New Roman"/>
          <w:color w:val="000000"/>
          <w:sz w:val="28"/>
          <w:szCs w:val="28"/>
        </w:rPr>
        <w:t>метода поставок.</w:t>
      </w:r>
    </w:p>
    <w:tbl>
      <w:tblPr>
        <w:tblStyle w:val="a6"/>
        <w:tblW w:w="0" w:type="auto"/>
        <w:tblLook w:val="04A0" w:firstRow="1" w:lastRow="0" w:firstColumn="1" w:lastColumn="0" w:noHBand="0" w:noVBand="1"/>
      </w:tblPr>
      <w:tblGrid>
        <w:gridCol w:w="4675"/>
        <w:gridCol w:w="4675"/>
      </w:tblGrid>
      <w:tr w:rsidR="00586888" w14:paraId="04BD868C" w14:textId="77777777" w:rsidTr="002F4A1F">
        <w:tc>
          <w:tcPr>
            <w:tcW w:w="4675" w:type="dxa"/>
          </w:tcPr>
          <w:p w14:paraId="5F25ACAA" w14:textId="77777777" w:rsidR="00586888" w:rsidRPr="000D1504" w:rsidRDefault="00586888" w:rsidP="002F4A1F">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w:t>
            </w:r>
            <w:r w:rsidRPr="000D1504">
              <w:rPr>
                <w:rFonts w:ascii="Times New Roman" w:hAnsi="Times New Roman" w:cs="Times New Roman"/>
                <w:b/>
                <w:bCs/>
                <w:color w:val="000000"/>
                <w:sz w:val="28"/>
                <w:szCs w:val="28"/>
              </w:rPr>
              <w:t>реимущества</w:t>
            </w:r>
          </w:p>
        </w:tc>
        <w:tc>
          <w:tcPr>
            <w:tcW w:w="4675" w:type="dxa"/>
          </w:tcPr>
          <w:p w14:paraId="435DE8EC" w14:textId="77777777" w:rsidR="00586888" w:rsidRPr="000D1504" w:rsidRDefault="00586888" w:rsidP="002F4A1F">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Н</w:t>
            </w:r>
            <w:r w:rsidRPr="000D1504">
              <w:rPr>
                <w:rFonts w:ascii="Times New Roman" w:hAnsi="Times New Roman" w:cs="Times New Roman"/>
                <w:b/>
                <w:bCs/>
                <w:color w:val="000000"/>
                <w:sz w:val="28"/>
                <w:szCs w:val="28"/>
              </w:rPr>
              <w:t>едостатки</w:t>
            </w:r>
          </w:p>
        </w:tc>
      </w:tr>
      <w:tr w:rsidR="00586888" w14:paraId="366DB47B" w14:textId="77777777" w:rsidTr="002F4A1F">
        <w:tc>
          <w:tcPr>
            <w:tcW w:w="4675" w:type="dxa"/>
          </w:tcPr>
          <w:p w14:paraId="75DF500B" w14:textId="77777777" w:rsidR="00586888" w:rsidRDefault="00586888" w:rsidP="002F4A1F">
            <w:pPr>
              <w:jc w:val="both"/>
              <w:rPr>
                <w:rFonts w:ascii="Times New Roman" w:hAnsi="Times New Roman" w:cs="Times New Roman"/>
                <w:color w:val="000000"/>
                <w:sz w:val="28"/>
                <w:szCs w:val="28"/>
              </w:rPr>
            </w:pPr>
            <w:r w:rsidRPr="0017625F">
              <w:rPr>
                <w:rFonts w:ascii="Times New Roman" w:hAnsi="Times New Roman" w:cs="Times New Roman"/>
                <w:color w:val="000000"/>
                <w:sz w:val="28"/>
                <w:szCs w:val="28"/>
              </w:rPr>
              <w:t>Консолидация грузов позволяет сократить количество отдельных поставок, которыми необходимо управлять.</w:t>
            </w:r>
          </w:p>
        </w:tc>
        <w:tc>
          <w:tcPr>
            <w:tcW w:w="4675" w:type="dxa"/>
          </w:tcPr>
          <w:p w14:paraId="130EB620" w14:textId="77777777" w:rsidR="00586888" w:rsidRDefault="00586888" w:rsidP="002F4A1F">
            <w:pPr>
              <w:jc w:val="both"/>
              <w:rPr>
                <w:rFonts w:ascii="Times New Roman" w:hAnsi="Times New Roman" w:cs="Times New Roman"/>
                <w:color w:val="000000"/>
                <w:sz w:val="28"/>
                <w:szCs w:val="28"/>
              </w:rPr>
            </w:pPr>
            <w:r w:rsidRPr="0017625F">
              <w:rPr>
                <w:rFonts w:ascii="Times New Roman" w:hAnsi="Times New Roman" w:cs="Times New Roman"/>
                <w:color w:val="000000"/>
                <w:sz w:val="28"/>
                <w:szCs w:val="28"/>
              </w:rPr>
              <w:t>Консолидация может увеличить время в пути</w:t>
            </w:r>
            <w:r>
              <w:rPr>
                <w:rFonts w:ascii="Times New Roman" w:hAnsi="Times New Roman" w:cs="Times New Roman"/>
                <w:color w:val="000000"/>
                <w:sz w:val="28"/>
                <w:szCs w:val="28"/>
              </w:rPr>
              <w:t xml:space="preserve"> за счет дополнительного времени хранения</w:t>
            </w:r>
            <w:r w:rsidRPr="0017625F">
              <w:rPr>
                <w:rFonts w:ascii="Times New Roman" w:hAnsi="Times New Roman" w:cs="Times New Roman"/>
                <w:color w:val="000000"/>
                <w:sz w:val="28"/>
                <w:szCs w:val="28"/>
              </w:rPr>
              <w:t>.</w:t>
            </w:r>
          </w:p>
        </w:tc>
      </w:tr>
      <w:tr w:rsidR="00586888" w14:paraId="427D5C5F" w14:textId="77777777" w:rsidTr="002F4A1F">
        <w:tc>
          <w:tcPr>
            <w:tcW w:w="4675" w:type="dxa"/>
          </w:tcPr>
          <w:p w14:paraId="29B197C5" w14:textId="77777777" w:rsidR="00586888" w:rsidRDefault="00586888"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У</w:t>
            </w:r>
            <w:r w:rsidRPr="0017625F">
              <w:rPr>
                <w:rFonts w:ascii="Times New Roman" w:hAnsi="Times New Roman" w:cs="Times New Roman"/>
                <w:color w:val="000000"/>
                <w:sz w:val="28"/>
                <w:szCs w:val="28"/>
              </w:rPr>
              <w:t>прощает логистические процессы и снижает административные расходы.</w:t>
            </w:r>
          </w:p>
        </w:tc>
        <w:tc>
          <w:tcPr>
            <w:tcW w:w="4675" w:type="dxa"/>
          </w:tcPr>
          <w:p w14:paraId="1D18262D" w14:textId="77777777" w:rsidR="00586888" w:rsidRDefault="00586888"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Г</w:t>
            </w:r>
            <w:r w:rsidRPr="0017625F">
              <w:rPr>
                <w:rFonts w:ascii="Times New Roman" w:hAnsi="Times New Roman" w:cs="Times New Roman"/>
                <w:color w:val="000000"/>
                <w:sz w:val="28"/>
                <w:szCs w:val="28"/>
              </w:rPr>
              <w:t>руз</w:t>
            </w:r>
            <w:r>
              <w:rPr>
                <w:rFonts w:ascii="Times New Roman" w:hAnsi="Times New Roman" w:cs="Times New Roman"/>
                <w:color w:val="000000"/>
                <w:sz w:val="28"/>
                <w:szCs w:val="28"/>
              </w:rPr>
              <w:t>ы</w:t>
            </w:r>
            <w:r w:rsidRPr="0017625F">
              <w:rPr>
                <w:rFonts w:ascii="Times New Roman" w:hAnsi="Times New Roman" w:cs="Times New Roman"/>
                <w:color w:val="000000"/>
                <w:sz w:val="28"/>
                <w:szCs w:val="28"/>
              </w:rPr>
              <w:t xml:space="preserve"> могут потребоваться дополнительные требования к упаковке и маркировке, чтобы обеспечить надлежащую обработку отдельных грузов.</w:t>
            </w:r>
          </w:p>
        </w:tc>
      </w:tr>
      <w:tr w:rsidR="00586888" w14:paraId="63F8AFF9" w14:textId="77777777" w:rsidTr="002F4A1F">
        <w:tc>
          <w:tcPr>
            <w:tcW w:w="4675" w:type="dxa"/>
          </w:tcPr>
          <w:p w14:paraId="5E4D820D" w14:textId="77777777" w:rsidR="00586888" w:rsidRDefault="00586888" w:rsidP="002F4A1F">
            <w:pPr>
              <w:jc w:val="both"/>
              <w:rPr>
                <w:rFonts w:ascii="Times New Roman" w:hAnsi="Times New Roman" w:cs="Times New Roman"/>
                <w:color w:val="000000"/>
                <w:sz w:val="28"/>
                <w:szCs w:val="28"/>
              </w:rPr>
            </w:pPr>
            <w:r w:rsidRPr="0017625F">
              <w:rPr>
                <w:rFonts w:ascii="Times New Roman" w:hAnsi="Times New Roman" w:cs="Times New Roman"/>
                <w:color w:val="000000"/>
                <w:sz w:val="28"/>
                <w:szCs w:val="28"/>
              </w:rPr>
              <w:t>Объединение мелких партий товаров позволяет сократить затраты на транспортировку за счет использования оптовых тарифов.</w:t>
            </w:r>
          </w:p>
        </w:tc>
        <w:tc>
          <w:tcPr>
            <w:tcW w:w="4675" w:type="dxa"/>
          </w:tcPr>
          <w:p w14:paraId="5E8308E2" w14:textId="77777777" w:rsidR="00586888" w:rsidRDefault="00586888" w:rsidP="002F4A1F">
            <w:pPr>
              <w:jc w:val="both"/>
              <w:rPr>
                <w:rFonts w:ascii="Times New Roman" w:hAnsi="Times New Roman" w:cs="Times New Roman"/>
                <w:color w:val="000000"/>
                <w:sz w:val="28"/>
                <w:szCs w:val="28"/>
              </w:rPr>
            </w:pPr>
            <w:r w:rsidRPr="0017625F">
              <w:rPr>
                <w:rFonts w:ascii="Times New Roman" w:hAnsi="Times New Roman" w:cs="Times New Roman"/>
                <w:color w:val="000000"/>
                <w:sz w:val="28"/>
                <w:szCs w:val="28"/>
              </w:rPr>
              <w:t>Консолидация требует высокой координации между различными участниками цепи поставок, что может усложнить управление логистическими процессами.</w:t>
            </w:r>
          </w:p>
        </w:tc>
      </w:tr>
      <w:tr w:rsidR="00586888" w14:paraId="686AAEB2" w14:textId="77777777" w:rsidTr="002F4A1F">
        <w:tc>
          <w:tcPr>
            <w:tcW w:w="4675" w:type="dxa"/>
          </w:tcPr>
          <w:p w14:paraId="5683D68C" w14:textId="77777777" w:rsidR="00586888" w:rsidRDefault="00586888" w:rsidP="002F4A1F">
            <w:pPr>
              <w:jc w:val="both"/>
              <w:rPr>
                <w:rFonts w:ascii="Times New Roman" w:hAnsi="Times New Roman" w:cs="Times New Roman"/>
                <w:color w:val="000000"/>
                <w:sz w:val="28"/>
                <w:szCs w:val="28"/>
              </w:rPr>
            </w:pPr>
            <w:r w:rsidRPr="0017625F">
              <w:rPr>
                <w:rFonts w:ascii="Times New Roman" w:hAnsi="Times New Roman" w:cs="Times New Roman"/>
                <w:color w:val="000000"/>
                <w:sz w:val="28"/>
                <w:szCs w:val="28"/>
              </w:rPr>
              <w:t>Улучшение загрузки транспортных средств минимизирует перевозки с незаполненными местами и сокращает количество рейсов.</w:t>
            </w:r>
          </w:p>
        </w:tc>
        <w:tc>
          <w:tcPr>
            <w:tcW w:w="4675" w:type="dxa"/>
          </w:tcPr>
          <w:p w14:paraId="1ACA92B3" w14:textId="77777777" w:rsidR="00586888" w:rsidRDefault="00586888" w:rsidP="002F4A1F">
            <w:pPr>
              <w:ind w:firstLine="720"/>
              <w:jc w:val="both"/>
              <w:rPr>
                <w:rFonts w:ascii="Times New Roman" w:hAnsi="Times New Roman" w:cs="Times New Roman"/>
                <w:color w:val="000000"/>
                <w:sz w:val="28"/>
                <w:szCs w:val="28"/>
              </w:rPr>
            </w:pPr>
          </w:p>
        </w:tc>
      </w:tr>
      <w:tr w:rsidR="00586888" w14:paraId="789C17D5" w14:textId="77777777" w:rsidTr="002F4A1F">
        <w:tc>
          <w:tcPr>
            <w:tcW w:w="4675" w:type="dxa"/>
          </w:tcPr>
          <w:p w14:paraId="5FBCE26A" w14:textId="77777777" w:rsidR="00586888" w:rsidRPr="0017625F" w:rsidRDefault="00586888" w:rsidP="002F4A1F">
            <w:pPr>
              <w:jc w:val="both"/>
              <w:rPr>
                <w:rFonts w:ascii="Times New Roman" w:hAnsi="Times New Roman" w:cs="Times New Roman"/>
                <w:color w:val="000000"/>
                <w:sz w:val="28"/>
                <w:szCs w:val="28"/>
              </w:rPr>
            </w:pPr>
            <w:r w:rsidRPr="0017625F">
              <w:rPr>
                <w:rFonts w:ascii="Times New Roman" w:hAnsi="Times New Roman" w:cs="Times New Roman"/>
                <w:color w:val="000000"/>
                <w:sz w:val="28"/>
                <w:szCs w:val="28"/>
              </w:rPr>
              <w:t>Консолидация позволяет сократить количество документов, требующих оформления, что упрощает процесс таможенного оформления и снижает затраты на администрирование.</w:t>
            </w:r>
          </w:p>
        </w:tc>
        <w:tc>
          <w:tcPr>
            <w:tcW w:w="4675" w:type="dxa"/>
          </w:tcPr>
          <w:p w14:paraId="6C46F118" w14:textId="77777777" w:rsidR="00586888" w:rsidRDefault="00586888" w:rsidP="002F4A1F">
            <w:pPr>
              <w:ind w:firstLine="720"/>
              <w:jc w:val="both"/>
              <w:rPr>
                <w:rFonts w:ascii="Times New Roman" w:hAnsi="Times New Roman" w:cs="Times New Roman"/>
                <w:color w:val="000000"/>
                <w:sz w:val="28"/>
                <w:szCs w:val="28"/>
              </w:rPr>
            </w:pPr>
          </w:p>
        </w:tc>
      </w:tr>
      <w:tr w:rsidR="00586888" w14:paraId="029CBCDB" w14:textId="77777777" w:rsidTr="002F4A1F">
        <w:tc>
          <w:tcPr>
            <w:tcW w:w="4675" w:type="dxa"/>
          </w:tcPr>
          <w:p w14:paraId="174B38CC" w14:textId="77777777" w:rsidR="00586888" w:rsidRPr="0017625F" w:rsidRDefault="00586888" w:rsidP="002F4A1F">
            <w:pPr>
              <w:jc w:val="both"/>
              <w:rPr>
                <w:rFonts w:ascii="Times New Roman" w:hAnsi="Times New Roman" w:cs="Times New Roman"/>
                <w:color w:val="000000"/>
                <w:sz w:val="28"/>
                <w:szCs w:val="28"/>
              </w:rPr>
            </w:pPr>
            <w:r w:rsidRPr="0017625F">
              <w:rPr>
                <w:rFonts w:ascii="Times New Roman" w:hAnsi="Times New Roman" w:cs="Times New Roman"/>
                <w:color w:val="000000"/>
                <w:sz w:val="28"/>
                <w:szCs w:val="28"/>
              </w:rPr>
              <w:t>Объединенные грузы могут отправляться более часто, так как объем быстро достигает необходимого для формирования полной отправки.</w:t>
            </w:r>
          </w:p>
        </w:tc>
        <w:tc>
          <w:tcPr>
            <w:tcW w:w="4675" w:type="dxa"/>
          </w:tcPr>
          <w:p w14:paraId="3BCEABAC" w14:textId="77777777" w:rsidR="00586888" w:rsidRDefault="00586888" w:rsidP="002F4A1F">
            <w:pPr>
              <w:ind w:firstLine="720"/>
              <w:jc w:val="both"/>
              <w:rPr>
                <w:rFonts w:ascii="Times New Roman" w:hAnsi="Times New Roman" w:cs="Times New Roman"/>
                <w:color w:val="000000"/>
                <w:sz w:val="28"/>
                <w:szCs w:val="28"/>
              </w:rPr>
            </w:pPr>
          </w:p>
        </w:tc>
      </w:tr>
      <w:tr w:rsidR="00586888" w14:paraId="01489089" w14:textId="77777777" w:rsidTr="002F4A1F">
        <w:tc>
          <w:tcPr>
            <w:tcW w:w="4675" w:type="dxa"/>
          </w:tcPr>
          <w:p w14:paraId="5205C917" w14:textId="77777777" w:rsidR="00586888" w:rsidRPr="0017625F" w:rsidRDefault="00586888" w:rsidP="002F4A1F">
            <w:pPr>
              <w:jc w:val="both"/>
              <w:rPr>
                <w:rFonts w:ascii="Times New Roman" w:hAnsi="Times New Roman" w:cs="Times New Roman"/>
                <w:color w:val="000000"/>
                <w:sz w:val="28"/>
                <w:szCs w:val="28"/>
              </w:rPr>
            </w:pPr>
            <w:r w:rsidRPr="0017625F">
              <w:rPr>
                <w:rFonts w:ascii="Times New Roman" w:hAnsi="Times New Roman" w:cs="Times New Roman"/>
                <w:color w:val="000000"/>
                <w:sz w:val="28"/>
                <w:szCs w:val="28"/>
              </w:rPr>
              <w:t>Хранение и подготовка партий товаров на специализированных консолидационных складах позволяет тщательно контролировать упаковку и размещение товаров перед отправкой.</w:t>
            </w:r>
          </w:p>
        </w:tc>
        <w:tc>
          <w:tcPr>
            <w:tcW w:w="4675" w:type="dxa"/>
          </w:tcPr>
          <w:p w14:paraId="430065A7" w14:textId="77777777" w:rsidR="00586888" w:rsidRDefault="00586888" w:rsidP="002F4A1F">
            <w:pPr>
              <w:ind w:firstLine="720"/>
              <w:jc w:val="both"/>
              <w:rPr>
                <w:rFonts w:ascii="Times New Roman" w:hAnsi="Times New Roman" w:cs="Times New Roman"/>
                <w:color w:val="000000"/>
                <w:sz w:val="28"/>
                <w:szCs w:val="28"/>
              </w:rPr>
            </w:pPr>
          </w:p>
        </w:tc>
      </w:tr>
    </w:tbl>
    <w:p w14:paraId="57DD9B94" w14:textId="77777777" w:rsidR="00586888" w:rsidRDefault="00586888" w:rsidP="00586888">
      <w:pPr>
        <w:ind w:firstLine="720"/>
        <w:jc w:val="both"/>
        <w:rPr>
          <w:rFonts w:ascii="Times New Roman" w:hAnsi="Times New Roman" w:cs="Times New Roman"/>
          <w:color w:val="000000"/>
          <w:sz w:val="28"/>
          <w:szCs w:val="28"/>
        </w:rPr>
      </w:pPr>
    </w:p>
    <w:p w14:paraId="6BA6655D" w14:textId="77777777" w:rsidR="00586888" w:rsidRDefault="00586888" w:rsidP="00586888">
      <w:pPr>
        <w:ind w:firstLine="720"/>
        <w:jc w:val="both"/>
        <w:rPr>
          <w:rFonts w:ascii="Times New Roman" w:hAnsi="Times New Roman" w:cs="Times New Roman"/>
          <w:color w:val="000000"/>
          <w:sz w:val="28"/>
          <w:szCs w:val="28"/>
        </w:rPr>
      </w:pPr>
      <w:r w:rsidRPr="0017625F">
        <w:rPr>
          <w:rFonts w:ascii="Times New Roman" w:hAnsi="Times New Roman" w:cs="Times New Roman"/>
          <w:color w:val="000000"/>
          <w:sz w:val="28"/>
          <w:szCs w:val="28"/>
        </w:rPr>
        <w:t xml:space="preserve">Метод консолидации грузов широко используется в международных и межрегиональных перевозках, где </w:t>
      </w:r>
      <w:r>
        <w:rPr>
          <w:rFonts w:ascii="Times New Roman" w:hAnsi="Times New Roman" w:cs="Times New Roman"/>
          <w:color w:val="000000"/>
          <w:sz w:val="28"/>
          <w:szCs w:val="28"/>
        </w:rPr>
        <w:t>стоимости доставки на единицу товара играет важную роль</w:t>
      </w:r>
      <w:r w:rsidRPr="0017625F">
        <w:rPr>
          <w:rFonts w:ascii="Times New Roman" w:hAnsi="Times New Roman" w:cs="Times New Roman"/>
          <w:color w:val="000000"/>
          <w:sz w:val="28"/>
          <w:szCs w:val="28"/>
        </w:rPr>
        <w:t xml:space="preserve">. Этот метод позволяет компаниям гибко адаптировать логистику к текущим </w:t>
      </w:r>
      <w:r>
        <w:rPr>
          <w:rFonts w:ascii="Times New Roman" w:hAnsi="Times New Roman" w:cs="Times New Roman"/>
          <w:color w:val="000000"/>
          <w:sz w:val="28"/>
          <w:szCs w:val="28"/>
        </w:rPr>
        <w:t>объемам</w:t>
      </w:r>
      <w:r w:rsidRPr="0017625F">
        <w:rPr>
          <w:rFonts w:ascii="Times New Roman" w:hAnsi="Times New Roman" w:cs="Times New Roman"/>
          <w:color w:val="000000"/>
          <w:sz w:val="28"/>
          <w:szCs w:val="28"/>
        </w:rPr>
        <w:t xml:space="preserve">, предлагая возможность </w:t>
      </w:r>
      <w:r>
        <w:rPr>
          <w:rFonts w:ascii="Times New Roman" w:hAnsi="Times New Roman" w:cs="Times New Roman"/>
          <w:color w:val="000000"/>
          <w:sz w:val="28"/>
          <w:szCs w:val="28"/>
        </w:rPr>
        <w:t>оптимизировать</w:t>
      </w:r>
      <w:r w:rsidRPr="0017625F">
        <w:rPr>
          <w:rFonts w:ascii="Times New Roman" w:hAnsi="Times New Roman" w:cs="Times New Roman"/>
          <w:color w:val="000000"/>
          <w:sz w:val="28"/>
          <w:szCs w:val="28"/>
        </w:rPr>
        <w:t xml:space="preserve"> расходы. Внедрение метода консолидации грузов требует координации</w:t>
      </w:r>
      <w:r>
        <w:rPr>
          <w:rFonts w:ascii="Times New Roman" w:hAnsi="Times New Roman" w:cs="Times New Roman"/>
          <w:color w:val="000000"/>
          <w:sz w:val="28"/>
          <w:szCs w:val="28"/>
        </w:rPr>
        <w:t xml:space="preserve"> между несколькими игроками в цепочке поставок. Время отгрузки напрямую зависит </w:t>
      </w:r>
      <w:r>
        <w:rPr>
          <w:rFonts w:ascii="Times New Roman" w:hAnsi="Times New Roman" w:cs="Times New Roman"/>
          <w:color w:val="000000"/>
          <w:sz w:val="28"/>
          <w:szCs w:val="28"/>
        </w:rPr>
        <w:lastRenderedPageBreak/>
        <w:t xml:space="preserve">от времени поставки и скорости обработки на консолидационном складе. В случае если компания хочет избежать задержек на обработку, то применяется метод </w:t>
      </w:r>
      <w:r w:rsidRPr="007B04A6">
        <w:rPr>
          <w:rFonts w:ascii="Times New Roman" w:hAnsi="Times New Roman" w:cs="Times New Roman"/>
          <w:color w:val="000000"/>
          <w:sz w:val="28"/>
          <w:szCs w:val="28"/>
        </w:rPr>
        <w:t>кросс-докинга (</w:t>
      </w:r>
      <w:r w:rsidRPr="007B04A6">
        <w:rPr>
          <w:rFonts w:ascii="Times New Roman" w:hAnsi="Times New Roman" w:cs="Times New Roman"/>
          <w:color w:val="000000"/>
          <w:sz w:val="28"/>
          <w:szCs w:val="28"/>
          <w:lang w:val="en-US"/>
        </w:rPr>
        <w:t>Cross</w:t>
      </w:r>
      <w:r w:rsidRPr="007B04A6">
        <w:rPr>
          <w:rFonts w:ascii="Times New Roman" w:hAnsi="Times New Roman" w:cs="Times New Roman"/>
          <w:color w:val="000000"/>
          <w:sz w:val="28"/>
          <w:szCs w:val="28"/>
        </w:rPr>
        <w:t>-</w:t>
      </w:r>
      <w:r w:rsidRPr="007B04A6">
        <w:rPr>
          <w:rFonts w:ascii="Times New Roman" w:hAnsi="Times New Roman" w:cs="Times New Roman"/>
          <w:color w:val="000000"/>
          <w:sz w:val="28"/>
          <w:szCs w:val="28"/>
          <w:lang w:val="en-US"/>
        </w:rPr>
        <w:t>Docking</w:t>
      </w:r>
      <w:r w:rsidRPr="007B04A6">
        <w:rPr>
          <w:rFonts w:ascii="Times New Roman" w:hAnsi="Times New Roman" w:cs="Times New Roman"/>
          <w:color w:val="000000"/>
          <w:sz w:val="28"/>
          <w:szCs w:val="28"/>
        </w:rPr>
        <w:t>).</w:t>
      </w:r>
      <w:r w:rsidRPr="000362BC">
        <w:rPr>
          <w:rFonts w:ascii="Times New Roman" w:hAnsi="Times New Roman" w:cs="Times New Roman"/>
          <w:b/>
          <w:bCs/>
          <w:color w:val="000000"/>
          <w:sz w:val="28"/>
          <w:szCs w:val="28"/>
        </w:rPr>
        <w:t xml:space="preserve"> </w:t>
      </w:r>
      <w:r w:rsidRPr="000362BC">
        <w:rPr>
          <w:rFonts w:ascii="Times New Roman" w:hAnsi="Times New Roman" w:cs="Times New Roman"/>
          <w:color w:val="000000"/>
          <w:sz w:val="28"/>
          <w:szCs w:val="28"/>
        </w:rPr>
        <w:t xml:space="preserve"> </w:t>
      </w:r>
    </w:p>
    <w:p w14:paraId="698B9BF7" w14:textId="77777777" w:rsidR="00586888" w:rsidRPr="000362BC" w:rsidRDefault="00586888" w:rsidP="00586888">
      <w:pPr>
        <w:ind w:firstLine="720"/>
        <w:jc w:val="both"/>
        <w:rPr>
          <w:rFonts w:ascii="Times New Roman" w:hAnsi="Times New Roman" w:cs="Times New Roman"/>
          <w:color w:val="000000"/>
          <w:sz w:val="28"/>
          <w:szCs w:val="28"/>
        </w:rPr>
      </w:pPr>
      <w:r w:rsidRPr="00515F39">
        <w:rPr>
          <w:rFonts w:ascii="Times New Roman" w:hAnsi="Times New Roman" w:cs="Times New Roman"/>
          <w:color w:val="000000"/>
          <w:sz w:val="28"/>
          <w:szCs w:val="28"/>
        </w:rPr>
        <w:t>Кросс-докинга (Cross-Docking)</w:t>
      </w:r>
      <w:r>
        <w:rPr>
          <w:rFonts w:ascii="Times New Roman" w:hAnsi="Times New Roman" w:cs="Times New Roman"/>
          <w:color w:val="000000"/>
          <w:sz w:val="28"/>
          <w:szCs w:val="28"/>
        </w:rPr>
        <w:t xml:space="preserve"> </w:t>
      </w:r>
      <w:r w:rsidRPr="000362BC">
        <w:rPr>
          <w:rFonts w:ascii="Times New Roman" w:hAnsi="Times New Roman" w:cs="Times New Roman"/>
          <w:color w:val="000000"/>
          <w:sz w:val="28"/>
          <w:szCs w:val="28"/>
        </w:rPr>
        <w:t>стратегия, при которой товары, поступаю</w:t>
      </w:r>
      <w:r>
        <w:rPr>
          <w:rFonts w:ascii="Times New Roman" w:hAnsi="Times New Roman" w:cs="Times New Roman"/>
          <w:color w:val="000000"/>
          <w:sz w:val="28"/>
          <w:szCs w:val="28"/>
        </w:rPr>
        <w:t>щие</w:t>
      </w:r>
      <w:r w:rsidRPr="000362BC">
        <w:rPr>
          <w:rFonts w:ascii="Times New Roman" w:hAnsi="Times New Roman" w:cs="Times New Roman"/>
          <w:color w:val="000000"/>
          <w:sz w:val="28"/>
          <w:szCs w:val="28"/>
        </w:rPr>
        <w:t xml:space="preserve"> на склад сразу же перенаправляются на отгрузку, минуя этап длительного хранения. Этот метод позволяет значительно сократить время обработки грузов и снизить затраты на складирование.</w:t>
      </w:r>
      <w:r>
        <w:rPr>
          <w:rFonts w:ascii="Times New Roman" w:hAnsi="Times New Roman" w:cs="Times New Roman"/>
          <w:color w:val="000000"/>
          <w:sz w:val="28"/>
          <w:szCs w:val="28"/>
        </w:rPr>
        <w:t xml:space="preserve"> Основные этапы совпадают с методом </w:t>
      </w:r>
      <w:r w:rsidRPr="00532750">
        <w:rPr>
          <w:rFonts w:ascii="Times New Roman" w:hAnsi="Times New Roman" w:cs="Times New Roman"/>
          <w:color w:val="000000"/>
          <w:sz w:val="28"/>
          <w:szCs w:val="28"/>
        </w:rPr>
        <w:t>консолидации грузов</w:t>
      </w:r>
      <w:r>
        <w:rPr>
          <w:rFonts w:ascii="Times New Roman" w:hAnsi="Times New Roman" w:cs="Times New Roman"/>
          <w:color w:val="000000"/>
          <w:sz w:val="28"/>
          <w:szCs w:val="28"/>
        </w:rPr>
        <w:t>.</w:t>
      </w:r>
    </w:p>
    <w:p w14:paraId="2BEB4440" w14:textId="77777777" w:rsidR="00586888" w:rsidRPr="00F14D64" w:rsidRDefault="00586888" w:rsidP="00586888">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Представленные выше методики эффективны, каждая по-своему. Все они могут применяться в наиболее популярном методе, который называется </w:t>
      </w:r>
      <w:r w:rsidRPr="00515F39">
        <w:rPr>
          <w:rFonts w:ascii="Times New Roman" w:hAnsi="Times New Roman" w:cs="Times New Roman"/>
          <w:color w:val="000000"/>
          <w:sz w:val="28"/>
          <w:szCs w:val="28"/>
        </w:rPr>
        <w:t>мультимодальн</w:t>
      </w:r>
      <w:r>
        <w:rPr>
          <w:rFonts w:ascii="Times New Roman" w:hAnsi="Times New Roman" w:cs="Times New Roman"/>
          <w:color w:val="000000"/>
          <w:sz w:val="28"/>
          <w:szCs w:val="28"/>
        </w:rPr>
        <w:t>ая</w:t>
      </w:r>
      <w:r w:rsidRPr="00515F39">
        <w:rPr>
          <w:rFonts w:ascii="Times New Roman" w:hAnsi="Times New Roman" w:cs="Times New Roman"/>
          <w:color w:val="000000"/>
          <w:sz w:val="28"/>
          <w:szCs w:val="28"/>
        </w:rPr>
        <w:t xml:space="preserve"> логистик</w:t>
      </w:r>
      <w:r>
        <w:rPr>
          <w:rFonts w:ascii="Times New Roman" w:hAnsi="Times New Roman" w:cs="Times New Roman"/>
          <w:color w:val="000000"/>
          <w:sz w:val="28"/>
          <w:szCs w:val="28"/>
        </w:rPr>
        <w:t>а</w:t>
      </w:r>
      <w:r w:rsidRPr="00515F39">
        <w:rPr>
          <w:rFonts w:ascii="Times New Roman" w:hAnsi="Times New Roman" w:cs="Times New Roman"/>
          <w:color w:val="000000"/>
          <w:sz w:val="28"/>
          <w:szCs w:val="28"/>
        </w:rPr>
        <w:t xml:space="preserve"> (Multimodal Logistics)</w:t>
      </w:r>
      <w:r>
        <w:rPr>
          <w:rFonts w:ascii="Times New Roman" w:hAnsi="Times New Roman" w:cs="Times New Roman"/>
          <w:color w:val="000000"/>
          <w:sz w:val="28"/>
          <w:szCs w:val="28"/>
        </w:rPr>
        <w:t>. Это</w:t>
      </w:r>
      <w:r w:rsidRPr="00F14D64">
        <w:rPr>
          <w:rFonts w:ascii="Times New Roman" w:hAnsi="Times New Roman" w:cs="Times New Roman"/>
          <w:color w:val="000000"/>
          <w:sz w:val="28"/>
          <w:szCs w:val="28"/>
        </w:rPr>
        <w:t xml:space="preserve"> метод транспортировки грузов, при котором используются два или более вида транспорта (например, автомобильный, железнодорожный, морской и воздушный) для доставки товаров от отправителя к получателю</w:t>
      </w:r>
      <w:r>
        <w:rPr>
          <w:rFonts w:ascii="Times New Roman" w:hAnsi="Times New Roman" w:cs="Times New Roman"/>
          <w:color w:val="000000"/>
          <w:sz w:val="28"/>
          <w:szCs w:val="28"/>
        </w:rPr>
        <w:t xml:space="preserve"> по одному контракту</w:t>
      </w:r>
      <w:r w:rsidRPr="00F14D6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w:t>
      </w:r>
      <w:r w:rsidRPr="00F14D64">
        <w:rPr>
          <w:rFonts w:ascii="Times New Roman" w:hAnsi="Times New Roman" w:cs="Times New Roman"/>
          <w:color w:val="000000"/>
          <w:sz w:val="28"/>
          <w:szCs w:val="28"/>
        </w:rPr>
        <w:t>редполагает</w:t>
      </w:r>
      <w:r>
        <w:rPr>
          <w:rFonts w:ascii="Times New Roman" w:hAnsi="Times New Roman" w:cs="Times New Roman"/>
          <w:color w:val="000000"/>
          <w:sz w:val="28"/>
          <w:szCs w:val="28"/>
        </w:rPr>
        <w:t>ся</w:t>
      </w:r>
      <w:r w:rsidRPr="00F14D64">
        <w:rPr>
          <w:rFonts w:ascii="Times New Roman" w:hAnsi="Times New Roman" w:cs="Times New Roman"/>
          <w:color w:val="000000"/>
          <w:sz w:val="28"/>
          <w:szCs w:val="28"/>
        </w:rPr>
        <w:t xml:space="preserve"> последовательное использование различных видов транспорта для доставки грузов.</w:t>
      </w:r>
      <w:r>
        <w:rPr>
          <w:rFonts w:ascii="Times New Roman" w:hAnsi="Times New Roman" w:cs="Times New Roman"/>
          <w:color w:val="000000"/>
          <w:sz w:val="28"/>
          <w:szCs w:val="28"/>
        </w:rPr>
        <w:t xml:space="preserve"> </w:t>
      </w:r>
      <w:r w:rsidRPr="00F14D64">
        <w:rPr>
          <w:rFonts w:ascii="Times New Roman" w:hAnsi="Times New Roman" w:cs="Times New Roman"/>
          <w:color w:val="000000"/>
          <w:sz w:val="28"/>
          <w:szCs w:val="28"/>
        </w:rPr>
        <w:t>Это позволяет выбирать наиболее эффективные маршруты для каждой части пути.</w:t>
      </w:r>
      <w:r>
        <w:rPr>
          <w:rFonts w:ascii="Times New Roman" w:hAnsi="Times New Roman" w:cs="Times New Roman"/>
          <w:color w:val="000000"/>
          <w:sz w:val="28"/>
          <w:szCs w:val="28"/>
        </w:rPr>
        <w:t xml:space="preserve"> В</w:t>
      </w:r>
      <w:r w:rsidRPr="00F14D64">
        <w:rPr>
          <w:rFonts w:ascii="Times New Roman" w:hAnsi="Times New Roman" w:cs="Times New Roman"/>
          <w:color w:val="000000"/>
          <w:sz w:val="28"/>
          <w:szCs w:val="28"/>
        </w:rPr>
        <w:t>ся транспортировка осуществляется на основании одного договора с мультимодальным оператором.</w:t>
      </w:r>
      <w:r>
        <w:rPr>
          <w:rFonts w:ascii="Times New Roman" w:hAnsi="Times New Roman" w:cs="Times New Roman"/>
          <w:color w:val="000000"/>
          <w:sz w:val="28"/>
          <w:szCs w:val="28"/>
        </w:rPr>
        <w:t xml:space="preserve"> </w:t>
      </w:r>
      <w:r w:rsidRPr="00F14D64">
        <w:rPr>
          <w:rFonts w:ascii="Times New Roman" w:hAnsi="Times New Roman" w:cs="Times New Roman"/>
          <w:color w:val="000000"/>
          <w:sz w:val="28"/>
          <w:szCs w:val="28"/>
        </w:rPr>
        <w:t>Оператор несет ответственность за весь процесс доставки, включая координацию всех видов транспорта</w:t>
      </w:r>
      <w:r>
        <w:rPr>
          <w:rFonts w:ascii="Times New Roman" w:hAnsi="Times New Roman" w:cs="Times New Roman"/>
          <w:color w:val="000000"/>
          <w:sz w:val="28"/>
          <w:szCs w:val="28"/>
        </w:rPr>
        <w:t>,</w:t>
      </w:r>
      <w:r w:rsidRPr="00F14D64">
        <w:rPr>
          <w:rFonts w:ascii="Times New Roman" w:hAnsi="Times New Roman" w:cs="Times New Roman"/>
          <w:color w:val="000000"/>
          <w:sz w:val="28"/>
          <w:szCs w:val="28"/>
        </w:rPr>
        <w:t xml:space="preserve"> субподрядчиков</w:t>
      </w:r>
      <w:r>
        <w:rPr>
          <w:rFonts w:ascii="Times New Roman" w:hAnsi="Times New Roman" w:cs="Times New Roman"/>
          <w:color w:val="000000"/>
          <w:sz w:val="28"/>
          <w:szCs w:val="28"/>
        </w:rPr>
        <w:t xml:space="preserve"> и оформление документов</w:t>
      </w:r>
      <w:r w:rsidRPr="00F14D64">
        <w:rPr>
          <w:rFonts w:ascii="Times New Roman" w:hAnsi="Times New Roman" w:cs="Times New Roman"/>
          <w:color w:val="000000"/>
          <w:sz w:val="28"/>
          <w:szCs w:val="28"/>
        </w:rPr>
        <w:t>.</w:t>
      </w:r>
      <w:r>
        <w:rPr>
          <w:rFonts w:ascii="Times New Roman" w:hAnsi="Times New Roman" w:cs="Times New Roman"/>
          <w:color w:val="000000"/>
          <w:sz w:val="28"/>
          <w:szCs w:val="28"/>
        </w:rPr>
        <w:t xml:space="preserve"> М</w:t>
      </w:r>
      <w:r w:rsidRPr="00F14D64">
        <w:rPr>
          <w:rFonts w:ascii="Times New Roman" w:hAnsi="Times New Roman" w:cs="Times New Roman"/>
          <w:color w:val="000000"/>
          <w:sz w:val="28"/>
          <w:szCs w:val="28"/>
        </w:rPr>
        <w:t>ультимодальная логистика требует высокой степени координации между различными видами транспорта.</w:t>
      </w:r>
      <w:r>
        <w:rPr>
          <w:rFonts w:ascii="Times New Roman" w:hAnsi="Times New Roman" w:cs="Times New Roman"/>
          <w:color w:val="000000"/>
          <w:sz w:val="28"/>
          <w:szCs w:val="28"/>
        </w:rPr>
        <w:t xml:space="preserve"> Зачастую они являются компаниями субподрядчиками выполняющие отдельный заказ. Важно выстроить у</w:t>
      </w:r>
      <w:r w:rsidRPr="00F14D64">
        <w:rPr>
          <w:rFonts w:ascii="Times New Roman" w:hAnsi="Times New Roman" w:cs="Times New Roman"/>
          <w:color w:val="000000"/>
          <w:sz w:val="28"/>
          <w:szCs w:val="28"/>
        </w:rPr>
        <w:t>правление расписаниями, стыковками и перегрузками грузов на промежуточных пунктах.</w:t>
      </w:r>
    </w:p>
    <w:p w14:paraId="7BA605D7" w14:textId="77777777" w:rsidR="00586888" w:rsidRPr="00F14D64" w:rsidRDefault="00586888" w:rsidP="00586888">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Все вышеперечисленное позволит улучшить и</w:t>
      </w:r>
      <w:r w:rsidRPr="00F14D64">
        <w:rPr>
          <w:rFonts w:ascii="Times New Roman" w:hAnsi="Times New Roman" w:cs="Times New Roman"/>
          <w:color w:val="000000"/>
          <w:sz w:val="28"/>
          <w:szCs w:val="28"/>
        </w:rPr>
        <w:t>спользование мультимодальной логистики</w:t>
      </w:r>
      <w:r>
        <w:rPr>
          <w:rFonts w:ascii="Times New Roman" w:hAnsi="Times New Roman" w:cs="Times New Roman"/>
          <w:color w:val="000000"/>
          <w:sz w:val="28"/>
          <w:szCs w:val="28"/>
        </w:rPr>
        <w:t>, тем самым</w:t>
      </w:r>
      <w:r w:rsidRPr="00F14D64">
        <w:rPr>
          <w:rFonts w:ascii="Times New Roman" w:hAnsi="Times New Roman" w:cs="Times New Roman"/>
          <w:color w:val="000000"/>
          <w:sz w:val="28"/>
          <w:szCs w:val="28"/>
        </w:rPr>
        <w:t xml:space="preserve"> оптимизировать затраты на транспортировку за счет выбора наиболее экономичных видов транспорта для каждой части маршрута.</w:t>
      </w:r>
      <w:r>
        <w:rPr>
          <w:rFonts w:ascii="Times New Roman" w:hAnsi="Times New Roman" w:cs="Times New Roman"/>
          <w:color w:val="000000"/>
          <w:sz w:val="28"/>
          <w:szCs w:val="28"/>
        </w:rPr>
        <w:t xml:space="preserve"> </w:t>
      </w:r>
      <w:r w:rsidRPr="00F14D64">
        <w:rPr>
          <w:rFonts w:ascii="Times New Roman" w:hAnsi="Times New Roman" w:cs="Times New Roman"/>
          <w:color w:val="000000"/>
          <w:sz w:val="28"/>
          <w:szCs w:val="28"/>
        </w:rPr>
        <w:t>Это способствует сокращению времени доставки за счет более эффективного использования транспортных ресурсов.</w:t>
      </w:r>
    </w:p>
    <w:p w14:paraId="2B3B0AF5" w14:textId="77777777" w:rsidR="00586888" w:rsidRDefault="00586888" w:rsidP="00586888">
      <w:pPr>
        <w:shd w:val="clear" w:color="auto" w:fill="FFFFFF" w:themeFill="background1"/>
        <w:ind w:firstLine="720"/>
        <w:jc w:val="both"/>
        <w:rPr>
          <w:rFonts w:ascii="Times New Roman" w:hAnsi="Times New Roman" w:cs="Times New Roman"/>
          <w:color w:val="000000"/>
          <w:sz w:val="28"/>
          <w:szCs w:val="28"/>
        </w:rPr>
      </w:pPr>
      <w:r w:rsidRPr="00351AC0">
        <w:rPr>
          <w:rFonts w:ascii="Times New Roman" w:hAnsi="Times New Roman" w:cs="Times New Roman"/>
          <w:color w:val="000000"/>
          <w:sz w:val="28"/>
          <w:szCs w:val="28"/>
        </w:rPr>
        <w:t>В таблице ниже представлены основные преимущества</w:t>
      </w:r>
      <w:r>
        <w:rPr>
          <w:rFonts w:ascii="Times New Roman" w:hAnsi="Times New Roman" w:cs="Times New Roman"/>
          <w:color w:val="000000"/>
          <w:sz w:val="28"/>
          <w:szCs w:val="28"/>
        </w:rPr>
        <w:t xml:space="preserve"> и недостатки</w:t>
      </w:r>
      <w:r w:rsidRPr="00351AC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данного </w:t>
      </w:r>
      <w:r w:rsidRPr="00351AC0">
        <w:rPr>
          <w:rFonts w:ascii="Times New Roman" w:hAnsi="Times New Roman" w:cs="Times New Roman"/>
          <w:color w:val="000000"/>
          <w:sz w:val="28"/>
          <w:szCs w:val="28"/>
        </w:rPr>
        <w:t>метода поставок.</w:t>
      </w:r>
    </w:p>
    <w:p w14:paraId="13202A9B" w14:textId="77777777" w:rsidR="00586888" w:rsidRDefault="00586888" w:rsidP="00586888">
      <w:pPr>
        <w:ind w:firstLine="720"/>
        <w:jc w:val="both"/>
        <w:rPr>
          <w:rFonts w:ascii="Times New Roman" w:hAnsi="Times New Roman" w:cs="Times New Roman"/>
          <w:color w:val="000000"/>
          <w:sz w:val="28"/>
          <w:szCs w:val="28"/>
        </w:rPr>
      </w:pPr>
    </w:p>
    <w:p w14:paraId="540F285E" w14:textId="77777777" w:rsidR="00586888" w:rsidRDefault="00586888" w:rsidP="00586888">
      <w:pPr>
        <w:ind w:firstLine="720"/>
        <w:jc w:val="both"/>
        <w:rPr>
          <w:rFonts w:ascii="Times New Roman" w:hAnsi="Times New Roman" w:cs="Times New Roman"/>
          <w:color w:val="000000"/>
          <w:sz w:val="28"/>
          <w:szCs w:val="28"/>
        </w:rPr>
      </w:pPr>
    </w:p>
    <w:tbl>
      <w:tblPr>
        <w:tblStyle w:val="a6"/>
        <w:tblW w:w="0" w:type="auto"/>
        <w:tblLook w:val="04A0" w:firstRow="1" w:lastRow="0" w:firstColumn="1" w:lastColumn="0" w:noHBand="0" w:noVBand="1"/>
      </w:tblPr>
      <w:tblGrid>
        <w:gridCol w:w="4675"/>
        <w:gridCol w:w="4675"/>
      </w:tblGrid>
      <w:tr w:rsidR="00586888" w14:paraId="5FF62E73" w14:textId="77777777" w:rsidTr="002F4A1F">
        <w:tc>
          <w:tcPr>
            <w:tcW w:w="4675" w:type="dxa"/>
          </w:tcPr>
          <w:p w14:paraId="648C707E" w14:textId="77777777" w:rsidR="00586888" w:rsidRPr="000D1504" w:rsidRDefault="00586888" w:rsidP="002F4A1F">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П</w:t>
            </w:r>
            <w:r w:rsidRPr="000D1504">
              <w:rPr>
                <w:rFonts w:ascii="Times New Roman" w:hAnsi="Times New Roman" w:cs="Times New Roman"/>
                <w:b/>
                <w:bCs/>
                <w:color w:val="000000"/>
                <w:sz w:val="28"/>
                <w:szCs w:val="28"/>
              </w:rPr>
              <w:t>реимущества</w:t>
            </w:r>
          </w:p>
        </w:tc>
        <w:tc>
          <w:tcPr>
            <w:tcW w:w="4675" w:type="dxa"/>
          </w:tcPr>
          <w:p w14:paraId="7AC48383" w14:textId="77777777" w:rsidR="00586888" w:rsidRPr="000D1504" w:rsidRDefault="00586888" w:rsidP="002F4A1F">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Н</w:t>
            </w:r>
            <w:r w:rsidRPr="000D1504">
              <w:rPr>
                <w:rFonts w:ascii="Times New Roman" w:hAnsi="Times New Roman" w:cs="Times New Roman"/>
                <w:b/>
                <w:bCs/>
                <w:color w:val="000000"/>
                <w:sz w:val="28"/>
                <w:szCs w:val="28"/>
              </w:rPr>
              <w:t>едостатки</w:t>
            </w:r>
          </w:p>
        </w:tc>
      </w:tr>
      <w:tr w:rsidR="00586888" w14:paraId="0CCF1D7B" w14:textId="77777777" w:rsidTr="002F4A1F">
        <w:tc>
          <w:tcPr>
            <w:tcW w:w="4675" w:type="dxa"/>
          </w:tcPr>
          <w:p w14:paraId="0260E758" w14:textId="77777777" w:rsidR="00586888" w:rsidRDefault="00586888" w:rsidP="002F4A1F">
            <w:pPr>
              <w:jc w:val="both"/>
              <w:rPr>
                <w:rFonts w:ascii="Times New Roman" w:hAnsi="Times New Roman" w:cs="Times New Roman"/>
                <w:color w:val="000000"/>
                <w:sz w:val="28"/>
                <w:szCs w:val="28"/>
              </w:rPr>
            </w:pPr>
            <w:r w:rsidRPr="00F14D64">
              <w:rPr>
                <w:rFonts w:ascii="Times New Roman" w:hAnsi="Times New Roman" w:cs="Times New Roman"/>
                <w:color w:val="000000"/>
                <w:sz w:val="28"/>
                <w:szCs w:val="28"/>
              </w:rPr>
              <w:t xml:space="preserve">Возможность комбинировать различные виды транспорта позволяет адаптироваться к </w:t>
            </w:r>
            <w:r>
              <w:rPr>
                <w:rFonts w:ascii="Times New Roman" w:hAnsi="Times New Roman" w:cs="Times New Roman"/>
                <w:color w:val="000000"/>
                <w:sz w:val="28"/>
                <w:szCs w:val="28"/>
              </w:rPr>
              <w:t>изменяющимся</w:t>
            </w:r>
            <w:r w:rsidRPr="00F14D64">
              <w:rPr>
                <w:rFonts w:ascii="Times New Roman" w:hAnsi="Times New Roman" w:cs="Times New Roman"/>
                <w:color w:val="000000"/>
                <w:sz w:val="28"/>
                <w:szCs w:val="28"/>
              </w:rPr>
              <w:t xml:space="preserve"> условия</w:t>
            </w:r>
            <w:r>
              <w:rPr>
                <w:rFonts w:ascii="Times New Roman" w:hAnsi="Times New Roman" w:cs="Times New Roman"/>
                <w:color w:val="000000"/>
                <w:sz w:val="28"/>
                <w:szCs w:val="28"/>
              </w:rPr>
              <w:t>м</w:t>
            </w:r>
            <w:r w:rsidRPr="00F14D64">
              <w:rPr>
                <w:rFonts w:ascii="Times New Roman" w:hAnsi="Times New Roman" w:cs="Times New Roman"/>
                <w:color w:val="000000"/>
                <w:sz w:val="28"/>
                <w:szCs w:val="28"/>
              </w:rPr>
              <w:t>.</w:t>
            </w:r>
          </w:p>
        </w:tc>
        <w:tc>
          <w:tcPr>
            <w:tcW w:w="4675" w:type="dxa"/>
          </w:tcPr>
          <w:p w14:paraId="5A97CE38" w14:textId="77777777" w:rsidR="00586888" w:rsidRDefault="00586888" w:rsidP="002F4A1F">
            <w:pPr>
              <w:jc w:val="both"/>
              <w:rPr>
                <w:rFonts w:ascii="Times New Roman" w:hAnsi="Times New Roman" w:cs="Times New Roman"/>
                <w:color w:val="000000"/>
                <w:sz w:val="28"/>
                <w:szCs w:val="28"/>
              </w:rPr>
            </w:pPr>
            <w:r w:rsidRPr="00F14D64">
              <w:rPr>
                <w:rFonts w:ascii="Times New Roman" w:hAnsi="Times New Roman" w:cs="Times New Roman"/>
                <w:color w:val="000000"/>
                <w:sz w:val="28"/>
                <w:szCs w:val="28"/>
              </w:rPr>
              <w:t>Высокая степень координации между различными видами транспорта требует развитой систем</w:t>
            </w:r>
            <w:r>
              <w:rPr>
                <w:rFonts w:ascii="Times New Roman" w:hAnsi="Times New Roman" w:cs="Times New Roman"/>
                <w:color w:val="000000"/>
                <w:sz w:val="28"/>
                <w:szCs w:val="28"/>
              </w:rPr>
              <w:t xml:space="preserve"> электронного документа оборта (ЭДО или </w:t>
            </w:r>
            <w:r>
              <w:rPr>
                <w:rFonts w:ascii="Times New Roman" w:hAnsi="Times New Roman" w:cs="Times New Roman"/>
                <w:color w:val="000000"/>
                <w:sz w:val="28"/>
                <w:szCs w:val="28"/>
                <w:lang w:val="en-US"/>
              </w:rPr>
              <w:t>EDI</w:t>
            </w:r>
            <w:r w:rsidRPr="00182AFA">
              <w:rPr>
                <w:rFonts w:ascii="Times New Roman" w:hAnsi="Times New Roman" w:cs="Times New Roman"/>
                <w:color w:val="000000"/>
                <w:sz w:val="28"/>
                <w:szCs w:val="28"/>
              </w:rPr>
              <w:t>)</w:t>
            </w:r>
            <w:r w:rsidRPr="00F14D64">
              <w:rPr>
                <w:rFonts w:ascii="Times New Roman" w:hAnsi="Times New Roman" w:cs="Times New Roman"/>
                <w:color w:val="000000"/>
                <w:sz w:val="28"/>
                <w:szCs w:val="28"/>
              </w:rPr>
              <w:t>.</w:t>
            </w:r>
          </w:p>
        </w:tc>
      </w:tr>
      <w:tr w:rsidR="00586888" w14:paraId="0C222E19" w14:textId="77777777" w:rsidTr="002F4A1F">
        <w:tc>
          <w:tcPr>
            <w:tcW w:w="4675" w:type="dxa"/>
          </w:tcPr>
          <w:p w14:paraId="00AAA7B8" w14:textId="77777777" w:rsidR="00586888" w:rsidRDefault="00586888" w:rsidP="002F4A1F">
            <w:pPr>
              <w:jc w:val="both"/>
              <w:rPr>
                <w:rFonts w:ascii="Times New Roman" w:hAnsi="Times New Roman" w:cs="Times New Roman"/>
                <w:color w:val="000000"/>
                <w:sz w:val="28"/>
                <w:szCs w:val="28"/>
              </w:rPr>
            </w:pPr>
            <w:r w:rsidRPr="00F14D64">
              <w:rPr>
                <w:rFonts w:ascii="Times New Roman" w:hAnsi="Times New Roman" w:cs="Times New Roman"/>
                <w:color w:val="000000"/>
                <w:sz w:val="28"/>
                <w:szCs w:val="28"/>
              </w:rPr>
              <w:t>Оптимизация маршрутов и использование экономичных видов транспорта позволяет значительно снизить затраты на логистику.</w:t>
            </w:r>
          </w:p>
        </w:tc>
        <w:tc>
          <w:tcPr>
            <w:tcW w:w="4675" w:type="dxa"/>
          </w:tcPr>
          <w:p w14:paraId="2DF0DB84" w14:textId="77777777" w:rsidR="00586888" w:rsidRDefault="00586888" w:rsidP="002F4A1F">
            <w:pPr>
              <w:jc w:val="both"/>
              <w:rPr>
                <w:rFonts w:ascii="Times New Roman" w:hAnsi="Times New Roman" w:cs="Times New Roman"/>
                <w:color w:val="000000"/>
                <w:sz w:val="28"/>
                <w:szCs w:val="28"/>
              </w:rPr>
            </w:pPr>
            <w:r w:rsidRPr="00F14D64">
              <w:rPr>
                <w:rFonts w:ascii="Times New Roman" w:hAnsi="Times New Roman" w:cs="Times New Roman"/>
                <w:color w:val="000000"/>
                <w:sz w:val="28"/>
                <w:szCs w:val="28"/>
              </w:rPr>
              <w:t>Перегрузки и стыковки могут привести к задержкам, особенно при недостаточной координации и планировании.</w:t>
            </w:r>
          </w:p>
        </w:tc>
      </w:tr>
      <w:tr w:rsidR="00586888" w14:paraId="2CC4FE7C" w14:textId="77777777" w:rsidTr="002F4A1F">
        <w:tc>
          <w:tcPr>
            <w:tcW w:w="4675" w:type="dxa"/>
          </w:tcPr>
          <w:p w14:paraId="164F3D94" w14:textId="77777777" w:rsidR="00586888" w:rsidRDefault="00586888" w:rsidP="002F4A1F">
            <w:pPr>
              <w:jc w:val="both"/>
              <w:rPr>
                <w:rFonts w:ascii="Times New Roman" w:hAnsi="Times New Roman" w:cs="Times New Roman"/>
                <w:color w:val="000000"/>
                <w:sz w:val="28"/>
                <w:szCs w:val="28"/>
              </w:rPr>
            </w:pPr>
            <w:r w:rsidRPr="00F14D64">
              <w:rPr>
                <w:rFonts w:ascii="Times New Roman" w:hAnsi="Times New Roman" w:cs="Times New Roman"/>
                <w:color w:val="000000"/>
                <w:sz w:val="28"/>
                <w:szCs w:val="28"/>
              </w:rPr>
              <w:t xml:space="preserve">Единый оператор несет ответственность за всю цепочку поставок, что </w:t>
            </w:r>
            <w:r>
              <w:rPr>
                <w:rFonts w:ascii="Times New Roman" w:hAnsi="Times New Roman" w:cs="Times New Roman"/>
                <w:color w:val="000000"/>
                <w:sz w:val="28"/>
                <w:szCs w:val="28"/>
              </w:rPr>
              <w:t>снижает риски заказчика во время</w:t>
            </w:r>
            <w:r w:rsidRPr="00F14D64">
              <w:rPr>
                <w:rFonts w:ascii="Times New Roman" w:hAnsi="Times New Roman" w:cs="Times New Roman"/>
                <w:color w:val="000000"/>
                <w:sz w:val="28"/>
                <w:szCs w:val="28"/>
              </w:rPr>
              <w:t xml:space="preserve"> доставки.</w:t>
            </w:r>
          </w:p>
        </w:tc>
        <w:tc>
          <w:tcPr>
            <w:tcW w:w="4675" w:type="dxa"/>
          </w:tcPr>
          <w:p w14:paraId="78FA1358" w14:textId="77777777" w:rsidR="00586888" w:rsidRDefault="00586888" w:rsidP="002F4A1F">
            <w:pPr>
              <w:jc w:val="both"/>
              <w:rPr>
                <w:rFonts w:ascii="Times New Roman" w:hAnsi="Times New Roman" w:cs="Times New Roman"/>
                <w:color w:val="000000"/>
                <w:sz w:val="28"/>
                <w:szCs w:val="28"/>
              </w:rPr>
            </w:pPr>
            <w:r w:rsidRPr="00F14D64">
              <w:rPr>
                <w:rFonts w:ascii="Times New Roman" w:hAnsi="Times New Roman" w:cs="Times New Roman"/>
                <w:color w:val="000000"/>
                <w:sz w:val="28"/>
                <w:szCs w:val="28"/>
              </w:rPr>
              <w:t>Процессы перегрузки товаров между различными видами транспорта могут увеличивать затраты и риски повреждения грузов.</w:t>
            </w:r>
          </w:p>
        </w:tc>
      </w:tr>
      <w:tr w:rsidR="00586888" w14:paraId="11CF0999" w14:textId="77777777" w:rsidTr="002F4A1F">
        <w:tc>
          <w:tcPr>
            <w:tcW w:w="4675" w:type="dxa"/>
          </w:tcPr>
          <w:p w14:paraId="1C639F4F" w14:textId="77777777" w:rsidR="00586888" w:rsidRDefault="00586888" w:rsidP="002F4A1F">
            <w:pPr>
              <w:jc w:val="both"/>
              <w:rPr>
                <w:rFonts w:ascii="Times New Roman" w:hAnsi="Times New Roman" w:cs="Times New Roman"/>
                <w:color w:val="000000"/>
                <w:sz w:val="28"/>
                <w:szCs w:val="28"/>
              </w:rPr>
            </w:pPr>
            <w:r w:rsidRPr="00F14D64">
              <w:rPr>
                <w:rFonts w:ascii="Times New Roman" w:hAnsi="Times New Roman" w:cs="Times New Roman"/>
                <w:color w:val="000000"/>
                <w:sz w:val="28"/>
                <w:szCs w:val="28"/>
              </w:rPr>
              <w:t>Возможность выбора более экологичных видов транспорта</w:t>
            </w:r>
            <w:r>
              <w:rPr>
                <w:rFonts w:ascii="Times New Roman" w:hAnsi="Times New Roman" w:cs="Times New Roman"/>
                <w:color w:val="000000"/>
                <w:sz w:val="28"/>
                <w:szCs w:val="28"/>
              </w:rPr>
              <w:t xml:space="preserve"> </w:t>
            </w:r>
            <w:r w:rsidRPr="00F14D64">
              <w:rPr>
                <w:rFonts w:ascii="Times New Roman" w:hAnsi="Times New Roman" w:cs="Times New Roman"/>
                <w:color w:val="000000"/>
                <w:sz w:val="28"/>
                <w:szCs w:val="28"/>
              </w:rPr>
              <w:t>способствует снижению углеродного следа.</w:t>
            </w:r>
          </w:p>
        </w:tc>
        <w:tc>
          <w:tcPr>
            <w:tcW w:w="4675" w:type="dxa"/>
          </w:tcPr>
          <w:p w14:paraId="34E35F62" w14:textId="77777777" w:rsidR="00586888" w:rsidRDefault="00586888" w:rsidP="002F4A1F">
            <w:pPr>
              <w:ind w:firstLine="720"/>
              <w:jc w:val="both"/>
              <w:rPr>
                <w:rFonts w:ascii="Times New Roman" w:hAnsi="Times New Roman" w:cs="Times New Roman"/>
                <w:color w:val="000000"/>
                <w:sz w:val="28"/>
                <w:szCs w:val="28"/>
              </w:rPr>
            </w:pPr>
          </w:p>
        </w:tc>
      </w:tr>
    </w:tbl>
    <w:p w14:paraId="4EAFE1A3" w14:textId="77777777" w:rsidR="00586888" w:rsidRDefault="00586888" w:rsidP="00586888">
      <w:pPr>
        <w:ind w:firstLine="720"/>
        <w:jc w:val="both"/>
        <w:rPr>
          <w:rFonts w:ascii="Times New Roman" w:hAnsi="Times New Roman" w:cs="Times New Roman"/>
          <w:color w:val="000000"/>
          <w:sz w:val="28"/>
          <w:szCs w:val="28"/>
        </w:rPr>
      </w:pPr>
    </w:p>
    <w:p w14:paraId="4C7006C0" w14:textId="77777777" w:rsidR="00586888" w:rsidRPr="00F14D64" w:rsidRDefault="00586888" w:rsidP="00586888">
      <w:pPr>
        <w:ind w:firstLine="720"/>
        <w:jc w:val="both"/>
        <w:rPr>
          <w:rFonts w:ascii="Times New Roman" w:hAnsi="Times New Roman" w:cs="Times New Roman"/>
          <w:color w:val="000000"/>
          <w:sz w:val="28"/>
          <w:szCs w:val="28"/>
        </w:rPr>
      </w:pPr>
      <w:r w:rsidRPr="00F14D64">
        <w:rPr>
          <w:rFonts w:ascii="Times New Roman" w:hAnsi="Times New Roman" w:cs="Times New Roman"/>
          <w:color w:val="000000"/>
          <w:sz w:val="28"/>
          <w:szCs w:val="28"/>
        </w:rPr>
        <w:t xml:space="preserve">Мультимодальная логистика широко используется в международных перевозках, где требуется </w:t>
      </w:r>
      <w:r>
        <w:rPr>
          <w:rFonts w:ascii="Times New Roman" w:hAnsi="Times New Roman" w:cs="Times New Roman"/>
          <w:color w:val="000000"/>
          <w:sz w:val="28"/>
          <w:szCs w:val="28"/>
        </w:rPr>
        <w:t>гибкость в использовании средств</w:t>
      </w:r>
      <w:r w:rsidRPr="00F14D64">
        <w:rPr>
          <w:rFonts w:ascii="Times New Roman" w:hAnsi="Times New Roman" w:cs="Times New Roman"/>
          <w:color w:val="000000"/>
          <w:sz w:val="28"/>
          <w:szCs w:val="28"/>
        </w:rPr>
        <w:t xml:space="preserve"> доставки. Этот метод позволяет компаниям гибко адаптировать свои логистические процессы </w:t>
      </w:r>
      <w:r>
        <w:rPr>
          <w:rFonts w:ascii="Times New Roman" w:hAnsi="Times New Roman" w:cs="Times New Roman"/>
          <w:color w:val="000000"/>
          <w:sz w:val="28"/>
          <w:szCs w:val="28"/>
        </w:rPr>
        <w:t>в зависимости от потребностей</w:t>
      </w:r>
      <w:r w:rsidRPr="00F14D64">
        <w:rPr>
          <w:rFonts w:ascii="Times New Roman" w:hAnsi="Times New Roman" w:cs="Times New Roman"/>
          <w:color w:val="000000"/>
          <w:sz w:val="28"/>
          <w:szCs w:val="28"/>
        </w:rPr>
        <w:t xml:space="preserve"> клиентов. </w:t>
      </w:r>
      <w:r>
        <w:rPr>
          <w:rFonts w:ascii="Times New Roman" w:hAnsi="Times New Roman" w:cs="Times New Roman"/>
          <w:color w:val="000000"/>
          <w:sz w:val="28"/>
          <w:szCs w:val="28"/>
        </w:rPr>
        <w:t>Эффективность использования такого вида логистики зависит от качества выстроенных процессов и уровня внедрения информационных систем</w:t>
      </w:r>
      <w:r w:rsidRPr="00F14D64">
        <w:rPr>
          <w:rFonts w:ascii="Times New Roman" w:hAnsi="Times New Roman" w:cs="Times New Roman"/>
          <w:color w:val="000000"/>
          <w:sz w:val="28"/>
          <w:szCs w:val="28"/>
        </w:rPr>
        <w:t>.</w:t>
      </w:r>
    </w:p>
    <w:p w14:paraId="00BFDA1B" w14:textId="77777777" w:rsidR="00586888" w:rsidRPr="00691664" w:rsidRDefault="00586888" w:rsidP="00586888">
      <w:pPr>
        <w:ind w:firstLine="720"/>
        <w:jc w:val="both"/>
        <w:rPr>
          <w:rFonts w:ascii="Times New Roman" w:hAnsi="Times New Roman" w:cs="Times New Roman"/>
          <w:b/>
          <w:bCs/>
          <w:color w:val="000000"/>
          <w:sz w:val="28"/>
          <w:szCs w:val="28"/>
        </w:rPr>
      </w:pPr>
      <w:r>
        <w:rPr>
          <w:rFonts w:ascii="Times New Roman" w:hAnsi="Times New Roman" w:cs="Times New Roman"/>
          <w:color w:val="000000"/>
          <w:sz w:val="28"/>
          <w:szCs w:val="28"/>
        </w:rPr>
        <w:t>М</w:t>
      </w:r>
      <w:r w:rsidRPr="00F14D64">
        <w:rPr>
          <w:rFonts w:ascii="Times New Roman" w:hAnsi="Times New Roman" w:cs="Times New Roman"/>
          <w:color w:val="000000"/>
          <w:sz w:val="28"/>
          <w:szCs w:val="28"/>
        </w:rPr>
        <w:t xml:space="preserve">ультимодальной логистики является важным инструментом в управлении цепями поставок </w:t>
      </w:r>
      <w:r>
        <w:rPr>
          <w:rFonts w:ascii="Times New Roman" w:hAnsi="Times New Roman" w:cs="Times New Roman"/>
          <w:color w:val="000000"/>
          <w:sz w:val="28"/>
          <w:szCs w:val="28"/>
        </w:rPr>
        <w:t>при условии если компания готова к этому</w:t>
      </w:r>
      <w:r w:rsidRPr="00F14D64">
        <w:rPr>
          <w:rFonts w:ascii="Times New Roman" w:hAnsi="Times New Roman" w:cs="Times New Roman"/>
          <w:color w:val="000000"/>
          <w:sz w:val="28"/>
          <w:szCs w:val="28"/>
        </w:rPr>
        <w:t>.</w:t>
      </w:r>
      <w:r>
        <w:rPr>
          <w:rFonts w:ascii="Times New Roman" w:hAnsi="Times New Roman" w:cs="Times New Roman"/>
          <w:color w:val="000000"/>
          <w:sz w:val="28"/>
          <w:szCs w:val="28"/>
        </w:rPr>
        <w:t xml:space="preserve"> Одним из критериев может являться уровень внедрения м</w:t>
      </w:r>
      <w:r w:rsidRPr="00374A5B">
        <w:rPr>
          <w:rFonts w:ascii="Times New Roman" w:hAnsi="Times New Roman" w:cs="Times New Roman"/>
          <w:color w:val="000000"/>
          <w:sz w:val="28"/>
          <w:szCs w:val="28"/>
        </w:rPr>
        <w:t xml:space="preserve">етода оптимизации маршрутов (Route Optimization) на предприятии или более конкретно в УЦП. </w:t>
      </w:r>
      <w:r>
        <w:rPr>
          <w:rFonts w:ascii="Times New Roman" w:hAnsi="Times New Roman" w:cs="Times New Roman"/>
          <w:color w:val="000000"/>
          <w:sz w:val="28"/>
          <w:szCs w:val="28"/>
        </w:rPr>
        <w:t>Э</w:t>
      </w:r>
      <w:r w:rsidRPr="00691664">
        <w:rPr>
          <w:rFonts w:ascii="Times New Roman" w:hAnsi="Times New Roman" w:cs="Times New Roman"/>
          <w:color w:val="000000"/>
          <w:sz w:val="28"/>
          <w:szCs w:val="28"/>
        </w:rPr>
        <w:t>то стратегический подход к планированию и управлению логистическими маршрутами, направленный на нахождение наиболее экономически выгодных путей для транспортировки товаров. Этот метод использует сложные алгоритмы для анализа различных факторов, влияющих на доставку, и выбора оптимальных маршрутов.</w:t>
      </w:r>
    </w:p>
    <w:p w14:paraId="5B1EF5EE" w14:textId="77777777" w:rsidR="00586888" w:rsidRDefault="00586888" w:rsidP="00586888">
      <w:pPr>
        <w:ind w:firstLine="720"/>
        <w:jc w:val="both"/>
        <w:rPr>
          <w:rFonts w:ascii="Times New Roman" w:hAnsi="Times New Roman" w:cs="Times New Roman"/>
          <w:color w:val="000000"/>
          <w:sz w:val="28"/>
          <w:szCs w:val="28"/>
        </w:rPr>
      </w:pPr>
      <w:r w:rsidRPr="00691664">
        <w:rPr>
          <w:rFonts w:ascii="Times New Roman" w:hAnsi="Times New Roman" w:cs="Times New Roman"/>
          <w:color w:val="000000"/>
          <w:sz w:val="28"/>
          <w:szCs w:val="28"/>
        </w:rPr>
        <w:t>Оптимизация маршрутов начинается с</w:t>
      </w:r>
      <w:r>
        <w:rPr>
          <w:rFonts w:ascii="Times New Roman" w:hAnsi="Times New Roman" w:cs="Times New Roman"/>
          <w:color w:val="000000"/>
          <w:sz w:val="28"/>
          <w:szCs w:val="28"/>
        </w:rPr>
        <w:t>о</w:t>
      </w:r>
      <w:r w:rsidRPr="00691664">
        <w:rPr>
          <w:rFonts w:ascii="Times New Roman" w:hAnsi="Times New Roman" w:cs="Times New Roman"/>
          <w:color w:val="000000"/>
          <w:sz w:val="28"/>
          <w:szCs w:val="28"/>
        </w:rPr>
        <w:t xml:space="preserve"> сбора данных о расстояниях, местах доставки, грузоподъемности транспортных средств, условиях движения, временных окнах доставки и других ограничениях.</w:t>
      </w:r>
      <w:r>
        <w:rPr>
          <w:rFonts w:ascii="Times New Roman" w:hAnsi="Times New Roman" w:cs="Times New Roman"/>
          <w:color w:val="000000"/>
          <w:sz w:val="28"/>
          <w:szCs w:val="28"/>
        </w:rPr>
        <w:t xml:space="preserve"> </w:t>
      </w:r>
      <w:r w:rsidRPr="00691664">
        <w:rPr>
          <w:rFonts w:ascii="Times New Roman" w:hAnsi="Times New Roman" w:cs="Times New Roman"/>
          <w:color w:val="000000"/>
          <w:sz w:val="28"/>
          <w:szCs w:val="28"/>
        </w:rPr>
        <w:t xml:space="preserve">Эти данные </w:t>
      </w:r>
      <w:r w:rsidRPr="00691664">
        <w:rPr>
          <w:rFonts w:ascii="Times New Roman" w:hAnsi="Times New Roman" w:cs="Times New Roman"/>
          <w:color w:val="000000"/>
          <w:sz w:val="28"/>
          <w:szCs w:val="28"/>
        </w:rPr>
        <w:lastRenderedPageBreak/>
        <w:t>анализируются с помощью специализированных алгоритмов для определения наиболее эффективных маршрутов.</w:t>
      </w:r>
      <w:r>
        <w:rPr>
          <w:rFonts w:ascii="Times New Roman" w:hAnsi="Times New Roman" w:cs="Times New Roman"/>
          <w:color w:val="000000"/>
          <w:sz w:val="28"/>
          <w:szCs w:val="28"/>
        </w:rPr>
        <w:t xml:space="preserve"> </w:t>
      </w:r>
      <w:r w:rsidRPr="00691664">
        <w:rPr>
          <w:rFonts w:ascii="Times New Roman" w:hAnsi="Times New Roman" w:cs="Times New Roman"/>
          <w:color w:val="000000"/>
          <w:sz w:val="28"/>
          <w:szCs w:val="28"/>
        </w:rPr>
        <w:t>Алгоритмы оптимизации маршрутов, такие как VRP (Vehicle Routing Problem), позволяют находить оптимальные маршруты для нескольких транспортных средств с учетом различных ограничений.</w:t>
      </w:r>
      <w:r>
        <w:rPr>
          <w:rFonts w:ascii="Times New Roman" w:hAnsi="Times New Roman" w:cs="Times New Roman"/>
          <w:color w:val="000000"/>
          <w:sz w:val="28"/>
          <w:szCs w:val="28"/>
        </w:rPr>
        <w:t xml:space="preserve"> Они</w:t>
      </w:r>
      <w:r w:rsidRPr="00691664">
        <w:rPr>
          <w:rFonts w:ascii="Times New Roman" w:hAnsi="Times New Roman" w:cs="Times New Roman"/>
          <w:color w:val="000000"/>
          <w:sz w:val="28"/>
          <w:szCs w:val="28"/>
        </w:rPr>
        <w:t xml:space="preserve"> учитывают временные окна, грузоподъемность, рабочее время водителей и другие параметры для минимизации затрат и времени доставки.</w:t>
      </w:r>
      <w:r>
        <w:rPr>
          <w:rFonts w:ascii="Times New Roman" w:hAnsi="Times New Roman" w:cs="Times New Roman"/>
          <w:color w:val="000000"/>
          <w:sz w:val="28"/>
          <w:szCs w:val="28"/>
        </w:rPr>
        <w:t xml:space="preserve"> Такую систему возможно</w:t>
      </w:r>
      <w:r w:rsidRPr="00691664">
        <w:rPr>
          <w:rFonts w:ascii="Times New Roman" w:hAnsi="Times New Roman" w:cs="Times New Roman"/>
          <w:color w:val="000000"/>
          <w:sz w:val="28"/>
          <w:szCs w:val="28"/>
        </w:rPr>
        <w:t xml:space="preserve"> интегрируются с другими логистическими и управленческими системами, такими как TMS (Transportation Management System) и WMS (Warehouse Management System)</w:t>
      </w:r>
      <w:r>
        <w:rPr>
          <w:rFonts w:ascii="Times New Roman" w:hAnsi="Times New Roman" w:cs="Times New Roman"/>
          <w:color w:val="000000"/>
          <w:sz w:val="28"/>
          <w:szCs w:val="28"/>
        </w:rPr>
        <w:t>, что позволяет выстроить один целостный процесс</w:t>
      </w:r>
      <w:r w:rsidRPr="00691664">
        <w:rPr>
          <w:rFonts w:ascii="Times New Roman" w:hAnsi="Times New Roman" w:cs="Times New Roman"/>
          <w:color w:val="000000"/>
          <w:sz w:val="28"/>
          <w:szCs w:val="28"/>
        </w:rPr>
        <w:t>.</w:t>
      </w:r>
    </w:p>
    <w:tbl>
      <w:tblPr>
        <w:tblStyle w:val="a6"/>
        <w:tblW w:w="0" w:type="auto"/>
        <w:tblLook w:val="04A0" w:firstRow="1" w:lastRow="0" w:firstColumn="1" w:lastColumn="0" w:noHBand="0" w:noVBand="1"/>
      </w:tblPr>
      <w:tblGrid>
        <w:gridCol w:w="4675"/>
        <w:gridCol w:w="4675"/>
      </w:tblGrid>
      <w:tr w:rsidR="00586888" w14:paraId="63A732CF" w14:textId="77777777" w:rsidTr="002F4A1F">
        <w:tc>
          <w:tcPr>
            <w:tcW w:w="4675" w:type="dxa"/>
          </w:tcPr>
          <w:p w14:paraId="4DCD872C" w14:textId="77777777" w:rsidR="00586888" w:rsidRPr="000D1504" w:rsidRDefault="00586888" w:rsidP="002F4A1F">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w:t>
            </w:r>
            <w:r w:rsidRPr="000D1504">
              <w:rPr>
                <w:rFonts w:ascii="Times New Roman" w:hAnsi="Times New Roman" w:cs="Times New Roman"/>
                <w:b/>
                <w:bCs/>
                <w:color w:val="000000"/>
                <w:sz w:val="28"/>
                <w:szCs w:val="28"/>
              </w:rPr>
              <w:t>реимущества</w:t>
            </w:r>
          </w:p>
        </w:tc>
        <w:tc>
          <w:tcPr>
            <w:tcW w:w="4675" w:type="dxa"/>
          </w:tcPr>
          <w:p w14:paraId="60C794E0" w14:textId="77777777" w:rsidR="00586888" w:rsidRPr="000D1504" w:rsidRDefault="00586888" w:rsidP="002F4A1F">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Н</w:t>
            </w:r>
            <w:r w:rsidRPr="000D1504">
              <w:rPr>
                <w:rFonts w:ascii="Times New Roman" w:hAnsi="Times New Roman" w:cs="Times New Roman"/>
                <w:b/>
                <w:bCs/>
                <w:color w:val="000000"/>
                <w:sz w:val="28"/>
                <w:szCs w:val="28"/>
              </w:rPr>
              <w:t>едостатки</w:t>
            </w:r>
          </w:p>
        </w:tc>
      </w:tr>
      <w:tr w:rsidR="00586888" w14:paraId="01F82969" w14:textId="77777777" w:rsidTr="002F4A1F">
        <w:tc>
          <w:tcPr>
            <w:tcW w:w="4675" w:type="dxa"/>
          </w:tcPr>
          <w:p w14:paraId="20551C72" w14:textId="77777777" w:rsidR="00586888" w:rsidRDefault="00586888" w:rsidP="002F4A1F">
            <w:pPr>
              <w:jc w:val="both"/>
              <w:rPr>
                <w:rFonts w:ascii="Times New Roman" w:hAnsi="Times New Roman" w:cs="Times New Roman"/>
                <w:color w:val="000000"/>
                <w:sz w:val="28"/>
                <w:szCs w:val="28"/>
              </w:rPr>
            </w:pPr>
            <w:r w:rsidRPr="00691664">
              <w:rPr>
                <w:rFonts w:ascii="Times New Roman" w:hAnsi="Times New Roman" w:cs="Times New Roman"/>
                <w:color w:val="000000"/>
                <w:sz w:val="28"/>
                <w:szCs w:val="28"/>
              </w:rPr>
              <w:t>Оптимизация маршрутов позволяет сократить расходы на топливо, техническое обслуживание транспортных средств и рабочее время водителей.</w:t>
            </w:r>
          </w:p>
        </w:tc>
        <w:tc>
          <w:tcPr>
            <w:tcW w:w="4675" w:type="dxa"/>
          </w:tcPr>
          <w:p w14:paraId="7C3114CE" w14:textId="77777777" w:rsidR="00586888" w:rsidRDefault="00586888" w:rsidP="002F4A1F">
            <w:pPr>
              <w:jc w:val="both"/>
              <w:rPr>
                <w:rFonts w:ascii="Times New Roman" w:hAnsi="Times New Roman" w:cs="Times New Roman"/>
                <w:color w:val="000000"/>
                <w:sz w:val="28"/>
                <w:szCs w:val="28"/>
              </w:rPr>
            </w:pPr>
            <w:r w:rsidRPr="00691664">
              <w:rPr>
                <w:rFonts w:ascii="Times New Roman" w:hAnsi="Times New Roman" w:cs="Times New Roman"/>
                <w:color w:val="000000"/>
                <w:sz w:val="28"/>
                <w:szCs w:val="28"/>
              </w:rPr>
              <w:t xml:space="preserve">Внедрение систем оптимизации маршрутов требует значительных инвестиций в программное обеспечение </w:t>
            </w:r>
            <w:r>
              <w:rPr>
                <w:rFonts w:ascii="Times New Roman" w:hAnsi="Times New Roman" w:cs="Times New Roman"/>
                <w:color w:val="000000"/>
                <w:sz w:val="28"/>
                <w:szCs w:val="28"/>
              </w:rPr>
              <w:t>и инфраструктуру</w:t>
            </w:r>
            <w:r w:rsidRPr="00691664">
              <w:rPr>
                <w:rFonts w:ascii="Times New Roman" w:hAnsi="Times New Roman" w:cs="Times New Roman"/>
                <w:color w:val="000000"/>
                <w:sz w:val="28"/>
                <w:szCs w:val="28"/>
              </w:rPr>
              <w:t>.</w:t>
            </w:r>
          </w:p>
        </w:tc>
      </w:tr>
      <w:tr w:rsidR="00586888" w14:paraId="2CFA7309" w14:textId="77777777" w:rsidTr="002F4A1F">
        <w:tc>
          <w:tcPr>
            <w:tcW w:w="4675" w:type="dxa"/>
          </w:tcPr>
          <w:p w14:paraId="28595D50" w14:textId="77777777" w:rsidR="00586888" w:rsidRDefault="00586888" w:rsidP="002F4A1F">
            <w:pPr>
              <w:jc w:val="both"/>
              <w:rPr>
                <w:rFonts w:ascii="Times New Roman" w:hAnsi="Times New Roman" w:cs="Times New Roman"/>
                <w:color w:val="000000"/>
                <w:sz w:val="28"/>
                <w:szCs w:val="28"/>
              </w:rPr>
            </w:pPr>
            <w:r w:rsidRPr="00691664">
              <w:rPr>
                <w:rFonts w:ascii="Times New Roman" w:hAnsi="Times New Roman" w:cs="Times New Roman"/>
                <w:color w:val="000000"/>
                <w:sz w:val="28"/>
                <w:szCs w:val="28"/>
              </w:rPr>
              <w:t>Улучшение загрузки транспортных средств и сокращение времени в пути повышает общую эффективность логистических операций.</w:t>
            </w:r>
          </w:p>
        </w:tc>
        <w:tc>
          <w:tcPr>
            <w:tcW w:w="4675" w:type="dxa"/>
          </w:tcPr>
          <w:p w14:paraId="075D9A70" w14:textId="77777777" w:rsidR="00586888" w:rsidRDefault="00586888" w:rsidP="002F4A1F">
            <w:pPr>
              <w:jc w:val="both"/>
              <w:rPr>
                <w:rFonts w:ascii="Times New Roman" w:hAnsi="Times New Roman" w:cs="Times New Roman"/>
                <w:color w:val="000000"/>
                <w:sz w:val="28"/>
                <w:szCs w:val="28"/>
              </w:rPr>
            </w:pPr>
            <w:r w:rsidRPr="00691664">
              <w:rPr>
                <w:rFonts w:ascii="Times New Roman" w:hAnsi="Times New Roman" w:cs="Times New Roman"/>
                <w:color w:val="000000"/>
                <w:sz w:val="28"/>
                <w:szCs w:val="28"/>
              </w:rPr>
              <w:t xml:space="preserve">Оптимизация маршрутов требует </w:t>
            </w:r>
            <w:r>
              <w:rPr>
                <w:rFonts w:ascii="Times New Roman" w:hAnsi="Times New Roman" w:cs="Times New Roman"/>
                <w:color w:val="000000"/>
                <w:sz w:val="28"/>
                <w:szCs w:val="28"/>
              </w:rPr>
              <w:t>значительной</w:t>
            </w:r>
            <w:r w:rsidRPr="00691664">
              <w:rPr>
                <w:rFonts w:ascii="Times New Roman" w:hAnsi="Times New Roman" w:cs="Times New Roman"/>
                <w:color w:val="000000"/>
                <w:sz w:val="28"/>
                <w:szCs w:val="28"/>
              </w:rPr>
              <w:t xml:space="preserve"> координации, а также интеграции с существующими системами управления.</w:t>
            </w:r>
          </w:p>
        </w:tc>
      </w:tr>
      <w:tr w:rsidR="00586888" w14:paraId="78208F99" w14:textId="77777777" w:rsidTr="002F4A1F">
        <w:tc>
          <w:tcPr>
            <w:tcW w:w="4675" w:type="dxa"/>
          </w:tcPr>
          <w:p w14:paraId="1F1BEA87" w14:textId="77777777" w:rsidR="00586888" w:rsidRDefault="00586888" w:rsidP="002F4A1F">
            <w:pPr>
              <w:jc w:val="both"/>
              <w:rPr>
                <w:rFonts w:ascii="Times New Roman" w:hAnsi="Times New Roman" w:cs="Times New Roman"/>
                <w:color w:val="000000"/>
                <w:sz w:val="28"/>
                <w:szCs w:val="28"/>
              </w:rPr>
            </w:pPr>
            <w:r w:rsidRPr="00691664">
              <w:rPr>
                <w:rFonts w:ascii="Times New Roman" w:hAnsi="Times New Roman" w:cs="Times New Roman"/>
                <w:color w:val="000000"/>
                <w:sz w:val="28"/>
                <w:szCs w:val="28"/>
              </w:rPr>
              <w:t>Точные и своевременные доставки повышают удовлетворенность клиентов и укрепляют их лояльность.</w:t>
            </w:r>
          </w:p>
        </w:tc>
        <w:tc>
          <w:tcPr>
            <w:tcW w:w="4675" w:type="dxa"/>
          </w:tcPr>
          <w:p w14:paraId="0D00F0BF" w14:textId="77777777" w:rsidR="00586888" w:rsidRDefault="00586888" w:rsidP="002F4A1F">
            <w:pPr>
              <w:jc w:val="both"/>
              <w:rPr>
                <w:rFonts w:ascii="Times New Roman" w:hAnsi="Times New Roman" w:cs="Times New Roman"/>
                <w:color w:val="000000"/>
                <w:sz w:val="28"/>
                <w:szCs w:val="28"/>
              </w:rPr>
            </w:pPr>
            <w:r w:rsidRPr="00691664">
              <w:rPr>
                <w:rFonts w:ascii="Times New Roman" w:hAnsi="Times New Roman" w:cs="Times New Roman"/>
                <w:color w:val="000000"/>
                <w:sz w:val="28"/>
                <w:szCs w:val="28"/>
              </w:rPr>
              <w:t>Эффективность оптимизации маршрутов зависит от точности и полноты данных, используемых для анализа.</w:t>
            </w:r>
          </w:p>
        </w:tc>
      </w:tr>
      <w:tr w:rsidR="00586888" w14:paraId="7DE0B462" w14:textId="77777777" w:rsidTr="002F4A1F">
        <w:tc>
          <w:tcPr>
            <w:tcW w:w="4675" w:type="dxa"/>
          </w:tcPr>
          <w:p w14:paraId="1431D3F9" w14:textId="77777777" w:rsidR="00586888" w:rsidRDefault="00586888" w:rsidP="002F4A1F">
            <w:pPr>
              <w:jc w:val="both"/>
              <w:rPr>
                <w:rFonts w:ascii="Times New Roman" w:hAnsi="Times New Roman" w:cs="Times New Roman"/>
                <w:color w:val="000000"/>
                <w:sz w:val="28"/>
                <w:szCs w:val="28"/>
              </w:rPr>
            </w:pPr>
            <w:r w:rsidRPr="00691664">
              <w:rPr>
                <w:rFonts w:ascii="Times New Roman" w:hAnsi="Times New Roman" w:cs="Times New Roman"/>
                <w:color w:val="000000"/>
                <w:sz w:val="28"/>
                <w:szCs w:val="28"/>
              </w:rPr>
              <w:t>Оптимизация маршрутов способствует снижению выбросов CO2 за счет более эффективного использования транспортных средств.</w:t>
            </w:r>
          </w:p>
        </w:tc>
        <w:tc>
          <w:tcPr>
            <w:tcW w:w="4675" w:type="dxa"/>
          </w:tcPr>
          <w:p w14:paraId="569DC6CE" w14:textId="77777777" w:rsidR="00586888" w:rsidRDefault="00586888" w:rsidP="002F4A1F">
            <w:pPr>
              <w:ind w:firstLine="720"/>
              <w:jc w:val="both"/>
              <w:rPr>
                <w:rFonts w:ascii="Times New Roman" w:hAnsi="Times New Roman" w:cs="Times New Roman"/>
                <w:color w:val="000000"/>
                <w:sz w:val="28"/>
                <w:szCs w:val="28"/>
              </w:rPr>
            </w:pPr>
          </w:p>
        </w:tc>
      </w:tr>
    </w:tbl>
    <w:p w14:paraId="307514DB" w14:textId="77777777" w:rsidR="00586888" w:rsidRDefault="00586888" w:rsidP="00586888">
      <w:pPr>
        <w:ind w:firstLine="720"/>
        <w:jc w:val="both"/>
        <w:rPr>
          <w:rFonts w:ascii="Times New Roman" w:hAnsi="Times New Roman" w:cs="Times New Roman"/>
          <w:color w:val="000000"/>
          <w:sz w:val="28"/>
          <w:szCs w:val="28"/>
        </w:rPr>
      </w:pPr>
    </w:p>
    <w:p w14:paraId="16ADD5C6" w14:textId="77777777" w:rsidR="00586888" w:rsidRDefault="00586888" w:rsidP="00586888">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М</w:t>
      </w:r>
      <w:r w:rsidRPr="00691664">
        <w:rPr>
          <w:rFonts w:ascii="Times New Roman" w:hAnsi="Times New Roman" w:cs="Times New Roman"/>
          <w:color w:val="000000"/>
          <w:sz w:val="28"/>
          <w:szCs w:val="28"/>
        </w:rPr>
        <w:t xml:space="preserve">етод оптимизации маршрутов является важным инструментом в управлении цепями поставок, позволяющим компаниям оптимизировать логистические операции, снижать затраты и </w:t>
      </w:r>
      <w:r>
        <w:rPr>
          <w:rFonts w:ascii="Times New Roman" w:hAnsi="Times New Roman" w:cs="Times New Roman"/>
          <w:color w:val="000000"/>
          <w:sz w:val="28"/>
          <w:szCs w:val="28"/>
        </w:rPr>
        <w:t>быстрее адаптироваться к новым потребностям клиента</w:t>
      </w:r>
      <w:r w:rsidRPr="00691664">
        <w:rPr>
          <w:rFonts w:ascii="Times New Roman" w:hAnsi="Times New Roman" w:cs="Times New Roman"/>
          <w:color w:val="000000"/>
          <w:sz w:val="28"/>
          <w:szCs w:val="28"/>
        </w:rPr>
        <w:t>.</w:t>
      </w:r>
    </w:p>
    <w:p w14:paraId="25EED9F5" w14:textId="77777777" w:rsidR="00586888" w:rsidRDefault="00586888" w:rsidP="00586888">
      <w:pPr>
        <w:ind w:firstLine="720"/>
        <w:jc w:val="both"/>
        <w:rPr>
          <w:rFonts w:ascii="Times New Roman" w:hAnsi="Times New Roman" w:cs="Times New Roman"/>
          <w:color w:val="000000"/>
          <w:sz w:val="28"/>
          <w:szCs w:val="28"/>
        </w:rPr>
      </w:pPr>
    </w:p>
    <w:p w14:paraId="572C5B5A" w14:textId="77777777" w:rsidR="00586888" w:rsidRPr="00201B79" w:rsidRDefault="00586888" w:rsidP="00586888">
      <w:pPr>
        <w:ind w:firstLine="720"/>
        <w:jc w:val="both"/>
        <w:rPr>
          <w:rFonts w:ascii="Times New Roman" w:hAnsi="Times New Roman" w:cs="Times New Roman"/>
          <w:color w:val="000000"/>
          <w:sz w:val="28"/>
          <w:szCs w:val="28"/>
        </w:rPr>
      </w:pPr>
      <w:r w:rsidRPr="00201B79">
        <w:rPr>
          <w:rFonts w:ascii="Times New Roman" w:hAnsi="Times New Roman" w:cs="Times New Roman"/>
          <w:color w:val="000000"/>
          <w:sz w:val="28"/>
          <w:szCs w:val="28"/>
        </w:rPr>
        <w:lastRenderedPageBreak/>
        <w:t>Эти методики позволяют компаниям более эффективно управлять своими логистическими операциями, снижать затраты и повышать удовлетворенность клиентов. В зависимости от специфики бизнеса компании могут комбинировать различные методики для достижения наилучших результатов. Современные технологии, такие как системы управления транспортом (TMS) и системы управления складом (WMS), играют важную роль в реализации этих методик</w:t>
      </w:r>
      <w:r>
        <w:rPr>
          <w:rFonts w:ascii="Times New Roman" w:hAnsi="Times New Roman" w:cs="Times New Roman"/>
          <w:color w:val="000000"/>
          <w:sz w:val="28"/>
          <w:szCs w:val="28"/>
        </w:rPr>
        <w:t xml:space="preserve">, </w:t>
      </w:r>
      <w:r w:rsidRPr="00201B79">
        <w:rPr>
          <w:rFonts w:ascii="Times New Roman" w:hAnsi="Times New Roman" w:cs="Times New Roman"/>
          <w:color w:val="000000"/>
          <w:sz w:val="28"/>
          <w:szCs w:val="28"/>
        </w:rPr>
        <w:t>обеспечении прозрачности и контроля за логистическими процессами.</w:t>
      </w:r>
    </w:p>
    <w:p w14:paraId="5BB9733F" w14:textId="047E55AC" w:rsidR="00586888" w:rsidRDefault="00586888" w:rsidP="00586888">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w:t>
      </w:r>
      <w:r w:rsidRPr="00D07AAD">
        <w:rPr>
          <w:rFonts w:ascii="Times New Roman" w:hAnsi="Times New Roman" w:cs="Times New Roman"/>
          <w:color w:val="000000"/>
          <w:sz w:val="28"/>
          <w:szCs w:val="28"/>
        </w:rPr>
        <w:t xml:space="preserve">остроение логистических маршрутов и использование мультимодальной логистики играют </w:t>
      </w:r>
      <w:r>
        <w:rPr>
          <w:rFonts w:ascii="Times New Roman" w:hAnsi="Times New Roman" w:cs="Times New Roman"/>
          <w:color w:val="000000"/>
          <w:sz w:val="28"/>
          <w:szCs w:val="28"/>
        </w:rPr>
        <w:t>важную</w:t>
      </w:r>
      <w:r w:rsidRPr="00D07AAD">
        <w:rPr>
          <w:rFonts w:ascii="Times New Roman" w:hAnsi="Times New Roman" w:cs="Times New Roman"/>
          <w:color w:val="000000"/>
          <w:sz w:val="28"/>
          <w:szCs w:val="28"/>
        </w:rPr>
        <w:t xml:space="preserve"> роль в эффективном управлении цепями поставок. Оптимизация маршрутов позволяет компаниям значительно снизить затраты на транспортировку и повысить общую эффективность логистических операций. Мультимодальная логистика, в свою очередь, предоставляет гибкость необходим</w:t>
      </w:r>
      <w:r>
        <w:rPr>
          <w:rFonts w:ascii="Times New Roman" w:hAnsi="Times New Roman" w:cs="Times New Roman"/>
          <w:color w:val="000000"/>
          <w:sz w:val="28"/>
          <w:szCs w:val="28"/>
        </w:rPr>
        <w:t>ую</w:t>
      </w:r>
      <w:r w:rsidRPr="00D07AAD">
        <w:rPr>
          <w:rFonts w:ascii="Times New Roman" w:hAnsi="Times New Roman" w:cs="Times New Roman"/>
          <w:color w:val="000000"/>
          <w:sz w:val="28"/>
          <w:szCs w:val="28"/>
        </w:rPr>
        <w:t xml:space="preserve"> для успешного функционирования в условиях глобального рынка. Современные технологии играют важную роль в реализации этих методик, обеспечивая прозрачность, точность и оперативность управления логистическими процессами. Понимание принципов </w:t>
      </w:r>
      <w:r>
        <w:rPr>
          <w:rFonts w:ascii="Times New Roman" w:hAnsi="Times New Roman" w:cs="Times New Roman"/>
          <w:color w:val="000000"/>
          <w:sz w:val="28"/>
          <w:szCs w:val="28"/>
        </w:rPr>
        <w:t>современной</w:t>
      </w:r>
      <w:r w:rsidRPr="00D07AAD">
        <w:rPr>
          <w:rFonts w:ascii="Times New Roman" w:hAnsi="Times New Roman" w:cs="Times New Roman"/>
          <w:color w:val="000000"/>
          <w:sz w:val="28"/>
          <w:szCs w:val="28"/>
        </w:rPr>
        <w:t xml:space="preserve"> логистики позволяет компаниям не только оптимизировать свои цепи поставок, но и укрепить свои позиции на рынке, обеспечивая устойчивое развитие.</w:t>
      </w:r>
    </w:p>
    <w:p w14:paraId="7DA96991" w14:textId="6743E7D2" w:rsidR="001779E9" w:rsidRDefault="001779E9" w:rsidP="00586888">
      <w:pPr>
        <w:ind w:firstLine="720"/>
        <w:jc w:val="both"/>
        <w:rPr>
          <w:rFonts w:ascii="Times New Roman" w:hAnsi="Times New Roman" w:cs="Times New Roman"/>
          <w:color w:val="000000"/>
          <w:sz w:val="28"/>
          <w:szCs w:val="28"/>
        </w:rPr>
      </w:pPr>
    </w:p>
    <w:p w14:paraId="33213EC7" w14:textId="1D7229D1" w:rsidR="001779E9" w:rsidRDefault="001779E9" w:rsidP="00586888">
      <w:pPr>
        <w:ind w:firstLine="720"/>
        <w:jc w:val="both"/>
        <w:rPr>
          <w:rFonts w:ascii="Times New Roman" w:hAnsi="Times New Roman" w:cs="Times New Roman"/>
          <w:color w:val="000000"/>
          <w:sz w:val="28"/>
          <w:szCs w:val="28"/>
        </w:rPr>
      </w:pPr>
    </w:p>
    <w:p w14:paraId="3FBB0261" w14:textId="045719B6" w:rsidR="001779E9" w:rsidRDefault="001779E9" w:rsidP="00586888">
      <w:pPr>
        <w:ind w:firstLine="720"/>
        <w:jc w:val="both"/>
        <w:rPr>
          <w:rFonts w:ascii="Times New Roman" w:hAnsi="Times New Roman" w:cs="Times New Roman"/>
          <w:color w:val="000000"/>
          <w:sz w:val="28"/>
          <w:szCs w:val="28"/>
        </w:rPr>
      </w:pPr>
    </w:p>
    <w:p w14:paraId="1C81FFC2" w14:textId="423D887F" w:rsidR="001779E9" w:rsidRDefault="001779E9" w:rsidP="00586888">
      <w:pPr>
        <w:ind w:firstLine="720"/>
        <w:jc w:val="both"/>
        <w:rPr>
          <w:rFonts w:ascii="Times New Roman" w:hAnsi="Times New Roman" w:cs="Times New Roman"/>
          <w:color w:val="000000"/>
          <w:sz w:val="28"/>
          <w:szCs w:val="28"/>
        </w:rPr>
      </w:pPr>
    </w:p>
    <w:p w14:paraId="4DAA53DE" w14:textId="1A603C6C" w:rsidR="001779E9" w:rsidRDefault="001779E9" w:rsidP="00586888">
      <w:pPr>
        <w:ind w:firstLine="720"/>
        <w:jc w:val="both"/>
        <w:rPr>
          <w:rFonts w:ascii="Times New Roman" w:hAnsi="Times New Roman" w:cs="Times New Roman"/>
          <w:color w:val="000000"/>
          <w:sz w:val="28"/>
          <w:szCs w:val="28"/>
        </w:rPr>
      </w:pPr>
    </w:p>
    <w:p w14:paraId="78FACDBA" w14:textId="48B3583F" w:rsidR="001779E9" w:rsidRDefault="001779E9" w:rsidP="00586888">
      <w:pPr>
        <w:ind w:firstLine="720"/>
        <w:jc w:val="both"/>
        <w:rPr>
          <w:rFonts w:ascii="Times New Roman" w:hAnsi="Times New Roman" w:cs="Times New Roman"/>
          <w:color w:val="000000"/>
          <w:sz w:val="28"/>
          <w:szCs w:val="28"/>
        </w:rPr>
      </w:pPr>
    </w:p>
    <w:p w14:paraId="234D5682" w14:textId="68FC8919" w:rsidR="001779E9" w:rsidRDefault="001779E9" w:rsidP="00586888">
      <w:pPr>
        <w:ind w:firstLine="720"/>
        <w:jc w:val="both"/>
        <w:rPr>
          <w:rFonts w:ascii="Times New Roman" w:hAnsi="Times New Roman" w:cs="Times New Roman"/>
          <w:color w:val="000000"/>
          <w:sz w:val="28"/>
          <w:szCs w:val="28"/>
        </w:rPr>
      </w:pPr>
    </w:p>
    <w:p w14:paraId="3B24760C" w14:textId="00D18EC4" w:rsidR="001779E9" w:rsidRDefault="001779E9" w:rsidP="00586888">
      <w:pPr>
        <w:ind w:firstLine="720"/>
        <w:jc w:val="both"/>
        <w:rPr>
          <w:rFonts w:ascii="Times New Roman" w:hAnsi="Times New Roman" w:cs="Times New Roman"/>
          <w:color w:val="000000"/>
          <w:sz w:val="28"/>
          <w:szCs w:val="28"/>
        </w:rPr>
      </w:pPr>
    </w:p>
    <w:p w14:paraId="025EB7F8" w14:textId="06C45281" w:rsidR="001779E9" w:rsidRDefault="001779E9" w:rsidP="00586888">
      <w:pPr>
        <w:ind w:firstLine="720"/>
        <w:jc w:val="both"/>
        <w:rPr>
          <w:rFonts w:ascii="Times New Roman" w:hAnsi="Times New Roman" w:cs="Times New Roman"/>
          <w:color w:val="000000"/>
          <w:sz w:val="28"/>
          <w:szCs w:val="28"/>
        </w:rPr>
      </w:pPr>
    </w:p>
    <w:p w14:paraId="349DE0B0" w14:textId="27C18585" w:rsidR="001779E9" w:rsidRDefault="001779E9" w:rsidP="00586888">
      <w:pPr>
        <w:ind w:firstLine="720"/>
        <w:jc w:val="both"/>
        <w:rPr>
          <w:rFonts w:ascii="Times New Roman" w:hAnsi="Times New Roman" w:cs="Times New Roman"/>
          <w:color w:val="000000"/>
          <w:sz w:val="28"/>
          <w:szCs w:val="28"/>
        </w:rPr>
      </w:pPr>
    </w:p>
    <w:p w14:paraId="462C07EC" w14:textId="2238C2F3" w:rsidR="001779E9" w:rsidRDefault="001779E9" w:rsidP="00586888">
      <w:pPr>
        <w:ind w:firstLine="720"/>
        <w:jc w:val="both"/>
        <w:rPr>
          <w:rFonts w:ascii="Times New Roman" w:hAnsi="Times New Roman" w:cs="Times New Roman"/>
          <w:color w:val="000000"/>
          <w:sz w:val="28"/>
          <w:szCs w:val="28"/>
        </w:rPr>
      </w:pPr>
    </w:p>
    <w:p w14:paraId="5431DCAB" w14:textId="4E18EABF" w:rsidR="008B1A24" w:rsidRDefault="008B1A24" w:rsidP="001779E9">
      <w:pPr>
        <w:pBdr>
          <w:top w:val="nil"/>
          <w:left w:val="nil"/>
          <w:bottom w:val="nil"/>
          <w:right w:val="nil"/>
          <w:between w:val="nil"/>
        </w:pBdr>
        <w:spacing w:after="0" w:line="240" w:lineRule="auto"/>
        <w:ind w:left="720"/>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 xml:space="preserve">17. </w:t>
      </w:r>
      <w:bookmarkStart w:id="0" w:name="_Hlk184571020"/>
      <w:r w:rsidRPr="001B6E31">
        <w:rPr>
          <w:rFonts w:ascii="Times New Roman" w:eastAsia="Times New Roman" w:hAnsi="Times New Roman" w:cs="Times New Roman"/>
          <w:b/>
          <w:bCs/>
          <w:color w:val="000000"/>
          <w:sz w:val="28"/>
          <w:szCs w:val="28"/>
        </w:rPr>
        <w:t>Упаковка, ее типы</w:t>
      </w:r>
      <w:bookmarkEnd w:id="0"/>
      <w:r w:rsidRPr="001B6E31">
        <w:rPr>
          <w:rFonts w:ascii="Times New Roman" w:eastAsia="Times New Roman" w:hAnsi="Times New Roman" w:cs="Times New Roman"/>
          <w:b/>
          <w:bCs/>
          <w:color w:val="000000"/>
          <w:sz w:val="28"/>
          <w:szCs w:val="28"/>
        </w:rPr>
        <w:t>.</w:t>
      </w:r>
    </w:p>
    <w:p w14:paraId="2CF271A3" w14:textId="77777777" w:rsidR="001779E9" w:rsidRPr="001779E9" w:rsidRDefault="001779E9" w:rsidP="001779E9">
      <w:pPr>
        <w:pBdr>
          <w:top w:val="nil"/>
          <w:left w:val="nil"/>
          <w:bottom w:val="nil"/>
          <w:right w:val="nil"/>
          <w:between w:val="nil"/>
        </w:pBdr>
        <w:spacing w:after="0" w:line="240" w:lineRule="auto"/>
        <w:ind w:left="720"/>
        <w:jc w:val="center"/>
        <w:rPr>
          <w:rFonts w:ascii="Times New Roman" w:eastAsia="Times New Roman" w:hAnsi="Times New Roman" w:cs="Times New Roman"/>
          <w:b/>
          <w:bCs/>
          <w:color w:val="000000"/>
          <w:sz w:val="28"/>
          <w:szCs w:val="28"/>
        </w:rPr>
      </w:pPr>
    </w:p>
    <w:p w14:paraId="17EB61C4" w14:textId="77777777" w:rsidR="008B1A24"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Мы рассмотрели процесс УЦП с разных сторон. Проанализировали риски, выстроили необходимую систему управления для нашего предприятия. В течение всего этого времени, практически в каждой главе, мы  упоминали упаковку. Она является важным элементом в процессе доставки, хранения и реализации.  </w:t>
      </w:r>
      <w:r w:rsidRPr="00AE36C5">
        <w:rPr>
          <w:rFonts w:ascii="Times New Roman" w:hAnsi="Times New Roman" w:cs="Times New Roman"/>
          <w:color w:val="000000"/>
          <w:sz w:val="28"/>
          <w:szCs w:val="28"/>
        </w:rPr>
        <w:t>Один из исторических фактов о важности упаковки при доставке товаров — использование глиняных горшков в качестве первых контейнеров. Эти горшки обеспечивали относительно герметичную среду, защищая содержимое от вредителей и порчи. В Древнем Египте для хранения зерна и жидкостей использовали глиняные горшки, а римляне перевозили вино и масло в амфорах из глины или стекла. Ещё один факт — использование деревянных бочек и ящиков в Средние века. Эти контейнеры были прочными, их можно было легко складывать, оптимизируя пространство на кораблях и складах. Они играли важную роль в бурно развивающихся торговых сетях того времени, способствуя обмену товарами между континентами.</w:t>
      </w:r>
      <w:r>
        <w:rPr>
          <w:rFonts w:ascii="Times New Roman" w:hAnsi="Times New Roman" w:cs="Times New Roman"/>
          <w:color w:val="000000"/>
          <w:sz w:val="28"/>
          <w:szCs w:val="28"/>
        </w:rPr>
        <w:t xml:space="preserve"> </w:t>
      </w:r>
      <w:r w:rsidRPr="00AE36C5">
        <w:rPr>
          <w:rFonts w:ascii="Times New Roman" w:hAnsi="Times New Roman" w:cs="Times New Roman"/>
          <w:color w:val="000000"/>
          <w:sz w:val="28"/>
          <w:szCs w:val="28"/>
        </w:rPr>
        <w:t xml:space="preserve">В начале XIX века французский изобретатель Николя Аппер предложил миру консервировать продукты в стеклянной таре. В это же время английский учёный Питер Дюранд призывал использовать в качестве упаковки жестяные банки, так как они были легче и прочнее, и у товаров было больше шансов доехать до места назначения в целости и сохранности. В начале XX века появилась первая пластмассовая упаковка. Активно её начали использовать только во время Второй мировой войны: в неё упаковывали медикаменты, оружие и продукты питания. </w:t>
      </w:r>
    </w:p>
    <w:p w14:paraId="3C126748" w14:textId="77777777" w:rsidR="008B1A24" w:rsidRDefault="008B1A24" w:rsidP="008B1A24">
      <w:pPr>
        <w:ind w:firstLine="720"/>
        <w:jc w:val="both"/>
        <w:rPr>
          <w:rFonts w:ascii="Times New Roman" w:hAnsi="Times New Roman" w:cs="Times New Roman"/>
          <w:color w:val="000000"/>
          <w:sz w:val="28"/>
          <w:szCs w:val="28"/>
        </w:rPr>
      </w:pPr>
      <w:r w:rsidRPr="00D70583">
        <w:rPr>
          <w:rFonts w:ascii="Times New Roman" w:hAnsi="Times New Roman" w:cs="Times New Roman"/>
          <w:color w:val="000000"/>
          <w:sz w:val="28"/>
          <w:szCs w:val="28"/>
        </w:rPr>
        <w:t xml:space="preserve">Упаковка играет важную роль </w:t>
      </w:r>
      <w:r>
        <w:rPr>
          <w:rFonts w:ascii="Times New Roman" w:hAnsi="Times New Roman" w:cs="Times New Roman"/>
          <w:color w:val="000000"/>
          <w:sz w:val="28"/>
          <w:szCs w:val="28"/>
        </w:rPr>
        <w:t>в истории УЦП, как раньше</w:t>
      </w:r>
      <w:r w:rsidRPr="00D70583">
        <w:rPr>
          <w:rFonts w:ascii="Times New Roman" w:hAnsi="Times New Roman" w:cs="Times New Roman"/>
          <w:color w:val="000000"/>
          <w:sz w:val="28"/>
          <w:szCs w:val="28"/>
        </w:rPr>
        <w:t>,</w:t>
      </w:r>
      <w:r>
        <w:rPr>
          <w:rFonts w:ascii="Times New Roman" w:hAnsi="Times New Roman" w:cs="Times New Roman"/>
          <w:color w:val="000000"/>
          <w:sz w:val="28"/>
          <w:szCs w:val="28"/>
        </w:rPr>
        <w:t xml:space="preserve"> так и сейчас.</w:t>
      </w:r>
      <w:r w:rsidRPr="00D7058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Она </w:t>
      </w:r>
      <w:r w:rsidRPr="00D70583">
        <w:rPr>
          <w:rFonts w:ascii="Times New Roman" w:hAnsi="Times New Roman" w:cs="Times New Roman"/>
          <w:color w:val="000000"/>
          <w:sz w:val="28"/>
          <w:szCs w:val="28"/>
        </w:rPr>
        <w:t>оказыва</w:t>
      </w:r>
      <w:r>
        <w:rPr>
          <w:rFonts w:ascii="Times New Roman" w:hAnsi="Times New Roman" w:cs="Times New Roman"/>
          <w:color w:val="000000"/>
          <w:sz w:val="28"/>
          <w:szCs w:val="28"/>
        </w:rPr>
        <w:t>ет</w:t>
      </w:r>
      <w:r w:rsidRPr="00D70583">
        <w:rPr>
          <w:rFonts w:ascii="Times New Roman" w:hAnsi="Times New Roman" w:cs="Times New Roman"/>
          <w:color w:val="000000"/>
          <w:sz w:val="28"/>
          <w:szCs w:val="28"/>
        </w:rPr>
        <w:t xml:space="preserve"> значительное влияние на эффективность логистических процессов, сохранность товаров </w:t>
      </w:r>
      <w:r>
        <w:rPr>
          <w:rFonts w:ascii="Times New Roman" w:hAnsi="Times New Roman" w:cs="Times New Roman"/>
          <w:color w:val="000000"/>
          <w:sz w:val="28"/>
          <w:szCs w:val="28"/>
        </w:rPr>
        <w:t>в процессе транспортировке и последующем хранении</w:t>
      </w:r>
      <w:r w:rsidRPr="00D70583">
        <w:rPr>
          <w:rFonts w:ascii="Times New Roman" w:hAnsi="Times New Roman" w:cs="Times New Roman"/>
          <w:color w:val="000000"/>
          <w:sz w:val="28"/>
          <w:szCs w:val="28"/>
        </w:rPr>
        <w:t xml:space="preserve">. </w:t>
      </w:r>
    </w:p>
    <w:p w14:paraId="29110F26" w14:textId="77777777" w:rsidR="008B1A24" w:rsidRDefault="008B1A24" w:rsidP="008B1A24">
      <w:pPr>
        <w:ind w:firstLine="720"/>
        <w:jc w:val="both"/>
        <w:rPr>
          <w:rFonts w:ascii="Times New Roman" w:hAnsi="Times New Roman" w:cs="Times New Roman"/>
          <w:color w:val="000000"/>
          <w:sz w:val="28"/>
          <w:szCs w:val="28"/>
        </w:rPr>
      </w:pPr>
      <w:r w:rsidRPr="00D70583">
        <w:rPr>
          <w:rFonts w:ascii="Times New Roman" w:hAnsi="Times New Roman" w:cs="Times New Roman"/>
          <w:color w:val="000000"/>
          <w:sz w:val="28"/>
          <w:szCs w:val="28"/>
        </w:rPr>
        <w:t xml:space="preserve">В этой главе мы рассмотрим основные виды упаковки, их характеристики и влияние на различные аспекты цепи поставок. Мы также обсудим современные тенденции в области упаковки, которые помогают компаниям снижать затраты, улучшать экологическую устойчивость </w:t>
      </w:r>
      <w:r>
        <w:rPr>
          <w:rFonts w:ascii="Times New Roman" w:hAnsi="Times New Roman" w:cs="Times New Roman"/>
          <w:color w:val="000000"/>
          <w:sz w:val="28"/>
          <w:szCs w:val="28"/>
        </w:rPr>
        <w:t>компании</w:t>
      </w:r>
      <w:r w:rsidRPr="00D7058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w:t>
      </w:r>
      <w:r w:rsidRPr="00D70583">
        <w:rPr>
          <w:rFonts w:ascii="Times New Roman" w:hAnsi="Times New Roman" w:cs="Times New Roman"/>
          <w:color w:val="000000"/>
          <w:sz w:val="28"/>
          <w:szCs w:val="28"/>
        </w:rPr>
        <w:t>равильное применение различных типов упаковки позволяет не только защищать свои товары, но и оптимизировать логистические процессы, обеспечивая более эффективное управление цепями поставок.</w:t>
      </w:r>
    </w:p>
    <w:p w14:paraId="0E7EDE0E" w14:textId="77777777" w:rsidR="008B1A24" w:rsidRDefault="008B1A24" w:rsidP="008B1A24">
      <w:pPr>
        <w:ind w:firstLine="720"/>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lastRenderedPageBreak/>
        <w:t>Упаковка обеспечива</w:t>
      </w:r>
      <w:r>
        <w:rPr>
          <w:rFonts w:ascii="Times New Roman" w:hAnsi="Times New Roman" w:cs="Times New Roman"/>
          <w:color w:val="000000"/>
          <w:sz w:val="28"/>
          <w:szCs w:val="28"/>
        </w:rPr>
        <w:t>ет</w:t>
      </w:r>
      <w:r w:rsidRPr="009310A8">
        <w:rPr>
          <w:rFonts w:ascii="Times New Roman" w:hAnsi="Times New Roman" w:cs="Times New Roman"/>
          <w:color w:val="000000"/>
          <w:sz w:val="28"/>
          <w:szCs w:val="28"/>
        </w:rPr>
        <w:t xml:space="preserve"> защиту товаров, удобство транспортировки</w:t>
      </w:r>
      <w:r>
        <w:rPr>
          <w:rFonts w:ascii="Times New Roman" w:hAnsi="Times New Roman" w:cs="Times New Roman"/>
          <w:color w:val="000000"/>
          <w:sz w:val="28"/>
          <w:szCs w:val="28"/>
        </w:rPr>
        <w:t>,</w:t>
      </w:r>
      <w:r w:rsidRPr="009310A8">
        <w:rPr>
          <w:rFonts w:ascii="Times New Roman" w:hAnsi="Times New Roman" w:cs="Times New Roman"/>
          <w:color w:val="000000"/>
          <w:sz w:val="28"/>
          <w:szCs w:val="28"/>
        </w:rPr>
        <w:t xml:space="preserve"> хранения, а также информирование потребителей. Существует несколько основных типов упаковки, каждый из которых имеет свои характеристики.</w:t>
      </w:r>
      <w:r>
        <w:rPr>
          <w:rFonts w:ascii="Times New Roman" w:hAnsi="Times New Roman" w:cs="Times New Roman"/>
          <w:color w:val="000000"/>
          <w:sz w:val="28"/>
          <w:szCs w:val="28"/>
        </w:rPr>
        <w:t xml:space="preserve"> Давайте рассмотрим основные типы и их характеристики.</w:t>
      </w:r>
    </w:p>
    <w:p w14:paraId="341969DF" w14:textId="77777777" w:rsidR="008B1A24" w:rsidRDefault="008B1A24" w:rsidP="008B1A24">
      <w:pPr>
        <w:ind w:firstLine="720"/>
        <w:jc w:val="both"/>
        <w:rPr>
          <w:rFonts w:ascii="Times New Roman" w:hAnsi="Times New Roman" w:cs="Times New Roman"/>
          <w:color w:val="000000"/>
          <w:sz w:val="28"/>
          <w:szCs w:val="28"/>
        </w:rPr>
      </w:pPr>
    </w:p>
    <w:tbl>
      <w:tblPr>
        <w:tblStyle w:val="a6"/>
        <w:tblW w:w="0" w:type="auto"/>
        <w:tblLook w:val="04A0" w:firstRow="1" w:lastRow="0" w:firstColumn="1" w:lastColumn="0" w:noHBand="0" w:noVBand="1"/>
      </w:tblPr>
      <w:tblGrid>
        <w:gridCol w:w="1980"/>
        <w:gridCol w:w="2641"/>
        <w:gridCol w:w="2327"/>
        <w:gridCol w:w="2402"/>
      </w:tblGrid>
      <w:tr w:rsidR="008B1A24" w14:paraId="6896732B" w14:textId="77777777" w:rsidTr="002F4A1F">
        <w:tc>
          <w:tcPr>
            <w:tcW w:w="1980" w:type="dxa"/>
          </w:tcPr>
          <w:p w14:paraId="4DFF5EFC" w14:textId="77777777" w:rsidR="008B1A24" w:rsidRDefault="008B1A24"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Тип упаковки</w:t>
            </w:r>
          </w:p>
        </w:tc>
        <w:tc>
          <w:tcPr>
            <w:tcW w:w="2641" w:type="dxa"/>
          </w:tcPr>
          <w:p w14:paraId="58EBD49E"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Описание</w:t>
            </w:r>
          </w:p>
        </w:tc>
        <w:tc>
          <w:tcPr>
            <w:tcW w:w="2327" w:type="dxa"/>
          </w:tcPr>
          <w:p w14:paraId="6A48A0E4"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Примеры</w:t>
            </w:r>
          </w:p>
        </w:tc>
        <w:tc>
          <w:tcPr>
            <w:tcW w:w="2402" w:type="dxa"/>
          </w:tcPr>
          <w:p w14:paraId="7F512F74"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Функции</w:t>
            </w:r>
          </w:p>
        </w:tc>
      </w:tr>
      <w:tr w:rsidR="008B1A24" w14:paraId="5E9F5F94" w14:textId="77777777" w:rsidTr="002F4A1F">
        <w:tc>
          <w:tcPr>
            <w:tcW w:w="1980" w:type="dxa"/>
          </w:tcPr>
          <w:p w14:paraId="6ECD268A"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Первичная упаковка</w:t>
            </w:r>
          </w:p>
        </w:tc>
        <w:tc>
          <w:tcPr>
            <w:tcW w:w="2641" w:type="dxa"/>
          </w:tcPr>
          <w:p w14:paraId="4F4C67E1" w14:textId="77777777" w:rsidR="008B1A24" w:rsidRDefault="008B1A24"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Pr="009310A8">
              <w:rPr>
                <w:rFonts w:ascii="Times New Roman" w:hAnsi="Times New Roman" w:cs="Times New Roman"/>
                <w:color w:val="000000"/>
                <w:sz w:val="28"/>
                <w:szCs w:val="28"/>
              </w:rPr>
              <w:t>епосредственно контактирует с продуктом.</w:t>
            </w:r>
          </w:p>
        </w:tc>
        <w:tc>
          <w:tcPr>
            <w:tcW w:w="2327" w:type="dxa"/>
          </w:tcPr>
          <w:p w14:paraId="413A045F" w14:textId="77777777" w:rsidR="008B1A24" w:rsidRPr="009310A8"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Бутылки для напитков, банки для консер</w:t>
            </w:r>
            <w:r>
              <w:rPr>
                <w:rFonts w:ascii="Times New Roman" w:hAnsi="Times New Roman" w:cs="Times New Roman"/>
                <w:color w:val="000000"/>
                <w:sz w:val="28"/>
                <w:szCs w:val="28"/>
              </w:rPr>
              <w:t>в</w:t>
            </w:r>
            <w:r w:rsidRPr="009310A8">
              <w:rPr>
                <w:rFonts w:ascii="Times New Roman" w:hAnsi="Times New Roman" w:cs="Times New Roman"/>
                <w:color w:val="000000"/>
                <w:sz w:val="28"/>
                <w:szCs w:val="28"/>
              </w:rPr>
              <w:t>ов, блистеры для таблеток.</w:t>
            </w:r>
          </w:p>
          <w:p w14:paraId="69C67DFC" w14:textId="77777777" w:rsidR="008B1A24" w:rsidRDefault="008B1A24" w:rsidP="002F4A1F">
            <w:pPr>
              <w:jc w:val="both"/>
              <w:rPr>
                <w:rFonts w:ascii="Times New Roman" w:hAnsi="Times New Roman" w:cs="Times New Roman"/>
                <w:color w:val="000000"/>
                <w:sz w:val="28"/>
                <w:szCs w:val="28"/>
              </w:rPr>
            </w:pPr>
          </w:p>
        </w:tc>
        <w:tc>
          <w:tcPr>
            <w:tcW w:w="2402" w:type="dxa"/>
          </w:tcPr>
          <w:p w14:paraId="7EDC25B4"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Защита от загрязнений, сохранение свежести, удобство использования.</w:t>
            </w:r>
          </w:p>
        </w:tc>
      </w:tr>
      <w:tr w:rsidR="008B1A24" w14:paraId="01D3B85A" w14:textId="77777777" w:rsidTr="002F4A1F">
        <w:tc>
          <w:tcPr>
            <w:tcW w:w="1980" w:type="dxa"/>
          </w:tcPr>
          <w:p w14:paraId="23228DE7"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Вторичная упаковка</w:t>
            </w:r>
          </w:p>
        </w:tc>
        <w:tc>
          <w:tcPr>
            <w:tcW w:w="2641" w:type="dxa"/>
          </w:tcPr>
          <w:p w14:paraId="7FAAA849" w14:textId="77777777" w:rsidR="008B1A24" w:rsidRDefault="008B1A24"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О</w:t>
            </w:r>
            <w:r w:rsidRPr="009310A8">
              <w:rPr>
                <w:rFonts w:ascii="Times New Roman" w:hAnsi="Times New Roman" w:cs="Times New Roman"/>
                <w:color w:val="000000"/>
                <w:sz w:val="28"/>
                <w:szCs w:val="28"/>
              </w:rPr>
              <w:t>бъединяет несколько единиц первичной упаковки для удобства транспортировки и хранения.</w:t>
            </w:r>
          </w:p>
        </w:tc>
        <w:tc>
          <w:tcPr>
            <w:tcW w:w="2327" w:type="dxa"/>
          </w:tcPr>
          <w:p w14:paraId="510702C3"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Картонные коробки, пластиковые ящики, упаковочные ленты.</w:t>
            </w:r>
          </w:p>
        </w:tc>
        <w:tc>
          <w:tcPr>
            <w:tcW w:w="2402" w:type="dxa"/>
          </w:tcPr>
          <w:p w14:paraId="1501D1A1"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Объединение товаров, защита при транспортировке, упрощение складирования.</w:t>
            </w:r>
          </w:p>
        </w:tc>
      </w:tr>
      <w:tr w:rsidR="008B1A24" w14:paraId="24D14CBA" w14:textId="77777777" w:rsidTr="002F4A1F">
        <w:tc>
          <w:tcPr>
            <w:tcW w:w="1980" w:type="dxa"/>
          </w:tcPr>
          <w:p w14:paraId="32540447"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Третичная упаковка</w:t>
            </w:r>
          </w:p>
        </w:tc>
        <w:tc>
          <w:tcPr>
            <w:tcW w:w="2641" w:type="dxa"/>
          </w:tcPr>
          <w:p w14:paraId="5C34D862"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Упаковка, используемая для объединения вторичных упаковок в крупные па</w:t>
            </w:r>
            <w:r>
              <w:rPr>
                <w:rFonts w:ascii="Times New Roman" w:hAnsi="Times New Roman" w:cs="Times New Roman"/>
                <w:color w:val="000000"/>
                <w:sz w:val="28"/>
                <w:szCs w:val="28"/>
              </w:rPr>
              <w:t>р</w:t>
            </w:r>
            <w:r w:rsidRPr="009310A8">
              <w:rPr>
                <w:rFonts w:ascii="Times New Roman" w:hAnsi="Times New Roman" w:cs="Times New Roman"/>
                <w:color w:val="000000"/>
                <w:sz w:val="28"/>
                <w:szCs w:val="28"/>
              </w:rPr>
              <w:t>ти</w:t>
            </w:r>
            <w:r>
              <w:rPr>
                <w:rFonts w:ascii="Times New Roman" w:hAnsi="Times New Roman" w:cs="Times New Roman"/>
                <w:color w:val="000000"/>
                <w:sz w:val="28"/>
                <w:szCs w:val="28"/>
              </w:rPr>
              <w:t>ях</w:t>
            </w:r>
            <w:r w:rsidRPr="009310A8">
              <w:rPr>
                <w:rFonts w:ascii="Times New Roman" w:hAnsi="Times New Roman" w:cs="Times New Roman"/>
                <w:color w:val="000000"/>
                <w:sz w:val="28"/>
                <w:szCs w:val="28"/>
              </w:rPr>
              <w:t>.</w:t>
            </w:r>
          </w:p>
        </w:tc>
        <w:tc>
          <w:tcPr>
            <w:tcW w:w="2327" w:type="dxa"/>
          </w:tcPr>
          <w:p w14:paraId="725E081B" w14:textId="77777777" w:rsidR="008B1A24" w:rsidRPr="009310A8"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Паллеты, стрейч-пленка, контейнеры.</w:t>
            </w:r>
          </w:p>
          <w:p w14:paraId="1C69F237" w14:textId="77777777" w:rsidR="008B1A24" w:rsidRDefault="008B1A24" w:rsidP="002F4A1F">
            <w:pPr>
              <w:jc w:val="both"/>
              <w:rPr>
                <w:rFonts w:ascii="Times New Roman" w:hAnsi="Times New Roman" w:cs="Times New Roman"/>
                <w:color w:val="000000"/>
                <w:sz w:val="28"/>
                <w:szCs w:val="28"/>
              </w:rPr>
            </w:pPr>
          </w:p>
        </w:tc>
        <w:tc>
          <w:tcPr>
            <w:tcW w:w="2402" w:type="dxa"/>
          </w:tcPr>
          <w:p w14:paraId="277DEBF1" w14:textId="77777777" w:rsidR="008B1A24"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Оптимизация транспортировки, защита от повреждений, упрощение погрузочно-разгрузочных работ.</w:t>
            </w:r>
          </w:p>
        </w:tc>
      </w:tr>
      <w:tr w:rsidR="008B1A24" w14:paraId="4F0AA8A7" w14:textId="77777777" w:rsidTr="002F4A1F">
        <w:tc>
          <w:tcPr>
            <w:tcW w:w="1980" w:type="dxa"/>
          </w:tcPr>
          <w:p w14:paraId="0C793CB0" w14:textId="77777777" w:rsidR="008B1A24" w:rsidRPr="009310A8"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Жесткая упаковка</w:t>
            </w:r>
          </w:p>
        </w:tc>
        <w:tc>
          <w:tcPr>
            <w:tcW w:w="2641" w:type="dxa"/>
          </w:tcPr>
          <w:p w14:paraId="2219D97F" w14:textId="77777777" w:rsidR="008B1A24" w:rsidRPr="009310A8" w:rsidRDefault="008B1A24"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И</w:t>
            </w:r>
            <w:r w:rsidRPr="009310A8">
              <w:rPr>
                <w:rFonts w:ascii="Times New Roman" w:hAnsi="Times New Roman" w:cs="Times New Roman"/>
                <w:color w:val="000000"/>
                <w:sz w:val="28"/>
                <w:szCs w:val="28"/>
              </w:rPr>
              <w:t>згот</w:t>
            </w:r>
            <w:r>
              <w:rPr>
                <w:rFonts w:ascii="Times New Roman" w:hAnsi="Times New Roman" w:cs="Times New Roman"/>
                <w:color w:val="000000"/>
                <w:sz w:val="28"/>
                <w:szCs w:val="28"/>
              </w:rPr>
              <w:t>авливается</w:t>
            </w:r>
            <w:r w:rsidRPr="009310A8">
              <w:rPr>
                <w:rFonts w:ascii="Times New Roman" w:hAnsi="Times New Roman" w:cs="Times New Roman"/>
                <w:color w:val="000000"/>
                <w:sz w:val="28"/>
                <w:szCs w:val="28"/>
              </w:rPr>
              <w:t xml:space="preserve"> из твердых материалов, обеспечивающих высокую степень защиты.</w:t>
            </w:r>
          </w:p>
        </w:tc>
        <w:tc>
          <w:tcPr>
            <w:tcW w:w="2327" w:type="dxa"/>
          </w:tcPr>
          <w:p w14:paraId="54B9A165" w14:textId="77777777" w:rsidR="008B1A24" w:rsidRPr="009310A8" w:rsidRDefault="008B1A24" w:rsidP="002F4A1F">
            <w:pPr>
              <w:jc w:val="both"/>
              <w:rPr>
                <w:rFonts w:ascii="Times New Roman" w:hAnsi="Times New Roman" w:cs="Times New Roman"/>
                <w:color w:val="000000"/>
                <w:sz w:val="28"/>
                <w:szCs w:val="28"/>
              </w:rPr>
            </w:pPr>
            <w:r w:rsidRPr="007D7AD3">
              <w:rPr>
                <w:rFonts w:ascii="Times New Roman" w:hAnsi="Times New Roman" w:cs="Times New Roman"/>
                <w:color w:val="000000"/>
                <w:sz w:val="28"/>
                <w:szCs w:val="28"/>
              </w:rPr>
              <w:t>Металлические банки, стеклянные бутылки, пластиковые контейнеры.</w:t>
            </w:r>
          </w:p>
        </w:tc>
        <w:tc>
          <w:tcPr>
            <w:tcW w:w="2402" w:type="dxa"/>
          </w:tcPr>
          <w:p w14:paraId="70718BBC" w14:textId="77777777" w:rsidR="008B1A24" w:rsidRPr="009310A8" w:rsidRDefault="008B1A24" w:rsidP="002F4A1F">
            <w:pPr>
              <w:jc w:val="both"/>
              <w:rPr>
                <w:rFonts w:ascii="Times New Roman" w:hAnsi="Times New Roman" w:cs="Times New Roman"/>
                <w:color w:val="000000"/>
                <w:sz w:val="28"/>
                <w:szCs w:val="28"/>
              </w:rPr>
            </w:pPr>
            <w:r w:rsidRPr="007D7AD3">
              <w:rPr>
                <w:rFonts w:ascii="Times New Roman" w:hAnsi="Times New Roman" w:cs="Times New Roman"/>
                <w:color w:val="000000"/>
                <w:sz w:val="28"/>
                <w:szCs w:val="28"/>
              </w:rPr>
              <w:t>Защита от механических повреждений, сохранение формы, долговечность.</w:t>
            </w:r>
          </w:p>
        </w:tc>
      </w:tr>
      <w:tr w:rsidR="008B1A24" w14:paraId="38A1A36F" w14:textId="77777777" w:rsidTr="002F4A1F">
        <w:tc>
          <w:tcPr>
            <w:tcW w:w="1980" w:type="dxa"/>
          </w:tcPr>
          <w:p w14:paraId="66F4E429" w14:textId="77777777" w:rsidR="008B1A24" w:rsidRPr="009310A8"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Полужесткая упаковка</w:t>
            </w:r>
          </w:p>
        </w:tc>
        <w:tc>
          <w:tcPr>
            <w:tcW w:w="2641" w:type="dxa"/>
          </w:tcPr>
          <w:p w14:paraId="5BE1DC66" w14:textId="77777777" w:rsidR="008B1A24" w:rsidRPr="009310A8" w:rsidRDefault="008B1A24"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Сочетает</w:t>
            </w:r>
            <w:r w:rsidRPr="009310A8">
              <w:rPr>
                <w:rFonts w:ascii="Times New Roman" w:hAnsi="Times New Roman" w:cs="Times New Roman"/>
                <w:color w:val="000000"/>
                <w:sz w:val="28"/>
                <w:szCs w:val="28"/>
              </w:rPr>
              <w:t xml:space="preserve"> элементы жесткой и мягкой упаковки.</w:t>
            </w:r>
          </w:p>
        </w:tc>
        <w:tc>
          <w:tcPr>
            <w:tcW w:w="2327" w:type="dxa"/>
          </w:tcPr>
          <w:p w14:paraId="02D1174A" w14:textId="77777777" w:rsidR="008B1A24" w:rsidRPr="007D7AD3"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Тетрапаки, картонные коробки с пластиковыми вставками.</w:t>
            </w:r>
          </w:p>
        </w:tc>
        <w:tc>
          <w:tcPr>
            <w:tcW w:w="2402" w:type="dxa"/>
          </w:tcPr>
          <w:p w14:paraId="2A772A61" w14:textId="77777777" w:rsidR="008B1A24" w:rsidRPr="007D7AD3"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Комбинированная защита, удобство использования, экономия материалов.</w:t>
            </w:r>
          </w:p>
        </w:tc>
      </w:tr>
      <w:tr w:rsidR="008B1A24" w14:paraId="01ECFEDD" w14:textId="77777777" w:rsidTr="002F4A1F">
        <w:tc>
          <w:tcPr>
            <w:tcW w:w="1980" w:type="dxa"/>
          </w:tcPr>
          <w:p w14:paraId="2C079BCA" w14:textId="77777777" w:rsidR="008B1A24" w:rsidRPr="009310A8"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lastRenderedPageBreak/>
              <w:t>Мягкая упаковка</w:t>
            </w:r>
          </w:p>
        </w:tc>
        <w:tc>
          <w:tcPr>
            <w:tcW w:w="2641" w:type="dxa"/>
          </w:tcPr>
          <w:p w14:paraId="3AF04C48" w14:textId="77777777" w:rsidR="008B1A24" w:rsidRPr="009310A8" w:rsidRDefault="008B1A24"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Изготавливается</w:t>
            </w:r>
            <w:r w:rsidRPr="009310A8">
              <w:rPr>
                <w:rFonts w:ascii="Times New Roman" w:hAnsi="Times New Roman" w:cs="Times New Roman"/>
                <w:color w:val="000000"/>
                <w:sz w:val="28"/>
                <w:szCs w:val="28"/>
              </w:rPr>
              <w:t xml:space="preserve"> из гибких материалов, легко принимающих форму товара.</w:t>
            </w:r>
          </w:p>
        </w:tc>
        <w:tc>
          <w:tcPr>
            <w:tcW w:w="2327" w:type="dxa"/>
          </w:tcPr>
          <w:p w14:paraId="2FAB2CF7" w14:textId="77777777" w:rsidR="008B1A24" w:rsidRPr="009310A8"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Полиэтиленовые пакеты, бумажные мешки, пленки.</w:t>
            </w:r>
          </w:p>
        </w:tc>
        <w:tc>
          <w:tcPr>
            <w:tcW w:w="2402" w:type="dxa"/>
          </w:tcPr>
          <w:p w14:paraId="54E8CC28" w14:textId="77777777" w:rsidR="008B1A24" w:rsidRPr="009310A8" w:rsidRDefault="008B1A24" w:rsidP="002F4A1F">
            <w:pPr>
              <w:jc w:val="both"/>
              <w:rPr>
                <w:rFonts w:ascii="Times New Roman" w:hAnsi="Times New Roman" w:cs="Times New Roman"/>
                <w:color w:val="000000"/>
                <w:sz w:val="28"/>
                <w:szCs w:val="28"/>
              </w:rPr>
            </w:pPr>
            <w:r w:rsidRPr="009310A8">
              <w:rPr>
                <w:rFonts w:ascii="Times New Roman" w:hAnsi="Times New Roman" w:cs="Times New Roman"/>
                <w:color w:val="000000"/>
                <w:sz w:val="28"/>
                <w:szCs w:val="28"/>
              </w:rPr>
              <w:t>Легкость, гибкость, экономичность.</w:t>
            </w:r>
          </w:p>
        </w:tc>
      </w:tr>
    </w:tbl>
    <w:p w14:paraId="7BFA2013" w14:textId="77777777" w:rsidR="008B1A24" w:rsidRPr="009310A8" w:rsidRDefault="008B1A24" w:rsidP="008B1A24">
      <w:pPr>
        <w:ind w:firstLine="720"/>
        <w:jc w:val="both"/>
        <w:rPr>
          <w:rFonts w:ascii="Times New Roman" w:hAnsi="Times New Roman" w:cs="Times New Roman"/>
          <w:color w:val="000000"/>
          <w:sz w:val="28"/>
          <w:szCs w:val="28"/>
        </w:rPr>
      </w:pPr>
    </w:p>
    <w:p w14:paraId="45AD7729" w14:textId="77777777" w:rsidR="008B1A24" w:rsidRPr="009310A8"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Правильно выбранная упаковка </w:t>
      </w:r>
      <w:r w:rsidRPr="009310A8">
        <w:rPr>
          <w:rFonts w:ascii="Times New Roman" w:hAnsi="Times New Roman" w:cs="Times New Roman"/>
          <w:color w:val="000000"/>
          <w:sz w:val="28"/>
          <w:szCs w:val="28"/>
        </w:rPr>
        <w:t>защищает товары от механических повреждений, загрязнений и неблагоприятных условий окружающей среды</w:t>
      </w:r>
      <w:r>
        <w:rPr>
          <w:rFonts w:ascii="Times New Roman" w:hAnsi="Times New Roman" w:cs="Times New Roman"/>
          <w:color w:val="000000"/>
          <w:sz w:val="28"/>
          <w:szCs w:val="28"/>
        </w:rPr>
        <w:t>. Она способствует уменьшению риска повреждений во время транспортировки, погрузочно-разгрузочных работ</w:t>
      </w:r>
      <w:r w:rsidRPr="009310A8">
        <w:rPr>
          <w:rFonts w:ascii="Times New Roman" w:hAnsi="Times New Roman" w:cs="Times New Roman"/>
          <w:color w:val="000000"/>
          <w:sz w:val="28"/>
          <w:szCs w:val="28"/>
        </w:rPr>
        <w:t xml:space="preserve"> и хранении.</w:t>
      </w:r>
      <w:r>
        <w:rPr>
          <w:rFonts w:ascii="Times New Roman" w:hAnsi="Times New Roman" w:cs="Times New Roman"/>
          <w:color w:val="000000"/>
          <w:sz w:val="28"/>
          <w:szCs w:val="28"/>
        </w:rPr>
        <w:t xml:space="preserve"> Некоторый виды упаковки позволяют штабелировать товары, что в свою очередь </w:t>
      </w:r>
      <w:r w:rsidRPr="009310A8">
        <w:rPr>
          <w:rFonts w:ascii="Times New Roman" w:hAnsi="Times New Roman" w:cs="Times New Roman"/>
          <w:color w:val="000000"/>
          <w:sz w:val="28"/>
          <w:szCs w:val="28"/>
        </w:rPr>
        <w:t>позволяет эффективно использовать пространство в транспортных средствах и на складах, что снижает затраты на логистику.</w:t>
      </w:r>
    </w:p>
    <w:p w14:paraId="2AC12CD9" w14:textId="77777777" w:rsidR="008B1A24" w:rsidRPr="00C0399F"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Другой важной особенностью у</w:t>
      </w:r>
      <w:r w:rsidRPr="009310A8">
        <w:rPr>
          <w:rFonts w:ascii="Times New Roman" w:hAnsi="Times New Roman" w:cs="Times New Roman"/>
          <w:color w:val="000000"/>
          <w:sz w:val="28"/>
          <w:szCs w:val="28"/>
        </w:rPr>
        <w:t>паковк</w:t>
      </w:r>
      <w:r>
        <w:rPr>
          <w:rFonts w:ascii="Times New Roman" w:hAnsi="Times New Roman" w:cs="Times New Roman"/>
          <w:color w:val="000000"/>
          <w:sz w:val="28"/>
          <w:szCs w:val="28"/>
          <w:lang w:val="en-US"/>
        </w:rPr>
        <w:t>b</w:t>
      </w:r>
      <w:r>
        <w:rPr>
          <w:rFonts w:ascii="Times New Roman" w:hAnsi="Times New Roman" w:cs="Times New Roman"/>
          <w:color w:val="000000"/>
          <w:sz w:val="28"/>
          <w:szCs w:val="28"/>
        </w:rPr>
        <w:t>, является то что она</w:t>
      </w:r>
      <w:r w:rsidRPr="009310A8">
        <w:rPr>
          <w:rFonts w:ascii="Times New Roman" w:hAnsi="Times New Roman" w:cs="Times New Roman"/>
          <w:color w:val="000000"/>
          <w:sz w:val="28"/>
          <w:szCs w:val="28"/>
        </w:rPr>
        <w:t xml:space="preserve"> служит носителем информации о товаре, включая его характеристики, условия хранения. Она играет важную роль в маркетинге</w:t>
      </w:r>
      <w:r>
        <w:rPr>
          <w:rFonts w:ascii="Times New Roman" w:hAnsi="Times New Roman" w:cs="Times New Roman"/>
          <w:color w:val="000000"/>
          <w:sz w:val="28"/>
          <w:szCs w:val="28"/>
        </w:rPr>
        <w:t xml:space="preserve"> </w:t>
      </w:r>
      <w:r w:rsidRPr="009310A8">
        <w:rPr>
          <w:rFonts w:ascii="Times New Roman" w:hAnsi="Times New Roman" w:cs="Times New Roman"/>
          <w:color w:val="000000"/>
          <w:sz w:val="28"/>
          <w:szCs w:val="28"/>
        </w:rPr>
        <w:t>повышая узнаваемость бренда.</w:t>
      </w:r>
      <w:r w:rsidRPr="006A0CF2">
        <w:rPr>
          <w:rFonts w:ascii="Times New Roman" w:hAnsi="Times New Roman" w:cs="Times New Roman"/>
          <w:color w:val="000000"/>
          <w:sz w:val="28"/>
          <w:szCs w:val="28"/>
        </w:rPr>
        <w:t xml:space="preserve"> </w:t>
      </w:r>
      <w:r w:rsidRPr="009310A8">
        <w:rPr>
          <w:rFonts w:ascii="Times New Roman" w:hAnsi="Times New Roman" w:cs="Times New Roman"/>
          <w:color w:val="000000"/>
          <w:sz w:val="28"/>
          <w:szCs w:val="28"/>
        </w:rPr>
        <w:t>Современные тенденции в упаковке направлены на использование перерабатываемых материалов, что способствует снижению негативного воздействия на окружающую среду.</w:t>
      </w:r>
      <w:r w:rsidRPr="006A0CF2">
        <w:rPr>
          <w:rFonts w:ascii="Times New Roman" w:hAnsi="Times New Roman" w:cs="Times New Roman"/>
          <w:color w:val="000000"/>
          <w:sz w:val="28"/>
          <w:szCs w:val="28"/>
        </w:rPr>
        <w:t xml:space="preserve"> </w:t>
      </w:r>
    </w:p>
    <w:p w14:paraId="4FE24936" w14:textId="77777777" w:rsidR="008B1A24" w:rsidRPr="00887C39"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Всю вышеперечисленные типы упаковки возможно разделить на две большие группы – оборотная и необоротная тары. </w:t>
      </w:r>
    </w:p>
    <w:p w14:paraId="371F884A" w14:textId="77777777" w:rsidR="008B1A24" w:rsidRPr="00887C39" w:rsidRDefault="008B1A24" w:rsidP="008B1A24">
      <w:pPr>
        <w:ind w:firstLine="720"/>
        <w:jc w:val="both"/>
        <w:rPr>
          <w:rFonts w:ascii="Times New Roman" w:hAnsi="Times New Roman" w:cs="Times New Roman"/>
          <w:color w:val="000000"/>
          <w:sz w:val="28"/>
          <w:szCs w:val="28"/>
        </w:rPr>
      </w:pPr>
      <w:r w:rsidRPr="00887C39">
        <w:rPr>
          <w:rFonts w:ascii="Times New Roman" w:hAnsi="Times New Roman" w:cs="Times New Roman"/>
          <w:color w:val="000000"/>
          <w:sz w:val="28"/>
          <w:szCs w:val="28"/>
        </w:rPr>
        <w:t xml:space="preserve">Оборотная тара </w:t>
      </w:r>
      <w:r>
        <w:rPr>
          <w:rFonts w:ascii="Times New Roman" w:hAnsi="Times New Roman" w:cs="Times New Roman"/>
          <w:color w:val="000000"/>
          <w:sz w:val="28"/>
          <w:szCs w:val="28"/>
        </w:rPr>
        <w:t xml:space="preserve">представляет собой упаковку </w:t>
      </w:r>
      <w:r w:rsidRPr="00887C39">
        <w:rPr>
          <w:rFonts w:ascii="Times New Roman" w:hAnsi="Times New Roman" w:cs="Times New Roman"/>
          <w:color w:val="000000"/>
          <w:sz w:val="28"/>
          <w:szCs w:val="28"/>
        </w:rPr>
        <w:t>использу</w:t>
      </w:r>
      <w:r>
        <w:rPr>
          <w:rFonts w:ascii="Times New Roman" w:hAnsi="Times New Roman" w:cs="Times New Roman"/>
          <w:color w:val="000000"/>
          <w:sz w:val="28"/>
          <w:szCs w:val="28"/>
        </w:rPr>
        <w:t>емую</w:t>
      </w:r>
      <w:r w:rsidRPr="00887C39">
        <w:rPr>
          <w:rFonts w:ascii="Times New Roman" w:hAnsi="Times New Roman" w:cs="Times New Roman"/>
          <w:color w:val="000000"/>
          <w:sz w:val="28"/>
          <w:szCs w:val="28"/>
        </w:rPr>
        <w:t xml:space="preserve"> многократно в </w:t>
      </w:r>
      <w:r>
        <w:rPr>
          <w:rFonts w:ascii="Times New Roman" w:hAnsi="Times New Roman" w:cs="Times New Roman"/>
          <w:color w:val="000000"/>
          <w:sz w:val="28"/>
          <w:szCs w:val="28"/>
        </w:rPr>
        <w:t xml:space="preserve">логистическом </w:t>
      </w:r>
      <w:r w:rsidRPr="00887C39">
        <w:rPr>
          <w:rFonts w:ascii="Times New Roman" w:hAnsi="Times New Roman" w:cs="Times New Roman"/>
          <w:color w:val="000000"/>
          <w:sz w:val="28"/>
          <w:szCs w:val="28"/>
        </w:rPr>
        <w:t>процессе. В отличие от одноразовой упаковки, оборотная тара предназначена для повторного использования.</w:t>
      </w:r>
      <w:r>
        <w:rPr>
          <w:rFonts w:ascii="Times New Roman" w:hAnsi="Times New Roman" w:cs="Times New Roman"/>
          <w:color w:val="000000"/>
          <w:sz w:val="28"/>
          <w:szCs w:val="28"/>
        </w:rPr>
        <w:t xml:space="preserve"> Она</w:t>
      </w:r>
      <w:r w:rsidRPr="00887C39">
        <w:rPr>
          <w:rFonts w:ascii="Times New Roman" w:hAnsi="Times New Roman" w:cs="Times New Roman"/>
          <w:color w:val="000000"/>
          <w:sz w:val="28"/>
          <w:szCs w:val="28"/>
        </w:rPr>
        <w:t xml:space="preserve"> может использоваться многократно, что снижает затраты на </w:t>
      </w:r>
      <w:r>
        <w:rPr>
          <w:rFonts w:ascii="Times New Roman" w:hAnsi="Times New Roman" w:cs="Times New Roman"/>
          <w:color w:val="000000"/>
          <w:sz w:val="28"/>
          <w:szCs w:val="28"/>
        </w:rPr>
        <w:t xml:space="preserve">закупку новой тары, а также упрощает процесс управления отходами. </w:t>
      </w:r>
      <w:r w:rsidRPr="00887C39">
        <w:rPr>
          <w:rFonts w:ascii="Times New Roman" w:hAnsi="Times New Roman" w:cs="Times New Roman"/>
          <w:color w:val="000000"/>
          <w:sz w:val="28"/>
          <w:szCs w:val="28"/>
        </w:rPr>
        <w:t>Оборотная тара изготавливается из прочных материалов, таких как пластик, металл или дерево, что обеспечивает её долговечность и устойчивость к повреждениям.</w:t>
      </w:r>
    </w:p>
    <w:p w14:paraId="4FBC5965" w14:textId="77777777" w:rsidR="008B1A24" w:rsidRPr="00887C39" w:rsidRDefault="008B1A24" w:rsidP="008B1A24">
      <w:pPr>
        <w:ind w:firstLine="720"/>
        <w:jc w:val="both"/>
        <w:rPr>
          <w:rFonts w:ascii="Times New Roman" w:hAnsi="Times New Roman" w:cs="Times New Roman"/>
          <w:color w:val="000000"/>
          <w:sz w:val="28"/>
          <w:szCs w:val="28"/>
        </w:rPr>
      </w:pPr>
      <w:r w:rsidRPr="00887C39">
        <w:rPr>
          <w:rFonts w:ascii="Times New Roman" w:hAnsi="Times New Roman" w:cs="Times New Roman"/>
          <w:color w:val="000000"/>
          <w:sz w:val="28"/>
          <w:szCs w:val="28"/>
        </w:rPr>
        <w:t>Пример</w:t>
      </w:r>
      <w:r>
        <w:rPr>
          <w:rFonts w:ascii="Times New Roman" w:hAnsi="Times New Roman" w:cs="Times New Roman"/>
          <w:color w:val="000000"/>
          <w:sz w:val="28"/>
          <w:szCs w:val="28"/>
        </w:rPr>
        <w:t xml:space="preserve">ами </w:t>
      </w:r>
      <w:r w:rsidRPr="00887C39">
        <w:rPr>
          <w:rFonts w:ascii="Times New Roman" w:hAnsi="Times New Roman" w:cs="Times New Roman"/>
          <w:color w:val="000000"/>
          <w:sz w:val="28"/>
          <w:szCs w:val="28"/>
        </w:rPr>
        <w:t>оборотной тары</w:t>
      </w:r>
      <w:r>
        <w:rPr>
          <w:rFonts w:ascii="Times New Roman" w:hAnsi="Times New Roman" w:cs="Times New Roman"/>
          <w:color w:val="000000"/>
          <w:sz w:val="28"/>
          <w:szCs w:val="28"/>
        </w:rPr>
        <w:t xml:space="preserve"> могут быть п</w:t>
      </w:r>
      <w:r w:rsidRPr="00887C39">
        <w:rPr>
          <w:rFonts w:ascii="Times New Roman" w:hAnsi="Times New Roman" w:cs="Times New Roman"/>
          <w:color w:val="000000"/>
          <w:sz w:val="28"/>
          <w:szCs w:val="28"/>
        </w:rPr>
        <w:t>ластиковые и металлические контейнеры</w:t>
      </w:r>
      <w:r>
        <w:rPr>
          <w:rFonts w:ascii="Times New Roman" w:hAnsi="Times New Roman" w:cs="Times New Roman"/>
          <w:color w:val="000000"/>
          <w:sz w:val="28"/>
          <w:szCs w:val="28"/>
        </w:rPr>
        <w:t xml:space="preserve">, </w:t>
      </w:r>
      <w:r w:rsidRPr="00887C39">
        <w:rPr>
          <w:rFonts w:ascii="Times New Roman" w:hAnsi="Times New Roman" w:cs="Times New Roman"/>
          <w:color w:val="000000"/>
          <w:sz w:val="28"/>
          <w:szCs w:val="28"/>
        </w:rPr>
        <w:t>паллеты</w:t>
      </w:r>
      <w:r>
        <w:rPr>
          <w:rFonts w:ascii="Times New Roman" w:hAnsi="Times New Roman" w:cs="Times New Roman"/>
          <w:color w:val="000000"/>
          <w:sz w:val="28"/>
          <w:szCs w:val="28"/>
        </w:rPr>
        <w:t>, м</w:t>
      </w:r>
      <w:r w:rsidRPr="00887C39">
        <w:rPr>
          <w:rFonts w:ascii="Times New Roman" w:hAnsi="Times New Roman" w:cs="Times New Roman"/>
          <w:color w:val="000000"/>
          <w:sz w:val="28"/>
          <w:szCs w:val="28"/>
        </w:rPr>
        <w:t>ногоразовые ящики и коробки</w:t>
      </w:r>
      <w:r>
        <w:rPr>
          <w:rFonts w:ascii="Times New Roman" w:hAnsi="Times New Roman" w:cs="Times New Roman"/>
          <w:color w:val="000000"/>
          <w:sz w:val="28"/>
          <w:szCs w:val="28"/>
        </w:rPr>
        <w:t xml:space="preserve">, </w:t>
      </w:r>
      <w:r w:rsidRPr="00887C39">
        <w:rPr>
          <w:rFonts w:ascii="Times New Roman" w:hAnsi="Times New Roman" w:cs="Times New Roman"/>
          <w:color w:val="000000"/>
          <w:sz w:val="28"/>
          <w:szCs w:val="28"/>
        </w:rPr>
        <w:t>банки</w:t>
      </w:r>
    </w:p>
    <w:p w14:paraId="07BE61B8" w14:textId="77777777" w:rsidR="008B1A24" w:rsidRPr="00887C39"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 другой стороны остается востребованной н</w:t>
      </w:r>
      <w:r w:rsidRPr="00887C39">
        <w:rPr>
          <w:rFonts w:ascii="Times New Roman" w:hAnsi="Times New Roman" w:cs="Times New Roman"/>
          <w:color w:val="000000"/>
          <w:sz w:val="28"/>
          <w:szCs w:val="28"/>
        </w:rPr>
        <w:t>еоборотная тара</w:t>
      </w:r>
      <w:r>
        <w:rPr>
          <w:rFonts w:ascii="Times New Roman" w:hAnsi="Times New Roman" w:cs="Times New Roman"/>
          <w:color w:val="000000"/>
          <w:sz w:val="28"/>
          <w:szCs w:val="28"/>
        </w:rPr>
        <w:t>. Э</w:t>
      </w:r>
      <w:r w:rsidRPr="00887C39">
        <w:rPr>
          <w:rFonts w:ascii="Times New Roman" w:hAnsi="Times New Roman" w:cs="Times New Roman"/>
          <w:color w:val="000000"/>
          <w:sz w:val="28"/>
          <w:szCs w:val="28"/>
        </w:rPr>
        <w:t>то упаковочные материалы, которые используются только один раз</w:t>
      </w:r>
      <w:r>
        <w:rPr>
          <w:rFonts w:ascii="Times New Roman" w:hAnsi="Times New Roman" w:cs="Times New Roman"/>
          <w:color w:val="000000"/>
          <w:sz w:val="28"/>
          <w:szCs w:val="28"/>
        </w:rPr>
        <w:t>. Они могут быть</w:t>
      </w:r>
      <w:r w:rsidRPr="00887C39">
        <w:rPr>
          <w:rFonts w:ascii="Times New Roman" w:hAnsi="Times New Roman" w:cs="Times New Roman"/>
          <w:color w:val="000000"/>
          <w:sz w:val="28"/>
          <w:szCs w:val="28"/>
        </w:rPr>
        <w:t xml:space="preserve"> утилизир</w:t>
      </w:r>
      <w:r>
        <w:rPr>
          <w:rFonts w:ascii="Times New Roman" w:hAnsi="Times New Roman" w:cs="Times New Roman"/>
          <w:color w:val="000000"/>
          <w:sz w:val="28"/>
          <w:szCs w:val="28"/>
        </w:rPr>
        <w:t>ованы или проданы на вторичное сыре, например картон,</w:t>
      </w:r>
      <w:r w:rsidRPr="00887C39">
        <w:rPr>
          <w:rFonts w:ascii="Times New Roman" w:hAnsi="Times New Roman" w:cs="Times New Roman"/>
          <w:color w:val="000000"/>
          <w:sz w:val="28"/>
          <w:szCs w:val="28"/>
        </w:rPr>
        <w:t xml:space="preserve"> после использования. </w:t>
      </w:r>
    </w:p>
    <w:p w14:paraId="2DB78425" w14:textId="77777777" w:rsidR="008B1A24" w:rsidRPr="00887C39" w:rsidRDefault="008B1A24" w:rsidP="008B1A24">
      <w:pPr>
        <w:ind w:firstLine="720"/>
        <w:jc w:val="both"/>
        <w:rPr>
          <w:rFonts w:ascii="Times New Roman" w:hAnsi="Times New Roman" w:cs="Times New Roman"/>
          <w:color w:val="000000"/>
          <w:sz w:val="28"/>
          <w:szCs w:val="28"/>
        </w:rPr>
      </w:pPr>
      <w:r w:rsidRPr="00887C39">
        <w:rPr>
          <w:rFonts w:ascii="Times New Roman" w:hAnsi="Times New Roman" w:cs="Times New Roman"/>
          <w:color w:val="000000"/>
          <w:sz w:val="28"/>
          <w:szCs w:val="28"/>
        </w:rPr>
        <w:lastRenderedPageBreak/>
        <w:t>Необоротная тара предназначена для одноразового использования и утилизируется после доставки товара.</w:t>
      </w:r>
      <w:r>
        <w:rPr>
          <w:rFonts w:ascii="Times New Roman" w:hAnsi="Times New Roman" w:cs="Times New Roman"/>
          <w:color w:val="000000"/>
          <w:sz w:val="28"/>
          <w:szCs w:val="28"/>
        </w:rPr>
        <w:t xml:space="preserve"> Она</w:t>
      </w:r>
      <w:r w:rsidRPr="00887C39">
        <w:rPr>
          <w:rFonts w:ascii="Times New Roman" w:hAnsi="Times New Roman" w:cs="Times New Roman"/>
          <w:color w:val="000000"/>
          <w:sz w:val="28"/>
          <w:szCs w:val="28"/>
        </w:rPr>
        <w:t xml:space="preserve"> обычно изготавливается из недорогих материалов, таких как картон, бумага или тонкий пластик, что снижает её стоимость.</w:t>
      </w:r>
      <w:r>
        <w:rPr>
          <w:rFonts w:ascii="Times New Roman" w:hAnsi="Times New Roman" w:cs="Times New Roman"/>
          <w:color w:val="000000"/>
          <w:sz w:val="28"/>
          <w:szCs w:val="28"/>
        </w:rPr>
        <w:t xml:space="preserve"> Ее использование достаточно удобно, что упрощает процесс упаковки.</w:t>
      </w:r>
      <w:r w:rsidRPr="00887C39">
        <w:rPr>
          <w:rFonts w:ascii="Times New Roman" w:hAnsi="Times New Roman" w:cs="Times New Roman"/>
          <w:color w:val="000000"/>
          <w:sz w:val="28"/>
          <w:szCs w:val="28"/>
        </w:rPr>
        <w:t xml:space="preserve"> После использования необоротная тара утилизируется</w:t>
      </w:r>
      <w:r>
        <w:rPr>
          <w:rFonts w:ascii="Times New Roman" w:hAnsi="Times New Roman" w:cs="Times New Roman"/>
          <w:color w:val="000000"/>
          <w:sz w:val="28"/>
          <w:szCs w:val="28"/>
        </w:rPr>
        <w:t xml:space="preserve"> или продается</w:t>
      </w:r>
      <w:r w:rsidRPr="00887C39">
        <w:rPr>
          <w:rFonts w:ascii="Times New Roman" w:hAnsi="Times New Roman" w:cs="Times New Roman"/>
          <w:color w:val="000000"/>
          <w:sz w:val="28"/>
          <w:szCs w:val="28"/>
        </w:rPr>
        <w:t xml:space="preserve">, что </w:t>
      </w:r>
      <w:r>
        <w:rPr>
          <w:rFonts w:ascii="Times New Roman" w:hAnsi="Times New Roman" w:cs="Times New Roman"/>
          <w:color w:val="000000"/>
          <w:sz w:val="28"/>
          <w:szCs w:val="28"/>
        </w:rPr>
        <w:t>требует иметь выстроенную систему управления отходами</w:t>
      </w:r>
      <w:r w:rsidRPr="00887C39">
        <w:rPr>
          <w:rFonts w:ascii="Times New Roman" w:hAnsi="Times New Roman" w:cs="Times New Roman"/>
          <w:color w:val="000000"/>
          <w:sz w:val="28"/>
          <w:szCs w:val="28"/>
        </w:rPr>
        <w:t>.</w:t>
      </w:r>
    </w:p>
    <w:p w14:paraId="74555109" w14:textId="77777777" w:rsidR="008B1A24" w:rsidRDefault="008B1A24" w:rsidP="008B1A24">
      <w:pPr>
        <w:ind w:firstLine="720"/>
        <w:jc w:val="both"/>
        <w:rPr>
          <w:rFonts w:ascii="Times New Roman" w:hAnsi="Times New Roman" w:cs="Times New Roman"/>
          <w:color w:val="000000"/>
          <w:sz w:val="28"/>
          <w:szCs w:val="28"/>
        </w:rPr>
      </w:pPr>
      <w:r w:rsidRPr="00887C39">
        <w:rPr>
          <w:rFonts w:ascii="Times New Roman" w:hAnsi="Times New Roman" w:cs="Times New Roman"/>
          <w:color w:val="000000"/>
          <w:sz w:val="28"/>
          <w:szCs w:val="28"/>
        </w:rPr>
        <w:t xml:space="preserve">Таким образом, выбор между оборотной и необоротной тарой зависит от специфики бизнеса, типа товаров и требований к логистике. Компании должны учитывать </w:t>
      </w:r>
      <w:r>
        <w:rPr>
          <w:rFonts w:ascii="Times New Roman" w:hAnsi="Times New Roman" w:cs="Times New Roman"/>
          <w:color w:val="000000"/>
          <w:sz w:val="28"/>
          <w:szCs w:val="28"/>
        </w:rPr>
        <w:t>множества</w:t>
      </w:r>
      <w:r w:rsidRPr="00887C39">
        <w:rPr>
          <w:rFonts w:ascii="Times New Roman" w:hAnsi="Times New Roman" w:cs="Times New Roman"/>
          <w:color w:val="000000"/>
          <w:sz w:val="28"/>
          <w:szCs w:val="28"/>
        </w:rPr>
        <w:t xml:space="preserve"> аспект</w:t>
      </w:r>
      <w:r>
        <w:rPr>
          <w:rFonts w:ascii="Times New Roman" w:hAnsi="Times New Roman" w:cs="Times New Roman"/>
          <w:color w:val="000000"/>
          <w:sz w:val="28"/>
          <w:szCs w:val="28"/>
        </w:rPr>
        <w:t>ов</w:t>
      </w:r>
      <w:r w:rsidRPr="00887C39">
        <w:rPr>
          <w:rFonts w:ascii="Times New Roman" w:hAnsi="Times New Roman" w:cs="Times New Roman"/>
          <w:color w:val="000000"/>
          <w:sz w:val="28"/>
          <w:szCs w:val="28"/>
        </w:rPr>
        <w:t xml:space="preserve"> при выборе подходящего типа тары.</w:t>
      </w:r>
    </w:p>
    <w:p w14:paraId="0812BF0F" w14:textId="77777777" w:rsidR="008B1A24" w:rsidRPr="00887C39"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Существует одна особенность при работе с оборотной тарой </w:t>
      </w:r>
      <w:r w:rsidRPr="00887C39">
        <w:rPr>
          <w:rFonts w:ascii="Times New Roman" w:hAnsi="Times New Roman" w:cs="Times New Roman"/>
          <w:color w:val="000000"/>
          <w:sz w:val="28"/>
          <w:szCs w:val="28"/>
        </w:rPr>
        <w:t>во внешнеэкономической деятельности</w:t>
      </w:r>
      <w:r>
        <w:rPr>
          <w:rFonts w:ascii="Times New Roman" w:hAnsi="Times New Roman" w:cs="Times New Roman"/>
          <w:color w:val="000000"/>
          <w:sz w:val="28"/>
          <w:szCs w:val="28"/>
        </w:rPr>
        <w:t xml:space="preserve">. </w:t>
      </w:r>
      <w:r w:rsidRPr="00887C39">
        <w:rPr>
          <w:rFonts w:ascii="Times New Roman" w:hAnsi="Times New Roman" w:cs="Times New Roman"/>
          <w:color w:val="000000"/>
          <w:sz w:val="28"/>
          <w:szCs w:val="28"/>
        </w:rPr>
        <w:t>В</w:t>
      </w:r>
      <w:r>
        <w:rPr>
          <w:rFonts w:ascii="Times New Roman" w:hAnsi="Times New Roman" w:cs="Times New Roman"/>
          <w:color w:val="000000"/>
          <w:sz w:val="28"/>
          <w:szCs w:val="28"/>
        </w:rPr>
        <w:t xml:space="preserve"> этом</w:t>
      </w:r>
      <w:r w:rsidRPr="00887C39">
        <w:rPr>
          <w:rFonts w:ascii="Times New Roman" w:hAnsi="Times New Roman" w:cs="Times New Roman"/>
          <w:color w:val="000000"/>
          <w:sz w:val="28"/>
          <w:szCs w:val="28"/>
        </w:rPr>
        <w:t xml:space="preserve"> контексте</w:t>
      </w:r>
      <w:r>
        <w:rPr>
          <w:rFonts w:ascii="Times New Roman" w:hAnsi="Times New Roman" w:cs="Times New Roman"/>
          <w:color w:val="000000"/>
          <w:sz w:val="28"/>
          <w:szCs w:val="28"/>
        </w:rPr>
        <w:t xml:space="preserve"> </w:t>
      </w:r>
      <w:r w:rsidRPr="00887C39">
        <w:rPr>
          <w:rFonts w:ascii="Times New Roman" w:hAnsi="Times New Roman" w:cs="Times New Roman"/>
          <w:color w:val="000000"/>
          <w:sz w:val="28"/>
          <w:szCs w:val="28"/>
        </w:rPr>
        <w:t>деятельности использование оборотной тары имеет свои особенности.</w:t>
      </w:r>
    </w:p>
    <w:p w14:paraId="52384E6E" w14:textId="77777777" w:rsidR="008B1A24" w:rsidRPr="00887C39"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 одной стороны, с</w:t>
      </w:r>
      <w:r w:rsidRPr="00887C39">
        <w:rPr>
          <w:rFonts w:ascii="Times New Roman" w:hAnsi="Times New Roman" w:cs="Times New Roman"/>
          <w:color w:val="000000"/>
          <w:sz w:val="28"/>
          <w:szCs w:val="28"/>
        </w:rPr>
        <w:t>тандартизированные контейнеры упрощают процессы погрузки, разгрузки</w:t>
      </w:r>
      <w:r>
        <w:rPr>
          <w:rFonts w:ascii="Times New Roman" w:hAnsi="Times New Roman" w:cs="Times New Roman"/>
          <w:color w:val="000000"/>
          <w:sz w:val="28"/>
          <w:szCs w:val="28"/>
        </w:rPr>
        <w:t xml:space="preserve"> при использовании сложных логистических моделей</w:t>
      </w:r>
      <w:r w:rsidRPr="00887C39">
        <w:rPr>
          <w:rFonts w:ascii="Times New Roman" w:hAnsi="Times New Roman" w:cs="Times New Roman"/>
          <w:color w:val="000000"/>
          <w:sz w:val="28"/>
          <w:szCs w:val="28"/>
        </w:rPr>
        <w:t>.</w:t>
      </w:r>
      <w:r>
        <w:rPr>
          <w:rFonts w:ascii="Times New Roman" w:hAnsi="Times New Roman" w:cs="Times New Roman"/>
          <w:color w:val="000000"/>
          <w:sz w:val="28"/>
          <w:szCs w:val="28"/>
        </w:rPr>
        <w:t xml:space="preserve"> Также повышает </w:t>
      </w:r>
      <w:r w:rsidRPr="00887C39">
        <w:rPr>
          <w:rFonts w:ascii="Times New Roman" w:hAnsi="Times New Roman" w:cs="Times New Roman"/>
          <w:color w:val="000000"/>
          <w:sz w:val="28"/>
          <w:szCs w:val="28"/>
        </w:rPr>
        <w:t>эффективност</w:t>
      </w:r>
      <w:r>
        <w:rPr>
          <w:rFonts w:ascii="Times New Roman" w:hAnsi="Times New Roman" w:cs="Times New Roman"/>
          <w:color w:val="000000"/>
          <w:sz w:val="28"/>
          <w:szCs w:val="28"/>
        </w:rPr>
        <w:t>ь</w:t>
      </w:r>
      <w:r w:rsidRPr="00887C39">
        <w:rPr>
          <w:rFonts w:ascii="Times New Roman" w:hAnsi="Times New Roman" w:cs="Times New Roman"/>
          <w:color w:val="000000"/>
          <w:sz w:val="28"/>
          <w:szCs w:val="28"/>
        </w:rPr>
        <w:t xml:space="preserve"> использования площадей.</w:t>
      </w:r>
      <w:r>
        <w:rPr>
          <w:rFonts w:ascii="Times New Roman" w:hAnsi="Times New Roman" w:cs="Times New Roman"/>
          <w:color w:val="000000"/>
          <w:sz w:val="28"/>
          <w:szCs w:val="28"/>
        </w:rPr>
        <w:t xml:space="preserve"> С другой стороны, н</w:t>
      </w:r>
      <w:r w:rsidRPr="00887C39">
        <w:rPr>
          <w:rFonts w:ascii="Times New Roman" w:hAnsi="Times New Roman" w:cs="Times New Roman"/>
          <w:color w:val="000000"/>
          <w:sz w:val="28"/>
          <w:szCs w:val="28"/>
        </w:rPr>
        <w:t>еобходимость ведения учета и контроля за движением оборотной тары.</w:t>
      </w:r>
      <w:r>
        <w:rPr>
          <w:rFonts w:ascii="Times New Roman" w:hAnsi="Times New Roman" w:cs="Times New Roman"/>
          <w:color w:val="000000"/>
          <w:sz w:val="28"/>
          <w:szCs w:val="28"/>
        </w:rPr>
        <w:t xml:space="preserve"> Такая потребность обуславливает и</w:t>
      </w:r>
      <w:r w:rsidRPr="00887C39">
        <w:rPr>
          <w:rFonts w:ascii="Times New Roman" w:hAnsi="Times New Roman" w:cs="Times New Roman"/>
          <w:color w:val="000000"/>
          <w:sz w:val="28"/>
          <w:szCs w:val="28"/>
        </w:rPr>
        <w:t>спользование информационных систем для отслеживания местоположения и состояния тары.</w:t>
      </w:r>
    </w:p>
    <w:p w14:paraId="5525C3B3" w14:textId="77777777" w:rsidR="008B1A24" w:rsidRPr="00887C39" w:rsidRDefault="008B1A24" w:rsidP="008B1A24">
      <w:pPr>
        <w:ind w:firstLine="720"/>
        <w:jc w:val="both"/>
        <w:rPr>
          <w:rFonts w:ascii="Times New Roman" w:hAnsi="Times New Roman" w:cs="Times New Roman"/>
          <w:color w:val="000000"/>
          <w:sz w:val="28"/>
          <w:szCs w:val="28"/>
        </w:rPr>
      </w:pPr>
      <w:r w:rsidRPr="00887C39">
        <w:rPr>
          <w:rFonts w:ascii="Times New Roman" w:hAnsi="Times New Roman" w:cs="Times New Roman"/>
          <w:color w:val="000000"/>
          <w:sz w:val="28"/>
          <w:szCs w:val="28"/>
        </w:rPr>
        <w:t>При пересечении границы оборотная тара подлежит декларированию в таможенных органах. Необходимо подготовить документы, подтверждающие право собственности на тару и её использование в международных перевозках.</w:t>
      </w:r>
      <w:r>
        <w:rPr>
          <w:rFonts w:ascii="Times New Roman" w:hAnsi="Times New Roman" w:cs="Times New Roman"/>
          <w:color w:val="000000"/>
          <w:sz w:val="28"/>
          <w:szCs w:val="28"/>
        </w:rPr>
        <w:t xml:space="preserve"> </w:t>
      </w:r>
      <w:r w:rsidRPr="00887C39">
        <w:rPr>
          <w:rFonts w:ascii="Times New Roman" w:hAnsi="Times New Roman" w:cs="Times New Roman"/>
          <w:color w:val="000000"/>
          <w:sz w:val="28"/>
          <w:szCs w:val="28"/>
        </w:rPr>
        <w:t>Включение информации о таре в товаросопроводительные документы (например, инвойсы, упаковочные листы).</w:t>
      </w:r>
      <w:r>
        <w:rPr>
          <w:rFonts w:ascii="Times New Roman" w:hAnsi="Times New Roman" w:cs="Times New Roman"/>
          <w:color w:val="000000"/>
          <w:sz w:val="28"/>
          <w:szCs w:val="28"/>
        </w:rPr>
        <w:t xml:space="preserve"> </w:t>
      </w:r>
      <w:r w:rsidRPr="00887C39">
        <w:rPr>
          <w:rFonts w:ascii="Times New Roman" w:hAnsi="Times New Roman" w:cs="Times New Roman"/>
          <w:color w:val="000000"/>
          <w:sz w:val="28"/>
          <w:szCs w:val="28"/>
        </w:rPr>
        <w:t>В таможенной декларации указывается информация о количестве, типе и стоимости оборотной тары.</w:t>
      </w:r>
      <w:r>
        <w:rPr>
          <w:rFonts w:ascii="Times New Roman" w:hAnsi="Times New Roman" w:cs="Times New Roman"/>
          <w:color w:val="000000"/>
          <w:sz w:val="28"/>
          <w:szCs w:val="28"/>
        </w:rPr>
        <w:t xml:space="preserve"> Непосредственно при п</w:t>
      </w:r>
      <w:r w:rsidRPr="00887C39">
        <w:rPr>
          <w:rFonts w:ascii="Times New Roman" w:hAnsi="Times New Roman" w:cs="Times New Roman"/>
          <w:color w:val="000000"/>
          <w:sz w:val="28"/>
          <w:szCs w:val="28"/>
        </w:rPr>
        <w:t>рохождение таможенного контроля</w:t>
      </w:r>
      <w:r>
        <w:rPr>
          <w:rFonts w:ascii="Times New Roman" w:hAnsi="Times New Roman" w:cs="Times New Roman"/>
          <w:color w:val="000000"/>
          <w:sz w:val="28"/>
          <w:szCs w:val="28"/>
        </w:rPr>
        <w:t xml:space="preserve"> о</w:t>
      </w:r>
      <w:r w:rsidRPr="00887C39">
        <w:rPr>
          <w:rFonts w:ascii="Times New Roman" w:hAnsi="Times New Roman" w:cs="Times New Roman"/>
          <w:color w:val="000000"/>
          <w:sz w:val="28"/>
          <w:szCs w:val="28"/>
        </w:rPr>
        <w:t>боротная тара проходит таможенный контроль вместе с основным грузом.</w:t>
      </w:r>
      <w:r>
        <w:rPr>
          <w:rFonts w:ascii="Times New Roman" w:hAnsi="Times New Roman" w:cs="Times New Roman"/>
          <w:color w:val="000000"/>
          <w:sz w:val="28"/>
          <w:szCs w:val="28"/>
        </w:rPr>
        <w:t xml:space="preserve"> </w:t>
      </w:r>
      <w:r w:rsidRPr="00887C39">
        <w:rPr>
          <w:rFonts w:ascii="Times New Roman" w:hAnsi="Times New Roman" w:cs="Times New Roman"/>
          <w:color w:val="000000"/>
          <w:sz w:val="28"/>
          <w:szCs w:val="28"/>
        </w:rPr>
        <w:t>Таможенные органы проверяют соответствие заявленных данных фактическому состоянию тары.</w:t>
      </w:r>
    </w:p>
    <w:p w14:paraId="24D19FE4" w14:textId="77777777" w:rsidR="008B1A24" w:rsidRPr="00887C39"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Возврат тары п</w:t>
      </w:r>
      <w:r w:rsidRPr="00887C39">
        <w:rPr>
          <w:rFonts w:ascii="Times New Roman" w:hAnsi="Times New Roman" w:cs="Times New Roman"/>
          <w:color w:val="000000"/>
          <w:sz w:val="28"/>
          <w:szCs w:val="28"/>
        </w:rPr>
        <w:t>осле использования оборотная тара возвращается обратно владельцу.</w:t>
      </w:r>
      <w:r>
        <w:rPr>
          <w:rFonts w:ascii="Times New Roman" w:hAnsi="Times New Roman" w:cs="Times New Roman"/>
          <w:color w:val="000000"/>
          <w:sz w:val="28"/>
          <w:szCs w:val="28"/>
        </w:rPr>
        <w:t xml:space="preserve"> </w:t>
      </w:r>
      <w:r w:rsidRPr="00887C39">
        <w:rPr>
          <w:rFonts w:ascii="Times New Roman" w:hAnsi="Times New Roman" w:cs="Times New Roman"/>
          <w:color w:val="000000"/>
          <w:sz w:val="28"/>
          <w:szCs w:val="28"/>
        </w:rPr>
        <w:t>При возврате тары также необходимо</w:t>
      </w:r>
      <w:r>
        <w:rPr>
          <w:rFonts w:ascii="Times New Roman" w:hAnsi="Times New Roman" w:cs="Times New Roman"/>
          <w:color w:val="000000"/>
          <w:sz w:val="28"/>
          <w:szCs w:val="28"/>
        </w:rPr>
        <w:t>, также</w:t>
      </w:r>
      <w:r w:rsidRPr="00887C39">
        <w:rPr>
          <w:rFonts w:ascii="Times New Roman" w:hAnsi="Times New Roman" w:cs="Times New Roman"/>
          <w:color w:val="000000"/>
          <w:sz w:val="28"/>
          <w:szCs w:val="28"/>
        </w:rPr>
        <w:t xml:space="preserve"> пройти процедуру таможенного оформления.</w:t>
      </w:r>
      <w:r>
        <w:rPr>
          <w:rFonts w:ascii="Times New Roman" w:hAnsi="Times New Roman" w:cs="Times New Roman"/>
          <w:color w:val="000000"/>
          <w:sz w:val="28"/>
          <w:szCs w:val="28"/>
        </w:rPr>
        <w:t xml:space="preserve"> Стоит обратить отдельное внимание, что оборотная тара может временно находится на территории Российской Федерации не более 12 месяцев с момент ввоза. В противном случает необходимо оформить импорт с оплатой все х необходимых налогов и пошлин.</w:t>
      </w:r>
    </w:p>
    <w:p w14:paraId="18EFBCF5" w14:textId="77777777" w:rsidR="008B1A24" w:rsidRDefault="008B1A24" w:rsidP="008B1A24">
      <w:pPr>
        <w:ind w:firstLine="720"/>
        <w:jc w:val="both"/>
        <w:rPr>
          <w:rFonts w:ascii="Times New Roman" w:hAnsi="Times New Roman" w:cs="Times New Roman"/>
          <w:color w:val="000000"/>
          <w:sz w:val="28"/>
          <w:szCs w:val="28"/>
        </w:rPr>
      </w:pPr>
      <w:r w:rsidRPr="00887C39">
        <w:rPr>
          <w:rFonts w:ascii="Times New Roman" w:hAnsi="Times New Roman" w:cs="Times New Roman"/>
          <w:color w:val="000000"/>
          <w:sz w:val="28"/>
          <w:szCs w:val="28"/>
        </w:rPr>
        <w:lastRenderedPageBreak/>
        <w:t>Таким образом, правильное использование и декларирование оборотной тары во внешнеэкономической деятельности способствует оптимизации логистических процессов, снижению затрат и повышению общей эффективности цепи поставок.</w:t>
      </w:r>
    </w:p>
    <w:p w14:paraId="4030AF49" w14:textId="77777777" w:rsidR="008B1A24" w:rsidRPr="00BB4F24" w:rsidRDefault="008B1A24" w:rsidP="008B1A24">
      <w:pPr>
        <w:ind w:firstLine="72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Давайте рассмотрим на примере</w:t>
      </w:r>
      <w:r w:rsidRPr="00BB4F24">
        <w:rPr>
          <w:rFonts w:ascii="Times New Roman" w:hAnsi="Times New Roman" w:cs="Times New Roman"/>
          <w:b/>
          <w:bCs/>
          <w:color w:val="000000"/>
          <w:sz w:val="28"/>
          <w:szCs w:val="28"/>
        </w:rPr>
        <w:t xml:space="preserve"> выбор оборотной тары и доставки автомобильных рулей между компаниями из Китая в Россию</w:t>
      </w:r>
      <w:r>
        <w:rPr>
          <w:rFonts w:ascii="Times New Roman" w:hAnsi="Times New Roman" w:cs="Times New Roman"/>
          <w:b/>
          <w:bCs/>
          <w:color w:val="000000"/>
          <w:sz w:val="28"/>
          <w:szCs w:val="28"/>
        </w:rPr>
        <w:t>.</w:t>
      </w:r>
    </w:p>
    <w:p w14:paraId="26C16AC6" w14:textId="77777777" w:rsidR="008B1A24" w:rsidRPr="0002526B" w:rsidRDefault="008B1A24">
      <w:pPr>
        <w:pStyle w:val="a5"/>
        <w:numPr>
          <w:ilvl w:val="0"/>
          <w:numId w:val="44"/>
        </w:numPr>
        <w:jc w:val="both"/>
        <w:rPr>
          <w:rFonts w:ascii="Times New Roman" w:hAnsi="Times New Roman" w:cs="Times New Roman"/>
          <w:color w:val="000000"/>
          <w:sz w:val="28"/>
          <w:szCs w:val="28"/>
        </w:rPr>
      </w:pPr>
      <w:r w:rsidRPr="0002526B">
        <w:rPr>
          <w:rFonts w:ascii="Times New Roman" w:hAnsi="Times New Roman" w:cs="Times New Roman"/>
          <w:color w:val="000000"/>
          <w:sz w:val="28"/>
          <w:szCs w:val="28"/>
        </w:rPr>
        <w:t>Рассмотрим шаги по выбору и использованию оборотной тары и критерии оценки.</w:t>
      </w:r>
    </w:p>
    <w:p w14:paraId="6529ECF1" w14:textId="77777777" w:rsidR="008B1A24"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561B3327" wp14:editId="6C864F09">
            <wp:extent cx="5486400" cy="1176223"/>
            <wp:effectExtent l="38100" t="38100" r="38100" b="24130"/>
            <wp:docPr id="1139965568"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8" r:lo="rId129" r:qs="rId130" r:cs="rId131"/>
              </a:graphicData>
            </a:graphic>
          </wp:inline>
        </w:drawing>
      </w:r>
    </w:p>
    <w:p w14:paraId="1473D08A" w14:textId="77777777" w:rsidR="008B1A24" w:rsidRPr="0002526B" w:rsidRDefault="008B1A24">
      <w:pPr>
        <w:pStyle w:val="a5"/>
        <w:numPr>
          <w:ilvl w:val="0"/>
          <w:numId w:val="44"/>
        </w:numPr>
        <w:jc w:val="both"/>
        <w:rPr>
          <w:rFonts w:ascii="Times New Roman" w:hAnsi="Times New Roman" w:cs="Times New Roman"/>
          <w:color w:val="000000"/>
          <w:sz w:val="28"/>
          <w:szCs w:val="28"/>
        </w:rPr>
      </w:pPr>
      <w:r w:rsidRPr="0002526B">
        <w:rPr>
          <w:rFonts w:ascii="Times New Roman" w:hAnsi="Times New Roman" w:cs="Times New Roman"/>
          <w:color w:val="000000"/>
          <w:sz w:val="28"/>
          <w:szCs w:val="28"/>
        </w:rPr>
        <w:t>Определив основные требования, переходим к выбору типа оборотной тары.</w:t>
      </w:r>
    </w:p>
    <w:p w14:paraId="3A1402B1" w14:textId="77777777" w:rsidR="008B1A24" w:rsidRPr="00887C39"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7792ED60" wp14:editId="5AA9654C">
            <wp:extent cx="5486400" cy="1483462"/>
            <wp:effectExtent l="38100" t="38100" r="19050" b="2540"/>
            <wp:docPr id="84593997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3" r:lo="rId134" r:qs="rId135" r:cs="rId136"/>
              </a:graphicData>
            </a:graphic>
          </wp:inline>
        </w:drawing>
      </w:r>
    </w:p>
    <w:p w14:paraId="2CB821DC" w14:textId="77777777" w:rsidR="008B1A24" w:rsidRPr="0002526B" w:rsidRDefault="008B1A24">
      <w:pPr>
        <w:pStyle w:val="a5"/>
        <w:numPr>
          <w:ilvl w:val="0"/>
          <w:numId w:val="44"/>
        </w:numPr>
        <w:jc w:val="both"/>
        <w:rPr>
          <w:rFonts w:ascii="Times New Roman" w:hAnsi="Times New Roman" w:cs="Times New Roman"/>
          <w:color w:val="000000"/>
          <w:sz w:val="28"/>
          <w:szCs w:val="28"/>
        </w:rPr>
      </w:pPr>
      <w:r w:rsidRPr="0002526B">
        <w:rPr>
          <w:rFonts w:ascii="Times New Roman" w:hAnsi="Times New Roman" w:cs="Times New Roman"/>
          <w:color w:val="000000"/>
          <w:sz w:val="28"/>
          <w:szCs w:val="28"/>
        </w:rPr>
        <w:t>Следующий этап — это подготовка к транспортировке.</w:t>
      </w:r>
    </w:p>
    <w:p w14:paraId="2EF7BB6E" w14:textId="77777777" w:rsidR="008B1A24" w:rsidRPr="00887C39"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2FA00454" wp14:editId="28D2DDB0">
            <wp:extent cx="5486400" cy="1483462"/>
            <wp:effectExtent l="38100" t="38100" r="19050" b="2540"/>
            <wp:docPr id="452127328"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8" r:lo="rId139" r:qs="rId140" r:cs="rId141"/>
              </a:graphicData>
            </a:graphic>
          </wp:inline>
        </w:drawing>
      </w:r>
    </w:p>
    <w:p w14:paraId="70DE41E0" w14:textId="77777777" w:rsidR="008B1A24" w:rsidRDefault="008B1A24" w:rsidP="008B1A24">
      <w:pPr>
        <w:ind w:firstLine="720"/>
        <w:jc w:val="both"/>
        <w:rPr>
          <w:rFonts w:ascii="Times New Roman" w:hAnsi="Times New Roman" w:cs="Times New Roman"/>
          <w:color w:val="000000"/>
          <w:sz w:val="28"/>
          <w:szCs w:val="28"/>
        </w:rPr>
      </w:pPr>
    </w:p>
    <w:p w14:paraId="19922331" w14:textId="77777777" w:rsidR="008B1A24" w:rsidRDefault="008B1A24" w:rsidP="008B1A24">
      <w:pPr>
        <w:ind w:firstLine="720"/>
        <w:jc w:val="both"/>
        <w:rPr>
          <w:rFonts w:ascii="Times New Roman" w:hAnsi="Times New Roman" w:cs="Times New Roman"/>
          <w:color w:val="000000"/>
          <w:sz w:val="28"/>
          <w:szCs w:val="28"/>
        </w:rPr>
      </w:pPr>
    </w:p>
    <w:p w14:paraId="165CC92C" w14:textId="77777777" w:rsidR="008B1A24" w:rsidRPr="0002526B" w:rsidRDefault="008B1A24">
      <w:pPr>
        <w:pStyle w:val="a5"/>
        <w:numPr>
          <w:ilvl w:val="0"/>
          <w:numId w:val="44"/>
        </w:numPr>
        <w:jc w:val="both"/>
        <w:rPr>
          <w:rFonts w:ascii="Times New Roman" w:hAnsi="Times New Roman" w:cs="Times New Roman"/>
          <w:color w:val="000000"/>
          <w:sz w:val="28"/>
          <w:szCs w:val="28"/>
        </w:rPr>
      </w:pPr>
      <w:r w:rsidRPr="0002526B">
        <w:rPr>
          <w:rFonts w:ascii="Times New Roman" w:hAnsi="Times New Roman" w:cs="Times New Roman"/>
          <w:color w:val="000000"/>
          <w:sz w:val="28"/>
          <w:szCs w:val="28"/>
        </w:rPr>
        <w:lastRenderedPageBreak/>
        <w:t>Выбираем маршрут и вида транспорта.</w:t>
      </w:r>
    </w:p>
    <w:p w14:paraId="009E6392" w14:textId="77777777" w:rsidR="008B1A24" w:rsidRPr="00887C39" w:rsidRDefault="008B1A24" w:rsidP="008B1A24">
      <w:pPr>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3C8F743E" wp14:editId="666B370D">
            <wp:extent cx="5486400" cy="1483462"/>
            <wp:effectExtent l="38100" t="38100" r="38100" b="21590"/>
            <wp:docPr id="1913434158"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3" r:lo="rId144" r:qs="rId145" r:cs="rId146"/>
              </a:graphicData>
            </a:graphic>
          </wp:inline>
        </w:drawing>
      </w:r>
    </w:p>
    <w:p w14:paraId="575E8F8F" w14:textId="77777777" w:rsidR="008B1A24" w:rsidRDefault="008B1A24">
      <w:pPr>
        <w:pStyle w:val="a5"/>
        <w:numPr>
          <w:ilvl w:val="0"/>
          <w:numId w:val="44"/>
        </w:numPr>
        <w:jc w:val="both"/>
        <w:rPr>
          <w:rFonts w:ascii="Times New Roman" w:hAnsi="Times New Roman" w:cs="Times New Roman"/>
          <w:color w:val="000000"/>
          <w:sz w:val="28"/>
          <w:szCs w:val="28"/>
        </w:rPr>
      </w:pPr>
      <w:r>
        <w:rPr>
          <w:rFonts w:ascii="Times New Roman" w:hAnsi="Times New Roman" w:cs="Times New Roman"/>
          <w:color w:val="000000"/>
          <w:sz w:val="28"/>
          <w:szCs w:val="28"/>
        </w:rPr>
        <w:t>Процесс т</w:t>
      </w:r>
      <w:r w:rsidRPr="0002526B">
        <w:rPr>
          <w:rFonts w:ascii="Times New Roman" w:hAnsi="Times New Roman" w:cs="Times New Roman"/>
          <w:color w:val="000000"/>
          <w:sz w:val="28"/>
          <w:szCs w:val="28"/>
        </w:rPr>
        <w:t>аможенно</w:t>
      </w:r>
      <w:r>
        <w:rPr>
          <w:rFonts w:ascii="Times New Roman" w:hAnsi="Times New Roman" w:cs="Times New Roman"/>
          <w:color w:val="000000"/>
          <w:sz w:val="28"/>
          <w:szCs w:val="28"/>
        </w:rPr>
        <w:t>го</w:t>
      </w:r>
      <w:r w:rsidRPr="0002526B">
        <w:rPr>
          <w:rFonts w:ascii="Times New Roman" w:hAnsi="Times New Roman" w:cs="Times New Roman"/>
          <w:color w:val="000000"/>
          <w:sz w:val="28"/>
          <w:szCs w:val="28"/>
        </w:rPr>
        <w:t xml:space="preserve"> оформлени</w:t>
      </w:r>
      <w:r>
        <w:rPr>
          <w:rFonts w:ascii="Times New Roman" w:hAnsi="Times New Roman" w:cs="Times New Roman"/>
          <w:color w:val="000000"/>
          <w:sz w:val="28"/>
          <w:szCs w:val="28"/>
        </w:rPr>
        <w:t>я.</w:t>
      </w:r>
    </w:p>
    <w:p w14:paraId="61B651A4" w14:textId="77777777" w:rsidR="008B1A24" w:rsidRPr="0002526B" w:rsidRDefault="008B1A24" w:rsidP="008B1A24">
      <w:pPr>
        <w:ind w:left="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3A2BE755" wp14:editId="41567A27">
            <wp:extent cx="5486400" cy="1483462"/>
            <wp:effectExtent l="38100" t="38100" r="57150" b="2540"/>
            <wp:docPr id="150504943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8" r:lo="rId149" r:qs="rId150" r:cs="rId151"/>
              </a:graphicData>
            </a:graphic>
          </wp:inline>
        </w:drawing>
      </w:r>
    </w:p>
    <w:p w14:paraId="2A66ED13" w14:textId="77777777" w:rsidR="008B1A24" w:rsidRDefault="008B1A24">
      <w:pPr>
        <w:pStyle w:val="a5"/>
        <w:numPr>
          <w:ilvl w:val="0"/>
          <w:numId w:val="44"/>
        </w:numPr>
        <w:jc w:val="both"/>
        <w:rPr>
          <w:rFonts w:ascii="Times New Roman" w:hAnsi="Times New Roman" w:cs="Times New Roman"/>
          <w:color w:val="000000"/>
          <w:sz w:val="28"/>
          <w:szCs w:val="28"/>
        </w:rPr>
      </w:pPr>
      <w:r w:rsidRPr="00D61E46">
        <w:rPr>
          <w:rFonts w:ascii="Times New Roman" w:hAnsi="Times New Roman" w:cs="Times New Roman"/>
          <w:color w:val="000000"/>
          <w:sz w:val="28"/>
          <w:szCs w:val="28"/>
        </w:rPr>
        <w:t>Мониторинг и контроль</w:t>
      </w:r>
      <w:r>
        <w:rPr>
          <w:rFonts w:ascii="Times New Roman" w:hAnsi="Times New Roman" w:cs="Times New Roman"/>
          <w:color w:val="000000"/>
          <w:sz w:val="28"/>
          <w:szCs w:val="28"/>
        </w:rPr>
        <w:t xml:space="preserve"> в течении всего процесса.</w:t>
      </w:r>
    </w:p>
    <w:p w14:paraId="49A1CC57" w14:textId="77777777" w:rsidR="008B1A24" w:rsidRPr="00D61E46" w:rsidRDefault="008B1A24" w:rsidP="008B1A24">
      <w:pPr>
        <w:ind w:left="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2D98EE94" wp14:editId="5F057762">
            <wp:extent cx="5486400" cy="1483462"/>
            <wp:effectExtent l="38100" t="38100" r="19050" b="2540"/>
            <wp:docPr id="782391032"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3" r:lo="rId154" r:qs="rId155" r:cs="rId156"/>
              </a:graphicData>
            </a:graphic>
          </wp:inline>
        </w:drawing>
      </w:r>
    </w:p>
    <w:p w14:paraId="5F2908A9" w14:textId="77777777" w:rsidR="008B1A24" w:rsidRDefault="008B1A24">
      <w:pPr>
        <w:pStyle w:val="a5"/>
        <w:numPr>
          <w:ilvl w:val="0"/>
          <w:numId w:val="44"/>
        </w:numPr>
        <w:jc w:val="both"/>
        <w:rPr>
          <w:rFonts w:ascii="Times New Roman" w:hAnsi="Times New Roman" w:cs="Times New Roman"/>
          <w:color w:val="000000"/>
          <w:sz w:val="28"/>
          <w:szCs w:val="28"/>
        </w:rPr>
      </w:pPr>
      <w:r>
        <w:rPr>
          <w:rFonts w:ascii="Times New Roman" w:hAnsi="Times New Roman" w:cs="Times New Roman"/>
          <w:color w:val="000000"/>
          <w:sz w:val="28"/>
          <w:szCs w:val="28"/>
        </w:rPr>
        <w:t>Итог или п</w:t>
      </w:r>
      <w:r w:rsidRPr="00D61E46">
        <w:rPr>
          <w:rFonts w:ascii="Times New Roman" w:hAnsi="Times New Roman" w:cs="Times New Roman"/>
          <w:color w:val="000000"/>
          <w:sz w:val="28"/>
          <w:szCs w:val="28"/>
        </w:rPr>
        <w:t>реимущества использования оборотной тары</w:t>
      </w:r>
      <w:r>
        <w:rPr>
          <w:rFonts w:ascii="Times New Roman" w:hAnsi="Times New Roman" w:cs="Times New Roman"/>
          <w:color w:val="000000"/>
          <w:sz w:val="28"/>
          <w:szCs w:val="28"/>
        </w:rPr>
        <w:t>.</w:t>
      </w:r>
    </w:p>
    <w:p w14:paraId="443E1A2E" w14:textId="77777777" w:rsidR="008B1A24" w:rsidRPr="00D61E46" w:rsidRDefault="008B1A24" w:rsidP="008B1A24">
      <w:pPr>
        <w:ind w:left="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14:anchorId="6FC1DFB6" wp14:editId="7BB045A5">
            <wp:extent cx="5486400" cy="1483462"/>
            <wp:effectExtent l="38100" t="38100" r="19050" b="2540"/>
            <wp:docPr id="197416443"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8" r:lo="rId159" r:qs="rId160" r:cs="rId161"/>
              </a:graphicData>
            </a:graphic>
          </wp:inline>
        </w:drawing>
      </w:r>
    </w:p>
    <w:p w14:paraId="1D7F27F0" w14:textId="77777777" w:rsidR="008B1A24" w:rsidRDefault="008B1A24" w:rsidP="008B1A24">
      <w:pPr>
        <w:ind w:firstLine="720"/>
        <w:jc w:val="both"/>
        <w:rPr>
          <w:rFonts w:ascii="Times New Roman" w:hAnsi="Times New Roman" w:cs="Times New Roman"/>
          <w:color w:val="000000"/>
          <w:sz w:val="28"/>
          <w:szCs w:val="28"/>
        </w:rPr>
      </w:pPr>
      <w:r w:rsidRPr="00887C39">
        <w:rPr>
          <w:rFonts w:ascii="Times New Roman" w:hAnsi="Times New Roman" w:cs="Times New Roman"/>
          <w:color w:val="000000"/>
          <w:sz w:val="28"/>
          <w:szCs w:val="28"/>
        </w:rPr>
        <w:lastRenderedPageBreak/>
        <w:t xml:space="preserve">Таким образом, выбор организация доставки автомобильных рулей между компаниями из Китая в Россию требуют комплексного подхода, включающего выбор подходящей тары, планирование маршрута, таможенное оформление и мониторинг на всех этапах транспортировки. Это позволяет оптимизировать затраты </w:t>
      </w:r>
      <w:r>
        <w:rPr>
          <w:rFonts w:ascii="Times New Roman" w:hAnsi="Times New Roman" w:cs="Times New Roman"/>
          <w:color w:val="000000"/>
          <w:sz w:val="28"/>
          <w:szCs w:val="28"/>
        </w:rPr>
        <w:t>компании</w:t>
      </w:r>
      <w:r w:rsidRPr="00887C39">
        <w:rPr>
          <w:rFonts w:ascii="Times New Roman" w:hAnsi="Times New Roman" w:cs="Times New Roman"/>
          <w:color w:val="000000"/>
          <w:sz w:val="28"/>
          <w:szCs w:val="28"/>
        </w:rPr>
        <w:t>.</w:t>
      </w:r>
    </w:p>
    <w:p w14:paraId="322BD1C5" w14:textId="77777777" w:rsidR="008B1A24" w:rsidRDefault="008B1A24" w:rsidP="008B1A24">
      <w:pPr>
        <w:ind w:firstLine="720"/>
      </w:pPr>
      <w:r w:rsidRPr="0068027E">
        <w:rPr>
          <w:rFonts w:ascii="Times New Roman" w:hAnsi="Times New Roman" w:cs="Times New Roman"/>
          <w:color w:val="000000"/>
          <w:sz w:val="28"/>
          <w:szCs w:val="28"/>
        </w:rPr>
        <w:t>Таким образом, упаковка является важнейшим элементом управления цепями поставок, оказывая комплексное влияние на логистические процессы, сохранность товаров и удовлетворенность клиентов. Грамотный выбор и применение различных типов упаковки, включая оборотную и необоротную тару, позволяют компаниям не только минимизировать затраты</w:t>
      </w:r>
      <w:r>
        <w:rPr>
          <w:rFonts w:ascii="Times New Roman" w:hAnsi="Times New Roman" w:cs="Times New Roman"/>
          <w:color w:val="000000"/>
          <w:sz w:val="28"/>
          <w:szCs w:val="28"/>
        </w:rPr>
        <w:t xml:space="preserve">, но </w:t>
      </w:r>
      <w:r w:rsidRPr="0068027E">
        <w:rPr>
          <w:rFonts w:ascii="Times New Roman" w:hAnsi="Times New Roman" w:cs="Times New Roman"/>
          <w:color w:val="000000"/>
          <w:sz w:val="28"/>
          <w:szCs w:val="28"/>
        </w:rPr>
        <w:t>и повысить операционную эффективность,</w:t>
      </w:r>
      <w:r>
        <w:rPr>
          <w:rFonts w:ascii="Times New Roman" w:hAnsi="Times New Roman" w:cs="Times New Roman"/>
          <w:color w:val="000000"/>
          <w:sz w:val="28"/>
          <w:szCs w:val="28"/>
        </w:rPr>
        <w:t xml:space="preserve"> способствующую</w:t>
      </w:r>
      <w:r w:rsidRPr="0068027E">
        <w:rPr>
          <w:rFonts w:ascii="Times New Roman" w:hAnsi="Times New Roman" w:cs="Times New Roman"/>
          <w:color w:val="000000"/>
          <w:sz w:val="28"/>
          <w:szCs w:val="28"/>
        </w:rPr>
        <w:t xml:space="preserve"> устойчивому развитию. Особенно в условиях внешнеэкономической деятельности учет упаковочных решений играет критически важную роль, помогая бизнесу избежать</w:t>
      </w:r>
      <w:r>
        <w:rPr>
          <w:rFonts w:ascii="Times New Roman" w:hAnsi="Times New Roman" w:cs="Times New Roman"/>
          <w:color w:val="000000"/>
          <w:sz w:val="28"/>
          <w:szCs w:val="28"/>
        </w:rPr>
        <w:t xml:space="preserve"> дополнительных</w:t>
      </w:r>
      <w:r w:rsidRPr="0068027E">
        <w:rPr>
          <w:rFonts w:ascii="Times New Roman" w:hAnsi="Times New Roman" w:cs="Times New Roman"/>
          <w:color w:val="000000"/>
          <w:sz w:val="28"/>
          <w:szCs w:val="28"/>
        </w:rPr>
        <w:t xml:space="preserve"> при </w:t>
      </w:r>
      <w:r>
        <w:rPr>
          <w:rFonts w:ascii="Times New Roman" w:hAnsi="Times New Roman" w:cs="Times New Roman"/>
          <w:color w:val="000000"/>
          <w:sz w:val="28"/>
          <w:szCs w:val="28"/>
        </w:rPr>
        <w:t>импортных/экспортных</w:t>
      </w:r>
      <w:r w:rsidRPr="0068027E">
        <w:rPr>
          <w:rFonts w:ascii="Times New Roman" w:hAnsi="Times New Roman" w:cs="Times New Roman"/>
          <w:color w:val="000000"/>
          <w:sz w:val="28"/>
          <w:szCs w:val="28"/>
        </w:rPr>
        <w:t xml:space="preserve"> операциях. Осознание стратегической значимости упаковки в логистике позволяет предприятиям укреплять свои позиции на рынке, обеспечивая долгосрочную устойчивое развитие.</w:t>
      </w:r>
    </w:p>
    <w:p w14:paraId="7C912CC8" w14:textId="68B025D2" w:rsidR="00586888" w:rsidRDefault="00586888" w:rsidP="000125F0">
      <w:pPr>
        <w:ind w:firstLine="720"/>
        <w:jc w:val="both"/>
        <w:rPr>
          <w:rFonts w:ascii="Times New Roman" w:hAnsi="Times New Roman" w:cs="Times New Roman"/>
          <w:color w:val="000000"/>
          <w:sz w:val="28"/>
          <w:szCs w:val="28"/>
        </w:rPr>
      </w:pPr>
    </w:p>
    <w:p w14:paraId="48A7C646" w14:textId="676E553A" w:rsidR="008B1A24" w:rsidRDefault="008B1A24" w:rsidP="000125F0">
      <w:pPr>
        <w:ind w:firstLine="720"/>
        <w:jc w:val="both"/>
        <w:rPr>
          <w:rFonts w:ascii="Times New Roman" w:hAnsi="Times New Roman" w:cs="Times New Roman"/>
          <w:color w:val="000000"/>
          <w:sz w:val="28"/>
          <w:szCs w:val="28"/>
        </w:rPr>
      </w:pPr>
    </w:p>
    <w:p w14:paraId="0EC87E32" w14:textId="3C9DFBC3" w:rsidR="008B1A24" w:rsidRDefault="008B1A24" w:rsidP="000125F0">
      <w:pPr>
        <w:ind w:firstLine="720"/>
        <w:jc w:val="both"/>
        <w:rPr>
          <w:rFonts w:ascii="Times New Roman" w:hAnsi="Times New Roman" w:cs="Times New Roman"/>
          <w:color w:val="000000"/>
          <w:sz w:val="28"/>
          <w:szCs w:val="28"/>
        </w:rPr>
      </w:pPr>
    </w:p>
    <w:p w14:paraId="13D03924" w14:textId="362CD0A0" w:rsidR="008B1A24" w:rsidRDefault="008B1A24" w:rsidP="000125F0">
      <w:pPr>
        <w:ind w:firstLine="720"/>
        <w:jc w:val="both"/>
        <w:rPr>
          <w:rFonts w:ascii="Times New Roman" w:hAnsi="Times New Roman" w:cs="Times New Roman"/>
          <w:color w:val="000000"/>
          <w:sz w:val="28"/>
          <w:szCs w:val="28"/>
        </w:rPr>
      </w:pPr>
    </w:p>
    <w:p w14:paraId="704C6CF4" w14:textId="3EFCBCE2" w:rsidR="008B1A24" w:rsidRDefault="008B1A24" w:rsidP="000125F0">
      <w:pPr>
        <w:ind w:firstLine="720"/>
        <w:jc w:val="both"/>
        <w:rPr>
          <w:rFonts w:ascii="Times New Roman" w:hAnsi="Times New Roman" w:cs="Times New Roman"/>
          <w:color w:val="000000"/>
          <w:sz w:val="28"/>
          <w:szCs w:val="28"/>
        </w:rPr>
      </w:pPr>
    </w:p>
    <w:p w14:paraId="00E707D7" w14:textId="3A247F80" w:rsidR="008B1A24" w:rsidRDefault="008B1A24" w:rsidP="000125F0">
      <w:pPr>
        <w:ind w:firstLine="720"/>
        <w:jc w:val="both"/>
        <w:rPr>
          <w:rFonts w:ascii="Times New Roman" w:hAnsi="Times New Roman" w:cs="Times New Roman"/>
          <w:color w:val="000000"/>
          <w:sz w:val="28"/>
          <w:szCs w:val="28"/>
        </w:rPr>
      </w:pPr>
    </w:p>
    <w:p w14:paraId="253C146A" w14:textId="0CE7ED52" w:rsidR="008B1A24" w:rsidRDefault="008B1A24" w:rsidP="000125F0">
      <w:pPr>
        <w:ind w:firstLine="720"/>
        <w:jc w:val="both"/>
        <w:rPr>
          <w:rFonts w:ascii="Times New Roman" w:hAnsi="Times New Roman" w:cs="Times New Roman"/>
          <w:color w:val="000000"/>
          <w:sz w:val="28"/>
          <w:szCs w:val="28"/>
        </w:rPr>
      </w:pPr>
    </w:p>
    <w:p w14:paraId="388808DA" w14:textId="55C87786" w:rsidR="008B1A24" w:rsidRDefault="008B1A24" w:rsidP="000125F0">
      <w:pPr>
        <w:ind w:firstLine="720"/>
        <w:jc w:val="both"/>
        <w:rPr>
          <w:rFonts w:ascii="Times New Roman" w:hAnsi="Times New Roman" w:cs="Times New Roman"/>
          <w:color w:val="000000"/>
          <w:sz w:val="28"/>
          <w:szCs w:val="28"/>
        </w:rPr>
      </w:pPr>
    </w:p>
    <w:p w14:paraId="069E31D7" w14:textId="7DEAB6A1" w:rsidR="008B1A24" w:rsidRDefault="008B1A24" w:rsidP="000125F0">
      <w:pPr>
        <w:ind w:firstLine="720"/>
        <w:jc w:val="both"/>
        <w:rPr>
          <w:rFonts w:ascii="Times New Roman" w:hAnsi="Times New Roman" w:cs="Times New Roman"/>
          <w:color w:val="000000"/>
          <w:sz w:val="28"/>
          <w:szCs w:val="28"/>
        </w:rPr>
      </w:pPr>
    </w:p>
    <w:p w14:paraId="306D412A" w14:textId="6A69B9B4" w:rsidR="008B1A24" w:rsidRDefault="008B1A24" w:rsidP="000125F0">
      <w:pPr>
        <w:ind w:firstLine="720"/>
        <w:jc w:val="both"/>
        <w:rPr>
          <w:rFonts w:ascii="Times New Roman" w:hAnsi="Times New Roman" w:cs="Times New Roman"/>
          <w:color w:val="000000"/>
          <w:sz w:val="28"/>
          <w:szCs w:val="28"/>
        </w:rPr>
      </w:pPr>
    </w:p>
    <w:p w14:paraId="7506193C" w14:textId="060313C1" w:rsidR="008B1A24" w:rsidRDefault="008B1A24" w:rsidP="000125F0">
      <w:pPr>
        <w:ind w:firstLine="720"/>
        <w:jc w:val="both"/>
        <w:rPr>
          <w:rFonts w:ascii="Times New Roman" w:hAnsi="Times New Roman" w:cs="Times New Roman"/>
          <w:color w:val="000000"/>
          <w:sz w:val="28"/>
          <w:szCs w:val="28"/>
        </w:rPr>
      </w:pPr>
    </w:p>
    <w:p w14:paraId="3F197774" w14:textId="4F087AA7" w:rsidR="008B1A24" w:rsidRDefault="008B1A24" w:rsidP="000125F0">
      <w:pPr>
        <w:ind w:firstLine="720"/>
        <w:jc w:val="both"/>
        <w:rPr>
          <w:rFonts w:ascii="Times New Roman" w:hAnsi="Times New Roman" w:cs="Times New Roman"/>
          <w:color w:val="000000"/>
          <w:sz w:val="28"/>
          <w:szCs w:val="28"/>
        </w:rPr>
      </w:pPr>
    </w:p>
    <w:p w14:paraId="13562686" w14:textId="6B108B97" w:rsidR="008B1A24" w:rsidRDefault="008B1A24" w:rsidP="000125F0">
      <w:pPr>
        <w:ind w:firstLine="720"/>
        <w:jc w:val="both"/>
        <w:rPr>
          <w:rFonts w:ascii="Times New Roman" w:hAnsi="Times New Roman" w:cs="Times New Roman"/>
          <w:color w:val="000000"/>
          <w:sz w:val="28"/>
          <w:szCs w:val="28"/>
        </w:rPr>
      </w:pPr>
    </w:p>
    <w:p w14:paraId="2D397B1D" w14:textId="77777777" w:rsidR="00A55540" w:rsidRPr="00DC023F" w:rsidRDefault="00A55540" w:rsidP="00A00259">
      <w:pPr>
        <w:ind w:firstLine="720"/>
        <w:jc w:val="center"/>
        <w:rPr>
          <w:rFonts w:ascii="Times New Roman" w:hAnsi="Times New Roman" w:cs="Times New Roman"/>
          <w:b/>
          <w:bCs/>
          <w:color w:val="000000"/>
          <w:sz w:val="28"/>
          <w:szCs w:val="28"/>
        </w:rPr>
      </w:pPr>
      <w:r w:rsidRPr="00DC023F">
        <w:rPr>
          <w:rFonts w:ascii="Times New Roman" w:hAnsi="Times New Roman" w:cs="Times New Roman"/>
          <w:b/>
          <w:bCs/>
          <w:color w:val="000000"/>
          <w:sz w:val="28"/>
          <w:szCs w:val="28"/>
        </w:rPr>
        <w:lastRenderedPageBreak/>
        <w:t>18.</w:t>
      </w:r>
      <w:r w:rsidRPr="00DC023F">
        <w:rPr>
          <w:rFonts w:ascii="Times New Roman" w:hAnsi="Times New Roman" w:cs="Times New Roman"/>
          <w:b/>
          <w:bCs/>
          <w:color w:val="000000"/>
          <w:sz w:val="28"/>
          <w:szCs w:val="28"/>
        </w:rPr>
        <w:tab/>
        <w:t>Цифровизация управления цепями поставок.</w:t>
      </w:r>
    </w:p>
    <w:p w14:paraId="1134C6C7" w14:textId="77777777" w:rsidR="00A55540"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Эту главу можно вставить в любую книгу, выпустить ее отдельно она будет смотреться актуально. Проводя параллель между цифровизацией УЦП и индустриальными революциями, давайте немного вспомним историю.</w:t>
      </w:r>
    </w:p>
    <w:p w14:paraId="30BA7F75" w14:textId="77777777" w:rsidR="00A55540" w:rsidRPr="00BC0985" w:rsidRDefault="00A55540" w:rsidP="00A55540">
      <w:pPr>
        <w:ind w:firstLine="720"/>
        <w:jc w:val="both"/>
        <w:rPr>
          <w:rFonts w:ascii="Times New Roman" w:hAnsi="Times New Roman" w:cs="Times New Roman"/>
          <w:color w:val="000000"/>
          <w:sz w:val="28"/>
          <w:szCs w:val="28"/>
        </w:rPr>
      </w:pPr>
      <w:r w:rsidRPr="00BC0985">
        <w:rPr>
          <w:rFonts w:ascii="Times New Roman" w:hAnsi="Times New Roman" w:cs="Times New Roman"/>
          <w:color w:val="000000"/>
          <w:sz w:val="28"/>
          <w:szCs w:val="28"/>
        </w:rPr>
        <w:t xml:space="preserve">Индустриальные революции определяют технический прогресс человека, влияют на уровень жизни общества и экономики страны в современном глобальном мире. В статье делается попытка проанализировать степень влияния технического прогресса на формирование национальной инновационной системы в аспекте индустриальных революций. </w:t>
      </w:r>
    </w:p>
    <w:p w14:paraId="7DB88A0F" w14:textId="77777777" w:rsidR="00A55540" w:rsidRPr="00BC0985" w:rsidRDefault="00A55540" w:rsidP="00A55540">
      <w:pPr>
        <w:ind w:firstLine="720"/>
        <w:jc w:val="both"/>
        <w:rPr>
          <w:rFonts w:ascii="Times New Roman" w:hAnsi="Times New Roman" w:cs="Times New Roman"/>
          <w:color w:val="000000"/>
          <w:sz w:val="28"/>
          <w:szCs w:val="28"/>
        </w:rPr>
      </w:pPr>
      <w:r w:rsidRPr="00BC0985">
        <w:rPr>
          <w:rFonts w:ascii="Times New Roman" w:hAnsi="Times New Roman" w:cs="Times New Roman"/>
          <w:color w:val="000000"/>
          <w:sz w:val="28"/>
          <w:szCs w:val="28"/>
        </w:rPr>
        <w:t xml:space="preserve">Первая промышленная революция началась в Англии в 1740–1780-х годах и только потом распространилась на другие страны Европы и США. Основные предпосылки — аграрный переворот XVI века, научные открытия и механизация производства XVIII века. Начало революции положило изобретение парового двигателя Джеймсом Уаттом. Затем последовали «изобретение» чугуна, первый телеграф, токарный, фрезерный станки и многое другое. </w:t>
      </w:r>
    </w:p>
    <w:p w14:paraId="2B956A7F" w14:textId="77777777" w:rsidR="00A55540" w:rsidRPr="00BC0985" w:rsidRDefault="00A55540" w:rsidP="00A55540">
      <w:pPr>
        <w:ind w:firstLine="720"/>
        <w:jc w:val="both"/>
        <w:rPr>
          <w:rFonts w:ascii="Times New Roman" w:hAnsi="Times New Roman" w:cs="Times New Roman"/>
          <w:color w:val="000000"/>
          <w:sz w:val="28"/>
          <w:szCs w:val="28"/>
        </w:rPr>
      </w:pPr>
      <w:r w:rsidRPr="00BC0985">
        <w:rPr>
          <w:rFonts w:ascii="Times New Roman" w:hAnsi="Times New Roman" w:cs="Times New Roman"/>
          <w:color w:val="000000"/>
          <w:sz w:val="28"/>
          <w:szCs w:val="28"/>
        </w:rPr>
        <w:t xml:space="preserve">Вторая промышленная революция охватывает вторую половину XIX и начало XX века. Её началом можно считать внедрение Генри Фордом конвейера, благодаря которому удалось не только создать массовый рынок, но и сделать доступным автомобиль. Результатом второй промышленной революции стало распространение конвейерного поточного производства. </w:t>
      </w:r>
    </w:p>
    <w:p w14:paraId="1E234628" w14:textId="77777777" w:rsidR="00A55540" w:rsidRPr="00BC0985" w:rsidRDefault="00A55540" w:rsidP="00A55540">
      <w:pPr>
        <w:ind w:firstLine="720"/>
        <w:jc w:val="both"/>
        <w:rPr>
          <w:rFonts w:ascii="Times New Roman" w:hAnsi="Times New Roman" w:cs="Times New Roman"/>
          <w:color w:val="000000"/>
          <w:sz w:val="28"/>
          <w:szCs w:val="28"/>
        </w:rPr>
      </w:pPr>
      <w:r w:rsidRPr="00BC0985">
        <w:rPr>
          <w:rFonts w:ascii="Times New Roman" w:hAnsi="Times New Roman" w:cs="Times New Roman"/>
          <w:color w:val="000000"/>
          <w:sz w:val="28"/>
          <w:szCs w:val="28"/>
        </w:rPr>
        <w:t xml:space="preserve">Третья промышленная революция началась в 1960-х годах, когда экономики европейских стран оправились после Второй мировой войны. Её началом условно считают появление первых программируемых логических контроллеров в конце 1960-х годов. Примерно к этому же времени относится изобретение компьютера, и далее промышленных роботов. Автоматизацию и роботизацию производства можно считать ключевыми аспектами третьей промышленной революции. </w:t>
      </w:r>
    </w:p>
    <w:p w14:paraId="4A4732F7" w14:textId="77777777" w:rsidR="00A55540" w:rsidRDefault="00A55540" w:rsidP="00A55540">
      <w:pPr>
        <w:ind w:firstLine="720"/>
        <w:jc w:val="both"/>
        <w:rPr>
          <w:rFonts w:ascii="Times New Roman" w:hAnsi="Times New Roman" w:cs="Times New Roman"/>
          <w:color w:val="000000"/>
          <w:sz w:val="28"/>
          <w:szCs w:val="28"/>
        </w:rPr>
      </w:pPr>
      <w:r w:rsidRPr="00BC0985">
        <w:rPr>
          <w:rFonts w:ascii="Times New Roman" w:hAnsi="Times New Roman" w:cs="Times New Roman"/>
          <w:color w:val="000000"/>
          <w:sz w:val="28"/>
          <w:szCs w:val="28"/>
        </w:rPr>
        <w:t>Четвёртая революция</w:t>
      </w:r>
      <w:r>
        <w:rPr>
          <w:rFonts w:ascii="Times New Roman" w:hAnsi="Times New Roman" w:cs="Times New Roman"/>
          <w:color w:val="000000"/>
          <w:sz w:val="28"/>
          <w:szCs w:val="28"/>
        </w:rPr>
        <w:t>,</w:t>
      </w:r>
      <w:r w:rsidRPr="00BC0985">
        <w:rPr>
          <w:rFonts w:ascii="Times New Roman" w:hAnsi="Times New Roman" w:cs="Times New Roman"/>
          <w:color w:val="000000"/>
          <w:sz w:val="28"/>
          <w:szCs w:val="28"/>
        </w:rPr>
        <w:t xml:space="preserve"> зарождение нового этапа промышленного развития. Беспилотные автомобили, интернет вещей, 3D-принтинг и другие изобретения становятся реальностью. В будущем эти направления должны получить широкое распространение. </w:t>
      </w:r>
    </w:p>
    <w:p w14:paraId="287AFDAE" w14:textId="77777777" w:rsidR="00A55540" w:rsidRPr="00BC0985"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 уже даже поговаривают о Пятой промышленной революции </w:t>
      </w:r>
      <w:r w:rsidRPr="000C7794">
        <w:rPr>
          <w:rFonts w:ascii="Times New Roman" w:hAnsi="Times New Roman" w:cs="Times New Roman"/>
          <w:color w:val="000000"/>
          <w:sz w:val="28"/>
          <w:szCs w:val="28"/>
        </w:rPr>
        <w:t>инновации в области биотехнологий и нейросетей</w:t>
      </w:r>
      <w:r>
        <w:rPr>
          <w:rFonts w:ascii="Times New Roman" w:hAnsi="Times New Roman" w:cs="Times New Roman"/>
          <w:color w:val="000000"/>
          <w:sz w:val="28"/>
          <w:szCs w:val="28"/>
        </w:rPr>
        <w:t xml:space="preserve">. В настоящий момент это </w:t>
      </w:r>
      <w:r>
        <w:rPr>
          <w:rFonts w:ascii="Times New Roman" w:hAnsi="Times New Roman" w:cs="Times New Roman"/>
          <w:color w:val="000000"/>
          <w:sz w:val="28"/>
          <w:szCs w:val="28"/>
        </w:rPr>
        <w:lastRenderedPageBreak/>
        <w:t xml:space="preserve">больше предположение, нежели факт. </w:t>
      </w:r>
      <w:r w:rsidRPr="00601FCC">
        <w:rPr>
          <w:rFonts w:ascii="Times New Roman" w:hAnsi="Times New Roman" w:cs="Times New Roman"/>
          <w:color w:val="000000"/>
          <w:sz w:val="28"/>
          <w:szCs w:val="28"/>
        </w:rPr>
        <w:t>В отличие от индустрии 4.0, где акцент делался на полную автоматизацию, индустрия 5.0 предполагает более тесное взаимодействие между людьми и машинами.</w:t>
      </w:r>
      <w:r>
        <w:rPr>
          <w:rFonts w:ascii="Times New Roman" w:hAnsi="Times New Roman" w:cs="Times New Roman"/>
          <w:color w:val="000000"/>
          <w:sz w:val="28"/>
          <w:szCs w:val="28"/>
        </w:rPr>
        <w:t xml:space="preserve"> Она</w:t>
      </w:r>
      <w:r w:rsidRPr="00601FCC">
        <w:rPr>
          <w:rFonts w:ascii="Times New Roman" w:hAnsi="Times New Roman" w:cs="Times New Roman"/>
          <w:color w:val="000000"/>
          <w:sz w:val="28"/>
          <w:szCs w:val="28"/>
        </w:rPr>
        <w:t xml:space="preserve"> ставит перед собой цели устойчивого развития, сокращая негативное воздействие на окружающую среду до минимума и способствуя экологическим инициативам.</w:t>
      </w:r>
    </w:p>
    <w:p w14:paraId="1162CEC9" w14:textId="77777777" w:rsidR="00A55540" w:rsidRPr="005757E6" w:rsidRDefault="00A55540" w:rsidP="00A55540">
      <w:pPr>
        <w:ind w:firstLine="720"/>
        <w:jc w:val="both"/>
        <w:rPr>
          <w:rFonts w:ascii="Times New Roman" w:hAnsi="Times New Roman" w:cs="Times New Roman"/>
          <w:color w:val="000000"/>
          <w:sz w:val="28"/>
          <w:szCs w:val="28"/>
        </w:rPr>
      </w:pPr>
      <w:r w:rsidRPr="00BC0985">
        <w:rPr>
          <w:rFonts w:ascii="Times New Roman" w:hAnsi="Times New Roman" w:cs="Times New Roman"/>
          <w:color w:val="000000"/>
          <w:sz w:val="28"/>
          <w:szCs w:val="28"/>
        </w:rPr>
        <w:t>Таким образом, индустриальные революции не только определяют технический прогресс человека, но и являются его локомотивом. Первоочередной задачей учёных в этом случае является осознание тенденций индустриальных революций и активное включение в участие в них.</w:t>
      </w:r>
    </w:p>
    <w:p w14:paraId="16A3AEF1" w14:textId="77777777" w:rsidR="00A55540"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Любая промышленность базируется на УЦП, таким образом ц</w:t>
      </w:r>
      <w:r w:rsidRPr="00E74A6C">
        <w:rPr>
          <w:rFonts w:ascii="Times New Roman" w:hAnsi="Times New Roman" w:cs="Times New Roman"/>
          <w:color w:val="000000"/>
          <w:sz w:val="28"/>
          <w:szCs w:val="28"/>
        </w:rPr>
        <w:t xml:space="preserve">ифровизация </w:t>
      </w:r>
      <w:r>
        <w:rPr>
          <w:rFonts w:ascii="Times New Roman" w:hAnsi="Times New Roman" w:cs="Times New Roman"/>
          <w:color w:val="000000"/>
          <w:sz w:val="28"/>
          <w:szCs w:val="28"/>
        </w:rPr>
        <w:t>этого процесса</w:t>
      </w:r>
      <w:r w:rsidRPr="00E74A6C">
        <w:rPr>
          <w:rFonts w:ascii="Times New Roman" w:hAnsi="Times New Roman" w:cs="Times New Roman"/>
          <w:color w:val="000000"/>
          <w:sz w:val="28"/>
          <w:szCs w:val="28"/>
        </w:rPr>
        <w:t xml:space="preserve"> представляет собой</w:t>
      </w:r>
      <w:r>
        <w:rPr>
          <w:rFonts w:ascii="Times New Roman" w:hAnsi="Times New Roman" w:cs="Times New Roman"/>
          <w:color w:val="000000"/>
          <w:sz w:val="28"/>
          <w:szCs w:val="28"/>
        </w:rPr>
        <w:t xml:space="preserve"> тоже</w:t>
      </w:r>
      <w:r w:rsidRPr="00E74A6C">
        <w:rPr>
          <w:rFonts w:ascii="Times New Roman" w:hAnsi="Times New Roman" w:cs="Times New Roman"/>
          <w:color w:val="000000"/>
          <w:sz w:val="28"/>
          <w:szCs w:val="28"/>
        </w:rPr>
        <w:t xml:space="preserve"> революционный подход</w:t>
      </w:r>
      <w:r>
        <w:rPr>
          <w:rFonts w:ascii="Times New Roman" w:hAnsi="Times New Roman" w:cs="Times New Roman"/>
          <w:color w:val="000000"/>
          <w:sz w:val="28"/>
          <w:szCs w:val="28"/>
        </w:rPr>
        <w:t xml:space="preserve">. Он </w:t>
      </w:r>
      <w:r w:rsidRPr="00E74A6C">
        <w:rPr>
          <w:rFonts w:ascii="Times New Roman" w:hAnsi="Times New Roman" w:cs="Times New Roman"/>
          <w:color w:val="000000"/>
          <w:sz w:val="28"/>
          <w:szCs w:val="28"/>
        </w:rPr>
        <w:t>трансформирует традиционные методы управления логистических процессов. Введение цифровых технологий позволя</w:t>
      </w:r>
      <w:r>
        <w:rPr>
          <w:rFonts w:ascii="Times New Roman" w:hAnsi="Times New Roman" w:cs="Times New Roman"/>
          <w:color w:val="000000"/>
          <w:sz w:val="28"/>
          <w:szCs w:val="28"/>
        </w:rPr>
        <w:t>ю</w:t>
      </w:r>
      <w:r w:rsidRPr="00E74A6C">
        <w:rPr>
          <w:rFonts w:ascii="Times New Roman" w:hAnsi="Times New Roman" w:cs="Times New Roman"/>
          <w:color w:val="000000"/>
          <w:sz w:val="28"/>
          <w:szCs w:val="28"/>
        </w:rPr>
        <w:t xml:space="preserve">т значительно повысить эффективность, прозрачность и гибкость всей цепочки поставок. В этой главе мы рассмотрим </w:t>
      </w:r>
      <w:r>
        <w:rPr>
          <w:rFonts w:ascii="Times New Roman" w:hAnsi="Times New Roman" w:cs="Times New Roman"/>
          <w:color w:val="000000"/>
          <w:sz w:val="28"/>
          <w:szCs w:val="28"/>
        </w:rPr>
        <w:t xml:space="preserve">некоторые </w:t>
      </w:r>
      <w:r w:rsidRPr="00E74A6C">
        <w:rPr>
          <w:rFonts w:ascii="Times New Roman" w:hAnsi="Times New Roman" w:cs="Times New Roman"/>
          <w:color w:val="000000"/>
          <w:sz w:val="28"/>
          <w:szCs w:val="28"/>
        </w:rPr>
        <w:t>аспекты цифровизации УЦП, включая использование больших данных, искусственного интеллекта, интернета вещей и блокчейн-технологий</w:t>
      </w:r>
      <w:r>
        <w:rPr>
          <w:rFonts w:ascii="Times New Roman" w:hAnsi="Times New Roman" w:cs="Times New Roman"/>
          <w:color w:val="000000"/>
          <w:sz w:val="28"/>
          <w:szCs w:val="28"/>
        </w:rPr>
        <w:t>.</w:t>
      </w:r>
      <w:r w:rsidRPr="00E74A6C">
        <w:rPr>
          <w:rFonts w:ascii="Times New Roman" w:hAnsi="Times New Roman" w:cs="Times New Roman"/>
          <w:color w:val="000000"/>
          <w:sz w:val="28"/>
          <w:szCs w:val="28"/>
        </w:rPr>
        <w:t xml:space="preserve"> Мы также обсудим вызовы и риски, связанные с внедрением цифровых технологий, и предложим рекомендации по их преодолению.</w:t>
      </w:r>
      <w:r>
        <w:rPr>
          <w:rFonts w:ascii="Times New Roman" w:hAnsi="Times New Roman" w:cs="Times New Roman"/>
          <w:color w:val="000000"/>
          <w:sz w:val="28"/>
          <w:szCs w:val="28"/>
        </w:rPr>
        <w:t xml:space="preserve"> Однако мы принимаем во внимание скорость развития технологий. Существует риск того, что в момент прочтения этого материала он уже будет не актуален.</w:t>
      </w:r>
    </w:p>
    <w:p w14:paraId="207B16B0" w14:textId="77777777" w:rsidR="00A55540" w:rsidRPr="008928F4" w:rsidRDefault="00A55540" w:rsidP="00A55540">
      <w:pPr>
        <w:ind w:firstLine="720"/>
        <w:jc w:val="both"/>
        <w:rPr>
          <w:rFonts w:ascii="Times New Roman" w:hAnsi="Times New Roman" w:cs="Times New Roman"/>
          <w:color w:val="000000"/>
          <w:sz w:val="28"/>
          <w:szCs w:val="28"/>
        </w:rPr>
      </w:pPr>
      <w:r w:rsidRPr="00516D2A">
        <w:rPr>
          <w:rFonts w:ascii="Times New Roman" w:hAnsi="Times New Roman" w:cs="Times New Roman"/>
          <w:color w:val="000000"/>
          <w:sz w:val="28"/>
          <w:szCs w:val="28"/>
        </w:rPr>
        <w:t>Первым рассмотрим Интернет вещей (IoT)</w:t>
      </w:r>
      <w:r>
        <w:rPr>
          <w:rFonts w:ascii="Times New Roman" w:hAnsi="Times New Roman" w:cs="Times New Roman"/>
          <w:color w:val="000000"/>
          <w:sz w:val="28"/>
          <w:szCs w:val="28"/>
        </w:rPr>
        <w:t xml:space="preserve"> скорее с точки зрения цитируемости, а не значимости или проработанности на данный момент. </w:t>
      </w:r>
      <w:r w:rsidRPr="0070036D">
        <w:rPr>
          <w:rFonts w:ascii="Times New Roman" w:hAnsi="Times New Roman" w:cs="Times New Roman"/>
          <w:color w:val="000000"/>
          <w:sz w:val="28"/>
          <w:szCs w:val="28"/>
        </w:rPr>
        <w:t xml:space="preserve"> Интернет вещей (IoT) — это сеть физических устройств, оснащённых датчиками, программным обеспечением и другими технологиями для обмена данными с системами через интернет.</w:t>
      </w:r>
      <w:r>
        <w:rPr>
          <w:rFonts w:ascii="Times New Roman" w:hAnsi="Times New Roman" w:cs="Times New Roman"/>
          <w:color w:val="000000"/>
          <w:sz w:val="28"/>
          <w:szCs w:val="28"/>
        </w:rPr>
        <w:t xml:space="preserve"> </w:t>
      </w:r>
      <w:r w:rsidRPr="0070036D">
        <w:rPr>
          <w:rFonts w:ascii="Times New Roman" w:hAnsi="Times New Roman" w:cs="Times New Roman"/>
          <w:color w:val="000000"/>
          <w:sz w:val="28"/>
          <w:szCs w:val="28"/>
        </w:rPr>
        <w:t>Управление бытовыми приборами, освещением и системами безопасности.</w:t>
      </w:r>
      <w:r>
        <w:rPr>
          <w:rFonts w:ascii="Times New Roman" w:hAnsi="Times New Roman" w:cs="Times New Roman"/>
          <w:color w:val="000000"/>
          <w:sz w:val="28"/>
          <w:szCs w:val="28"/>
        </w:rPr>
        <w:t xml:space="preserve"> В п</w:t>
      </w:r>
      <w:r w:rsidRPr="0070036D">
        <w:rPr>
          <w:rFonts w:ascii="Times New Roman" w:hAnsi="Times New Roman" w:cs="Times New Roman"/>
          <w:color w:val="000000"/>
          <w:sz w:val="28"/>
          <w:szCs w:val="28"/>
        </w:rPr>
        <w:t>ромышленность</w:t>
      </w:r>
      <w:r>
        <w:rPr>
          <w:rFonts w:ascii="Times New Roman" w:hAnsi="Times New Roman" w:cs="Times New Roman"/>
          <w:color w:val="000000"/>
          <w:sz w:val="28"/>
          <w:szCs w:val="28"/>
        </w:rPr>
        <w:t xml:space="preserve"> возможен к</w:t>
      </w:r>
      <w:r w:rsidRPr="0070036D">
        <w:rPr>
          <w:rFonts w:ascii="Times New Roman" w:hAnsi="Times New Roman" w:cs="Times New Roman"/>
          <w:color w:val="000000"/>
          <w:sz w:val="28"/>
          <w:szCs w:val="28"/>
        </w:rPr>
        <w:t>онтроль производственных процессов и оборудования.</w:t>
      </w:r>
      <w:r>
        <w:rPr>
          <w:rFonts w:ascii="Times New Roman" w:hAnsi="Times New Roman" w:cs="Times New Roman"/>
          <w:color w:val="000000"/>
          <w:sz w:val="28"/>
          <w:szCs w:val="28"/>
        </w:rPr>
        <w:t xml:space="preserve"> Наш интерес, это применение в </w:t>
      </w:r>
      <w:r w:rsidRPr="008928F4">
        <w:rPr>
          <w:rFonts w:ascii="Times New Roman" w:hAnsi="Times New Roman" w:cs="Times New Roman"/>
          <w:color w:val="000000"/>
          <w:sz w:val="28"/>
          <w:szCs w:val="28"/>
        </w:rPr>
        <w:t>управлении цепочкой поставок</w:t>
      </w:r>
      <w:r>
        <w:rPr>
          <w:rFonts w:ascii="Times New Roman" w:hAnsi="Times New Roman" w:cs="Times New Roman"/>
          <w:color w:val="000000"/>
          <w:sz w:val="28"/>
          <w:szCs w:val="28"/>
        </w:rPr>
        <w:t>.</w:t>
      </w:r>
    </w:p>
    <w:p w14:paraId="2D222E30" w14:textId="77777777" w:rsidR="00A55540" w:rsidRDefault="00A55540" w:rsidP="00A55540">
      <w:pPr>
        <w:ind w:firstLine="720"/>
        <w:jc w:val="both"/>
        <w:rPr>
          <w:rFonts w:ascii="Times New Roman" w:hAnsi="Times New Roman" w:cs="Times New Roman"/>
          <w:color w:val="000000"/>
          <w:sz w:val="28"/>
          <w:szCs w:val="28"/>
        </w:rPr>
      </w:pPr>
      <w:r w:rsidRPr="008928F4">
        <w:rPr>
          <w:rFonts w:ascii="Times New Roman" w:hAnsi="Times New Roman" w:cs="Times New Roman"/>
          <w:color w:val="000000"/>
          <w:sz w:val="28"/>
          <w:szCs w:val="28"/>
        </w:rPr>
        <w:t>IoT-устройства позволяют в режиме реального времени отслеживать местоположение</w:t>
      </w:r>
      <w:r>
        <w:rPr>
          <w:rFonts w:ascii="Times New Roman" w:hAnsi="Times New Roman" w:cs="Times New Roman"/>
          <w:color w:val="000000"/>
          <w:sz w:val="28"/>
          <w:szCs w:val="28"/>
        </w:rPr>
        <w:t>,</w:t>
      </w:r>
      <w:r w:rsidRPr="008928F4">
        <w:rPr>
          <w:rFonts w:ascii="Times New Roman" w:hAnsi="Times New Roman" w:cs="Times New Roman"/>
          <w:color w:val="000000"/>
          <w:sz w:val="28"/>
          <w:szCs w:val="28"/>
        </w:rPr>
        <w:t xml:space="preserve"> состояние товаров на всех этапах цепочки поставок. </w:t>
      </w:r>
      <w:r>
        <w:rPr>
          <w:rFonts w:ascii="Times New Roman" w:hAnsi="Times New Roman" w:cs="Times New Roman"/>
          <w:color w:val="000000"/>
          <w:sz w:val="28"/>
          <w:szCs w:val="28"/>
        </w:rPr>
        <w:t>Он</w:t>
      </w:r>
      <w:r w:rsidRPr="008928F4">
        <w:rPr>
          <w:rFonts w:ascii="Times New Roman" w:hAnsi="Times New Roman" w:cs="Times New Roman"/>
          <w:color w:val="000000"/>
          <w:sz w:val="28"/>
          <w:szCs w:val="28"/>
        </w:rPr>
        <w:t xml:space="preserve"> включает контроль температуры, влажности и других условий хранения</w:t>
      </w:r>
      <w:r>
        <w:rPr>
          <w:rFonts w:ascii="Times New Roman" w:hAnsi="Times New Roman" w:cs="Times New Roman"/>
          <w:color w:val="000000"/>
          <w:sz w:val="28"/>
          <w:szCs w:val="28"/>
        </w:rPr>
        <w:t>, что дает возможность потенциально вносить коррективы в режиме реального времени. Данные</w:t>
      </w:r>
      <w:r w:rsidRPr="008928F4">
        <w:rPr>
          <w:rFonts w:ascii="Times New Roman" w:hAnsi="Times New Roman" w:cs="Times New Roman"/>
          <w:color w:val="000000"/>
          <w:sz w:val="28"/>
          <w:szCs w:val="28"/>
        </w:rPr>
        <w:t xml:space="preserve"> системы автоматизации помогают оптимизировать размещение товаров, управлять запасами</w:t>
      </w:r>
      <w:r>
        <w:rPr>
          <w:rFonts w:ascii="Times New Roman" w:hAnsi="Times New Roman" w:cs="Times New Roman"/>
          <w:color w:val="000000"/>
          <w:sz w:val="28"/>
          <w:szCs w:val="28"/>
        </w:rPr>
        <w:t xml:space="preserve">, </w:t>
      </w:r>
      <w:r w:rsidRPr="008928F4">
        <w:rPr>
          <w:rFonts w:ascii="Times New Roman" w:hAnsi="Times New Roman" w:cs="Times New Roman"/>
          <w:color w:val="000000"/>
          <w:sz w:val="28"/>
          <w:szCs w:val="28"/>
        </w:rPr>
        <w:t xml:space="preserve">предотвращать дефицит или </w:t>
      </w:r>
      <w:r w:rsidRPr="008928F4">
        <w:rPr>
          <w:rFonts w:ascii="Times New Roman" w:hAnsi="Times New Roman" w:cs="Times New Roman"/>
          <w:color w:val="000000"/>
          <w:sz w:val="28"/>
          <w:szCs w:val="28"/>
        </w:rPr>
        <w:lastRenderedPageBreak/>
        <w:t>избыток продукции.</w:t>
      </w:r>
      <w:r>
        <w:rPr>
          <w:rFonts w:ascii="Times New Roman" w:hAnsi="Times New Roman" w:cs="Times New Roman"/>
          <w:color w:val="000000"/>
          <w:sz w:val="28"/>
          <w:szCs w:val="28"/>
        </w:rPr>
        <w:t xml:space="preserve"> Более того, современные датчики могут связывать состояние оборудование с системой планирования ремонта содержащий в себе весь необходимый список запасных частей и расходных материалов. Система планового обслуживания может быть подключена к программе размещения заказов содержащий перечень поставщиков на каждую позицию с указанием цен и сроков поставки. Таким образом данная связка помогает автоматизировать заказ запасных частей, установкой в график внепланового обслуживания исходя из производственного графика с последующим оповещением ответственного специалиста. Ниже собраны в одной таблице основные преимущества и риски.</w:t>
      </w:r>
    </w:p>
    <w:tbl>
      <w:tblPr>
        <w:tblStyle w:val="a6"/>
        <w:tblW w:w="0" w:type="auto"/>
        <w:tblLook w:val="04A0" w:firstRow="1" w:lastRow="0" w:firstColumn="1" w:lastColumn="0" w:noHBand="0" w:noVBand="1"/>
      </w:tblPr>
      <w:tblGrid>
        <w:gridCol w:w="4675"/>
        <w:gridCol w:w="4675"/>
      </w:tblGrid>
      <w:tr w:rsidR="00A55540" w14:paraId="1A48B089" w14:textId="77777777" w:rsidTr="002F4A1F">
        <w:tc>
          <w:tcPr>
            <w:tcW w:w="4675" w:type="dxa"/>
          </w:tcPr>
          <w:p w14:paraId="1352AF86" w14:textId="77777777" w:rsidR="00A55540" w:rsidRPr="005D75A4" w:rsidRDefault="00A55540" w:rsidP="002F4A1F">
            <w:pPr>
              <w:jc w:val="center"/>
              <w:rPr>
                <w:rFonts w:ascii="Times New Roman" w:hAnsi="Times New Roman" w:cs="Times New Roman"/>
                <w:b/>
                <w:bCs/>
                <w:color w:val="000000"/>
                <w:sz w:val="28"/>
                <w:szCs w:val="28"/>
              </w:rPr>
            </w:pPr>
            <w:r w:rsidRPr="005D75A4">
              <w:rPr>
                <w:rFonts w:ascii="Times New Roman" w:hAnsi="Times New Roman" w:cs="Times New Roman"/>
                <w:b/>
                <w:bCs/>
                <w:color w:val="000000"/>
                <w:sz w:val="28"/>
                <w:szCs w:val="28"/>
              </w:rPr>
              <w:t>Преимущества</w:t>
            </w:r>
          </w:p>
        </w:tc>
        <w:tc>
          <w:tcPr>
            <w:tcW w:w="4675" w:type="dxa"/>
          </w:tcPr>
          <w:p w14:paraId="6624511D" w14:textId="77777777" w:rsidR="00A55540" w:rsidRPr="005D75A4" w:rsidRDefault="00A55540" w:rsidP="002F4A1F">
            <w:pPr>
              <w:jc w:val="center"/>
              <w:rPr>
                <w:rFonts w:ascii="Times New Roman" w:hAnsi="Times New Roman" w:cs="Times New Roman"/>
                <w:b/>
                <w:bCs/>
                <w:color w:val="000000"/>
                <w:sz w:val="28"/>
                <w:szCs w:val="28"/>
              </w:rPr>
            </w:pPr>
            <w:r w:rsidRPr="005D75A4">
              <w:rPr>
                <w:rFonts w:ascii="Times New Roman" w:hAnsi="Times New Roman" w:cs="Times New Roman"/>
                <w:b/>
                <w:bCs/>
                <w:color w:val="000000"/>
                <w:sz w:val="28"/>
                <w:szCs w:val="28"/>
              </w:rPr>
              <w:t>Риски</w:t>
            </w:r>
          </w:p>
        </w:tc>
      </w:tr>
      <w:tr w:rsidR="00A55540" w14:paraId="657F170E" w14:textId="77777777" w:rsidTr="002F4A1F">
        <w:tc>
          <w:tcPr>
            <w:tcW w:w="4675" w:type="dxa"/>
          </w:tcPr>
          <w:p w14:paraId="71A939EE" w14:textId="77777777" w:rsidR="00A55540" w:rsidRDefault="00A55540" w:rsidP="002F4A1F">
            <w:pPr>
              <w:jc w:val="both"/>
              <w:rPr>
                <w:rFonts w:ascii="Times New Roman" w:hAnsi="Times New Roman" w:cs="Times New Roman"/>
                <w:color w:val="000000"/>
                <w:sz w:val="28"/>
                <w:szCs w:val="28"/>
              </w:rPr>
            </w:pPr>
            <w:r w:rsidRPr="008928F4">
              <w:rPr>
                <w:rFonts w:ascii="Times New Roman" w:hAnsi="Times New Roman" w:cs="Times New Roman"/>
                <w:color w:val="000000"/>
                <w:sz w:val="28"/>
                <w:szCs w:val="28"/>
              </w:rPr>
              <w:t>Повышение прозрачности: Возможность отслеживания товаров в режиме реального времени улучшает контроль и управление цепочкой поставок.</w:t>
            </w:r>
          </w:p>
        </w:tc>
        <w:tc>
          <w:tcPr>
            <w:tcW w:w="4675" w:type="dxa"/>
          </w:tcPr>
          <w:p w14:paraId="04204837" w14:textId="77777777" w:rsidR="00A55540" w:rsidRDefault="00A55540" w:rsidP="002F4A1F">
            <w:pPr>
              <w:jc w:val="both"/>
              <w:rPr>
                <w:rFonts w:ascii="Times New Roman" w:hAnsi="Times New Roman" w:cs="Times New Roman"/>
                <w:color w:val="000000"/>
                <w:sz w:val="28"/>
                <w:szCs w:val="28"/>
              </w:rPr>
            </w:pPr>
            <w:r w:rsidRPr="005D75A4">
              <w:rPr>
                <w:rFonts w:ascii="Times New Roman" w:hAnsi="Times New Roman" w:cs="Times New Roman"/>
                <w:color w:val="000000"/>
                <w:sz w:val="28"/>
                <w:szCs w:val="28"/>
              </w:rPr>
              <w:t>Кибербезопасность: Уязвимость к кибератакам и утечкам данных требует усиленной защиты.</w:t>
            </w:r>
          </w:p>
        </w:tc>
      </w:tr>
      <w:tr w:rsidR="00A55540" w14:paraId="2B711C66" w14:textId="77777777" w:rsidTr="002F4A1F">
        <w:tc>
          <w:tcPr>
            <w:tcW w:w="4675" w:type="dxa"/>
          </w:tcPr>
          <w:p w14:paraId="57A47350" w14:textId="77777777" w:rsidR="00A55540" w:rsidRDefault="00A55540" w:rsidP="002F4A1F">
            <w:pPr>
              <w:jc w:val="both"/>
              <w:rPr>
                <w:rFonts w:ascii="Times New Roman" w:hAnsi="Times New Roman" w:cs="Times New Roman"/>
                <w:color w:val="000000"/>
                <w:sz w:val="28"/>
                <w:szCs w:val="28"/>
              </w:rPr>
            </w:pPr>
            <w:r w:rsidRPr="008928F4">
              <w:rPr>
                <w:rFonts w:ascii="Times New Roman" w:hAnsi="Times New Roman" w:cs="Times New Roman"/>
                <w:color w:val="000000"/>
                <w:sz w:val="28"/>
                <w:szCs w:val="28"/>
              </w:rPr>
              <w:t>Снижение затрат: Автоматизация процессов и оптимизация маршрутов снижают операционные расходы.</w:t>
            </w:r>
          </w:p>
        </w:tc>
        <w:tc>
          <w:tcPr>
            <w:tcW w:w="4675" w:type="dxa"/>
          </w:tcPr>
          <w:p w14:paraId="5AE8AE3C" w14:textId="77777777" w:rsidR="00A55540" w:rsidRDefault="00A55540" w:rsidP="002F4A1F">
            <w:pPr>
              <w:jc w:val="both"/>
              <w:rPr>
                <w:rFonts w:ascii="Times New Roman" w:hAnsi="Times New Roman" w:cs="Times New Roman"/>
                <w:color w:val="000000"/>
                <w:sz w:val="28"/>
                <w:szCs w:val="28"/>
              </w:rPr>
            </w:pPr>
            <w:r w:rsidRPr="005D75A4">
              <w:rPr>
                <w:rFonts w:ascii="Times New Roman" w:hAnsi="Times New Roman" w:cs="Times New Roman"/>
                <w:color w:val="000000"/>
                <w:sz w:val="28"/>
                <w:szCs w:val="28"/>
              </w:rPr>
              <w:t>Интеграция и совместимость: Необходимость стандартизации и совместимости различных устройств и систем.</w:t>
            </w:r>
          </w:p>
        </w:tc>
      </w:tr>
      <w:tr w:rsidR="00A55540" w14:paraId="6D1C8FBA" w14:textId="77777777" w:rsidTr="002F4A1F">
        <w:tc>
          <w:tcPr>
            <w:tcW w:w="4675" w:type="dxa"/>
          </w:tcPr>
          <w:p w14:paraId="2D5B3E69" w14:textId="77777777" w:rsidR="00A55540" w:rsidRDefault="00A55540" w:rsidP="002F4A1F">
            <w:pPr>
              <w:jc w:val="both"/>
              <w:rPr>
                <w:rFonts w:ascii="Times New Roman" w:hAnsi="Times New Roman" w:cs="Times New Roman"/>
                <w:color w:val="000000"/>
                <w:sz w:val="28"/>
                <w:szCs w:val="28"/>
              </w:rPr>
            </w:pPr>
            <w:r w:rsidRPr="008928F4">
              <w:rPr>
                <w:rFonts w:ascii="Times New Roman" w:hAnsi="Times New Roman" w:cs="Times New Roman"/>
                <w:color w:val="000000"/>
                <w:sz w:val="28"/>
                <w:szCs w:val="28"/>
              </w:rPr>
              <w:t>Улучшение качества обслуживания: Быстрая реакция на изменения и проблемы позволяет улучшить обслуживание клиентов.</w:t>
            </w:r>
          </w:p>
        </w:tc>
        <w:tc>
          <w:tcPr>
            <w:tcW w:w="4675" w:type="dxa"/>
          </w:tcPr>
          <w:p w14:paraId="20761551" w14:textId="77777777" w:rsidR="00A55540" w:rsidRDefault="00A55540" w:rsidP="002F4A1F">
            <w:pPr>
              <w:jc w:val="both"/>
              <w:rPr>
                <w:rFonts w:ascii="Times New Roman" w:hAnsi="Times New Roman" w:cs="Times New Roman"/>
                <w:color w:val="000000"/>
                <w:sz w:val="28"/>
                <w:szCs w:val="28"/>
              </w:rPr>
            </w:pPr>
            <w:r w:rsidRPr="005D75A4">
              <w:rPr>
                <w:rFonts w:ascii="Times New Roman" w:hAnsi="Times New Roman" w:cs="Times New Roman"/>
                <w:color w:val="000000"/>
                <w:sz w:val="28"/>
                <w:szCs w:val="28"/>
              </w:rPr>
              <w:t>Конфиденциальность данных: Риск несанкционированного доступа к конфиденциальной информации.</w:t>
            </w:r>
          </w:p>
        </w:tc>
      </w:tr>
      <w:tr w:rsidR="00A55540" w14:paraId="7598ABAA" w14:textId="77777777" w:rsidTr="002F4A1F">
        <w:tc>
          <w:tcPr>
            <w:tcW w:w="4675" w:type="dxa"/>
          </w:tcPr>
          <w:p w14:paraId="7BC2C176" w14:textId="77777777" w:rsidR="00A55540" w:rsidRPr="008928F4" w:rsidRDefault="00A55540" w:rsidP="002F4A1F">
            <w:pPr>
              <w:jc w:val="both"/>
              <w:rPr>
                <w:rFonts w:ascii="Times New Roman" w:hAnsi="Times New Roman" w:cs="Times New Roman"/>
                <w:color w:val="000000"/>
                <w:sz w:val="28"/>
                <w:szCs w:val="28"/>
              </w:rPr>
            </w:pPr>
            <w:r w:rsidRPr="008928F4">
              <w:rPr>
                <w:rFonts w:ascii="Times New Roman" w:hAnsi="Times New Roman" w:cs="Times New Roman"/>
                <w:color w:val="000000"/>
                <w:sz w:val="28"/>
                <w:szCs w:val="28"/>
              </w:rPr>
              <w:t>Повышение безопасности: Контроль условий хранения и транспортировки помогает предотвратить порчу товаров.</w:t>
            </w:r>
          </w:p>
        </w:tc>
        <w:tc>
          <w:tcPr>
            <w:tcW w:w="4675" w:type="dxa"/>
          </w:tcPr>
          <w:p w14:paraId="7984C579" w14:textId="77777777" w:rsidR="00A55540" w:rsidRDefault="00A55540" w:rsidP="002F4A1F">
            <w:pPr>
              <w:jc w:val="both"/>
              <w:rPr>
                <w:rFonts w:ascii="Times New Roman" w:hAnsi="Times New Roman" w:cs="Times New Roman"/>
                <w:color w:val="000000"/>
                <w:sz w:val="28"/>
                <w:szCs w:val="28"/>
              </w:rPr>
            </w:pPr>
          </w:p>
        </w:tc>
      </w:tr>
    </w:tbl>
    <w:p w14:paraId="7CFE8A92" w14:textId="77777777" w:rsidR="00A55540" w:rsidRPr="008928F4" w:rsidRDefault="00A55540" w:rsidP="00A55540">
      <w:pPr>
        <w:ind w:firstLine="720"/>
        <w:jc w:val="both"/>
        <w:rPr>
          <w:rFonts w:ascii="Times New Roman" w:hAnsi="Times New Roman" w:cs="Times New Roman"/>
          <w:color w:val="000000"/>
          <w:sz w:val="28"/>
          <w:szCs w:val="28"/>
        </w:rPr>
      </w:pPr>
    </w:p>
    <w:p w14:paraId="4C16FFF2" w14:textId="77777777" w:rsidR="00A55540" w:rsidRPr="00DE6EB1" w:rsidRDefault="00A55540" w:rsidP="00A55540">
      <w:pPr>
        <w:ind w:firstLine="720"/>
        <w:jc w:val="both"/>
        <w:rPr>
          <w:rFonts w:ascii="Times New Roman" w:hAnsi="Times New Roman" w:cs="Times New Roman"/>
          <w:color w:val="000000"/>
          <w:sz w:val="28"/>
          <w:szCs w:val="28"/>
        </w:rPr>
      </w:pPr>
      <w:r w:rsidRPr="00DE6EB1">
        <w:rPr>
          <w:rFonts w:ascii="Times New Roman" w:hAnsi="Times New Roman" w:cs="Times New Roman"/>
          <w:color w:val="000000"/>
          <w:sz w:val="28"/>
          <w:szCs w:val="28"/>
        </w:rPr>
        <w:t xml:space="preserve">Развитие Интернета вещей (IoT) в управлении цепочкой поставок в ближайшие 10 лет приведет к значительной трансформации логистических процессов, оптимизации затрат и повышению операционной эффективности. Благодаря внедрению умных сенсоров, подключенных устройств и аналитики данных в реальном времени компании смогут получать точные прогнозы спроса, минимизировать задержки в поставках и мгновенно реагировать на изменения в цепочке поставок. </w:t>
      </w:r>
    </w:p>
    <w:p w14:paraId="2965B8F6" w14:textId="77777777" w:rsidR="00A55540" w:rsidRPr="0070036D" w:rsidRDefault="00A55540" w:rsidP="00A55540">
      <w:pPr>
        <w:ind w:firstLine="720"/>
        <w:jc w:val="both"/>
        <w:rPr>
          <w:rFonts w:ascii="Times New Roman" w:hAnsi="Times New Roman" w:cs="Times New Roman"/>
          <w:color w:val="000000"/>
          <w:sz w:val="28"/>
          <w:szCs w:val="28"/>
        </w:rPr>
      </w:pPr>
      <w:r w:rsidRPr="00DE6EB1">
        <w:rPr>
          <w:rFonts w:ascii="Times New Roman" w:hAnsi="Times New Roman" w:cs="Times New Roman"/>
          <w:color w:val="000000"/>
          <w:sz w:val="28"/>
          <w:szCs w:val="28"/>
        </w:rPr>
        <w:lastRenderedPageBreak/>
        <w:t>Кроме того, IoT станет ключевым инструментом устойчивого развития</w:t>
      </w:r>
      <w:r>
        <w:rPr>
          <w:rFonts w:ascii="Times New Roman" w:hAnsi="Times New Roman" w:cs="Times New Roman"/>
          <w:color w:val="000000"/>
          <w:sz w:val="28"/>
          <w:szCs w:val="28"/>
        </w:rPr>
        <w:t xml:space="preserve"> за счет </w:t>
      </w:r>
      <w:r w:rsidRPr="00DE6EB1">
        <w:rPr>
          <w:rFonts w:ascii="Times New Roman" w:hAnsi="Times New Roman" w:cs="Times New Roman"/>
          <w:color w:val="000000"/>
          <w:sz w:val="28"/>
          <w:szCs w:val="28"/>
        </w:rPr>
        <w:t>более рациональному использованию ресурсов. Интеллектуальные системы управления маршрутизаци</w:t>
      </w:r>
      <w:r>
        <w:rPr>
          <w:rFonts w:ascii="Times New Roman" w:hAnsi="Times New Roman" w:cs="Times New Roman"/>
          <w:color w:val="000000"/>
          <w:sz w:val="28"/>
          <w:szCs w:val="28"/>
        </w:rPr>
        <w:t>ей</w:t>
      </w:r>
      <w:r w:rsidRPr="00DE6EB1">
        <w:rPr>
          <w:rFonts w:ascii="Times New Roman" w:hAnsi="Times New Roman" w:cs="Times New Roman"/>
          <w:color w:val="000000"/>
          <w:sz w:val="28"/>
          <w:szCs w:val="28"/>
        </w:rPr>
        <w:t xml:space="preserve"> поставок позволят минимизировать избыточные перевозки, а технологии блокчейна, интегрированные с IoT, обеспечат надежную аутентификацию данных. В совокупности эти инновации приведут к созданию более гибких, безопасных и экологически ответственных цепочек поставок, укрепляя конкурентные преимущества компаний в условиях цифровой экономики.</w:t>
      </w:r>
      <w:r>
        <w:rPr>
          <w:rFonts w:ascii="Times New Roman" w:hAnsi="Times New Roman" w:cs="Times New Roman"/>
          <w:color w:val="000000"/>
          <w:sz w:val="28"/>
          <w:szCs w:val="28"/>
        </w:rPr>
        <w:t xml:space="preserve"> Упомянув </w:t>
      </w:r>
      <w:r w:rsidRPr="00DE6EB1">
        <w:rPr>
          <w:rFonts w:ascii="Times New Roman" w:hAnsi="Times New Roman" w:cs="Times New Roman"/>
          <w:color w:val="000000"/>
          <w:sz w:val="28"/>
          <w:szCs w:val="28"/>
        </w:rPr>
        <w:t>блокчейн</w:t>
      </w:r>
      <w:r>
        <w:rPr>
          <w:rFonts w:ascii="Times New Roman" w:hAnsi="Times New Roman" w:cs="Times New Roman"/>
          <w:color w:val="000000"/>
          <w:sz w:val="28"/>
          <w:szCs w:val="28"/>
        </w:rPr>
        <w:t>, давайте перейдем к ниму.</w:t>
      </w:r>
    </w:p>
    <w:p w14:paraId="3E758B3C" w14:textId="77777777" w:rsidR="00A55540" w:rsidRPr="0070036D" w:rsidRDefault="00A55540" w:rsidP="00A55540">
      <w:pPr>
        <w:ind w:firstLine="720"/>
        <w:jc w:val="both"/>
        <w:rPr>
          <w:rFonts w:ascii="Times New Roman" w:hAnsi="Times New Roman" w:cs="Times New Roman"/>
          <w:color w:val="000000"/>
          <w:sz w:val="28"/>
          <w:szCs w:val="28"/>
        </w:rPr>
      </w:pPr>
      <w:r w:rsidRPr="0070036D">
        <w:rPr>
          <w:rFonts w:ascii="Times New Roman" w:hAnsi="Times New Roman" w:cs="Times New Roman"/>
          <w:color w:val="000000"/>
          <w:sz w:val="28"/>
          <w:szCs w:val="28"/>
        </w:rPr>
        <w:t>Блокчейн — это распределённая база данных, состоящая из цепочки блоков, каждый из которых содержит информацию о транзакциях. Эти данные защищены криптографическими методами и не могут быть изменены задним числом.</w:t>
      </w:r>
      <w:r>
        <w:rPr>
          <w:rFonts w:ascii="Times New Roman" w:hAnsi="Times New Roman" w:cs="Times New Roman"/>
          <w:color w:val="000000"/>
          <w:sz w:val="28"/>
          <w:szCs w:val="28"/>
        </w:rPr>
        <w:t xml:space="preserve"> Технология применяется в различных областях, таких как: ф</w:t>
      </w:r>
      <w:r w:rsidRPr="0070036D">
        <w:rPr>
          <w:rFonts w:ascii="Times New Roman" w:hAnsi="Times New Roman" w:cs="Times New Roman"/>
          <w:color w:val="000000"/>
          <w:sz w:val="28"/>
          <w:szCs w:val="28"/>
        </w:rPr>
        <w:t>инансовые услуги</w:t>
      </w:r>
      <w:r>
        <w:rPr>
          <w:rFonts w:ascii="Times New Roman" w:hAnsi="Times New Roman" w:cs="Times New Roman"/>
          <w:color w:val="000000"/>
          <w:sz w:val="28"/>
          <w:szCs w:val="28"/>
        </w:rPr>
        <w:t xml:space="preserve">, </w:t>
      </w:r>
      <w:r w:rsidRPr="0070036D">
        <w:rPr>
          <w:rFonts w:ascii="Times New Roman" w:hAnsi="Times New Roman" w:cs="Times New Roman"/>
          <w:color w:val="000000"/>
          <w:sz w:val="28"/>
          <w:szCs w:val="28"/>
        </w:rPr>
        <w:t>управление цепочками поставок</w:t>
      </w:r>
      <w:r>
        <w:rPr>
          <w:rFonts w:ascii="Times New Roman" w:hAnsi="Times New Roman" w:cs="Times New Roman"/>
          <w:color w:val="000000"/>
          <w:sz w:val="28"/>
          <w:szCs w:val="28"/>
        </w:rPr>
        <w:t>, з</w:t>
      </w:r>
      <w:r w:rsidRPr="0070036D">
        <w:rPr>
          <w:rFonts w:ascii="Times New Roman" w:hAnsi="Times New Roman" w:cs="Times New Roman"/>
          <w:color w:val="000000"/>
          <w:sz w:val="28"/>
          <w:szCs w:val="28"/>
        </w:rPr>
        <w:t>дравоохранение</w:t>
      </w:r>
      <w:r>
        <w:rPr>
          <w:rFonts w:ascii="Times New Roman" w:hAnsi="Times New Roman" w:cs="Times New Roman"/>
          <w:color w:val="000000"/>
          <w:sz w:val="28"/>
          <w:szCs w:val="28"/>
        </w:rPr>
        <w:t xml:space="preserve"> и г</w:t>
      </w:r>
      <w:r w:rsidRPr="0070036D">
        <w:rPr>
          <w:rFonts w:ascii="Times New Roman" w:hAnsi="Times New Roman" w:cs="Times New Roman"/>
          <w:color w:val="000000"/>
          <w:sz w:val="28"/>
          <w:szCs w:val="28"/>
        </w:rPr>
        <w:t>осударственно</w:t>
      </w:r>
      <w:r>
        <w:rPr>
          <w:rFonts w:ascii="Times New Roman" w:hAnsi="Times New Roman" w:cs="Times New Roman"/>
          <w:color w:val="000000"/>
          <w:sz w:val="28"/>
          <w:szCs w:val="28"/>
        </w:rPr>
        <w:t xml:space="preserve">м </w:t>
      </w:r>
      <w:r w:rsidRPr="0070036D">
        <w:rPr>
          <w:rFonts w:ascii="Times New Roman" w:hAnsi="Times New Roman" w:cs="Times New Roman"/>
          <w:color w:val="000000"/>
          <w:sz w:val="28"/>
          <w:szCs w:val="28"/>
        </w:rPr>
        <w:t>управлени</w:t>
      </w:r>
      <w:r>
        <w:rPr>
          <w:rFonts w:ascii="Times New Roman" w:hAnsi="Times New Roman" w:cs="Times New Roman"/>
          <w:color w:val="000000"/>
          <w:sz w:val="28"/>
          <w:szCs w:val="28"/>
        </w:rPr>
        <w:t>и</w:t>
      </w:r>
      <w:r w:rsidRPr="0070036D">
        <w:rPr>
          <w:rFonts w:ascii="Times New Roman" w:hAnsi="Times New Roman" w:cs="Times New Roman"/>
          <w:color w:val="000000"/>
          <w:sz w:val="28"/>
          <w:szCs w:val="28"/>
        </w:rPr>
        <w:t>.</w:t>
      </w:r>
    </w:p>
    <w:p w14:paraId="3E6B5CC8" w14:textId="77777777" w:rsidR="00A55540" w:rsidRPr="008928F4" w:rsidRDefault="00A55540" w:rsidP="00A55540">
      <w:pPr>
        <w:ind w:firstLine="720"/>
        <w:jc w:val="both"/>
        <w:rPr>
          <w:rFonts w:ascii="Times New Roman" w:hAnsi="Times New Roman" w:cs="Times New Roman"/>
          <w:color w:val="000000"/>
          <w:sz w:val="28"/>
          <w:szCs w:val="28"/>
        </w:rPr>
      </w:pPr>
      <w:r w:rsidRPr="008928F4">
        <w:rPr>
          <w:rFonts w:ascii="Times New Roman" w:hAnsi="Times New Roman" w:cs="Times New Roman"/>
          <w:color w:val="000000"/>
          <w:sz w:val="28"/>
          <w:szCs w:val="28"/>
        </w:rPr>
        <w:t>Применение в управлении цепочкой поставок</w:t>
      </w:r>
      <w:r>
        <w:rPr>
          <w:rFonts w:ascii="Times New Roman" w:hAnsi="Times New Roman" w:cs="Times New Roman"/>
          <w:color w:val="000000"/>
          <w:sz w:val="28"/>
          <w:szCs w:val="28"/>
        </w:rPr>
        <w:t xml:space="preserve"> дает ряд значительных возможностей. </w:t>
      </w:r>
      <w:r w:rsidRPr="008928F4">
        <w:rPr>
          <w:rFonts w:ascii="Times New Roman" w:hAnsi="Times New Roman" w:cs="Times New Roman"/>
          <w:color w:val="000000"/>
          <w:sz w:val="28"/>
          <w:szCs w:val="28"/>
        </w:rPr>
        <w:t>Блокчейн позволяет отслеживать происхождение</w:t>
      </w:r>
      <w:r>
        <w:rPr>
          <w:rFonts w:ascii="Times New Roman" w:hAnsi="Times New Roman" w:cs="Times New Roman"/>
          <w:color w:val="000000"/>
          <w:sz w:val="28"/>
          <w:szCs w:val="28"/>
        </w:rPr>
        <w:t>, а также</w:t>
      </w:r>
      <w:r w:rsidRPr="008928F4">
        <w:rPr>
          <w:rFonts w:ascii="Times New Roman" w:hAnsi="Times New Roman" w:cs="Times New Roman"/>
          <w:color w:val="000000"/>
          <w:sz w:val="28"/>
          <w:szCs w:val="28"/>
        </w:rPr>
        <w:t xml:space="preserve"> движение товаров по всей цепочке поставок, обеспечивая прозрачность.</w:t>
      </w:r>
      <w:r>
        <w:rPr>
          <w:rFonts w:ascii="Times New Roman" w:hAnsi="Times New Roman" w:cs="Times New Roman"/>
          <w:color w:val="000000"/>
          <w:sz w:val="28"/>
          <w:szCs w:val="28"/>
        </w:rPr>
        <w:t xml:space="preserve"> Например с помощью</w:t>
      </w:r>
      <w:r w:rsidRPr="008928F4">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w:t>
      </w:r>
      <w:r w:rsidRPr="008928F4">
        <w:rPr>
          <w:rFonts w:ascii="Times New Roman" w:hAnsi="Times New Roman" w:cs="Times New Roman"/>
          <w:color w:val="000000"/>
          <w:sz w:val="28"/>
          <w:szCs w:val="28"/>
        </w:rPr>
        <w:t>март-контракты</w:t>
      </w:r>
      <w:r>
        <w:rPr>
          <w:rFonts w:ascii="Times New Roman" w:hAnsi="Times New Roman" w:cs="Times New Roman"/>
          <w:color w:val="000000"/>
          <w:sz w:val="28"/>
          <w:szCs w:val="28"/>
        </w:rPr>
        <w:t>, которая позволяет</w:t>
      </w:r>
      <w:r w:rsidRPr="008928F4">
        <w:rPr>
          <w:rFonts w:ascii="Times New Roman" w:hAnsi="Times New Roman" w:cs="Times New Roman"/>
          <w:color w:val="000000"/>
          <w:sz w:val="28"/>
          <w:szCs w:val="28"/>
        </w:rPr>
        <w:t xml:space="preserve"> автоматизир</w:t>
      </w:r>
      <w:r>
        <w:rPr>
          <w:rFonts w:ascii="Times New Roman" w:hAnsi="Times New Roman" w:cs="Times New Roman"/>
          <w:color w:val="000000"/>
          <w:sz w:val="28"/>
          <w:szCs w:val="28"/>
        </w:rPr>
        <w:t>овать</w:t>
      </w:r>
      <w:r w:rsidRPr="008928F4">
        <w:rPr>
          <w:rFonts w:ascii="Times New Roman" w:hAnsi="Times New Roman" w:cs="Times New Roman"/>
          <w:color w:val="000000"/>
          <w:sz w:val="28"/>
          <w:szCs w:val="28"/>
        </w:rPr>
        <w:t xml:space="preserve"> выполнение условий договоров, снижая необходимость в посредниках</w:t>
      </w:r>
      <w:r>
        <w:rPr>
          <w:rFonts w:ascii="Times New Roman" w:hAnsi="Times New Roman" w:cs="Times New Roman"/>
          <w:color w:val="000000"/>
          <w:sz w:val="28"/>
          <w:szCs w:val="28"/>
        </w:rPr>
        <w:t>, тем самым</w:t>
      </w:r>
      <w:r w:rsidRPr="008928F4">
        <w:rPr>
          <w:rFonts w:ascii="Times New Roman" w:hAnsi="Times New Roman" w:cs="Times New Roman"/>
          <w:color w:val="000000"/>
          <w:sz w:val="28"/>
          <w:szCs w:val="28"/>
        </w:rPr>
        <w:t xml:space="preserve"> ускоряя процессы.</w:t>
      </w:r>
      <w:r>
        <w:rPr>
          <w:rFonts w:ascii="Times New Roman" w:hAnsi="Times New Roman" w:cs="Times New Roman"/>
          <w:color w:val="000000"/>
          <w:sz w:val="28"/>
          <w:szCs w:val="28"/>
        </w:rPr>
        <w:t xml:space="preserve"> Также б</w:t>
      </w:r>
      <w:r w:rsidRPr="008928F4">
        <w:rPr>
          <w:rFonts w:ascii="Times New Roman" w:hAnsi="Times New Roman" w:cs="Times New Roman"/>
          <w:color w:val="000000"/>
          <w:sz w:val="28"/>
          <w:szCs w:val="28"/>
        </w:rPr>
        <w:t>локчейн обеспечивает высокий уровень защиты данных благодаря криптографическим методам, что снижает риск утечек информации.</w:t>
      </w:r>
      <w:r>
        <w:rPr>
          <w:rFonts w:ascii="Times New Roman" w:hAnsi="Times New Roman" w:cs="Times New Roman"/>
          <w:color w:val="000000"/>
          <w:sz w:val="28"/>
          <w:szCs w:val="28"/>
        </w:rPr>
        <w:t xml:space="preserve"> Улучшает процесс у</w:t>
      </w:r>
      <w:r w:rsidRPr="008928F4">
        <w:rPr>
          <w:rFonts w:ascii="Times New Roman" w:hAnsi="Times New Roman" w:cs="Times New Roman"/>
          <w:color w:val="000000"/>
          <w:sz w:val="28"/>
          <w:szCs w:val="28"/>
        </w:rPr>
        <w:t>правлени</w:t>
      </w:r>
      <w:r>
        <w:rPr>
          <w:rFonts w:ascii="Times New Roman" w:hAnsi="Times New Roman" w:cs="Times New Roman"/>
          <w:color w:val="000000"/>
          <w:sz w:val="28"/>
          <w:szCs w:val="28"/>
        </w:rPr>
        <w:t>я</w:t>
      </w:r>
      <w:r w:rsidRPr="008928F4">
        <w:rPr>
          <w:rFonts w:ascii="Times New Roman" w:hAnsi="Times New Roman" w:cs="Times New Roman"/>
          <w:color w:val="000000"/>
          <w:sz w:val="28"/>
          <w:szCs w:val="28"/>
        </w:rPr>
        <w:t xml:space="preserve"> запасами</w:t>
      </w:r>
      <w:r>
        <w:rPr>
          <w:rFonts w:ascii="Times New Roman" w:hAnsi="Times New Roman" w:cs="Times New Roman"/>
          <w:color w:val="000000"/>
          <w:sz w:val="28"/>
          <w:szCs w:val="28"/>
        </w:rPr>
        <w:t>.</w:t>
      </w:r>
      <w:r w:rsidRPr="008928F4">
        <w:rPr>
          <w:rFonts w:ascii="Times New Roman" w:hAnsi="Times New Roman" w:cs="Times New Roman"/>
          <w:color w:val="000000"/>
          <w:sz w:val="28"/>
          <w:szCs w:val="28"/>
        </w:rPr>
        <w:t xml:space="preserve"> Информация о запасах и транзакциях в блокчейне позволяет более точно управлять запасами</w:t>
      </w:r>
      <w:r>
        <w:rPr>
          <w:rFonts w:ascii="Times New Roman" w:hAnsi="Times New Roman" w:cs="Times New Roman"/>
          <w:color w:val="000000"/>
          <w:sz w:val="28"/>
          <w:szCs w:val="28"/>
        </w:rPr>
        <w:t>, что</w:t>
      </w:r>
      <w:r w:rsidRPr="008928F4">
        <w:rPr>
          <w:rFonts w:ascii="Times New Roman" w:hAnsi="Times New Roman" w:cs="Times New Roman"/>
          <w:color w:val="000000"/>
          <w:sz w:val="28"/>
          <w:szCs w:val="28"/>
        </w:rPr>
        <w:t xml:space="preserve"> предотвраща</w:t>
      </w:r>
      <w:r>
        <w:rPr>
          <w:rFonts w:ascii="Times New Roman" w:hAnsi="Times New Roman" w:cs="Times New Roman"/>
          <w:color w:val="000000"/>
          <w:sz w:val="28"/>
          <w:szCs w:val="28"/>
        </w:rPr>
        <w:t>ет</w:t>
      </w:r>
      <w:r w:rsidRPr="008928F4">
        <w:rPr>
          <w:rFonts w:ascii="Times New Roman" w:hAnsi="Times New Roman" w:cs="Times New Roman"/>
          <w:color w:val="000000"/>
          <w:sz w:val="28"/>
          <w:szCs w:val="28"/>
        </w:rPr>
        <w:t xml:space="preserve"> дефицит или избыток продукции.</w:t>
      </w:r>
    </w:p>
    <w:p w14:paraId="37D33248" w14:textId="77777777" w:rsidR="00A55540"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Ниже собраны в одной таблице основные преимущества и риски.</w:t>
      </w:r>
    </w:p>
    <w:tbl>
      <w:tblPr>
        <w:tblStyle w:val="a6"/>
        <w:tblW w:w="0" w:type="auto"/>
        <w:tblLook w:val="04A0" w:firstRow="1" w:lastRow="0" w:firstColumn="1" w:lastColumn="0" w:noHBand="0" w:noVBand="1"/>
      </w:tblPr>
      <w:tblGrid>
        <w:gridCol w:w="4675"/>
        <w:gridCol w:w="4675"/>
      </w:tblGrid>
      <w:tr w:rsidR="00A55540" w14:paraId="53369B07" w14:textId="77777777" w:rsidTr="002F4A1F">
        <w:tc>
          <w:tcPr>
            <w:tcW w:w="4675" w:type="dxa"/>
          </w:tcPr>
          <w:p w14:paraId="3C3CD4E4" w14:textId="77777777" w:rsidR="00A55540" w:rsidRPr="005D75A4" w:rsidRDefault="00A55540" w:rsidP="002F4A1F">
            <w:pPr>
              <w:jc w:val="center"/>
              <w:rPr>
                <w:rFonts w:ascii="Times New Roman" w:hAnsi="Times New Roman" w:cs="Times New Roman"/>
                <w:b/>
                <w:bCs/>
                <w:color w:val="000000"/>
                <w:sz w:val="28"/>
                <w:szCs w:val="28"/>
              </w:rPr>
            </w:pPr>
            <w:r w:rsidRPr="005D75A4">
              <w:rPr>
                <w:rFonts w:ascii="Times New Roman" w:hAnsi="Times New Roman" w:cs="Times New Roman"/>
                <w:b/>
                <w:bCs/>
                <w:color w:val="000000"/>
                <w:sz w:val="28"/>
                <w:szCs w:val="28"/>
              </w:rPr>
              <w:t>Преимущества</w:t>
            </w:r>
          </w:p>
        </w:tc>
        <w:tc>
          <w:tcPr>
            <w:tcW w:w="4675" w:type="dxa"/>
          </w:tcPr>
          <w:p w14:paraId="04BFF56A" w14:textId="77777777" w:rsidR="00A55540" w:rsidRPr="005D75A4" w:rsidRDefault="00A55540" w:rsidP="002F4A1F">
            <w:pPr>
              <w:jc w:val="center"/>
              <w:rPr>
                <w:rFonts w:ascii="Times New Roman" w:hAnsi="Times New Roman" w:cs="Times New Roman"/>
                <w:b/>
                <w:bCs/>
                <w:color w:val="000000"/>
                <w:sz w:val="28"/>
                <w:szCs w:val="28"/>
              </w:rPr>
            </w:pPr>
            <w:r w:rsidRPr="005D75A4">
              <w:rPr>
                <w:rFonts w:ascii="Times New Roman" w:hAnsi="Times New Roman" w:cs="Times New Roman"/>
                <w:b/>
                <w:bCs/>
                <w:color w:val="000000"/>
                <w:sz w:val="28"/>
                <w:szCs w:val="28"/>
              </w:rPr>
              <w:t>Риски</w:t>
            </w:r>
          </w:p>
        </w:tc>
      </w:tr>
      <w:tr w:rsidR="00A55540" w14:paraId="0FFFF98D" w14:textId="77777777" w:rsidTr="002F4A1F">
        <w:tc>
          <w:tcPr>
            <w:tcW w:w="4675" w:type="dxa"/>
          </w:tcPr>
          <w:p w14:paraId="70E64C3C" w14:textId="77777777" w:rsidR="00A55540" w:rsidRDefault="00A55540" w:rsidP="002F4A1F">
            <w:pPr>
              <w:jc w:val="both"/>
              <w:rPr>
                <w:rFonts w:ascii="Times New Roman" w:hAnsi="Times New Roman" w:cs="Times New Roman"/>
                <w:color w:val="000000"/>
                <w:sz w:val="28"/>
                <w:szCs w:val="28"/>
              </w:rPr>
            </w:pPr>
            <w:r w:rsidRPr="00D35AD0">
              <w:rPr>
                <w:rFonts w:ascii="Times New Roman" w:hAnsi="Times New Roman" w:cs="Times New Roman"/>
                <w:color w:val="000000"/>
                <w:sz w:val="28"/>
                <w:szCs w:val="28"/>
              </w:rPr>
              <w:t>Прозрачность: Все участники цепочки поставок имеют доступ к одной и той же информации, что повышает доверие и снижает риск мошенничества.</w:t>
            </w:r>
          </w:p>
        </w:tc>
        <w:tc>
          <w:tcPr>
            <w:tcW w:w="4675" w:type="dxa"/>
          </w:tcPr>
          <w:p w14:paraId="4E077AD4" w14:textId="77777777" w:rsidR="00A55540" w:rsidRDefault="00A55540" w:rsidP="002F4A1F">
            <w:pPr>
              <w:jc w:val="both"/>
              <w:rPr>
                <w:rFonts w:ascii="Times New Roman" w:hAnsi="Times New Roman" w:cs="Times New Roman"/>
                <w:color w:val="000000"/>
                <w:sz w:val="28"/>
                <w:szCs w:val="28"/>
              </w:rPr>
            </w:pPr>
            <w:r w:rsidRPr="00D35AD0">
              <w:rPr>
                <w:rFonts w:ascii="Times New Roman" w:hAnsi="Times New Roman" w:cs="Times New Roman"/>
                <w:color w:val="000000"/>
                <w:sz w:val="28"/>
                <w:szCs w:val="28"/>
              </w:rPr>
              <w:t>Масштабируемость: Ограниченная пропускная способность сети может стать препятствием при увеличении объёмов данных.</w:t>
            </w:r>
          </w:p>
        </w:tc>
      </w:tr>
      <w:tr w:rsidR="00A55540" w14:paraId="616D5F66" w14:textId="77777777" w:rsidTr="002F4A1F">
        <w:tc>
          <w:tcPr>
            <w:tcW w:w="4675" w:type="dxa"/>
          </w:tcPr>
          <w:p w14:paraId="6A15443A" w14:textId="77777777" w:rsidR="00A55540" w:rsidRDefault="00A55540" w:rsidP="002F4A1F">
            <w:pPr>
              <w:jc w:val="both"/>
              <w:rPr>
                <w:rFonts w:ascii="Times New Roman" w:hAnsi="Times New Roman" w:cs="Times New Roman"/>
                <w:color w:val="000000"/>
                <w:sz w:val="28"/>
                <w:szCs w:val="28"/>
              </w:rPr>
            </w:pPr>
            <w:r w:rsidRPr="00D35AD0">
              <w:rPr>
                <w:rFonts w:ascii="Times New Roman" w:hAnsi="Times New Roman" w:cs="Times New Roman"/>
                <w:color w:val="000000"/>
                <w:sz w:val="28"/>
                <w:szCs w:val="28"/>
              </w:rPr>
              <w:t>Безопасность: Высокий уровень защиты данных благодаря криптографии.</w:t>
            </w:r>
          </w:p>
        </w:tc>
        <w:tc>
          <w:tcPr>
            <w:tcW w:w="4675" w:type="dxa"/>
          </w:tcPr>
          <w:p w14:paraId="4CE75324" w14:textId="77777777" w:rsidR="00A55540" w:rsidRDefault="00A55540" w:rsidP="002F4A1F">
            <w:pPr>
              <w:jc w:val="both"/>
              <w:rPr>
                <w:rFonts w:ascii="Times New Roman" w:hAnsi="Times New Roman" w:cs="Times New Roman"/>
                <w:color w:val="000000"/>
                <w:sz w:val="28"/>
                <w:szCs w:val="28"/>
              </w:rPr>
            </w:pPr>
            <w:r w:rsidRPr="00D35AD0">
              <w:rPr>
                <w:rFonts w:ascii="Times New Roman" w:hAnsi="Times New Roman" w:cs="Times New Roman"/>
                <w:color w:val="000000"/>
                <w:sz w:val="28"/>
                <w:szCs w:val="28"/>
              </w:rPr>
              <w:t>Регулирование: Неопределённость в законодательной базе и правовых аспектах может затруднить внедрение блокчейн-технологий.</w:t>
            </w:r>
          </w:p>
        </w:tc>
      </w:tr>
      <w:tr w:rsidR="00A55540" w14:paraId="1AB18F8D" w14:textId="77777777" w:rsidTr="002F4A1F">
        <w:tc>
          <w:tcPr>
            <w:tcW w:w="4675" w:type="dxa"/>
          </w:tcPr>
          <w:p w14:paraId="3BF1A54B" w14:textId="77777777" w:rsidR="00A55540" w:rsidRDefault="00A55540" w:rsidP="002F4A1F">
            <w:pPr>
              <w:jc w:val="both"/>
              <w:rPr>
                <w:rFonts w:ascii="Times New Roman" w:hAnsi="Times New Roman" w:cs="Times New Roman"/>
                <w:color w:val="000000"/>
                <w:sz w:val="28"/>
                <w:szCs w:val="28"/>
              </w:rPr>
            </w:pPr>
            <w:r w:rsidRPr="00D35AD0">
              <w:rPr>
                <w:rFonts w:ascii="Times New Roman" w:hAnsi="Times New Roman" w:cs="Times New Roman"/>
                <w:color w:val="000000"/>
                <w:sz w:val="28"/>
                <w:szCs w:val="28"/>
              </w:rPr>
              <w:lastRenderedPageBreak/>
              <w:t>Снижение затрат: Устранение посредников и автоматизация процессов снижают операционные расходы.</w:t>
            </w:r>
          </w:p>
        </w:tc>
        <w:tc>
          <w:tcPr>
            <w:tcW w:w="4675" w:type="dxa"/>
          </w:tcPr>
          <w:p w14:paraId="405F14E6" w14:textId="77777777" w:rsidR="00A55540" w:rsidRDefault="00A55540" w:rsidP="002F4A1F">
            <w:pPr>
              <w:jc w:val="both"/>
              <w:rPr>
                <w:rFonts w:ascii="Times New Roman" w:hAnsi="Times New Roman" w:cs="Times New Roman"/>
                <w:color w:val="000000"/>
                <w:sz w:val="28"/>
                <w:szCs w:val="28"/>
              </w:rPr>
            </w:pPr>
            <w:r w:rsidRPr="00D35AD0">
              <w:rPr>
                <w:rFonts w:ascii="Times New Roman" w:hAnsi="Times New Roman" w:cs="Times New Roman"/>
                <w:color w:val="000000"/>
                <w:sz w:val="28"/>
                <w:szCs w:val="28"/>
              </w:rPr>
              <w:t>Энергопотребление: Высокие затраты энергии на поддержание сети могут стать значительным барьером для масштабного внедрения.</w:t>
            </w:r>
          </w:p>
        </w:tc>
      </w:tr>
      <w:tr w:rsidR="00A55540" w14:paraId="755A9EC1" w14:textId="77777777" w:rsidTr="002F4A1F">
        <w:tc>
          <w:tcPr>
            <w:tcW w:w="4675" w:type="dxa"/>
          </w:tcPr>
          <w:p w14:paraId="28DCDF74" w14:textId="77777777" w:rsidR="00A55540" w:rsidRPr="008928F4" w:rsidRDefault="00A55540" w:rsidP="002F4A1F">
            <w:pPr>
              <w:jc w:val="both"/>
              <w:rPr>
                <w:rFonts w:ascii="Times New Roman" w:hAnsi="Times New Roman" w:cs="Times New Roman"/>
                <w:color w:val="000000"/>
                <w:sz w:val="28"/>
                <w:szCs w:val="28"/>
              </w:rPr>
            </w:pPr>
            <w:r w:rsidRPr="00D35AD0">
              <w:rPr>
                <w:rFonts w:ascii="Times New Roman" w:hAnsi="Times New Roman" w:cs="Times New Roman"/>
                <w:color w:val="000000"/>
                <w:sz w:val="28"/>
                <w:szCs w:val="28"/>
              </w:rPr>
              <w:t>Ускорение процессов: Смарт-контракты автоматизируют выполнение условий договоров, ускоряя транзакции и снижая бюрократические задержки.</w:t>
            </w:r>
          </w:p>
        </w:tc>
        <w:tc>
          <w:tcPr>
            <w:tcW w:w="4675" w:type="dxa"/>
          </w:tcPr>
          <w:p w14:paraId="3C7526B4" w14:textId="77777777" w:rsidR="00A55540" w:rsidRDefault="00A55540" w:rsidP="002F4A1F">
            <w:pPr>
              <w:jc w:val="both"/>
              <w:rPr>
                <w:rFonts w:ascii="Times New Roman" w:hAnsi="Times New Roman" w:cs="Times New Roman"/>
                <w:color w:val="000000"/>
                <w:sz w:val="28"/>
                <w:szCs w:val="28"/>
              </w:rPr>
            </w:pPr>
          </w:p>
        </w:tc>
      </w:tr>
    </w:tbl>
    <w:p w14:paraId="30894A60" w14:textId="77777777" w:rsidR="00A55540" w:rsidRDefault="00A55540" w:rsidP="00A55540">
      <w:pPr>
        <w:ind w:firstLine="720"/>
        <w:jc w:val="both"/>
        <w:rPr>
          <w:rFonts w:ascii="Times New Roman" w:hAnsi="Times New Roman" w:cs="Times New Roman"/>
          <w:color w:val="000000"/>
          <w:sz w:val="28"/>
          <w:szCs w:val="28"/>
        </w:rPr>
      </w:pPr>
    </w:p>
    <w:p w14:paraId="1DF70CE2" w14:textId="77777777" w:rsidR="00A55540" w:rsidRPr="002D500E" w:rsidRDefault="00A55540" w:rsidP="00A55540">
      <w:pPr>
        <w:ind w:firstLine="720"/>
        <w:jc w:val="both"/>
        <w:rPr>
          <w:rFonts w:ascii="Times New Roman" w:hAnsi="Times New Roman" w:cs="Times New Roman"/>
          <w:color w:val="000000"/>
          <w:sz w:val="28"/>
          <w:szCs w:val="28"/>
        </w:rPr>
      </w:pPr>
      <w:r w:rsidRPr="002D500E">
        <w:rPr>
          <w:rFonts w:ascii="Times New Roman" w:hAnsi="Times New Roman" w:cs="Times New Roman"/>
          <w:color w:val="000000"/>
          <w:sz w:val="28"/>
          <w:szCs w:val="28"/>
        </w:rPr>
        <w:t>Развитие блокчейна в управлении цепочкой поставок в ближайшие 10 лет приведет к значительному повышению прозрачности, безопасности и эффективности логистических процессов. Благодаря технологии распределенного реестра компании смогут отслеживать движение товаров в реальном времени, исключая возможность фальсификации данных. Смарт-контракты автоматизируют выполнение условий сделок, минимизируя задержки и повышая надежность поставок. Внедрение блокчейна также позволит улучшить управление запасами, обеспечивая точность прогнозирования спроса и оптимизацию логистических маршрутов.</w:t>
      </w:r>
    </w:p>
    <w:p w14:paraId="29B602EF" w14:textId="77777777" w:rsidR="00A55540" w:rsidRDefault="00A55540" w:rsidP="00A55540">
      <w:pPr>
        <w:ind w:firstLine="720"/>
        <w:jc w:val="both"/>
        <w:rPr>
          <w:rFonts w:ascii="Times New Roman" w:hAnsi="Times New Roman" w:cs="Times New Roman"/>
          <w:color w:val="000000"/>
          <w:sz w:val="28"/>
          <w:szCs w:val="28"/>
        </w:rPr>
      </w:pPr>
      <w:r w:rsidRPr="002D500E">
        <w:rPr>
          <w:rFonts w:ascii="Times New Roman" w:hAnsi="Times New Roman" w:cs="Times New Roman"/>
          <w:color w:val="000000"/>
          <w:sz w:val="28"/>
          <w:szCs w:val="28"/>
        </w:rPr>
        <w:t xml:space="preserve">Кроме того, блокчейн станет ключевым инструментом для повышения доверия между участниками цепочки поставок. Децентрализованная система хранения данных обеспечит неизменяемость записей, что особенно важно для отраслей, требующих строгого контроля качества, таких как фармацевтика и пищевая промышленность. Интеграция блокчейна с IoT и искусственным интеллектом усилит аналитические возможности, позволяя компаниям оперативно реагировать на изменения рыночных условий </w:t>
      </w:r>
      <w:r>
        <w:rPr>
          <w:rFonts w:ascii="Times New Roman" w:hAnsi="Times New Roman" w:cs="Times New Roman"/>
          <w:color w:val="000000"/>
          <w:sz w:val="28"/>
          <w:szCs w:val="28"/>
        </w:rPr>
        <w:t>повышая</w:t>
      </w:r>
      <w:r w:rsidRPr="002D500E">
        <w:rPr>
          <w:rFonts w:ascii="Times New Roman" w:hAnsi="Times New Roman" w:cs="Times New Roman"/>
          <w:color w:val="000000"/>
          <w:sz w:val="28"/>
          <w:szCs w:val="28"/>
        </w:rPr>
        <w:t xml:space="preserve"> устойчивость к внешним факторам. В совокупности эти инновации приведут к созданию более надежных, гибких</w:t>
      </w:r>
      <w:r>
        <w:rPr>
          <w:rFonts w:ascii="Times New Roman" w:hAnsi="Times New Roman" w:cs="Times New Roman"/>
          <w:color w:val="000000"/>
          <w:sz w:val="28"/>
          <w:szCs w:val="28"/>
        </w:rPr>
        <w:t xml:space="preserve"> </w:t>
      </w:r>
      <w:r w:rsidRPr="002D500E">
        <w:rPr>
          <w:rFonts w:ascii="Times New Roman" w:hAnsi="Times New Roman" w:cs="Times New Roman"/>
          <w:color w:val="000000"/>
          <w:sz w:val="28"/>
          <w:szCs w:val="28"/>
        </w:rPr>
        <w:t>логистических систем.</w:t>
      </w:r>
    </w:p>
    <w:p w14:paraId="469B5394" w14:textId="77777777" w:rsidR="00A55540" w:rsidRPr="005C0A01" w:rsidRDefault="00A55540" w:rsidP="00A55540">
      <w:pPr>
        <w:ind w:firstLine="720"/>
        <w:jc w:val="both"/>
        <w:rPr>
          <w:rFonts w:ascii="Times New Roman" w:hAnsi="Times New Roman" w:cs="Times New Roman"/>
          <w:color w:val="000000"/>
          <w:sz w:val="28"/>
          <w:szCs w:val="28"/>
        </w:rPr>
      </w:pPr>
      <w:r w:rsidRPr="00AE2186">
        <w:rPr>
          <w:rFonts w:ascii="Times New Roman" w:hAnsi="Times New Roman" w:cs="Times New Roman"/>
          <w:color w:val="000000"/>
          <w:sz w:val="28"/>
          <w:szCs w:val="28"/>
        </w:rPr>
        <w:t>Рассмотрим пример на вымышленной компании</w:t>
      </w:r>
      <w:r w:rsidRPr="005C0A01">
        <w:rPr>
          <w:rFonts w:ascii="Times New Roman" w:hAnsi="Times New Roman" w:cs="Times New Roman"/>
          <w:color w:val="000000"/>
          <w:sz w:val="28"/>
          <w:szCs w:val="28"/>
        </w:rPr>
        <w:t xml:space="preserve"> “SmartSupply Co.”</w:t>
      </w:r>
    </w:p>
    <w:p w14:paraId="4FE23CEA" w14:textId="77777777" w:rsidR="00A55540" w:rsidRPr="005C0A01" w:rsidRDefault="00A55540" w:rsidP="00A55540">
      <w:pPr>
        <w:ind w:firstLine="720"/>
        <w:jc w:val="both"/>
        <w:rPr>
          <w:rFonts w:ascii="Times New Roman" w:hAnsi="Times New Roman" w:cs="Times New Roman"/>
          <w:color w:val="000000"/>
          <w:sz w:val="28"/>
          <w:szCs w:val="28"/>
        </w:rPr>
      </w:pPr>
      <w:r w:rsidRPr="005C0A01">
        <w:rPr>
          <w:rFonts w:ascii="Times New Roman" w:hAnsi="Times New Roman" w:cs="Times New Roman"/>
          <w:color w:val="000000"/>
          <w:sz w:val="28"/>
          <w:szCs w:val="28"/>
        </w:rPr>
        <w:t>“SmartSupply</w:t>
      </w:r>
      <w:r>
        <w:rPr>
          <w:rFonts w:ascii="Times New Roman" w:hAnsi="Times New Roman" w:cs="Times New Roman"/>
          <w:color w:val="000000"/>
          <w:sz w:val="28"/>
          <w:szCs w:val="28"/>
        </w:rPr>
        <w:t xml:space="preserve"> </w:t>
      </w:r>
      <w:r w:rsidRPr="005C0A01">
        <w:rPr>
          <w:rFonts w:ascii="Times New Roman" w:hAnsi="Times New Roman" w:cs="Times New Roman"/>
          <w:color w:val="000000"/>
          <w:sz w:val="28"/>
          <w:szCs w:val="28"/>
        </w:rPr>
        <w:t>Co.” — это глобальная логистическая компания, специализирующаяся на управлении цепочками поставок для различных отраслей, включая производство, розничную торговлю и здравоохранение. Компания активно внедряет передовые технологии, такие как Интернет вещей (IoT для оптимизации своих процессов.</w:t>
      </w:r>
    </w:p>
    <w:p w14:paraId="3547C948" w14:textId="77777777" w:rsidR="00A55540" w:rsidRPr="005C0A01"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Компания осуществляет м</w:t>
      </w:r>
      <w:r w:rsidRPr="005C0A01">
        <w:rPr>
          <w:rFonts w:ascii="Times New Roman" w:hAnsi="Times New Roman" w:cs="Times New Roman"/>
          <w:color w:val="000000"/>
          <w:sz w:val="28"/>
          <w:szCs w:val="28"/>
        </w:rPr>
        <w:t>ониторинг и отслеживание</w:t>
      </w:r>
      <w:r>
        <w:rPr>
          <w:rFonts w:ascii="Times New Roman" w:hAnsi="Times New Roman" w:cs="Times New Roman"/>
          <w:color w:val="000000"/>
          <w:sz w:val="28"/>
          <w:szCs w:val="28"/>
        </w:rPr>
        <w:t xml:space="preserve"> с </w:t>
      </w:r>
      <w:r w:rsidRPr="005C0A01">
        <w:rPr>
          <w:rFonts w:ascii="Times New Roman" w:hAnsi="Times New Roman" w:cs="Times New Roman"/>
          <w:color w:val="000000"/>
          <w:sz w:val="28"/>
          <w:szCs w:val="28"/>
        </w:rPr>
        <w:t>использ</w:t>
      </w:r>
      <w:r>
        <w:rPr>
          <w:rFonts w:ascii="Times New Roman" w:hAnsi="Times New Roman" w:cs="Times New Roman"/>
          <w:color w:val="000000"/>
          <w:sz w:val="28"/>
          <w:szCs w:val="28"/>
        </w:rPr>
        <w:t>ованием</w:t>
      </w:r>
      <w:r w:rsidRPr="005C0A01">
        <w:rPr>
          <w:rFonts w:ascii="Times New Roman" w:hAnsi="Times New Roman" w:cs="Times New Roman"/>
          <w:color w:val="000000"/>
          <w:sz w:val="28"/>
          <w:szCs w:val="28"/>
        </w:rPr>
        <w:t xml:space="preserve"> IoT-устройства для отслеживания местоположения и состояния товаров в реальном времени.</w:t>
      </w:r>
      <w:r>
        <w:rPr>
          <w:rFonts w:ascii="Times New Roman" w:hAnsi="Times New Roman" w:cs="Times New Roman"/>
          <w:color w:val="000000"/>
          <w:sz w:val="28"/>
          <w:szCs w:val="28"/>
        </w:rPr>
        <w:t xml:space="preserve"> Среди </w:t>
      </w:r>
      <w:r w:rsidRPr="005C0A01">
        <w:rPr>
          <w:rFonts w:ascii="Times New Roman" w:hAnsi="Times New Roman" w:cs="Times New Roman"/>
          <w:color w:val="000000"/>
          <w:sz w:val="28"/>
          <w:szCs w:val="28"/>
        </w:rPr>
        <w:t>IoT-устройств датчики температуры и влажности установлены на контейнерах с медикаментами.</w:t>
      </w:r>
    </w:p>
    <w:p w14:paraId="1E0194B1" w14:textId="77777777" w:rsidR="00A55540" w:rsidRPr="005C0A01"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Также осуществляется у</w:t>
      </w:r>
      <w:r w:rsidRPr="005C0A01">
        <w:rPr>
          <w:rFonts w:ascii="Times New Roman" w:hAnsi="Times New Roman" w:cs="Times New Roman"/>
          <w:color w:val="000000"/>
          <w:sz w:val="28"/>
          <w:szCs w:val="28"/>
        </w:rPr>
        <w:t>правление складом</w:t>
      </w:r>
      <w:r>
        <w:rPr>
          <w:rFonts w:ascii="Times New Roman" w:hAnsi="Times New Roman" w:cs="Times New Roman"/>
          <w:color w:val="000000"/>
          <w:sz w:val="28"/>
          <w:szCs w:val="28"/>
        </w:rPr>
        <w:t>.</w:t>
      </w:r>
      <w:r w:rsidRPr="005C0A01">
        <w:rPr>
          <w:rFonts w:ascii="Times New Roman" w:hAnsi="Times New Roman" w:cs="Times New Roman"/>
          <w:color w:val="000000"/>
          <w:sz w:val="28"/>
          <w:szCs w:val="28"/>
        </w:rPr>
        <w:t xml:space="preserve"> На складах установлены умные датчики, которые автоматически отслеживают уровень запасов и размещение товаров. </w:t>
      </w:r>
    </w:p>
    <w:p w14:paraId="3DB2135B" w14:textId="77777777" w:rsidR="00A55540" w:rsidRPr="005C0A01"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Кроме этого, </w:t>
      </w:r>
      <w:r w:rsidRPr="005C0A01">
        <w:rPr>
          <w:rFonts w:ascii="Times New Roman" w:hAnsi="Times New Roman" w:cs="Times New Roman"/>
          <w:color w:val="000000"/>
          <w:sz w:val="28"/>
          <w:szCs w:val="28"/>
        </w:rPr>
        <w:t xml:space="preserve">IoT-устройства </w:t>
      </w:r>
      <w:r>
        <w:rPr>
          <w:rFonts w:ascii="Times New Roman" w:hAnsi="Times New Roman" w:cs="Times New Roman"/>
          <w:color w:val="000000"/>
          <w:sz w:val="28"/>
          <w:szCs w:val="28"/>
        </w:rPr>
        <w:t>используются при т</w:t>
      </w:r>
      <w:r w:rsidRPr="005C0A01">
        <w:rPr>
          <w:rFonts w:ascii="Times New Roman" w:hAnsi="Times New Roman" w:cs="Times New Roman"/>
          <w:color w:val="000000"/>
          <w:sz w:val="28"/>
          <w:szCs w:val="28"/>
        </w:rPr>
        <w:t>ранспортировк</w:t>
      </w:r>
      <w:r>
        <w:rPr>
          <w:rFonts w:ascii="Times New Roman" w:hAnsi="Times New Roman" w:cs="Times New Roman"/>
          <w:color w:val="000000"/>
          <w:sz w:val="28"/>
          <w:szCs w:val="28"/>
        </w:rPr>
        <w:t>е.</w:t>
      </w:r>
      <w:r w:rsidRPr="005C0A01">
        <w:rPr>
          <w:rFonts w:ascii="Times New Roman" w:hAnsi="Times New Roman" w:cs="Times New Roman"/>
          <w:color w:val="000000"/>
          <w:sz w:val="28"/>
          <w:szCs w:val="28"/>
        </w:rPr>
        <w:t xml:space="preserve"> </w:t>
      </w:r>
      <w:r>
        <w:rPr>
          <w:rFonts w:ascii="Times New Roman" w:hAnsi="Times New Roman" w:cs="Times New Roman"/>
          <w:color w:val="000000"/>
          <w:sz w:val="28"/>
          <w:szCs w:val="28"/>
        </w:rPr>
        <w:t>Это</w:t>
      </w:r>
      <w:r w:rsidRPr="005C0A01">
        <w:rPr>
          <w:rFonts w:ascii="Times New Roman" w:hAnsi="Times New Roman" w:cs="Times New Roman"/>
          <w:color w:val="000000"/>
          <w:sz w:val="28"/>
          <w:szCs w:val="28"/>
        </w:rPr>
        <w:t xml:space="preserve"> помога</w:t>
      </w:r>
      <w:r>
        <w:rPr>
          <w:rFonts w:ascii="Times New Roman" w:hAnsi="Times New Roman" w:cs="Times New Roman"/>
          <w:color w:val="000000"/>
          <w:sz w:val="28"/>
          <w:szCs w:val="28"/>
        </w:rPr>
        <w:t>е</w:t>
      </w:r>
      <w:r w:rsidRPr="005C0A01">
        <w:rPr>
          <w:rFonts w:ascii="Times New Roman" w:hAnsi="Times New Roman" w:cs="Times New Roman"/>
          <w:color w:val="000000"/>
          <w:sz w:val="28"/>
          <w:szCs w:val="28"/>
        </w:rPr>
        <w:t xml:space="preserve"> оптимизировать маршруты доставки, отслеживать время прибытия, что повышает эффективность</w:t>
      </w:r>
      <w:r>
        <w:rPr>
          <w:rFonts w:ascii="Times New Roman" w:hAnsi="Times New Roman" w:cs="Times New Roman"/>
          <w:color w:val="000000"/>
          <w:sz w:val="28"/>
          <w:szCs w:val="28"/>
        </w:rPr>
        <w:t>, а также оптимизирует стоимость</w:t>
      </w:r>
      <w:r w:rsidRPr="005C0A01">
        <w:rPr>
          <w:rFonts w:ascii="Times New Roman" w:hAnsi="Times New Roman" w:cs="Times New Roman"/>
          <w:color w:val="000000"/>
          <w:sz w:val="28"/>
          <w:szCs w:val="28"/>
        </w:rPr>
        <w:t>.</w:t>
      </w:r>
    </w:p>
    <w:p w14:paraId="739D67B7" w14:textId="77777777" w:rsidR="00A55540"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Ниже собраны в одной таблице основные преимущества и риски.</w:t>
      </w:r>
    </w:p>
    <w:tbl>
      <w:tblPr>
        <w:tblStyle w:val="a6"/>
        <w:tblW w:w="0" w:type="auto"/>
        <w:tblLook w:val="04A0" w:firstRow="1" w:lastRow="0" w:firstColumn="1" w:lastColumn="0" w:noHBand="0" w:noVBand="1"/>
      </w:tblPr>
      <w:tblGrid>
        <w:gridCol w:w="4675"/>
        <w:gridCol w:w="4675"/>
      </w:tblGrid>
      <w:tr w:rsidR="00A55540" w14:paraId="5514B961" w14:textId="77777777" w:rsidTr="002F4A1F">
        <w:tc>
          <w:tcPr>
            <w:tcW w:w="4675" w:type="dxa"/>
          </w:tcPr>
          <w:p w14:paraId="78A0D9A1" w14:textId="77777777" w:rsidR="00A55540" w:rsidRPr="005D75A4" w:rsidRDefault="00A55540" w:rsidP="002F4A1F">
            <w:pPr>
              <w:jc w:val="center"/>
              <w:rPr>
                <w:rFonts w:ascii="Times New Roman" w:hAnsi="Times New Roman" w:cs="Times New Roman"/>
                <w:b/>
                <w:bCs/>
                <w:color w:val="000000"/>
                <w:sz w:val="28"/>
                <w:szCs w:val="28"/>
              </w:rPr>
            </w:pPr>
            <w:r w:rsidRPr="005D75A4">
              <w:rPr>
                <w:rFonts w:ascii="Times New Roman" w:hAnsi="Times New Roman" w:cs="Times New Roman"/>
                <w:b/>
                <w:bCs/>
                <w:color w:val="000000"/>
                <w:sz w:val="28"/>
                <w:szCs w:val="28"/>
              </w:rPr>
              <w:t>Преимущества</w:t>
            </w:r>
          </w:p>
        </w:tc>
        <w:tc>
          <w:tcPr>
            <w:tcW w:w="4675" w:type="dxa"/>
          </w:tcPr>
          <w:p w14:paraId="4DC9E2F5" w14:textId="77777777" w:rsidR="00A55540" w:rsidRPr="005D75A4" w:rsidRDefault="00A55540" w:rsidP="002F4A1F">
            <w:pPr>
              <w:jc w:val="center"/>
              <w:rPr>
                <w:rFonts w:ascii="Times New Roman" w:hAnsi="Times New Roman" w:cs="Times New Roman"/>
                <w:b/>
                <w:bCs/>
                <w:color w:val="000000"/>
                <w:sz w:val="28"/>
                <w:szCs w:val="28"/>
              </w:rPr>
            </w:pPr>
            <w:r w:rsidRPr="005D75A4">
              <w:rPr>
                <w:rFonts w:ascii="Times New Roman" w:hAnsi="Times New Roman" w:cs="Times New Roman"/>
                <w:b/>
                <w:bCs/>
                <w:color w:val="000000"/>
                <w:sz w:val="28"/>
                <w:szCs w:val="28"/>
              </w:rPr>
              <w:t>Риски</w:t>
            </w:r>
          </w:p>
        </w:tc>
      </w:tr>
      <w:tr w:rsidR="00A55540" w14:paraId="14EA1929" w14:textId="77777777" w:rsidTr="002F4A1F">
        <w:tc>
          <w:tcPr>
            <w:tcW w:w="4675" w:type="dxa"/>
          </w:tcPr>
          <w:p w14:paraId="1718990E" w14:textId="77777777" w:rsidR="00A55540" w:rsidRDefault="00A55540" w:rsidP="002F4A1F">
            <w:pPr>
              <w:jc w:val="both"/>
              <w:rPr>
                <w:rFonts w:ascii="Times New Roman" w:hAnsi="Times New Roman" w:cs="Times New Roman"/>
                <w:color w:val="000000"/>
                <w:sz w:val="28"/>
                <w:szCs w:val="28"/>
              </w:rPr>
            </w:pPr>
            <w:r w:rsidRPr="005351AD">
              <w:rPr>
                <w:rFonts w:ascii="Times New Roman" w:hAnsi="Times New Roman" w:cs="Times New Roman"/>
                <w:color w:val="000000"/>
                <w:sz w:val="28"/>
                <w:szCs w:val="28"/>
              </w:rPr>
              <w:t>Повышение прозрачности: Клиенты могут в реальном времени отслеживать статус своих заказов.</w:t>
            </w:r>
          </w:p>
        </w:tc>
        <w:tc>
          <w:tcPr>
            <w:tcW w:w="4675" w:type="dxa"/>
          </w:tcPr>
          <w:p w14:paraId="25B46742" w14:textId="77777777" w:rsidR="00A55540" w:rsidRDefault="00A55540" w:rsidP="002F4A1F">
            <w:pPr>
              <w:jc w:val="both"/>
              <w:rPr>
                <w:rFonts w:ascii="Times New Roman" w:hAnsi="Times New Roman" w:cs="Times New Roman"/>
                <w:color w:val="000000"/>
                <w:sz w:val="28"/>
                <w:szCs w:val="28"/>
              </w:rPr>
            </w:pPr>
            <w:r w:rsidRPr="005351AD">
              <w:rPr>
                <w:rFonts w:ascii="Times New Roman" w:hAnsi="Times New Roman" w:cs="Times New Roman"/>
                <w:color w:val="000000"/>
                <w:sz w:val="28"/>
                <w:szCs w:val="28"/>
              </w:rPr>
              <w:t>Кибербезопасность: Компания внедрила дополнительные меры защиты для предотвращения кибератак и утечек данных.</w:t>
            </w:r>
          </w:p>
        </w:tc>
      </w:tr>
      <w:tr w:rsidR="00A55540" w14:paraId="6D98D54D" w14:textId="77777777" w:rsidTr="002F4A1F">
        <w:tc>
          <w:tcPr>
            <w:tcW w:w="4675" w:type="dxa"/>
          </w:tcPr>
          <w:p w14:paraId="73D3E6A0" w14:textId="77777777" w:rsidR="00A55540" w:rsidRDefault="00A55540" w:rsidP="002F4A1F">
            <w:pPr>
              <w:jc w:val="both"/>
              <w:rPr>
                <w:rFonts w:ascii="Times New Roman" w:hAnsi="Times New Roman" w:cs="Times New Roman"/>
                <w:color w:val="000000"/>
                <w:sz w:val="28"/>
                <w:szCs w:val="28"/>
              </w:rPr>
            </w:pPr>
            <w:r w:rsidRPr="005351AD">
              <w:rPr>
                <w:rFonts w:ascii="Times New Roman" w:hAnsi="Times New Roman" w:cs="Times New Roman"/>
                <w:color w:val="000000"/>
                <w:sz w:val="28"/>
                <w:szCs w:val="28"/>
              </w:rPr>
              <w:t>Снижение затрат: Оптимизация маршрутов и автоматизация процессов снижают операционные расходы.</w:t>
            </w:r>
          </w:p>
        </w:tc>
        <w:tc>
          <w:tcPr>
            <w:tcW w:w="4675" w:type="dxa"/>
          </w:tcPr>
          <w:p w14:paraId="234372D3" w14:textId="77777777" w:rsidR="00A55540" w:rsidRDefault="00A55540" w:rsidP="002F4A1F">
            <w:pPr>
              <w:jc w:val="both"/>
              <w:rPr>
                <w:rFonts w:ascii="Times New Roman" w:hAnsi="Times New Roman" w:cs="Times New Roman"/>
                <w:color w:val="000000"/>
                <w:sz w:val="28"/>
                <w:szCs w:val="28"/>
              </w:rPr>
            </w:pPr>
            <w:r w:rsidRPr="005351AD">
              <w:rPr>
                <w:rFonts w:ascii="Times New Roman" w:hAnsi="Times New Roman" w:cs="Times New Roman"/>
                <w:color w:val="000000"/>
                <w:sz w:val="28"/>
                <w:szCs w:val="28"/>
              </w:rPr>
              <w:t>Интеграция и совместимость: “SmartSupply Co.” работает над стандартизацией и совместимостью различных устройств и систем.</w:t>
            </w:r>
          </w:p>
        </w:tc>
      </w:tr>
      <w:tr w:rsidR="00A55540" w14:paraId="3C84B41E" w14:textId="77777777" w:rsidTr="002F4A1F">
        <w:tc>
          <w:tcPr>
            <w:tcW w:w="4675" w:type="dxa"/>
          </w:tcPr>
          <w:p w14:paraId="1B3BE436" w14:textId="77777777" w:rsidR="00A55540" w:rsidRDefault="00A55540" w:rsidP="002F4A1F">
            <w:pPr>
              <w:jc w:val="both"/>
              <w:rPr>
                <w:rFonts w:ascii="Times New Roman" w:hAnsi="Times New Roman" w:cs="Times New Roman"/>
                <w:color w:val="000000"/>
                <w:sz w:val="28"/>
                <w:szCs w:val="28"/>
              </w:rPr>
            </w:pPr>
            <w:r w:rsidRPr="005351AD">
              <w:rPr>
                <w:rFonts w:ascii="Times New Roman" w:hAnsi="Times New Roman" w:cs="Times New Roman"/>
                <w:color w:val="000000"/>
                <w:sz w:val="28"/>
                <w:szCs w:val="28"/>
              </w:rPr>
              <w:t>Улучшение качества обслуживания: Быстрая реакция на изменения и проблемы позволяет улучшить обслуживание клиентов.</w:t>
            </w:r>
          </w:p>
        </w:tc>
        <w:tc>
          <w:tcPr>
            <w:tcW w:w="4675" w:type="dxa"/>
          </w:tcPr>
          <w:p w14:paraId="63AE9B32" w14:textId="77777777" w:rsidR="00A55540" w:rsidRDefault="00A55540" w:rsidP="002F4A1F">
            <w:pPr>
              <w:jc w:val="both"/>
              <w:rPr>
                <w:rFonts w:ascii="Times New Roman" w:hAnsi="Times New Roman" w:cs="Times New Roman"/>
                <w:color w:val="000000"/>
                <w:sz w:val="28"/>
                <w:szCs w:val="28"/>
              </w:rPr>
            </w:pPr>
          </w:p>
        </w:tc>
      </w:tr>
    </w:tbl>
    <w:p w14:paraId="49FEAC67" w14:textId="77777777" w:rsidR="00A55540" w:rsidRDefault="00A55540" w:rsidP="00A55540">
      <w:pPr>
        <w:ind w:firstLine="720"/>
        <w:jc w:val="both"/>
        <w:rPr>
          <w:rFonts w:ascii="Times New Roman" w:hAnsi="Times New Roman" w:cs="Times New Roman"/>
          <w:color w:val="000000"/>
          <w:sz w:val="28"/>
          <w:szCs w:val="28"/>
        </w:rPr>
      </w:pPr>
    </w:p>
    <w:p w14:paraId="4A28CC86" w14:textId="77777777" w:rsidR="00A55540"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Этот пример</w:t>
      </w:r>
      <w:r w:rsidRPr="005C0A01">
        <w:rPr>
          <w:rFonts w:ascii="Times New Roman" w:hAnsi="Times New Roman" w:cs="Times New Roman"/>
          <w:color w:val="000000"/>
          <w:sz w:val="28"/>
          <w:szCs w:val="28"/>
        </w:rPr>
        <w:t xml:space="preserve"> демонстрируют, как “SmartSupply Co.” использует передовые технологии для улучшения управления цепочками поставок, обеспечивая более эффективное и безопасное управление процессами.</w:t>
      </w:r>
    </w:p>
    <w:p w14:paraId="1A3B1A1B" w14:textId="77777777" w:rsidR="00A55540"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Другой большой раздел — это</w:t>
      </w:r>
      <w:r w:rsidRPr="00811815">
        <w:rPr>
          <w:rFonts w:ascii="Times New Roman" w:hAnsi="Times New Roman" w:cs="Times New Roman"/>
          <w:color w:val="000000"/>
          <w:sz w:val="28"/>
          <w:szCs w:val="28"/>
        </w:rPr>
        <w:t xml:space="preserve"> Большие данные в управлении цепочкой поставок</w:t>
      </w:r>
      <w:r>
        <w:rPr>
          <w:rFonts w:ascii="Times New Roman" w:hAnsi="Times New Roman" w:cs="Times New Roman"/>
          <w:color w:val="000000"/>
          <w:sz w:val="28"/>
          <w:szCs w:val="28"/>
        </w:rPr>
        <w:t xml:space="preserve">. </w:t>
      </w:r>
      <w:r w:rsidRPr="00811815">
        <w:rPr>
          <w:rFonts w:ascii="Times New Roman" w:hAnsi="Times New Roman" w:cs="Times New Roman"/>
          <w:color w:val="000000"/>
          <w:sz w:val="28"/>
          <w:szCs w:val="28"/>
        </w:rPr>
        <w:t>Большие данные (Big Data) представляют собой массивы информации, настолько объемные, что традиционные методы обработки данных оказываются недостаточно эффективными. Эти данные могут быть структурированными, полуструктурированными или неструктурированными, поступая из различных источников, включая социальные сети, датчики, транзакции и прочие цифровые платформы</w:t>
      </w:r>
    </w:p>
    <w:p w14:paraId="68654716" w14:textId="77777777" w:rsidR="00A55540" w:rsidRPr="00811815"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Большие данные применяются в УЦП для выполнения различных функций. Наиболее популярные это п</w:t>
      </w:r>
      <w:r w:rsidRPr="00233BE1">
        <w:rPr>
          <w:rFonts w:ascii="Times New Roman" w:hAnsi="Times New Roman" w:cs="Times New Roman"/>
          <w:color w:val="000000"/>
          <w:sz w:val="28"/>
          <w:szCs w:val="28"/>
        </w:rPr>
        <w:t>рогнозирование спроса</w:t>
      </w:r>
      <w:r>
        <w:rPr>
          <w:rFonts w:ascii="Times New Roman" w:hAnsi="Times New Roman" w:cs="Times New Roman"/>
          <w:color w:val="000000"/>
          <w:sz w:val="28"/>
          <w:szCs w:val="28"/>
        </w:rPr>
        <w:t>, о</w:t>
      </w:r>
      <w:r w:rsidRPr="00233BE1">
        <w:rPr>
          <w:rFonts w:ascii="Times New Roman" w:hAnsi="Times New Roman" w:cs="Times New Roman"/>
          <w:color w:val="000000"/>
          <w:sz w:val="28"/>
          <w:szCs w:val="28"/>
        </w:rPr>
        <w:t>птимизация логистических маршрутов</w:t>
      </w:r>
      <w:r>
        <w:rPr>
          <w:rFonts w:ascii="Times New Roman" w:hAnsi="Times New Roman" w:cs="Times New Roman"/>
          <w:color w:val="000000"/>
          <w:sz w:val="28"/>
          <w:szCs w:val="28"/>
        </w:rPr>
        <w:t>, у</w:t>
      </w:r>
      <w:r w:rsidRPr="00233BE1">
        <w:rPr>
          <w:rFonts w:ascii="Times New Roman" w:hAnsi="Times New Roman" w:cs="Times New Roman"/>
          <w:color w:val="000000"/>
          <w:sz w:val="28"/>
          <w:szCs w:val="28"/>
        </w:rPr>
        <w:t>правление запасами</w:t>
      </w:r>
      <w:r>
        <w:rPr>
          <w:rFonts w:ascii="Times New Roman" w:hAnsi="Times New Roman" w:cs="Times New Roman"/>
          <w:color w:val="000000"/>
          <w:sz w:val="28"/>
          <w:szCs w:val="28"/>
        </w:rPr>
        <w:t xml:space="preserve"> и</w:t>
      </w:r>
      <w:r w:rsidRPr="00233BE1">
        <w:t xml:space="preserve"> </w:t>
      </w:r>
      <w:r>
        <w:rPr>
          <w:rFonts w:ascii="Times New Roman" w:hAnsi="Times New Roman" w:cs="Times New Roman"/>
          <w:color w:val="000000"/>
          <w:sz w:val="28"/>
          <w:szCs w:val="28"/>
        </w:rPr>
        <w:t>м</w:t>
      </w:r>
      <w:r w:rsidRPr="00233BE1">
        <w:rPr>
          <w:rFonts w:ascii="Times New Roman" w:hAnsi="Times New Roman" w:cs="Times New Roman"/>
          <w:color w:val="000000"/>
          <w:sz w:val="28"/>
          <w:szCs w:val="28"/>
        </w:rPr>
        <w:t>ониторинг</w:t>
      </w:r>
      <w:r>
        <w:rPr>
          <w:rFonts w:ascii="Times New Roman" w:hAnsi="Times New Roman" w:cs="Times New Roman"/>
          <w:color w:val="000000"/>
          <w:sz w:val="28"/>
          <w:szCs w:val="28"/>
        </w:rPr>
        <w:t>. В двух словах рассмотрим, каждый из этих аспектов.</w:t>
      </w:r>
    </w:p>
    <w:p w14:paraId="10650990" w14:textId="77777777" w:rsidR="00A55540" w:rsidRPr="00811815" w:rsidRDefault="00A55540" w:rsidP="00A55540">
      <w:pPr>
        <w:ind w:firstLine="720"/>
        <w:jc w:val="both"/>
        <w:rPr>
          <w:rFonts w:ascii="Times New Roman" w:hAnsi="Times New Roman" w:cs="Times New Roman"/>
          <w:color w:val="000000"/>
          <w:sz w:val="28"/>
          <w:szCs w:val="28"/>
        </w:rPr>
      </w:pPr>
      <w:r w:rsidRPr="00811815">
        <w:rPr>
          <w:rFonts w:ascii="Times New Roman" w:hAnsi="Times New Roman" w:cs="Times New Roman"/>
          <w:color w:val="000000"/>
          <w:sz w:val="28"/>
          <w:szCs w:val="28"/>
        </w:rPr>
        <w:t xml:space="preserve">Прогнозирование спроса </w:t>
      </w:r>
      <w:r>
        <w:rPr>
          <w:rFonts w:ascii="Times New Roman" w:hAnsi="Times New Roman" w:cs="Times New Roman"/>
          <w:color w:val="000000"/>
          <w:sz w:val="28"/>
          <w:szCs w:val="28"/>
        </w:rPr>
        <w:t>предназначен для</w:t>
      </w:r>
      <w:r w:rsidRPr="00811815">
        <w:rPr>
          <w:rFonts w:ascii="Times New Roman" w:hAnsi="Times New Roman" w:cs="Times New Roman"/>
          <w:color w:val="000000"/>
          <w:sz w:val="28"/>
          <w:szCs w:val="28"/>
        </w:rPr>
        <w:t xml:space="preserve"> анализ массивов данных</w:t>
      </w:r>
      <w:r>
        <w:rPr>
          <w:rFonts w:ascii="Times New Roman" w:hAnsi="Times New Roman" w:cs="Times New Roman"/>
          <w:color w:val="000000"/>
          <w:sz w:val="28"/>
          <w:szCs w:val="28"/>
        </w:rPr>
        <w:t>, что</w:t>
      </w:r>
      <w:r w:rsidRPr="00811815">
        <w:rPr>
          <w:rFonts w:ascii="Times New Roman" w:hAnsi="Times New Roman" w:cs="Times New Roman"/>
          <w:color w:val="000000"/>
          <w:sz w:val="28"/>
          <w:szCs w:val="28"/>
        </w:rPr>
        <w:t xml:space="preserve"> позволяет предсказывать изменения в потребительских предпочтениях</w:t>
      </w:r>
      <w:r>
        <w:rPr>
          <w:rFonts w:ascii="Times New Roman" w:hAnsi="Times New Roman" w:cs="Times New Roman"/>
          <w:color w:val="000000"/>
          <w:sz w:val="28"/>
          <w:szCs w:val="28"/>
        </w:rPr>
        <w:t>. Благодаря чему появляется возможность</w:t>
      </w:r>
      <w:r w:rsidRPr="00811815">
        <w:rPr>
          <w:rFonts w:ascii="Times New Roman" w:hAnsi="Times New Roman" w:cs="Times New Roman"/>
          <w:color w:val="000000"/>
          <w:sz w:val="28"/>
          <w:szCs w:val="28"/>
        </w:rPr>
        <w:t xml:space="preserve"> оптимизации производственных процессов.</w:t>
      </w:r>
    </w:p>
    <w:p w14:paraId="0F2C8260" w14:textId="77777777" w:rsidR="00A55540" w:rsidRPr="00811815" w:rsidRDefault="00A55540" w:rsidP="00A55540">
      <w:pPr>
        <w:ind w:firstLine="720"/>
        <w:jc w:val="both"/>
        <w:rPr>
          <w:rFonts w:ascii="Times New Roman" w:hAnsi="Times New Roman" w:cs="Times New Roman"/>
          <w:color w:val="000000"/>
          <w:sz w:val="28"/>
          <w:szCs w:val="28"/>
        </w:rPr>
      </w:pPr>
      <w:r w:rsidRPr="00811815">
        <w:rPr>
          <w:rFonts w:ascii="Times New Roman" w:hAnsi="Times New Roman" w:cs="Times New Roman"/>
          <w:color w:val="000000"/>
          <w:sz w:val="28"/>
          <w:szCs w:val="28"/>
        </w:rPr>
        <w:t>Оптимизация логистических маршрутов использ</w:t>
      </w:r>
      <w:r>
        <w:rPr>
          <w:rFonts w:ascii="Times New Roman" w:hAnsi="Times New Roman" w:cs="Times New Roman"/>
          <w:color w:val="000000"/>
          <w:sz w:val="28"/>
          <w:szCs w:val="28"/>
        </w:rPr>
        <w:t>уя</w:t>
      </w:r>
      <w:r w:rsidRPr="00811815">
        <w:rPr>
          <w:rFonts w:ascii="Times New Roman" w:hAnsi="Times New Roman" w:cs="Times New Roman"/>
          <w:color w:val="000000"/>
          <w:sz w:val="28"/>
          <w:szCs w:val="28"/>
        </w:rPr>
        <w:t xml:space="preserve"> данны</w:t>
      </w:r>
      <w:r>
        <w:rPr>
          <w:rFonts w:ascii="Times New Roman" w:hAnsi="Times New Roman" w:cs="Times New Roman"/>
          <w:color w:val="000000"/>
          <w:sz w:val="28"/>
          <w:szCs w:val="28"/>
        </w:rPr>
        <w:t>е</w:t>
      </w:r>
      <w:r w:rsidRPr="00811815">
        <w:rPr>
          <w:rFonts w:ascii="Times New Roman" w:hAnsi="Times New Roman" w:cs="Times New Roman"/>
          <w:color w:val="000000"/>
          <w:sz w:val="28"/>
          <w:szCs w:val="28"/>
        </w:rPr>
        <w:t xml:space="preserve"> о транспортном потоке и погодных условиях помогает выбирать наиболее эффективные маршруты доставки.</w:t>
      </w:r>
    </w:p>
    <w:p w14:paraId="39926508" w14:textId="77777777" w:rsidR="00A55540" w:rsidRPr="00811815" w:rsidRDefault="00A55540" w:rsidP="00A55540">
      <w:pPr>
        <w:ind w:firstLine="720"/>
        <w:jc w:val="both"/>
        <w:rPr>
          <w:rFonts w:ascii="Times New Roman" w:hAnsi="Times New Roman" w:cs="Times New Roman"/>
          <w:color w:val="000000"/>
          <w:sz w:val="28"/>
          <w:szCs w:val="28"/>
        </w:rPr>
      </w:pPr>
      <w:r w:rsidRPr="00811815">
        <w:rPr>
          <w:rFonts w:ascii="Times New Roman" w:hAnsi="Times New Roman" w:cs="Times New Roman"/>
          <w:color w:val="000000"/>
          <w:sz w:val="28"/>
          <w:szCs w:val="28"/>
        </w:rPr>
        <w:t>Управление запасами</w:t>
      </w:r>
      <w:r>
        <w:rPr>
          <w:rFonts w:ascii="Times New Roman" w:hAnsi="Times New Roman" w:cs="Times New Roman"/>
          <w:color w:val="000000"/>
          <w:sz w:val="28"/>
          <w:szCs w:val="28"/>
        </w:rPr>
        <w:t>, через</w:t>
      </w:r>
      <w:r w:rsidRPr="00811815">
        <w:rPr>
          <w:rFonts w:ascii="Times New Roman" w:hAnsi="Times New Roman" w:cs="Times New Roman"/>
          <w:color w:val="000000"/>
          <w:sz w:val="28"/>
          <w:szCs w:val="28"/>
        </w:rPr>
        <w:t xml:space="preserve"> анализ продаж и складских остатков</w:t>
      </w:r>
      <w:r>
        <w:rPr>
          <w:rFonts w:ascii="Times New Roman" w:hAnsi="Times New Roman" w:cs="Times New Roman"/>
          <w:color w:val="000000"/>
          <w:sz w:val="28"/>
          <w:szCs w:val="28"/>
        </w:rPr>
        <w:t>. Это</w:t>
      </w:r>
      <w:r w:rsidRPr="00811815">
        <w:rPr>
          <w:rFonts w:ascii="Times New Roman" w:hAnsi="Times New Roman" w:cs="Times New Roman"/>
          <w:color w:val="000000"/>
          <w:sz w:val="28"/>
          <w:szCs w:val="28"/>
        </w:rPr>
        <w:t xml:space="preserve"> способствует поддержанию оптимального уровня запасов, предотвращая дефицит или избыточное накопление продукции.</w:t>
      </w:r>
    </w:p>
    <w:p w14:paraId="403ABAAC" w14:textId="77777777" w:rsidR="00A55540" w:rsidRPr="00811815"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Т</w:t>
      </w:r>
      <w:r w:rsidRPr="00811815">
        <w:rPr>
          <w:rFonts w:ascii="Times New Roman" w:hAnsi="Times New Roman" w:cs="Times New Roman"/>
          <w:color w:val="000000"/>
          <w:sz w:val="28"/>
          <w:szCs w:val="28"/>
        </w:rPr>
        <w:t xml:space="preserve">ехнологии </w:t>
      </w:r>
      <w:r>
        <w:rPr>
          <w:rFonts w:ascii="Times New Roman" w:hAnsi="Times New Roman" w:cs="Times New Roman"/>
          <w:color w:val="000000"/>
          <w:sz w:val="28"/>
          <w:szCs w:val="28"/>
        </w:rPr>
        <w:t>м</w:t>
      </w:r>
      <w:r w:rsidRPr="00811815">
        <w:rPr>
          <w:rFonts w:ascii="Times New Roman" w:hAnsi="Times New Roman" w:cs="Times New Roman"/>
          <w:color w:val="000000"/>
          <w:sz w:val="28"/>
          <w:szCs w:val="28"/>
        </w:rPr>
        <w:t>ониторинг</w:t>
      </w:r>
      <w:r>
        <w:rPr>
          <w:rFonts w:ascii="Times New Roman" w:hAnsi="Times New Roman" w:cs="Times New Roman"/>
          <w:color w:val="000000"/>
          <w:sz w:val="28"/>
          <w:szCs w:val="28"/>
        </w:rPr>
        <w:t xml:space="preserve">а </w:t>
      </w:r>
      <w:r w:rsidRPr="00811815">
        <w:rPr>
          <w:rFonts w:ascii="Times New Roman" w:hAnsi="Times New Roman" w:cs="Times New Roman"/>
          <w:color w:val="000000"/>
          <w:sz w:val="28"/>
          <w:szCs w:val="28"/>
        </w:rPr>
        <w:t>больших данных обеспечивают постоянный контроль товаров на всех этапах цепочки поставок.</w:t>
      </w:r>
    </w:p>
    <w:p w14:paraId="28183F5D" w14:textId="77777777" w:rsidR="00A55540"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Ниже собраны в одной таблице основные преимущества и риски.</w:t>
      </w:r>
    </w:p>
    <w:p w14:paraId="45439552" w14:textId="77777777" w:rsidR="00A55540" w:rsidRDefault="00A55540" w:rsidP="00A55540">
      <w:pPr>
        <w:ind w:firstLine="720"/>
        <w:jc w:val="both"/>
        <w:rPr>
          <w:rFonts w:ascii="Times New Roman" w:hAnsi="Times New Roman" w:cs="Times New Roman"/>
          <w:color w:val="000000"/>
          <w:sz w:val="28"/>
          <w:szCs w:val="28"/>
        </w:rPr>
      </w:pPr>
    </w:p>
    <w:p w14:paraId="4CC45004" w14:textId="77777777" w:rsidR="00A55540" w:rsidRDefault="00A55540" w:rsidP="00A55540">
      <w:pPr>
        <w:ind w:firstLine="720"/>
        <w:jc w:val="both"/>
        <w:rPr>
          <w:rFonts w:ascii="Times New Roman" w:hAnsi="Times New Roman" w:cs="Times New Roman"/>
          <w:color w:val="000000"/>
          <w:sz w:val="28"/>
          <w:szCs w:val="28"/>
        </w:rPr>
      </w:pPr>
    </w:p>
    <w:tbl>
      <w:tblPr>
        <w:tblStyle w:val="a6"/>
        <w:tblW w:w="0" w:type="auto"/>
        <w:tblLook w:val="04A0" w:firstRow="1" w:lastRow="0" w:firstColumn="1" w:lastColumn="0" w:noHBand="0" w:noVBand="1"/>
      </w:tblPr>
      <w:tblGrid>
        <w:gridCol w:w="4675"/>
        <w:gridCol w:w="4675"/>
      </w:tblGrid>
      <w:tr w:rsidR="00A55540" w14:paraId="3DA2F991" w14:textId="77777777" w:rsidTr="002F4A1F">
        <w:tc>
          <w:tcPr>
            <w:tcW w:w="4675" w:type="dxa"/>
          </w:tcPr>
          <w:p w14:paraId="223E9281" w14:textId="77777777" w:rsidR="00A55540" w:rsidRPr="005D75A4" w:rsidRDefault="00A55540" w:rsidP="002F4A1F">
            <w:pPr>
              <w:jc w:val="center"/>
              <w:rPr>
                <w:rFonts w:ascii="Times New Roman" w:hAnsi="Times New Roman" w:cs="Times New Roman"/>
                <w:b/>
                <w:bCs/>
                <w:color w:val="000000"/>
                <w:sz w:val="28"/>
                <w:szCs w:val="28"/>
              </w:rPr>
            </w:pPr>
            <w:r w:rsidRPr="005D75A4">
              <w:rPr>
                <w:rFonts w:ascii="Times New Roman" w:hAnsi="Times New Roman" w:cs="Times New Roman"/>
                <w:b/>
                <w:bCs/>
                <w:color w:val="000000"/>
                <w:sz w:val="28"/>
                <w:szCs w:val="28"/>
              </w:rPr>
              <w:t>Преимущества</w:t>
            </w:r>
          </w:p>
        </w:tc>
        <w:tc>
          <w:tcPr>
            <w:tcW w:w="4675" w:type="dxa"/>
          </w:tcPr>
          <w:p w14:paraId="55872BAA" w14:textId="77777777" w:rsidR="00A55540" w:rsidRPr="005D75A4" w:rsidRDefault="00A55540" w:rsidP="002F4A1F">
            <w:pPr>
              <w:jc w:val="center"/>
              <w:rPr>
                <w:rFonts w:ascii="Times New Roman" w:hAnsi="Times New Roman" w:cs="Times New Roman"/>
                <w:b/>
                <w:bCs/>
                <w:color w:val="000000"/>
                <w:sz w:val="28"/>
                <w:szCs w:val="28"/>
              </w:rPr>
            </w:pPr>
            <w:r w:rsidRPr="005D75A4">
              <w:rPr>
                <w:rFonts w:ascii="Times New Roman" w:hAnsi="Times New Roman" w:cs="Times New Roman"/>
                <w:b/>
                <w:bCs/>
                <w:color w:val="000000"/>
                <w:sz w:val="28"/>
                <w:szCs w:val="28"/>
              </w:rPr>
              <w:t>Риски</w:t>
            </w:r>
          </w:p>
        </w:tc>
      </w:tr>
      <w:tr w:rsidR="00A55540" w14:paraId="2AB7A373" w14:textId="77777777" w:rsidTr="002F4A1F">
        <w:tc>
          <w:tcPr>
            <w:tcW w:w="4675" w:type="dxa"/>
          </w:tcPr>
          <w:p w14:paraId="304CFD3A"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В</w:t>
            </w:r>
            <w:r w:rsidRPr="00FF6095">
              <w:rPr>
                <w:rFonts w:ascii="Times New Roman" w:hAnsi="Times New Roman" w:cs="Times New Roman"/>
                <w:color w:val="000000"/>
                <w:sz w:val="28"/>
                <w:szCs w:val="28"/>
              </w:rPr>
              <w:t>озможность формирования более надежных моделей анализа спроса и предложения.</w:t>
            </w:r>
          </w:p>
        </w:tc>
        <w:tc>
          <w:tcPr>
            <w:tcW w:w="4675" w:type="dxa"/>
          </w:tcPr>
          <w:p w14:paraId="149B73D6"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Pr="00FF6095">
              <w:rPr>
                <w:rFonts w:ascii="Times New Roman" w:hAnsi="Times New Roman" w:cs="Times New Roman"/>
                <w:color w:val="000000"/>
                <w:sz w:val="28"/>
                <w:szCs w:val="28"/>
              </w:rPr>
              <w:t>еобходимость защиты данных от кибератак и несанкционированного доступа.</w:t>
            </w:r>
          </w:p>
        </w:tc>
      </w:tr>
      <w:tr w:rsidR="00A55540" w14:paraId="41DFD78D" w14:textId="77777777" w:rsidTr="002F4A1F">
        <w:tc>
          <w:tcPr>
            <w:tcW w:w="4675" w:type="dxa"/>
          </w:tcPr>
          <w:p w14:paraId="620629EC"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Э</w:t>
            </w:r>
            <w:r w:rsidRPr="00FF6095">
              <w:rPr>
                <w:rFonts w:ascii="Times New Roman" w:hAnsi="Times New Roman" w:cs="Times New Roman"/>
                <w:color w:val="000000"/>
                <w:sz w:val="28"/>
                <w:szCs w:val="28"/>
              </w:rPr>
              <w:t>ффективное управление запасами и логистикой снижает операционные расходы.</w:t>
            </w:r>
          </w:p>
        </w:tc>
        <w:tc>
          <w:tcPr>
            <w:tcW w:w="4675" w:type="dxa"/>
          </w:tcPr>
          <w:p w14:paraId="218336F3"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Pr="00FF6095">
              <w:rPr>
                <w:rFonts w:ascii="Times New Roman" w:hAnsi="Times New Roman" w:cs="Times New Roman"/>
                <w:color w:val="000000"/>
                <w:sz w:val="28"/>
                <w:szCs w:val="28"/>
              </w:rPr>
              <w:t>изкое качество входных данных может привести к ошибкам в анализе и принятию решений.</w:t>
            </w:r>
          </w:p>
        </w:tc>
      </w:tr>
      <w:tr w:rsidR="00A55540" w14:paraId="7DE5E998" w14:textId="77777777" w:rsidTr="002F4A1F">
        <w:tc>
          <w:tcPr>
            <w:tcW w:w="4675" w:type="dxa"/>
          </w:tcPr>
          <w:p w14:paraId="435D1CCE"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О</w:t>
            </w:r>
            <w:r w:rsidRPr="00FF6095">
              <w:rPr>
                <w:rFonts w:ascii="Times New Roman" w:hAnsi="Times New Roman" w:cs="Times New Roman"/>
                <w:color w:val="000000"/>
                <w:sz w:val="28"/>
                <w:szCs w:val="28"/>
              </w:rPr>
              <w:t>перативное реагирование на изменения спроса и логистические факторы способствует повышению уровня обслуживания.</w:t>
            </w:r>
          </w:p>
        </w:tc>
        <w:tc>
          <w:tcPr>
            <w:tcW w:w="4675" w:type="dxa"/>
          </w:tcPr>
          <w:p w14:paraId="6626E9D8"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FF6095">
              <w:rPr>
                <w:rFonts w:ascii="Times New Roman" w:hAnsi="Times New Roman" w:cs="Times New Roman"/>
                <w:color w:val="000000"/>
                <w:sz w:val="28"/>
                <w:szCs w:val="28"/>
              </w:rPr>
              <w:t>ложность объединения данных из различных источников и платформ.</w:t>
            </w:r>
          </w:p>
        </w:tc>
      </w:tr>
      <w:tr w:rsidR="00A55540" w14:paraId="19966737" w14:textId="77777777" w:rsidTr="002F4A1F">
        <w:tc>
          <w:tcPr>
            <w:tcW w:w="4675" w:type="dxa"/>
          </w:tcPr>
          <w:p w14:paraId="783F5C29"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И</w:t>
            </w:r>
            <w:r w:rsidRPr="00FF6095">
              <w:rPr>
                <w:rFonts w:ascii="Times New Roman" w:hAnsi="Times New Roman" w:cs="Times New Roman"/>
                <w:color w:val="000000"/>
                <w:sz w:val="28"/>
                <w:szCs w:val="28"/>
              </w:rPr>
              <w:t>спользование цифровых инструментов для мониторинга улучшает контроль над перемещением товаров.</w:t>
            </w:r>
          </w:p>
        </w:tc>
        <w:tc>
          <w:tcPr>
            <w:tcW w:w="4675" w:type="dxa"/>
          </w:tcPr>
          <w:p w14:paraId="31BF791F"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Pr="00FF6095">
              <w:rPr>
                <w:rFonts w:ascii="Times New Roman" w:hAnsi="Times New Roman" w:cs="Times New Roman"/>
                <w:color w:val="000000"/>
                <w:sz w:val="28"/>
                <w:szCs w:val="28"/>
              </w:rPr>
              <w:t>еобходимость обеспечения надежного хранения и обработки данных.</w:t>
            </w:r>
          </w:p>
        </w:tc>
      </w:tr>
    </w:tbl>
    <w:p w14:paraId="3A02715D" w14:textId="77777777" w:rsidR="00A55540" w:rsidRDefault="00A55540" w:rsidP="00A55540">
      <w:pPr>
        <w:ind w:firstLine="720"/>
        <w:jc w:val="both"/>
        <w:rPr>
          <w:rFonts w:ascii="Times New Roman" w:hAnsi="Times New Roman" w:cs="Times New Roman"/>
          <w:color w:val="000000"/>
          <w:sz w:val="28"/>
          <w:szCs w:val="28"/>
        </w:rPr>
      </w:pPr>
    </w:p>
    <w:p w14:paraId="0AC3C219" w14:textId="77777777" w:rsidR="00A55540" w:rsidRPr="00811815" w:rsidRDefault="00A55540" w:rsidP="00A5554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Обработку большого массива данных, а также последующего применения обеспечивают </w:t>
      </w:r>
      <w:r w:rsidRPr="00FF6095">
        <w:rPr>
          <w:rFonts w:ascii="Times New Roman" w:hAnsi="Times New Roman" w:cs="Times New Roman"/>
          <w:color w:val="000000"/>
          <w:sz w:val="28"/>
          <w:szCs w:val="28"/>
        </w:rPr>
        <w:t>Нейросети</w:t>
      </w:r>
      <w:r>
        <w:rPr>
          <w:rFonts w:ascii="Times New Roman" w:hAnsi="Times New Roman" w:cs="Times New Roman"/>
          <w:color w:val="000000"/>
          <w:sz w:val="28"/>
          <w:szCs w:val="28"/>
        </w:rPr>
        <w:t>. Э</w:t>
      </w:r>
      <w:r w:rsidRPr="00811815">
        <w:rPr>
          <w:rFonts w:ascii="Times New Roman" w:hAnsi="Times New Roman" w:cs="Times New Roman"/>
          <w:color w:val="000000"/>
          <w:sz w:val="28"/>
          <w:szCs w:val="28"/>
        </w:rPr>
        <w:t>то методы машинного обучения, разработанные на основе принципов функционирования человеческого мозга. Они способны выявлять сложные закономерности в больших объемах данных и принимать решения на основе многослойного анализа информации.</w:t>
      </w:r>
    </w:p>
    <w:p w14:paraId="12F9ED3C" w14:textId="77777777" w:rsidR="00A55540" w:rsidRPr="00811815" w:rsidRDefault="00A55540" w:rsidP="00A55540">
      <w:pPr>
        <w:ind w:firstLine="720"/>
        <w:jc w:val="both"/>
        <w:rPr>
          <w:rFonts w:ascii="Times New Roman" w:hAnsi="Times New Roman" w:cs="Times New Roman"/>
          <w:color w:val="000000"/>
          <w:sz w:val="28"/>
          <w:szCs w:val="28"/>
        </w:rPr>
      </w:pPr>
      <w:r w:rsidRPr="00462B13">
        <w:rPr>
          <w:rFonts w:ascii="Times New Roman" w:hAnsi="Times New Roman" w:cs="Times New Roman"/>
          <w:color w:val="000000"/>
          <w:sz w:val="28"/>
          <w:szCs w:val="28"/>
        </w:rPr>
        <w:t xml:space="preserve">Нейросети применяются в УЦП для выполнения различных функций. Наиболее популярные </w:t>
      </w:r>
      <w:r>
        <w:rPr>
          <w:rFonts w:ascii="Times New Roman" w:hAnsi="Times New Roman" w:cs="Times New Roman"/>
          <w:color w:val="000000"/>
          <w:sz w:val="28"/>
          <w:szCs w:val="28"/>
        </w:rPr>
        <w:t>совпадают с Большими данными.</w:t>
      </w:r>
    </w:p>
    <w:tbl>
      <w:tblPr>
        <w:tblStyle w:val="a6"/>
        <w:tblW w:w="0" w:type="auto"/>
        <w:tblLook w:val="04A0" w:firstRow="1" w:lastRow="0" w:firstColumn="1" w:lastColumn="0" w:noHBand="0" w:noVBand="1"/>
      </w:tblPr>
      <w:tblGrid>
        <w:gridCol w:w="4675"/>
        <w:gridCol w:w="4675"/>
      </w:tblGrid>
      <w:tr w:rsidR="00A55540" w:rsidRPr="005D75A4" w14:paraId="416A6438" w14:textId="77777777" w:rsidTr="002F4A1F">
        <w:tc>
          <w:tcPr>
            <w:tcW w:w="4675" w:type="dxa"/>
          </w:tcPr>
          <w:p w14:paraId="190EDA76" w14:textId="77777777" w:rsidR="00A55540" w:rsidRPr="005D75A4" w:rsidRDefault="00A55540" w:rsidP="002F4A1F">
            <w:pPr>
              <w:jc w:val="center"/>
              <w:rPr>
                <w:rFonts w:ascii="Times New Roman" w:hAnsi="Times New Roman" w:cs="Times New Roman"/>
                <w:b/>
                <w:bCs/>
                <w:color w:val="000000"/>
                <w:sz w:val="28"/>
                <w:szCs w:val="28"/>
              </w:rPr>
            </w:pPr>
            <w:r w:rsidRPr="005D75A4">
              <w:rPr>
                <w:rFonts w:ascii="Times New Roman" w:hAnsi="Times New Roman" w:cs="Times New Roman"/>
                <w:b/>
                <w:bCs/>
                <w:color w:val="000000"/>
                <w:sz w:val="28"/>
                <w:szCs w:val="28"/>
              </w:rPr>
              <w:t>Преимущества</w:t>
            </w:r>
          </w:p>
        </w:tc>
        <w:tc>
          <w:tcPr>
            <w:tcW w:w="4675" w:type="dxa"/>
          </w:tcPr>
          <w:p w14:paraId="69DF952A" w14:textId="77777777" w:rsidR="00A55540" w:rsidRPr="005D75A4" w:rsidRDefault="00A55540" w:rsidP="002F4A1F">
            <w:pPr>
              <w:jc w:val="center"/>
              <w:rPr>
                <w:rFonts w:ascii="Times New Roman" w:hAnsi="Times New Roman" w:cs="Times New Roman"/>
                <w:b/>
                <w:bCs/>
                <w:color w:val="000000"/>
                <w:sz w:val="28"/>
                <w:szCs w:val="28"/>
              </w:rPr>
            </w:pPr>
            <w:r w:rsidRPr="005D75A4">
              <w:rPr>
                <w:rFonts w:ascii="Times New Roman" w:hAnsi="Times New Roman" w:cs="Times New Roman"/>
                <w:b/>
                <w:bCs/>
                <w:color w:val="000000"/>
                <w:sz w:val="28"/>
                <w:szCs w:val="28"/>
              </w:rPr>
              <w:t>Риски</w:t>
            </w:r>
          </w:p>
        </w:tc>
      </w:tr>
      <w:tr w:rsidR="00A55540" w14:paraId="4475139A" w14:textId="77777777" w:rsidTr="002F4A1F">
        <w:tc>
          <w:tcPr>
            <w:tcW w:w="4675" w:type="dxa"/>
          </w:tcPr>
          <w:p w14:paraId="29938AC4"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0863E2">
              <w:rPr>
                <w:rFonts w:ascii="Times New Roman" w:hAnsi="Times New Roman" w:cs="Times New Roman"/>
                <w:color w:val="000000"/>
                <w:sz w:val="28"/>
                <w:szCs w:val="28"/>
              </w:rPr>
              <w:t>пособность нейросетей анализировать сложные взаимосвязи в данных.</w:t>
            </w:r>
          </w:p>
        </w:tc>
        <w:tc>
          <w:tcPr>
            <w:tcW w:w="4675" w:type="dxa"/>
          </w:tcPr>
          <w:p w14:paraId="1C3F538D"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0863E2">
              <w:rPr>
                <w:rFonts w:ascii="Times New Roman" w:hAnsi="Times New Roman" w:cs="Times New Roman"/>
                <w:color w:val="000000"/>
                <w:sz w:val="28"/>
                <w:szCs w:val="28"/>
              </w:rPr>
              <w:t>ложность интерпретации процесса принятия решений нейросетью.</w:t>
            </w:r>
          </w:p>
        </w:tc>
      </w:tr>
      <w:tr w:rsidR="00A55540" w14:paraId="05BAEEC8" w14:textId="77777777" w:rsidTr="002F4A1F">
        <w:tc>
          <w:tcPr>
            <w:tcW w:w="4675" w:type="dxa"/>
          </w:tcPr>
          <w:p w14:paraId="5A7DCA71"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0863E2">
              <w:rPr>
                <w:rFonts w:ascii="Times New Roman" w:hAnsi="Times New Roman" w:cs="Times New Roman"/>
                <w:color w:val="000000"/>
                <w:sz w:val="28"/>
                <w:szCs w:val="28"/>
              </w:rPr>
              <w:t>нижение операционных затрат за счет интеллектуальных решений.</w:t>
            </w:r>
          </w:p>
        </w:tc>
        <w:tc>
          <w:tcPr>
            <w:tcW w:w="4675" w:type="dxa"/>
          </w:tcPr>
          <w:p w14:paraId="26CC468A"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Pr="000863E2">
              <w:rPr>
                <w:rFonts w:ascii="Times New Roman" w:hAnsi="Times New Roman" w:cs="Times New Roman"/>
                <w:color w:val="000000"/>
                <w:sz w:val="28"/>
                <w:szCs w:val="28"/>
              </w:rPr>
              <w:t>еобходимость получения больших объемов достоверной информации.</w:t>
            </w:r>
          </w:p>
        </w:tc>
      </w:tr>
      <w:tr w:rsidR="00A55540" w14:paraId="2E9B7E13" w14:textId="77777777" w:rsidTr="002F4A1F">
        <w:tc>
          <w:tcPr>
            <w:tcW w:w="4675" w:type="dxa"/>
          </w:tcPr>
          <w:p w14:paraId="6F672F8B"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В</w:t>
            </w:r>
            <w:r w:rsidRPr="000863E2">
              <w:rPr>
                <w:rFonts w:ascii="Times New Roman" w:hAnsi="Times New Roman" w:cs="Times New Roman"/>
                <w:color w:val="000000"/>
                <w:sz w:val="28"/>
                <w:szCs w:val="28"/>
              </w:rPr>
              <w:t>озможность быстрого реагирования на изменения в условиях рынка.</w:t>
            </w:r>
          </w:p>
        </w:tc>
        <w:tc>
          <w:tcPr>
            <w:tcW w:w="4675" w:type="dxa"/>
          </w:tcPr>
          <w:p w14:paraId="6497CCDF"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В</w:t>
            </w:r>
            <w:r w:rsidRPr="000863E2">
              <w:rPr>
                <w:rFonts w:ascii="Times New Roman" w:hAnsi="Times New Roman" w:cs="Times New Roman"/>
                <w:color w:val="000000"/>
                <w:sz w:val="28"/>
                <w:szCs w:val="28"/>
              </w:rPr>
              <w:t>ысокая потребность в мощных вычислительных системах.</w:t>
            </w:r>
          </w:p>
        </w:tc>
      </w:tr>
      <w:tr w:rsidR="00A55540" w14:paraId="34D09EF0" w14:textId="77777777" w:rsidTr="002F4A1F">
        <w:tc>
          <w:tcPr>
            <w:tcW w:w="4675" w:type="dxa"/>
          </w:tcPr>
          <w:p w14:paraId="1E406A6F"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Б</w:t>
            </w:r>
            <w:r w:rsidRPr="000863E2">
              <w:rPr>
                <w:rFonts w:ascii="Times New Roman" w:hAnsi="Times New Roman" w:cs="Times New Roman"/>
                <w:color w:val="000000"/>
                <w:sz w:val="28"/>
                <w:szCs w:val="28"/>
              </w:rPr>
              <w:t>ыстрое анализирование больших объемов данных.</w:t>
            </w:r>
          </w:p>
        </w:tc>
        <w:tc>
          <w:tcPr>
            <w:tcW w:w="4675" w:type="dxa"/>
          </w:tcPr>
          <w:p w14:paraId="283FDB66" w14:textId="77777777" w:rsidR="00A55540" w:rsidRDefault="00A55540" w:rsidP="002F4A1F">
            <w:pPr>
              <w:jc w:val="both"/>
              <w:rPr>
                <w:rFonts w:ascii="Times New Roman" w:hAnsi="Times New Roman" w:cs="Times New Roman"/>
                <w:color w:val="000000"/>
                <w:sz w:val="28"/>
                <w:szCs w:val="28"/>
              </w:rPr>
            </w:pPr>
            <w:r>
              <w:rPr>
                <w:rFonts w:ascii="Times New Roman" w:hAnsi="Times New Roman" w:cs="Times New Roman"/>
                <w:color w:val="000000"/>
                <w:sz w:val="28"/>
                <w:szCs w:val="28"/>
              </w:rPr>
              <w:t>В</w:t>
            </w:r>
            <w:r w:rsidRPr="000863E2">
              <w:rPr>
                <w:rFonts w:ascii="Times New Roman" w:hAnsi="Times New Roman" w:cs="Times New Roman"/>
                <w:color w:val="000000"/>
                <w:sz w:val="28"/>
                <w:szCs w:val="28"/>
              </w:rPr>
              <w:t>опросы ответственности за решения, принимаемые ИИ.</w:t>
            </w:r>
          </w:p>
        </w:tc>
      </w:tr>
    </w:tbl>
    <w:p w14:paraId="426E3095" w14:textId="77777777" w:rsidR="00A55540" w:rsidRPr="00811815" w:rsidRDefault="00A55540" w:rsidP="00A55540">
      <w:pPr>
        <w:ind w:firstLine="720"/>
        <w:jc w:val="both"/>
        <w:rPr>
          <w:rFonts w:ascii="Times New Roman" w:hAnsi="Times New Roman" w:cs="Times New Roman"/>
          <w:color w:val="000000"/>
          <w:sz w:val="28"/>
          <w:szCs w:val="28"/>
        </w:rPr>
      </w:pPr>
    </w:p>
    <w:p w14:paraId="184AA457" w14:textId="77777777" w:rsidR="00A55540" w:rsidRPr="0021581D" w:rsidRDefault="00A55540" w:rsidP="00A55540">
      <w:pPr>
        <w:ind w:firstLine="720"/>
        <w:jc w:val="both"/>
        <w:rPr>
          <w:rFonts w:ascii="Times New Roman" w:hAnsi="Times New Roman" w:cs="Times New Roman"/>
          <w:color w:val="000000"/>
          <w:sz w:val="28"/>
          <w:szCs w:val="28"/>
        </w:rPr>
      </w:pPr>
      <w:r w:rsidRPr="0021581D">
        <w:rPr>
          <w:rFonts w:ascii="Times New Roman" w:hAnsi="Times New Roman" w:cs="Times New Roman"/>
          <w:color w:val="000000"/>
          <w:sz w:val="28"/>
          <w:szCs w:val="28"/>
        </w:rPr>
        <w:t xml:space="preserve">В ближайшие 10 лет развитие нейросетей и технологий больших данных приведет к значительной трансформации управления цепочкой поставок, обеспечивая более точное прогнозирование, автоматизацию процессов и повышение операционной эффективности. Нейросетевые алгоритмы позволят анализировать огромные объемы данных, выявлять скрытые закономерности и адаптироваться к изменениям рыночных условий в режиме реального времени. </w:t>
      </w:r>
    </w:p>
    <w:p w14:paraId="028F59C7" w14:textId="77777777" w:rsidR="00A55540" w:rsidRPr="0021581D" w:rsidRDefault="00A55540" w:rsidP="00A55540">
      <w:pPr>
        <w:ind w:firstLine="720"/>
        <w:jc w:val="both"/>
        <w:rPr>
          <w:rFonts w:ascii="Times New Roman" w:hAnsi="Times New Roman" w:cs="Times New Roman"/>
          <w:color w:val="000000"/>
          <w:sz w:val="28"/>
          <w:szCs w:val="28"/>
        </w:rPr>
      </w:pPr>
      <w:r w:rsidRPr="0021581D">
        <w:rPr>
          <w:rFonts w:ascii="Times New Roman" w:hAnsi="Times New Roman" w:cs="Times New Roman"/>
          <w:color w:val="000000"/>
          <w:sz w:val="28"/>
          <w:szCs w:val="28"/>
        </w:rPr>
        <w:t>Кроме того, интеграция больших данных и нейросетей с IoT и блокчейном усилит безопасность цепочек поставок. Компании смогут отслеживать движение товаров на всех этапах, минимизировать риски мошенничества. Автоматизация управления запасами и интеллектуальные системы принятия решений позволят значительно сократить время реакции на изменения, делая цепочки поставок более адаптивными к внешним факторам. Эти инновации приведут к созданию более эффективных логистических систем.</w:t>
      </w:r>
      <w:r>
        <w:rPr>
          <w:rFonts w:ascii="Times New Roman" w:hAnsi="Times New Roman" w:cs="Times New Roman"/>
          <w:color w:val="000000"/>
          <w:sz w:val="28"/>
          <w:szCs w:val="28"/>
        </w:rPr>
        <w:t xml:space="preserve"> Особенно интересно будет выглядеть интеграция между системами </w:t>
      </w:r>
      <w:r>
        <w:rPr>
          <w:rFonts w:ascii="Times New Roman" w:hAnsi="Times New Roman" w:cs="Times New Roman"/>
          <w:color w:val="000000"/>
          <w:sz w:val="28"/>
          <w:szCs w:val="28"/>
          <w:lang w:val="en-US"/>
        </w:rPr>
        <w:t>ERP</w:t>
      </w:r>
      <w:r w:rsidRPr="0021581D">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WMS</w:t>
      </w:r>
      <w:r w:rsidRPr="0021581D">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CMMS</w:t>
      </w:r>
      <w:r w:rsidRPr="0021581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 роботизированными системами и человеком. Мы только </w:t>
      </w:r>
      <w:r>
        <w:rPr>
          <w:rFonts w:ascii="Times New Roman" w:hAnsi="Times New Roman" w:cs="Times New Roman"/>
          <w:color w:val="000000"/>
          <w:sz w:val="28"/>
          <w:szCs w:val="28"/>
        </w:rPr>
        <w:lastRenderedPageBreak/>
        <w:t>подумает, а заказ может быть уже размещен и отгружен. Фраза бойся своих желаний может заиграть новыми красками.</w:t>
      </w:r>
    </w:p>
    <w:p w14:paraId="74D8FC73" w14:textId="5AD6C663" w:rsidR="00B96E41" w:rsidRPr="00D12C79" w:rsidRDefault="00A55540" w:rsidP="00D12C79">
      <w:pPr>
        <w:ind w:firstLine="720"/>
      </w:pPr>
      <w:r w:rsidRPr="0021581D">
        <w:rPr>
          <w:rFonts w:ascii="Times New Roman" w:hAnsi="Times New Roman" w:cs="Times New Roman"/>
          <w:color w:val="000000"/>
          <w:sz w:val="28"/>
          <w:szCs w:val="28"/>
        </w:rPr>
        <w:t xml:space="preserve">Цифровые технологии играют ключевую роль в современном управлении цепями поставок, предоставляя возможности для повышения эффективности, прозрачности, гибкости процессов. Использование Интернета вещей (IoT), больших данных, нейросетей, блокчейн-технологий позволяет компаниям оптимизировать </w:t>
      </w:r>
      <w:r>
        <w:rPr>
          <w:rFonts w:ascii="Times New Roman" w:hAnsi="Times New Roman" w:cs="Times New Roman"/>
          <w:color w:val="000000"/>
          <w:sz w:val="28"/>
          <w:szCs w:val="28"/>
        </w:rPr>
        <w:t>систему УЦП</w:t>
      </w:r>
      <w:r w:rsidRPr="0021581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Однако, в</w:t>
      </w:r>
      <w:r w:rsidRPr="0021581D">
        <w:rPr>
          <w:rFonts w:ascii="Times New Roman" w:hAnsi="Times New Roman" w:cs="Times New Roman"/>
          <w:color w:val="000000"/>
          <w:sz w:val="28"/>
          <w:szCs w:val="28"/>
        </w:rPr>
        <w:t>недрение этих технологий требует ответственного подхода. Необходимо учитывать риски, связанные с кибербезопасностью, конфиденциальностью данных, сложностью интеграции различных систем. Компании должны тщательно анализировать, готовиться к внедрению цифровых решений</w:t>
      </w:r>
      <w:r>
        <w:rPr>
          <w:rFonts w:ascii="Times New Roman" w:hAnsi="Times New Roman" w:cs="Times New Roman"/>
          <w:color w:val="000000"/>
          <w:sz w:val="28"/>
          <w:szCs w:val="28"/>
        </w:rPr>
        <w:t xml:space="preserve"> для </w:t>
      </w:r>
      <w:r w:rsidRPr="0021581D">
        <w:rPr>
          <w:rFonts w:ascii="Times New Roman" w:hAnsi="Times New Roman" w:cs="Times New Roman"/>
          <w:color w:val="000000"/>
          <w:sz w:val="28"/>
          <w:szCs w:val="28"/>
        </w:rPr>
        <w:t>минимиз</w:t>
      </w:r>
      <w:r>
        <w:rPr>
          <w:rFonts w:ascii="Times New Roman" w:hAnsi="Times New Roman" w:cs="Times New Roman"/>
          <w:color w:val="000000"/>
          <w:sz w:val="28"/>
          <w:szCs w:val="28"/>
        </w:rPr>
        <w:t>ации</w:t>
      </w:r>
      <w:r w:rsidRPr="0021581D">
        <w:rPr>
          <w:rFonts w:ascii="Times New Roman" w:hAnsi="Times New Roman" w:cs="Times New Roman"/>
          <w:color w:val="000000"/>
          <w:sz w:val="28"/>
          <w:szCs w:val="28"/>
        </w:rPr>
        <w:t xml:space="preserve"> потенциальны</w:t>
      </w:r>
      <w:r>
        <w:rPr>
          <w:rFonts w:ascii="Times New Roman" w:hAnsi="Times New Roman" w:cs="Times New Roman"/>
          <w:color w:val="000000"/>
          <w:sz w:val="28"/>
          <w:szCs w:val="28"/>
        </w:rPr>
        <w:t>х</w:t>
      </w:r>
      <w:r w:rsidRPr="0021581D">
        <w:rPr>
          <w:rFonts w:ascii="Times New Roman" w:hAnsi="Times New Roman" w:cs="Times New Roman"/>
          <w:color w:val="000000"/>
          <w:sz w:val="28"/>
          <w:szCs w:val="28"/>
        </w:rPr>
        <w:t xml:space="preserve"> угроз. Ответственное внедрение цифровых технологий способствует значительным улучшениям в управлении цепями поставок,</w:t>
      </w:r>
      <w:r>
        <w:rPr>
          <w:rFonts w:ascii="Times New Roman" w:hAnsi="Times New Roman" w:cs="Times New Roman"/>
          <w:color w:val="000000"/>
          <w:sz w:val="28"/>
          <w:szCs w:val="28"/>
        </w:rPr>
        <w:t xml:space="preserve"> а также</w:t>
      </w:r>
      <w:r w:rsidRPr="0021581D">
        <w:rPr>
          <w:rFonts w:ascii="Times New Roman" w:hAnsi="Times New Roman" w:cs="Times New Roman"/>
          <w:color w:val="000000"/>
          <w:sz w:val="28"/>
          <w:szCs w:val="28"/>
        </w:rPr>
        <w:t xml:space="preserve"> обеспечи</w:t>
      </w:r>
      <w:r>
        <w:rPr>
          <w:rFonts w:ascii="Times New Roman" w:hAnsi="Times New Roman" w:cs="Times New Roman"/>
          <w:color w:val="000000"/>
          <w:sz w:val="28"/>
          <w:szCs w:val="28"/>
        </w:rPr>
        <w:t>ть</w:t>
      </w:r>
      <w:r w:rsidRPr="0021581D">
        <w:rPr>
          <w:rFonts w:ascii="Times New Roman" w:hAnsi="Times New Roman" w:cs="Times New Roman"/>
          <w:color w:val="000000"/>
          <w:sz w:val="28"/>
          <w:szCs w:val="28"/>
        </w:rPr>
        <w:t xml:space="preserve"> устойчивое развитие бизнеса.</w:t>
      </w:r>
    </w:p>
    <w:sectPr w:rsidR="00B96E41" w:rsidRPr="00D12C79" w:rsidSect="0053797E">
      <w:footerReference w:type="default" r:id="rId16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D680B" w14:textId="77777777" w:rsidR="00110F49" w:rsidRDefault="00110F49">
      <w:pPr>
        <w:spacing w:after="0" w:line="240" w:lineRule="auto"/>
      </w:pPr>
      <w:r>
        <w:separator/>
      </w:r>
    </w:p>
  </w:endnote>
  <w:endnote w:type="continuationSeparator" w:id="0">
    <w:p w14:paraId="2528C010" w14:textId="77777777" w:rsidR="00110F49" w:rsidRDefault="00110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F7AB12F-9152-4145-AB1F-813CA2C38656}"/>
    <w:embedBold r:id="rId2" w:fontKey="{F07ECA28-C986-423D-A669-10740083F49E}"/>
    <w:embedBoldItalic r:id="rId3" w:fontKey="{5A101737-596E-4652-81D7-64B1FD9F81B5}"/>
  </w:font>
  <w:font w:name="Georgia">
    <w:panose1 w:val="02040502050405020303"/>
    <w:charset w:val="00"/>
    <w:family w:val="roman"/>
    <w:pitch w:val="variable"/>
    <w:sig w:usb0="00000287" w:usb1="00000000" w:usb2="00000000" w:usb3="00000000" w:csb0="0000009F" w:csb1="00000000"/>
    <w:embedRegular r:id="rId4" w:fontKey="{CCA3E013-8289-44A9-980B-9763BCB08401}"/>
    <w:embedItalic r:id="rId5" w:fontKey="{1564DC84-7B14-4CC0-8D53-43638207946C}"/>
  </w:font>
  <w:font w:name="Calibri Light">
    <w:panose1 w:val="020F0302020204030204"/>
    <w:charset w:val="00"/>
    <w:family w:val="swiss"/>
    <w:pitch w:val="variable"/>
    <w:sig w:usb0="E4002EFF" w:usb1="C000247B" w:usb2="00000009" w:usb3="00000000" w:csb0="000001FF" w:csb1="00000000"/>
    <w:embedRegular r:id="rId6" w:fontKey="{C655949F-DC65-4032-B042-C1E33D2E5A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698F1" w14:textId="77777777" w:rsidR="00E625BF" w:rsidRDefault="00E625B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45B04" w14:textId="77777777" w:rsidR="00110F49" w:rsidRDefault="00110F49">
      <w:pPr>
        <w:spacing w:after="0" w:line="240" w:lineRule="auto"/>
      </w:pPr>
      <w:r>
        <w:separator/>
      </w:r>
    </w:p>
  </w:footnote>
  <w:footnote w:type="continuationSeparator" w:id="0">
    <w:p w14:paraId="73B6564F" w14:textId="77777777" w:rsidR="00110F49" w:rsidRDefault="00110F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4018E"/>
    <w:multiLevelType w:val="hybridMultilevel"/>
    <w:tmpl w:val="9D16E77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D91240"/>
    <w:multiLevelType w:val="hybridMultilevel"/>
    <w:tmpl w:val="87509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173F5"/>
    <w:multiLevelType w:val="hybridMultilevel"/>
    <w:tmpl w:val="84820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82CBD"/>
    <w:multiLevelType w:val="hybridMultilevel"/>
    <w:tmpl w:val="250EF56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536D9D"/>
    <w:multiLevelType w:val="hybridMultilevel"/>
    <w:tmpl w:val="A1C6A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A95C4A"/>
    <w:multiLevelType w:val="hybridMultilevel"/>
    <w:tmpl w:val="7A2A0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340474"/>
    <w:multiLevelType w:val="hybridMultilevel"/>
    <w:tmpl w:val="180A9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C42116"/>
    <w:multiLevelType w:val="hybridMultilevel"/>
    <w:tmpl w:val="E5B053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1D3892"/>
    <w:multiLevelType w:val="hybridMultilevel"/>
    <w:tmpl w:val="353211C4"/>
    <w:lvl w:ilvl="0" w:tplc="76BA28A8">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1290C1B"/>
    <w:multiLevelType w:val="hybridMultilevel"/>
    <w:tmpl w:val="556EBDA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13B263A"/>
    <w:multiLevelType w:val="hybridMultilevel"/>
    <w:tmpl w:val="86EEE972"/>
    <w:lvl w:ilvl="0" w:tplc="7772EC14">
      <w:start w:val="1"/>
      <w:numFmt w:val="bullet"/>
      <w:lvlText w:val="•"/>
      <w:lvlJc w:val="left"/>
      <w:pPr>
        <w:tabs>
          <w:tab w:val="num" w:pos="720"/>
        </w:tabs>
        <w:ind w:left="720" w:hanging="360"/>
      </w:pPr>
      <w:rPr>
        <w:rFonts w:ascii="Times New Roman" w:hAnsi="Times New Roman" w:hint="default"/>
      </w:rPr>
    </w:lvl>
    <w:lvl w:ilvl="1" w:tplc="675A6C04" w:tentative="1">
      <w:start w:val="1"/>
      <w:numFmt w:val="bullet"/>
      <w:lvlText w:val="•"/>
      <w:lvlJc w:val="left"/>
      <w:pPr>
        <w:tabs>
          <w:tab w:val="num" w:pos="1440"/>
        </w:tabs>
        <w:ind w:left="1440" w:hanging="360"/>
      </w:pPr>
      <w:rPr>
        <w:rFonts w:ascii="Times New Roman" w:hAnsi="Times New Roman" w:hint="default"/>
      </w:rPr>
    </w:lvl>
    <w:lvl w:ilvl="2" w:tplc="31BA0FDC" w:tentative="1">
      <w:start w:val="1"/>
      <w:numFmt w:val="bullet"/>
      <w:lvlText w:val="•"/>
      <w:lvlJc w:val="left"/>
      <w:pPr>
        <w:tabs>
          <w:tab w:val="num" w:pos="2160"/>
        </w:tabs>
        <w:ind w:left="2160" w:hanging="360"/>
      </w:pPr>
      <w:rPr>
        <w:rFonts w:ascii="Times New Roman" w:hAnsi="Times New Roman" w:hint="default"/>
      </w:rPr>
    </w:lvl>
    <w:lvl w:ilvl="3" w:tplc="C8026A6A" w:tentative="1">
      <w:start w:val="1"/>
      <w:numFmt w:val="bullet"/>
      <w:lvlText w:val="•"/>
      <w:lvlJc w:val="left"/>
      <w:pPr>
        <w:tabs>
          <w:tab w:val="num" w:pos="2880"/>
        </w:tabs>
        <w:ind w:left="2880" w:hanging="360"/>
      </w:pPr>
      <w:rPr>
        <w:rFonts w:ascii="Times New Roman" w:hAnsi="Times New Roman" w:hint="default"/>
      </w:rPr>
    </w:lvl>
    <w:lvl w:ilvl="4" w:tplc="0178AF26" w:tentative="1">
      <w:start w:val="1"/>
      <w:numFmt w:val="bullet"/>
      <w:lvlText w:val="•"/>
      <w:lvlJc w:val="left"/>
      <w:pPr>
        <w:tabs>
          <w:tab w:val="num" w:pos="3600"/>
        </w:tabs>
        <w:ind w:left="3600" w:hanging="360"/>
      </w:pPr>
      <w:rPr>
        <w:rFonts w:ascii="Times New Roman" w:hAnsi="Times New Roman" w:hint="default"/>
      </w:rPr>
    </w:lvl>
    <w:lvl w:ilvl="5" w:tplc="CBB6C246" w:tentative="1">
      <w:start w:val="1"/>
      <w:numFmt w:val="bullet"/>
      <w:lvlText w:val="•"/>
      <w:lvlJc w:val="left"/>
      <w:pPr>
        <w:tabs>
          <w:tab w:val="num" w:pos="4320"/>
        </w:tabs>
        <w:ind w:left="4320" w:hanging="360"/>
      </w:pPr>
      <w:rPr>
        <w:rFonts w:ascii="Times New Roman" w:hAnsi="Times New Roman" w:hint="default"/>
      </w:rPr>
    </w:lvl>
    <w:lvl w:ilvl="6" w:tplc="7C288898" w:tentative="1">
      <w:start w:val="1"/>
      <w:numFmt w:val="bullet"/>
      <w:lvlText w:val="•"/>
      <w:lvlJc w:val="left"/>
      <w:pPr>
        <w:tabs>
          <w:tab w:val="num" w:pos="5040"/>
        </w:tabs>
        <w:ind w:left="5040" w:hanging="360"/>
      </w:pPr>
      <w:rPr>
        <w:rFonts w:ascii="Times New Roman" w:hAnsi="Times New Roman" w:hint="default"/>
      </w:rPr>
    </w:lvl>
    <w:lvl w:ilvl="7" w:tplc="B7F47A36" w:tentative="1">
      <w:start w:val="1"/>
      <w:numFmt w:val="bullet"/>
      <w:lvlText w:val="•"/>
      <w:lvlJc w:val="left"/>
      <w:pPr>
        <w:tabs>
          <w:tab w:val="num" w:pos="5760"/>
        </w:tabs>
        <w:ind w:left="5760" w:hanging="360"/>
      </w:pPr>
      <w:rPr>
        <w:rFonts w:ascii="Times New Roman" w:hAnsi="Times New Roman" w:hint="default"/>
      </w:rPr>
    </w:lvl>
    <w:lvl w:ilvl="8" w:tplc="D87CC6D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37A6709"/>
    <w:multiLevelType w:val="hybridMultilevel"/>
    <w:tmpl w:val="4238BE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56F743B"/>
    <w:multiLevelType w:val="hybridMultilevel"/>
    <w:tmpl w:val="B1127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D82AA6"/>
    <w:multiLevelType w:val="hybridMultilevel"/>
    <w:tmpl w:val="B4E67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E63CA0"/>
    <w:multiLevelType w:val="hybridMultilevel"/>
    <w:tmpl w:val="10BA0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B0202D"/>
    <w:multiLevelType w:val="hybridMultilevel"/>
    <w:tmpl w:val="17742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A8795B"/>
    <w:multiLevelType w:val="hybridMultilevel"/>
    <w:tmpl w:val="6A6C304A"/>
    <w:lvl w:ilvl="0" w:tplc="6E925B28">
      <w:start w:val="1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ED609B8"/>
    <w:multiLevelType w:val="hybridMultilevel"/>
    <w:tmpl w:val="050C1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E5360F"/>
    <w:multiLevelType w:val="hybridMultilevel"/>
    <w:tmpl w:val="318AD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777C9D"/>
    <w:multiLevelType w:val="hybridMultilevel"/>
    <w:tmpl w:val="092405F2"/>
    <w:lvl w:ilvl="0" w:tplc="E8A0BF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63123B1"/>
    <w:multiLevelType w:val="hybridMultilevel"/>
    <w:tmpl w:val="F7645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481F13"/>
    <w:multiLevelType w:val="hybridMultilevel"/>
    <w:tmpl w:val="96F81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5A2A7C"/>
    <w:multiLevelType w:val="hybridMultilevel"/>
    <w:tmpl w:val="2278D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815183"/>
    <w:multiLevelType w:val="hybridMultilevel"/>
    <w:tmpl w:val="9132C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986DAB"/>
    <w:multiLevelType w:val="hybridMultilevel"/>
    <w:tmpl w:val="2EDC1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FB699D"/>
    <w:multiLevelType w:val="hybridMultilevel"/>
    <w:tmpl w:val="DE365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630B83"/>
    <w:multiLevelType w:val="hybridMultilevel"/>
    <w:tmpl w:val="8BDE5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D1109B"/>
    <w:multiLevelType w:val="hybridMultilevel"/>
    <w:tmpl w:val="85069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0B1D92"/>
    <w:multiLevelType w:val="hybridMultilevel"/>
    <w:tmpl w:val="03B471CE"/>
    <w:lvl w:ilvl="0" w:tplc="E94CA1B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15:restartNumberingAfterBreak="0">
    <w:nsid w:val="49FA4B15"/>
    <w:multiLevelType w:val="hybridMultilevel"/>
    <w:tmpl w:val="64769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9E61E8"/>
    <w:multiLevelType w:val="hybridMultilevel"/>
    <w:tmpl w:val="B798D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EC10F6"/>
    <w:multiLevelType w:val="hybridMultilevel"/>
    <w:tmpl w:val="38CE9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E60860"/>
    <w:multiLevelType w:val="hybridMultilevel"/>
    <w:tmpl w:val="F25671F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2403662"/>
    <w:multiLevelType w:val="hybridMultilevel"/>
    <w:tmpl w:val="D3A8709A"/>
    <w:lvl w:ilvl="0" w:tplc="E68043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5950299C"/>
    <w:multiLevelType w:val="hybridMultilevel"/>
    <w:tmpl w:val="0E100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947894"/>
    <w:multiLevelType w:val="hybridMultilevel"/>
    <w:tmpl w:val="4B3CA0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CFF7C28"/>
    <w:multiLevelType w:val="hybridMultilevel"/>
    <w:tmpl w:val="DF241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934D61"/>
    <w:multiLevelType w:val="hybridMultilevel"/>
    <w:tmpl w:val="6F162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436E13"/>
    <w:multiLevelType w:val="multilevel"/>
    <w:tmpl w:val="A8288834"/>
    <w:lvl w:ilvl="0">
      <w:start w:val="1"/>
      <w:numFmt w:val="decimal"/>
      <w:lvlText w:val="%1."/>
      <w:lvlJc w:val="left"/>
      <w:pPr>
        <w:ind w:left="720" w:hanging="360"/>
      </w:pPr>
    </w:lvl>
    <w:lvl w:ilvl="1">
      <w:start w:val="1"/>
      <w:numFmt w:val="decimal"/>
      <w:lvlText w:val="%2."/>
      <w:lvlJc w:val="left"/>
      <w:pPr>
        <w:ind w:left="360" w:hanging="360"/>
      </w:pPr>
      <w:rPr>
        <w:rFonts w:ascii="Calibri" w:eastAsia="Calibri" w:hAnsi="Calibri" w:cs="Calibri"/>
        <w:b w:val="0"/>
        <w:bCs/>
        <w:i w:val="0"/>
        <w:iCs/>
        <w:color w:val="00000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65E25028"/>
    <w:multiLevelType w:val="hybridMultilevel"/>
    <w:tmpl w:val="2960BED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0" w15:restartNumberingAfterBreak="0">
    <w:nsid w:val="740C3D94"/>
    <w:multiLevelType w:val="hybridMultilevel"/>
    <w:tmpl w:val="291ED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AF7185"/>
    <w:multiLevelType w:val="hybridMultilevel"/>
    <w:tmpl w:val="DD105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1477AC"/>
    <w:multiLevelType w:val="hybridMultilevel"/>
    <w:tmpl w:val="A8C04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D61AE0"/>
    <w:multiLevelType w:val="hybridMultilevel"/>
    <w:tmpl w:val="B920AAD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16cid:durableId="262348608">
    <w:abstractNumId w:val="38"/>
  </w:num>
  <w:num w:numId="2" w16cid:durableId="1616642774">
    <w:abstractNumId w:val="41"/>
  </w:num>
  <w:num w:numId="3" w16cid:durableId="1275282106">
    <w:abstractNumId w:val="4"/>
  </w:num>
  <w:num w:numId="4" w16cid:durableId="2094351456">
    <w:abstractNumId w:val="31"/>
  </w:num>
  <w:num w:numId="5" w16cid:durableId="853694468">
    <w:abstractNumId w:val="34"/>
  </w:num>
  <w:num w:numId="6" w16cid:durableId="311717765">
    <w:abstractNumId w:val="13"/>
  </w:num>
  <w:num w:numId="7" w16cid:durableId="365300866">
    <w:abstractNumId w:val="14"/>
  </w:num>
  <w:num w:numId="8" w16cid:durableId="983385725">
    <w:abstractNumId w:val="40"/>
  </w:num>
  <w:num w:numId="9" w16cid:durableId="1844664181">
    <w:abstractNumId w:val="42"/>
  </w:num>
  <w:num w:numId="10" w16cid:durableId="115105441">
    <w:abstractNumId w:val="6"/>
  </w:num>
  <w:num w:numId="11" w16cid:durableId="1105997302">
    <w:abstractNumId w:val="37"/>
  </w:num>
  <w:num w:numId="12" w16cid:durableId="1017081124">
    <w:abstractNumId w:val="29"/>
  </w:num>
  <w:num w:numId="13" w16cid:durableId="3292063">
    <w:abstractNumId w:val="1"/>
  </w:num>
  <w:num w:numId="14" w16cid:durableId="2095781338">
    <w:abstractNumId w:val="2"/>
  </w:num>
  <w:num w:numId="15" w16cid:durableId="1755516042">
    <w:abstractNumId w:val="30"/>
  </w:num>
  <w:num w:numId="16" w16cid:durableId="1753504053">
    <w:abstractNumId w:val="12"/>
  </w:num>
  <w:num w:numId="17" w16cid:durableId="252976244">
    <w:abstractNumId w:val="22"/>
  </w:num>
  <w:num w:numId="18" w16cid:durableId="1895582835">
    <w:abstractNumId w:val="18"/>
  </w:num>
  <w:num w:numId="19" w16cid:durableId="1961300853">
    <w:abstractNumId w:val="20"/>
  </w:num>
  <w:num w:numId="20" w16cid:durableId="818838974">
    <w:abstractNumId w:val="17"/>
  </w:num>
  <w:num w:numId="21" w16cid:durableId="2123260418">
    <w:abstractNumId w:val="23"/>
  </w:num>
  <w:num w:numId="22" w16cid:durableId="1019627055">
    <w:abstractNumId w:val="24"/>
  </w:num>
  <w:num w:numId="23" w16cid:durableId="1788811689">
    <w:abstractNumId w:val="5"/>
  </w:num>
  <w:num w:numId="24" w16cid:durableId="966546796">
    <w:abstractNumId w:val="27"/>
  </w:num>
  <w:num w:numId="25" w16cid:durableId="1413626181">
    <w:abstractNumId w:val="26"/>
  </w:num>
  <w:num w:numId="26" w16cid:durableId="1226186934">
    <w:abstractNumId w:val="15"/>
  </w:num>
  <w:num w:numId="27" w16cid:durableId="149372873">
    <w:abstractNumId w:val="21"/>
  </w:num>
  <w:num w:numId="28" w16cid:durableId="582377253">
    <w:abstractNumId w:val="36"/>
  </w:num>
  <w:num w:numId="29" w16cid:durableId="802961779">
    <w:abstractNumId w:val="25"/>
  </w:num>
  <w:num w:numId="30" w16cid:durableId="277571770">
    <w:abstractNumId w:val="19"/>
  </w:num>
  <w:num w:numId="31" w16cid:durableId="1730111251">
    <w:abstractNumId w:val="11"/>
  </w:num>
  <w:num w:numId="32" w16cid:durableId="209266554">
    <w:abstractNumId w:val="10"/>
  </w:num>
  <w:num w:numId="33" w16cid:durableId="1059014669">
    <w:abstractNumId w:val="43"/>
  </w:num>
  <w:num w:numId="34" w16cid:durableId="1898778562">
    <w:abstractNumId w:val="39"/>
  </w:num>
  <w:num w:numId="35" w16cid:durableId="1011570437">
    <w:abstractNumId w:val="7"/>
  </w:num>
  <w:num w:numId="36" w16cid:durableId="220485333">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806874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67375908">
    <w:abstractNumId w:val="9"/>
  </w:num>
  <w:num w:numId="39" w16cid:durableId="1741976030">
    <w:abstractNumId w:val="0"/>
  </w:num>
  <w:num w:numId="40" w16cid:durableId="71781938">
    <w:abstractNumId w:val="3"/>
  </w:num>
  <w:num w:numId="41" w16cid:durableId="1903759724">
    <w:abstractNumId w:val="35"/>
  </w:num>
  <w:num w:numId="42" w16cid:durableId="1212033048">
    <w:abstractNumId w:val="32"/>
  </w:num>
  <w:num w:numId="43" w16cid:durableId="443428520">
    <w:abstractNumId w:val="8"/>
  </w:num>
  <w:num w:numId="44" w16cid:durableId="89354936">
    <w:abstractNumId w:val="3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5BF"/>
    <w:rsid w:val="00000531"/>
    <w:rsid w:val="00006651"/>
    <w:rsid w:val="0001157C"/>
    <w:rsid w:val="000125F0"/>
    <w:rsid w:val="00017C5C"/>
    <w:rsid w:val="00023FBE"/>
    <w:rsid w:val="00031EB1"/>
    <w:rsid w:val="000362BC"/>
    <w:rsid w:val="00042629"/>
    <w:rsid w:val="00042AA0"/>
    <w:rsid w:val="000474A2"/>
    <w:rsid w:val="000524EA"/>
    <w:rsid w:val="00056B71"/>
    <w:rsid w:val="000660F1"/>
    <w:rsid w:val="00066BC6"/>
    <w:rsid w:val="000747E3"/>
    <w:rsid w:val="000826CB"/>
    <w:rsid w:val="00087519"/>
    <w:rsid w:val="00087FA1"/>
    <w:rsid w:val="000A2164"/>
    <w:rsid w:val="000A296A"/>
    <w:rsid w:val="000A2B36"/>
    <w:rsid w:val="000B61AD"/>
    <w:rsid w:val="000C5143"/>
    <w:rsid w:val="000D140F"/>
    <w:rsid w:val="000D183D"/>
    <w:rsid w:val="000E2179"/>
    <w:rsid w:val="000F0CB4"/>
    <w:rsid w:val="000F657F"/>
    <w:rsid w:val="00101B64"/>
    <w:rsid w:val="00101DA1"/>
    <w:rsid w:val="0010299D"/>
    <w:rsid w:val="00102BDB"/>
    <w:rsid w:val="00103EE1"/>
    <w:rsid w:val="00106CA6"/>
    <w:rsid w:val="00110F49"/>
    <w:rsid w:val="0011272D"/>
    <w:rsid w:val="0012408D"/>
    <w:rsid w:val="00147C64"/>
    <w:rsid w:val="00151548"/>
    <w:rsid w:val="00153ABB"/>
    <w:rsid w:val="00156784"/>
    <w:rsid w:val="00157ADC"/>
    <w:rsid w:val="001653C2"/>
    <w:rsid w:val="0017625F"/>
    <w:rsid w:val="001779E9"/>
    <w:rsid w:val="0018669D"/>
    <w:rsid w:val="00193C36"/>
    <w:rsid w:val="001B1C70"/>
    <w:rsid w:val="001B6E31"/>
    <w:rsid w:val="001D0427"/>
    <w:rsid w:val="001D19A3"/>
    <w:rsid w:val="001D5B7D"/>
    <w:rsid w:val="001E0186"/>
    <w:rsid w:val="001E2FC1"/>
    <w:rsid w:val="001E38CA"/>
    <w:rsid w:val="001E39D7"/>
    <w:rsid w:val="001E64B3"/>
    <w:rsid w:val="001F5BFB"/>
    <w:rsid w:val="001F78EB"/>
    <w:rsid w:val="00201B79"/>
    <w:rsid w:val="002025CC"/>
    <w:rsid w:val="00214F4D"/>
    <w:rsid w:val="002202D7"/>
    <w:rsid w:val="00224109"/>
    <w:rsid w:val="00225D30"/>
    <w:rsid w:val="00232634"/>
    <w:rsid w:val="00240726"/>
    <w:rsid w:val="00247C68"/>
    <w:rsid w:val="00256546"/>
    <w:rsid w:val="00260385"/>
    <w:rsid w:val="002614B5"/>
    <w:rsid w:val="00267920"/>
    <w:rsid w:val="00273A4F"/>
    <w:rsid w:val="002748C9"/>
    <w:rsid w:val="00284B05"/>
    <w:rsid w:val="00290C0E"/>
    <w:rsid w:val="002A55EC"/>
    <w:rsid w:val="002B5A11"/>
    <w:rsid w:val="002C3203"/>
    <w:rsid w:val="002C5A64"/>
    <w:rsid w:val="002D05E3"/>
    <w:rsid w:val="002D6B2F"/>
    <w:rsid w:val="002D7755"/>
    <w:rsid w:val="002E13B7"/>
    <w:rsid w:val="002F55E8"/>
    <w:rsid w:val="00305CCF"/>
    <w:rsid w:val="00306E99"/>
    <w:rsid w:val="00310A34"/>
    <w:rsid w:val="00314036"/>
    <w:rsid w:val="0031502B"/>
    <w:rsid w:val="00330094"/>
    <w:rsid w:val="00343165"/>
    <w:rsid w:val="0034579F"/>
    <w:rsid w:val="00347E20"/>
    <w:rsid w:val="00376B43"/>
    <w:rsid w:val="0039496C"/>
    <w:rsid w:val="003C044E"/>
    <w:rsid w:val="003C0958"/>
    <w:rsid w:val="003C2F60"/>
    <w:rsid w:val="003F2E66"/>
    <w:rsid w:val="003F6939"/>
    <w:rsid w:val="00402C57"/>
    <w:rsid w:val="004118F7"/>
    <w:rsid w:val="004212F6"/>
    <w:rsid w:val="00427BA2"/>
    <w:rsid w:val="004369C9"/>
    <w:rsid w:val="00455E75"/>
    <w:rsid w:val="00456CF4"/>
    <w:rsid w:val="00461739"/>
    <w:rsid w:val="004655D7"/>
    <w:rsid w:val="004751F9"/>
    <w:rsid w:val="0047526E"/>
    <w:rsid w:val="00475AFF"/>
    <w:rsid w:val="00477094"/>
    <w:rsid w:val="00485559"/>
    <w:rsid w:val="004861A9"/>
    <w:rsid w:val="00487399"/>
    <w:rsid w:val="004936AC"/>
    <w:rsid w:val="004A1DE0"/>
    <w:rsid w:val="004B0AFE"/>
    <w:rsid w:val="004B77A2"/>
    <w:rsid w:val="004C0429"/>
    <w:rsid w:val="004C4A58"/>
    <w:rsid w:val="004D056D"/>
    <w:rsid w:val="004D1BB8"/>
    <w:rsid w:val="004D1DC1"/>
    <w:rsid w:val="004F41AD"/>
    <w:rsid w:val="00501484"/>
    <w:rsid w:val="00504DBF"/>
    <w:rsid w:val="0051407A"/>
    <w:rsid w:val="005141AA"/>
    <w:rsid w:val="00517045"/>
    <w:rsid w:val="00523FE8"/>
    <w:rsid w:val="00530631"/>
    <w:rsid w:val="005317C8"/>
    <w:rsid w:val="005318D6"/>
    <w:rsid w:val="0053797E"/>
    <w:rsid w:val="005453EB"/>
    <w:rsid w:val="00546498"/>
    <w:rsid w:val="005539CC"/>
    <w:rsid w:val="00563C61"/>
    <w:rsid w:val="00563F28"/>
    <w:rsid w:val="005835BA"/>
    <w:rsid w:val="00586888"/>
    <w:rsid w:val="005C0A01"/>
    <w:rsid w:val="005C1EAE"/>
    <w:rsid w:val="005C5706"/>
    <w:rsid w:val="005C5848"/>
    <w:rsid w:val="005F4594"/>
    <w:rsid w:val="006001F6"/>
    <w:rsid w:val="00600BBD"/>
    <w:rsid w:val="00603148"/>
    <w:rsid w:val="00603336"/>
    <w:rsid w:val="0061332C"/>
    <w:rsid w:val="00614A05"/>
    <w:rsid w:val="0063348F"/>
    <w:rsid w:val="00651692"/>
    <w:rsid w:val="00661C19"/>
    <w:rsid w:val="0066377F"/>
    <w:rsid w:val="00667463"/>
    <w:rsid w:val="00681B19"/>
    <w:rsid w:val="00681B6F"/>
    <w:rsid w:val="00682D6B"/>
    <w:rsid w:val="00685F3F"/>
    <w:rsid w:val="00691664"/>
    <w:rsid w:val="00695442"/>
    <w:rsid w:val="006C2961"/>
    <w:rsid w:val="006D2E49"/>
    <w:rsid w:val="006D427D"/>
    <w:rsid w:val="006D4585"/>
    <w:rsid w:val="006E3237"/>
    <w:rsid w:val="006F3052"/>
    <w:rsid w:val="006F331E"/>
    <w:rsid w:val="006F68B6"/>
    <w:rsid w:val="0070036D"/>
    <w:rsid w:val="00706DD8"/>
    <w:rsid w:val="00710975"/>
    <w:rsid w:val="00711E77"/>
    <w:rsid w:val="00712D17"/>
    <w:rsid w:val="00715ACF"/>
    <w:rsid w:val="0073742B"/>
    <w:rsid w:val="007374C9"/>
    <w:rsid w:val="00741BD2"/>
    <w:rsid w:val="0074370B"/>
    <w:rsid w:val="00743C1E"/>
    <w:rsid w:val="007444BB"/>
    <w:rsid w:val="00751BE8"/>
    <w:rsid w:val="00752C4D"/>
    <w:rsid w:val="0075797A"/>
    <w:rsid w:val="00781250"/>
    <w:rsid w:val="00782D40"/>
    <w:rsid w:val="007A2BFF"/>
    <w:rsid w:val="007B438D"/>
    <w:rsid w:val="007B4703"/>
    <w:rsid w:val="007C4092"/>
    <w:rsid w:val="007D64E8"/>
    <w:rsid w:val="007D70F7"/>
    <w:rsid w:val="007E47D4"/>
    <w:rsid w:val="007E5564"/>
    <w:rsid w:val="007E66D5"/>
    <w:rsid w:val="007F1E17"/>
    <w:rsid w:val="007F205D"/>
    <w:rsid w:val="00810173"/>
    <w:rsid w:val="00810985"/>
    <w:rsid w:val="00840336"/>
    <w:rsid w:val="00852E6E"/>
    <w:rsid w:val="00860A34"/>
    <w:rsid w:val="00862CD3"/>
    <w:rsid w:val="0086395F"/>
    <w:rsid w:val="00863F13"/>
    <w:rsid w:val="00866902"/>
    <w:rsid w:val="00875C76"/>
    <w:rsid w:val="00884AB7"/>
    <w:rsid w:val="008875D7"/>
    <w:rsid w:val="00887C39"/>
    <w:rsid w:val="008928F4"/>
    <w:rsid w:val="00897038"/>
    <w:rsid w:val="00897A19"/>
    <w:rsid w:val="008A3AB3"/>
    <w:rsid w:val="008A541A"/>
    <w:rsid w:val="008A6469"/>
    <w:rsid w:val="008A64B8"/>
    <w:rsid w:val="008B1A24"/>
    <w:rsid w:val="008B2B4B"/>
    <w:rsid w:val="008C46BF"/>
    <w:rsid w:val="008C6B47"/>
    <w:rsid w:val="008D5707"/>
    <w:rsid w:val="008E259B"/>
    <w:rsid w:val="008E5362"/>
    <w:rsid w:val="008E765A"/>
    <w:rsid w:val="008F205A"/>
    <w:rsid w:val="00902265"/>
    <w:rsid w:val="009041F6"/>
    <w:rsid w:val="009125E0"/>
    <w:rsid w:val="00914F94"/>
    <w:rsid w:val="00926072"/>
    <w:rsid w:val="009310A8"/>
    <w:rsid w:val="0094307D"/>
    <w:rsid w:val="009435CB"/>
    <w:rsid w:val="00943FF0"/>
    <w:rsid w:val="009445DA"/>
    <w:rsid w:val="009450FD"/>
    <w:rsid w:val="009559B9"/>
    <w:rsid w:val="00957751"/>
    <w:rsid w:val="00960A75"/>
    <w:rsid w:val="00970BAD"/>
    <w:rsid w:val="00972F4F"/>
    <w:rsid w:val="0097695D"/>
    <w:rsid w:val="00985A48"/>
    <w:rsid w:val="0099253D"/>
    <w:rsid w:val="00994E2A"/>
    <w:rsid w:val="009A1898"/>
    <w:rsid w:val="009A1E33"/>
    <w:rsid w:val="009A3341"/>
    <w:rsid w:val="009A63AF"/>
    <w:rsid w:val="009A7604"/>
    <w:rsid w:val="009B22EB"/>
    <w:rsid w:val="009B2C5A"/>
    <w:rsid w:val="009B4A1C"/>
    <w:rsid w:val="009C78EB"/>
    <w:rsid w:val="009E4066"/>
    <w:rsid w:val="009E794D"/>
    <w:rsid w:val="009F6DE1"/>
    <w:rsid w:val="00A00259"/>
    <w:rsid w:val="00A03BE7"/>
    <w:rsid w:val="00A24705"/>
    <w:rsid w:val="00A36C16"/>
    <w:rsid w:val="00A516D8"/>
    <w:rsid w:val="00A55540"/>
    <w:rsid w:val="00A63EDA"/>
    <w:rsid w:val="00A64ACB"/>
    <w:rsid w:val="00A717BE"/>
    <w:rsid w:val="00A724B8"/>
    <w:rsid w:val="00A76BDF"/>
    <w:rsid w:val="00A80139"/>
    <w:rsid w:val="00AA69A9"/>
    <w:rsid w:val="00AD29F4"/>
    <w:rsid w:val="00AE0319"/>
    <w:rsid w:val="00AE0AC3"/>
    <w:rsid w:val="00AE18E1"/>
    <w:rsid w:val="00AF43E7"/>
    <w:rsid w:val="00B137D4"/>
    <w:rsid w:val="00B15D80"/>
    <w:rsid w:val="00B16FC5"/>
    <w:rsid w:val="00B27080"/>
    <w:rsid w:val="00B2730A"/>
    <w:rsid w:val="00B36BB8"/>
    <w:rsid w:val="00B42669"/>
    <w:rsid w:val="00B55020"/>
    <w:rsid w:val="00B5642F"/>
    <w:rsid w:val="00B62D5B"/>
    <w:rsid w:val="00B63FF1"/>
    <w:rsid w:val="00B80188"/>
    <w:rsid w:val="00B81238"/>
    <w:rsid w:val="00B835F6"/>
    <w:rsid w:val="00B96E41"/>
    <w:rsid w:val="00BA3EC9"/>
    <w:rsid w:val="00BB4F24"/>
    <w:rsid w:val="00BE23E7"/>
    <w:rsid w:val="00C05FEF"/>
    <w:rsid w:val="00C102D2"/>
    <w:rsid w:val="00C277D8"/>
    <w:rsid w:val="00C329AE"/>
    <w:rsid w:val="00C32AFF"/>
    <w:rsid w:val="00C473EF"/>
    <w:rsid w:val="00C54E71"/>
    <w:rsid w:val="00C60C15"/>
    <w:rsid w:val="00C661E0"/>
    <w:rsid w:val="00C73F03"/>
    <w:rsid w:val="00C802D9"/>
    <w:rsid w:val="00C80A0B"/>
    <w:rsid w:val="00C90E36"/>
    <w:rsid w:val="00C92D5C"/>
    <w:rsid w:val="00CD2499"/>
    <w:rsid w:val="00CD47D9"/>
    <w:rsid w:val="00CD6730"/>
    <w:rsid w:val="00CD7C13"/>
    <w:rsid w:val="00CD7FB7"/>
    <w:rsid w:val="00CE07BB"/>
    <w:rsid w:val="00CE0D45"/>
    <w:rsid w:val="00CF09E7"/>
    <w:rsid w:val="00CF46C0"/>
    <w:rsid w:val="00CF7C2D"/>
    <w:rsid w:val="00D003E1"/>
    <w:rsid w:val="00D061B8"/>
    <w:rsid w:val="00D07AAD"/>
    <w:rsid w:val="00D12C79"/>
    <w:rsid w:val="00D133F2"/>
    <w:rsid w:val="00D253CD"/>
    <w:rsid w:val="00D277A4"/>
    <w:rsid w:val="00D30A8B"/>
    <w:rsid w:val="00D421E0"/>
    <w:rsid w:val="00D4402B"/>
    <w:rsid w:val="00D45A14"/>
    <w:rsid w:val="00D51F0C"/>
    <w:rsid w:val="00D64743"/>
    <w:rsid w:val="00D70583"/>
    <w:rsid w:val="00D74ADB"/>
    <w:rsid w:val="00D76A1F"/>
    <w:rsid w:val="00D86027"/>
    <w:rsid w:val="00D87FCA"/>
    <w:rsid w:val="00DA77F4"/>
    <w:rsid w:val="00DB3A5E"/>
    <w:rsid w:val="00DB4038"/>
    <w:rsid w:val="00DB40DD"/>
    <w:rsid w:val="00DC023F"/>
    <w:rsid w:val="00DE0687"/>
    <w:rsid w:val="00DE39C6"/>
    <w:rsid w:val="00DF2B48"/>
    <w:rsid w:val="00DF5B51"/>
    <w:rsid w:val="00E0613D"/>
    <w:rsid w:val="00E072C6"/>
    <w:rsid w:val="00E10598"/>
    <w:rsid w:val="00E22A2A"/>
    <w:rsid w:val="00E24AD5"/>
    <w:rsid w:val="00E25524"/>
    <w:rsid w:val="00E26A3F"/>
    <w:rsid w:val="00E36FF0"/>
    <w:rsid w:val="00E3742A"/>
    <w:rsid w:val="00E37D58"/>
    <w:rsid w:val="00E562F3"/>
    <w:rsid w:val="00E625BF"/>
    <w:rsid w:val="00E63ED7"/>
    <w:rsid w:val="00E65D36"/>
    <w:rsid w:val="00E663D7"/>
    <w:rsid w:val="00E70235"/>
    <w:rsid w:val="00E742EA"/>
    <w:rsid w:val="00E74A6C"/>
    <w:rsid w:val="00E76E27"/>
    <w:rsid w:val="00E80397"/>
    <w:rsid w:val="00E839E0"/>
    <w:rsid w:val="00E900DE"/>
    <w:rsid w:val="00E90A6E"/>
    <w:rsid w:val="00E91C33"/>
    <w:rsid w:val="00EB5AF2"/>
    <w:rsid w:val="00EC73B2"/>
    <w:rsid w:val="00ED135E"/>
    <w:rsid w:val="00EE7935"/>
    <w:rsid w:val="00F002DB"/>
    <w:rsid w:val="00F04E9E"/>
    <w:rsid w:val="00F10AA9"/>
    <w:rsid w:val="00F14D64"/>
    <w:rsid w:val="00F14FE3"/>
    <w:rsid w:val="00F22921"/>
    <w:rsid w:val="00F25D8B"/>
    <w:rsid w:val="00F31F71"/>
    <w:rsid w:val="00F360C2"/>
    <w:rsid w:val="00F45BD7"/>
    <w:rsid w:val="00F53584"/>
    <w:rsid w:val="00F56244"/>
    <w:rsid w:val="00F60578"/>
    <w:rsid w:val="00F67B33"/>
    <w:rsid w:val="00F731E6"/>
    <w:rsid w:val="00F74B92"/>
    <w:rsid w:val="00F779C9"/>
    <w:rsid w:val="00F90CAF"/>
    <w:rsid w:val="00FA7E80"/>
    <w:rsid w:val="00FB0BEA"/>
    <w:rsid w:val="00FB7CCE"/>
    <w:rsid w:val="00FC0DCB"/>
    <w:rsid w:val="00FD2E20"/>
    <w:rsid w:val="00FD36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BD157"/>
  <w15:docId w15:val="{9BB0DE77-265F-4687-9650-74CCC7C7D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2A7A"/>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Normal (Web)"/>
    <w:basedOn w:val="a"/>
    <w:uiPriority w:val="99"/>
    <w:semiHidden/>
    <w:unhideWhenUsed/>
    <w:rsid w:val="008C1CE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8C1CE5"/>
    <w:pPr>
      <w:ind w:left="720"/>
      <w:contextualSpacing/>
    </w:pPr>
  </w:style>
  <w:style w:type="table" w:styleId="a6">
    <w:name w:val="Table Grid"/>
    <w:basedOn w:val="a1"/>
    <w:uiPriority w:val="39"/>
    <w:rsid w:val="00301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B0D21"/>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CB0D21"/>
  </w:style>
  <w:style w:type="paragraph" w:styleId="a9">
    <w:name w:val="footer"/>
    <w:basedOn w:val="a"/>
    <w:link w:val="aa"/>
    <w:uiPriority w:val="99"/>
    <w:unhideWhenUsed/>
    <w:rsid w:val="00CB0D21"/>
    <w:pPr>
      <w:tabs>
        <w:tab w:val="center" w:pos="4680"/>
        <w:tab w:val="right" w:pos="9360"/>
      </w:tabs>
      <w:spacing w:after="0" w:line="240" w:lineRule="auto"/>
    </w:pPr>
  </w:style>
  <w:style w:type="character" w:customStyle="1" w:styleId="aa">
    <w:name w:val="Нижний колонтитул Знак"/>
    <w:basedOn w:val="a0"/>
    <w:link w:val="a9"/>
    <w:uiPriority w:val="99"/>
    <w:rsid w:val="00CB0D21"/>
  </w:style>
  <w:style w:type="character" w:styleId="ab">
    <w:name w:val="Hyperlink"/>
    <w:basedOn w:val="a0"/>
    <w:uiPriority w:val="99"/>
    <w:unhideWhenUsed/>
    <w:rsid w:val="009D41D4"/>
    <w:rPr>
      <w:color w:val="0563C1" w:themeColor="hyperlink"/>
      <w:u w:val="single"/>
    </w:rPr>
  </w:style>
  <w:style w:type="character" w:styleId="ac">
    <w:name w:val="Unresolved Mention"/>
    <w:basedOn w:val="a0"/>
    <w:uiPriority w:val="99"/>
    <w:semiHidden/>
    <w:unhideWhenUsed/>
    <w:rsid w:val="009D41D4"/>
    <w:rPr>
      <w:color w:val="605E5C"/>
      <w:shd w:val="clear" w:color="auto" w:fill="E1DFDD"/>
    </w:rPr>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e">
    <w:basedOn w:val="a1"/>
    <w:pPr>
      <w:spacing w:after="0" w:line="240" w:lineRule="auto"/>
    </w:pPr>
    <w:tblPr>
      <w:tblStyleRowBandSize w:val="1"/>
      <w:tblStyleColBandSize w:val="1"/>
    </w:tblPr>
  </w:style>
  <w:style w:type="table" w:customStyle="1" w:styleId="af">
    <w:basedOn w:val="a1"/>
    <w:pPr>
      <w:spacing w:after="0" w:line="240" w:lineRule="auto"/>
    </w:pPr>
    <w:tblPr>
      <w:tblStyleRowBandSize w:val="1"/>
      <w:tblStyleColBandSize w:val="1"/>
    </w:tblPr>
  </w:style>
  <w:style w:type="table" w:customStyle="1" w:styleId="af0">
    <w:basedOn w:val="a1"/>
    <w:pPr>
      <w:spacing w:after="0" w:line="240" w:lineRule="auto"/>
    </w:pPr>
    <w:tblPr>
      <w:tblStyleRowBandSize w:val="1"/>
      <w:tblStyleColBandSize w:val="1"/>
    </w:tblPr>
  </w:style>
  <w:style w:type="table" w:customStyle="1" w:styleId="af1">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32206">
      <w:bodyDiv w:val="1"/>
      <w:marLeft w:val="0"/>
      <w:marRight w:val="0"/>
      <w:marTop w:val="0"/>
      <w:marBottom w:val="0"/>
      <w:divBdr>
        <w:top w:val="none" w:sz="0" w:space="0" w:color="auto"/>
        <w:left w:val="none" w:sz="0" w:space="0" w:color="auto"/>
        <w:bottom w:val="none" w:sz="0" w:space="0" w:color="auto"/>
        <w:right w:val="none" w:sz="0" w:space="0" w:color="auto"/>
      </w:divBdr>
    </w:div>
    <w:div w:id="259028991">
      <w:bodyDiv w:val="1"/>
      <w:marLeft w:val="0"/>
      <w:marRight w:val="0"/>
      <w:marTop w:val="0"/>
      <w:marBottom w:val="0"/>
      <w:divBdr>
        <w:top w:val="none" w:sz="0" w:space="0" w:color="auto"/>
        <w:left w:val="none" w:sz="0" w:space="0" w:color="auto"/>
        <w:bottom w:val="none" w:sz="0" w:space="0" w:color="auto"/>
        <w:right w:val="none" w:sz="0" w:space="0" w:color="auto"/>
      </w:divBdr>
    </w:div>
    <w:div w:id="665524094">
      <w:bodyDiv w:val="1"/>
      <w:marLeft w:val="0"/>
      <w:marRight w:val="0"/>
      <w:marTop w:val="0"/>
      <w:marBottom w:val="0"/>
      <w:divBdr>
        <w:top w:val="none" w:sz="0" w:space="0" w:color="auto"/>
        <w:left w:val="none" w:sz="0" w:space="0" w:color="auto"/>
        <w:bottom w:val="none" w:sz="0" w:space="0" w:color="auto"/>
        <w:right w:val="none" w:sz="0" w:space="0" w:color="auto"/>
      </w:divBdr>
    </w:div>
    <w:div w:id="757600098">
      <w:bodyDiv w:val="1"/>
      <w:marLeft w:val="0"/>
      <w:marRight w:val="0"/>
      <w:marTop w:val="0"/>
      <w:marBottom w:val="0"/>
      <w:divBdr>
        <w:top w:val="none" w:sz="0" w:space="0" w:color="auto"/>
        <w:left w:val="none" w:sz="0" w:space="0" w:color="auto"/>
        <w:bottom w:val="none" w:sz="0" w:space="0" w:color="auto"/>
        <w:right w:val="none" w:sz="0" w:space="0" w:color="auto"/>
      </w:divBdr>
    </w:div>
    <w:div w:id="918900546">
      <w:bodyDiv w:val="1"/>
      <w:marLeft w:val="0"/>
      <w:marRight w:val="0"/>
      <w:marTop w:val="0"/>
      <w:marBottom w:val="0"/>
      <w:divBdr>
        <w:top w:val="none" w:sz="0" w:space="0" w:color="auto"/>
        <w:left w:val="none" w:sz="0" w:space="0" w:color="auto"/>
        <w:bottom w:val="none" w:sz="0" w:space="0" w:color="auto"/>
        <w:right w:val="none" w:sz="0" w:space="0" w:color="auto"/>
      </w:divBdr>
    </w:div>
    <w:div w:id="1025905365">
      <w:bodyDiv w:val="1"/>
      <w:marLeft w:val="0"/>
      <w:marRight w:val="0"/>
      <w:marTop w:val="0"/>
      <w:marBottom w:val="0"/>
      <w:divBdr>
        <w:top w:val="none" w:sz="0" w:space="0" w:color="auto"/>
        <w:left w:val="none" w:sz="0" w:space="0" w:color="auto"/>
        <w:bottom w:val="none" w:sz="0" w:space="0" w:color="auto"/>
        <w:right w:val="none" w:sz="0" w:space="0" w:color="auto"/>
      </w:divBdr>
    </w:div>
    <w:div w:id="1521235010">
      <w:bodyDiv w:val="1"/>
      <w:marLeft w:val="0"/>
      <w:marRight w:val="0"/>
      <w:marTop w:val="0"/>
      <w:marBottom w:val="0"/>
      <w:divBdr>
        <w:top w:val="none" w:sz="0" w:space="0" w:color="auto"/>
        <w:left w:val="none" w:sz="0" w:space="0" w:color="auto"/>
        <w:bottom w:val="none" w:sz="0" w:space="0" w:color="auto"/>
        <w:right w:val="none" w:sz="0" w:space="0" w:color="auto"/>
      </w:divBdr>
    </w:div>
    <w:div w:id="1556240151">
      <w:bodyDiv w:val="1"/>
      <w:marLeft w:val="0"/>
      <w:marRight w:val="0"/>
      <w:marTop w:val="0"/>
      <w:marBottom w:val="0"/>
      <w:divBdr>
        <w:top w:val="none" w:sz="0" w:space="0" w:color="auto"/>
        <w:left w:val="none" w:sz="0" w:space="0" w:color="auto"/>
        <w:bottom w:val="none" w:sz="0" w:space="0" w:color="auto"/>
        <w:right w:val="none" w:sz="0" w:space="0" w:color="auto"/>
      </w:divBdr>
    </w:div>
    <w:div w:id="1783836094">
      <w:bodyDiv w:val="1"/>
      <w:marLeft w:val="0"/>
      <w:marRight w:val="0"/>
      <w:marTop w:val="0"/>
      <w:marBottom w:val="0"/>
      <w:divBdr>
        <w:top w:val="none" w:sz="0" w:space="0" w:color="auto"/>
        <w:left w:val="none" w:sz="0" w:space="0" w:color="auto"/>
        <w:bottom w:val="none" w:sz="0" w:space="0" w:color="auto"/>
        <w:right w:val="none" w:sz="0" w:space="0" w:color="auto"/>
      </w:divBdr>
    </w:div>
    <w:div w:id="19364048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4.xml"/><Relationship Id="rId117" Type="http://schemas.openxmlformats.org/officeDocument/2006/relationships/image" Target="media/image4.png"/><Relationship Id="rId21" Type="http://schemas.openxmlformats.org/officeDocument/2006/relationships/diagramLayout" Target="diagrams/layout3.xml"/><Relationship Id="rId42" Type="http://schemas.openxmlformats.org/officeDocument/2006/relationships/diagramQuickStyle" Target="diagrams/quickStyle7.xml"/><Relationship Id="rId47" Type="http://schemas.openxmlformats.org/officeDocument/2006/relationships/diagramQuickStyle" Target="diagrams/quickStyle8.xml"/><Relationship Id="rId63" Type="http://schemas.openxmlformats.org/officeDocument/2006/relationships/diagramQuickStyle" Target="diagrams/quickStyle11.xml"/><Relationship Id="rId68" Type="http://schemas.openxmlformats.org/officeDocument/2006/relationships/diagramQuickStyle" Target="diagrams/quickStyle12.xml"/><Relationship Id="rId84" Type="http://schemas.openxmlformats.org/officeDocument/2006/relationships/diagramQuickStyle" Target="diagrams/quickStyle15.xml"/><Relationship Id="rId89" Type="http://schemas.openxmlformats.org/officeDocument/2006/relationships/diagramQuickStyle" Target="diagrams/quickStyle16.xml"/><Relationship Id="rId112" Type="http://schemas.openxmlformats.org/officeDocument/2006/relationships/diagramData" Target="diagrams/data21.xml"/><Relationship Id="rId133" Type="http://schemas.openxmlformats.org/officeDocument/2006/relationships/diagramData" Target="diagrams/data24.xml"/><Relationship Id="rId138" Type="http://schemas.openxmlformats.org/officeDocument/2006/relationships/diagramData" Target="diagrams/data25.xml"/><Relationship Id="rId154" Type="http://schemas.openxmlformats.org/officeDocument/2006/relationships/diagramLayout" Target="diagrams/layout28.xml"/><Relationship Id="rId159" Type="http://schemas.openxmlformats.org/officeDocument/2006/relationships/diagramLayout" Target="diagrams/layout29.xml"/><Relationship Id="rId16" Type="http://schemas.openxmlformats.org/officeDocument/2006/relationships/diagramLayout" Target="diagrams/layout2.xml"/><Relationship Id="rId107" Type="http://schemas.openxmlformats.org/officeDocument/2006/relationships/diagramData" Target="diagrams/data20.xml"/><Relationship Id="rId11" Type="http://schemas.openxmlformats.org/officeDocument/2006/relationships/diagramLayout" Target="diagrams/layout1.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53" Type="http://schemas.openxmlformats.org/officeDocument/2006/relationships/diagramQuickStyle" Target="diagrams/quickStyle9.xml"/><Relationship Id="rId58" Type="http://schemas.openxmlformats.org/officeDocument/2006/relationships/diagramQuickStyle" Target="diagrams/quickStyle10.xml"/><Relationship Id="rId74" Type="http://schemas.openxmlformats.org/officeDocument/2006/relationships/diagramColors" Target="diagrams/colors13.xml"/><Relationship Id="rId79" Type="http://schemas.openxmlformats.org/officeDocument/2006/relationships/diagramQuickStyle" Target="diagrams/quickStyle14.xml"/><Relationship Id="rId102" Type="http://schemas.openxmlformats.org/officeDocument/2006/relationships/diagramData" Target="diagrams/data19.xml"/><Relationship Id="rId123" Type="http://schemas.openxmlformats.org/officeDocument/2006/relationships/diagramData" Target="diagrams/data22.xml"/><Relationship Id="rId128" Type="http://schemas.openxmlformats.org/officeDocument/2006/relationships/diagramData" Target="diagrams/data23.xml"/><Relationship Id="rId144" Type="http://schemas.openxmlformats.org/officeDocument/2006/relationships/diagramLayout" Target="diagrams/layout26.xml"/><Relationship Id="rId149" Type="http://schemas.openxmlformats.org/officeDocument/2006/relationships/diagramLayout" Target="diagrams/layout27.xml"/><Relationship Id="rId5" Type="http://schemas.openxmlformats.org/officeDocument/2006/relationships/settings" Target="settings.xml"/><Relationship Id="rId90" Type="http://schemas.openxmlformats.org/officeDocument/2006/relationships/diagramColors" Target="diagrams/colors16.xml"/><Relationship Id="rId95" Type="http://schemas.openxmlformats.org/officeDocument/2006/relationships/diagramColors" Target="diagrams/colors17.xml"/><Relationship Id="rId160" Type="http://schemas.openxmlformats.org/officeDocument/2006/relationships/diagramQuickStyle" Target="diagrams/quickStyle29.xml"/><Relationship Id="rId165" Type="http://schemas.openxmlformats.org/officeDocument/2006/relationships/theme" Target="theme/theme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43" Type="http://schemas.openxmlformats.org/officeDocument/2006/relationships/diagramColors" Target="diagrams/colors7.xml"/><Relationship Id="rId48" Type="http://schemas.openxmlformats.org/officeDocument/2006/relationships/diagramColors" Target="diagrams/colors8.xml"/><Relationship Id="rId64" Type="http://schemas.openxmlformats.org/officeDocument/2006/relationships/diagramColors" Target="diagrams/colors11.xml"/><Relationship Id="rId69" Type="http://schemas.openxmlformats.org/officeDocument/2006/relationships/diagramColors" Target="diagrams/colors12.xml"/><Relationship Id="rId113" Type="http://schemas.openxmlformats.org/officeDocument/2006/relationships/diagramLayout" Target="diagrams/layout21.xml"/><Relationship Id="rId118" Type="http://schemas.openxmlformats.org/officeDocument/2006/relationships/image" Target="media/image5.svg"/><Relationship Id="rId134" Type="http://schemas.openxmlformats.org/officeDocument/2006/relationships/diagramLayout" Target="diagrams/layout24.xml"/><Relationship Id="rId139" Type="http://schemas.openxmlformats.org/officeDocument/2006/relationships/diagramLayout" Target="diagrams/layout25.xml"/><Relationship Id="rId80" Type="http://schemas.openxmlformats.org/officeDocument/2006/relationships/diagramColors" Target="diagrams/colors14.xml"/><Relationship Id="rId85" Type="http://schemas.openxmlformats.org/officeDocument/2006/relationships/diagramColors" Target="diagrams/colors15.xml"/><Relationship Id="rId150" Type="http://schemas.openxmlformats.org/officeDocument/2006/relationships/diagramQuickStyle" Target="diagrams/quickStyle27.xml"/><Relationship Id="rId155" Type="http://schemas.openxmlformats.org/officeDocument/2006/relationships/diagramQuickStyle" Target="diagrams/quickStyle28.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33" Type="http://schemas.openxmlformats.org/officeDocument/2006/relationships/diagramColors" Target="diagrams/colors5.xml"/><Relationship Id="rId38" Type="http://schemas.openxmlformats.org/officeDocument/2006/relationships/diagramColors" Target="diagrams/colors6.xml"/><Relationship Id="rId59" Type="http://schemas.openxmlformats.org/officeDocument/2006/relationships/diagramColors" Target="diagrams/colors10.xml"/><Relationship Id="rId103" Type="http://schemas.openxmlformats.org/officeDocument/2006/relationships/diagramLayout" Target="diagrams/layout19.xml"/><Relationship Id="rId108" Type="http://schemas.openxmlformats.org/officeDocument/2006/relationships/diagramLayout" Target="diagrams/layout20.xml"/><Relationship Id="rId124" Type="http://schemas.openxmlformats.org/officeDocument/2006/relationships/diagramLayout" Target="diagrams/layout22.xml"/><Relationship Id="rId129" Type="http://schemas.openxmlformats.org/officeDocument/2006/relationships/diagramLayout" Target="diagrams/layout23.xml"/><Relationship Id="rId54" Type="http://schemas.openxmlformats.org/officeDocument/2006/relationships/diagramColors" Target="diagrams/colors9.xml"/><Relationship Id="rId70" Type="http://schemas.microsoft.com/office/2007/relationships/diagramDrawing" Target="diagrams/drawing12.xml"/><Relationship Id="rId75" Type="http://schemas.microsoft.com/office/2007/relationships/diagramDrawing" Target="diagrams/drawing13.xml"/><Relationship Id="rId91" Type="http://schemas.microsoft.com/office/2007/relationships/diagramDrawing" Target="diagrams/drawing16.xml"/><Relationship Id="rId96" Type="http://schemas.microsoft.com/office/2007/relationships/diagramDrawing" Target="diagrams/drawing17.xml"/><Relationship Id="rId140" Type="http://schemas.openxmlformats.org/officeDocument/2006/relationships/diagramQuickStyle" Target="diagrams/quickStyle25.xml"/><Relationship Id="rId145" Type="http://schemas.openxmlformats.org/officeDocument/2006/relationships/diagramQuickStyle" Target="diagrams/quickStyle26.xml"/><Relationship Id="rId161" Type="http://schemas.openxmlformats.org/officeDocument/2006/relationships/diagramColors" Target="diagrams/colors29.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microsoft.com/office/2007/relationships/diagramDrawing" Target="diagrams/drawing8.xml"/><Relationship Id="rId57" Type="http://schemas.openxmlformats.org/officeDocument/2006/relationships/diagramLayout" Target="diagrams/layout10.xml"/><Relationship Id="rId106" Type="http://schemas.microsoft.com/office/2007/relationships/diagramDrawing" Target="diagrams/drawing19.xml"/><Relationship Id="rId114" Type="http://schemas.openxmlformats.org/officeDocument/2006/relationships/diagramQuickStyle" Target="diagrams/quickStyle21.xml"/><Relationship Id="rId119" Type="http://schemas.openxmlformats.org/officeDocument/2006/relationships/image" Target="media/image6.png"/><Relationship Id="rId127" Type="http://schemas.microsoft.com/office/2007/relationships/diagramDrawing" Target="diagrams/drawing22.xml"/><Relationship Id="rId10" Type="http://schemas.openxmlformats.org/officeDocument/2006/relationships/diagramData" Target="diagrams/data1.xml"/><Relationship Id="rId31" Type="http://schemas.openxmlformats.org/officeDocument/2006/relationships/diagramLayout" Target="diagrams/layout5.xml"/><Relationship Id="rId44" Type="http://schemas.microsoft.com/office/2007/relationships/diagramDrawing" Target="diagrams/drawing7.xml"/><Relationship Id="rId52" Type="http://schemas.openxmlformats.org/officeDocument/2006/relationships/diagramLayout" Target="diagrams/layout9.xml"/><Relationship Id="rId60" Type="http://schemas.microsoft.com/office/2007/relationships/diagramDrawing" Target="diagrams/drawing10.xml"/><Relationship Id="rId65" Type="http://schemas.microsoft.com/office/2007/relationships/diagramDrawing" Target="diagrams/drawing11.xml"/><Relationship Id="rId73" Type="http://schemas.openxmlformats.org/officeDocument/2006/relationships/diagramQuickStyle" Target="diagrams/quickStyle13.xml"/><Relationship Id="rId78" Type="http://schemas.openxmlformats.org/officeDocument/2006/relationships/diagramLayout" Target="diagrams/layout14.xml"/><Relationship Id="rId81" Type="http://schemas.microsoft.com/office/2007/relationships/diagramDrawing" Target="diagrams/drawing14.xml"/><Relationship Id="rId86" Type="http://schemas.microsoft.com/office/2007/relationships/diagramDrawing" Target="diagrams/drawing15.xml"/><Relationship Id="rId94" Type="http://schemas.openxmlformats.org/officeDocument/2006/relationships/diagramQuickStyle" Target="diagrams/quickStyle17.xml"/><Relationship Id="rId99" Type="http://schemas.openxmlformats.org/officeDocument/2006/relationships/diagramQuickStyle" Target="diagrams/quickStyle18.xml"/><Relationship Id="rId101" Type="http://schemas.microsoft.com/office/2007/relationships/diagramDrawing" Target="diagrams/drawing18.xml"/><Relationship Id="rId122" Type="http://schemas.openxmlformats.org/officeDocument/2006/relationships/image" Target="media/image9.svg"/><Relationship Id="rId130" Type="http://schemas.openxmlformats.org/officeDocument/2006/relationships/diagramQuickStyle" Target="diagrams/quickStyle23.xml"/><Relationship Id="rId135" Type="http://schemas.openxmlformats.org/officeDocument/2006/relationships/diagramQuickStyle" Target="diagrams/quickStyle24.xml"/><Relationship Id="rId143" Type="http://schemas.openxmlformats.org/officeDocument/2006/relationships/diagramData" Target="diagrams/data26.xml"/><Relationship Id="rId148" Type="http://schemas.openxmlformats.org/officeDocument/2006/relationships/diagramData" Target="diagrams/data27.xml"/><Relationship Id="rId151" Type="http://schemas.openxmlformats.org/officeDocument/2006/relationships/diagramColors" Target="diagrams/colors27.xml"/><Relationship Id="rId156" Type="http://schemas.openxmlformats.org/officeDocument/2006/relationships/diagramColors" Target="diagrams/colors28.xml"/><Relationship Id="rId16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microsoft.com/office/2007/relationships/diagramDrawing" Target="diagrams/drawing6.xml"/><Relationship Id="rId109" Type="http://schemas.openxmlformats.org/officeDocument/2006/relationships/diagramQuickStyle" Target="diagrams/quickStyle20.xml"/><Relationship Id="rId34" Type="http://schemas.microsoft.com/office/2007/relationships/diagramDrawing" Target="diagrams/drawing5.xml"/><Relationship Id="rId50" Type="http://schemas.openxmlformats.org/officeDocument/2006/relationships/image" Target="media/image2.png"/><Relationship Id="rId55" Type="http://schemas.microsoft.com/office/2007/relationships/diagramDrawing" Target="diagrams/drawing9.xml"/><Relationship Id="rId76" Type="http://schemas.openxmlformats.org/officeDocument/2006/relationships/image" Target="media/image3.png"/><Relationship Id="rId97" Type="http://schemas.openxmlformats.org/officeDocument/2006/relationships/diagramData" Target="diagrams/data18.xml"/><Relationship Id="rId104" Type="http://schemas.openxmlformats.org/officeDocument/2006/relationships/diagramQuickStyle" Target="diagrams/quickStyle19.xml"/><Relationship Id="rId120" Type="http://schemas.openxmlformats.org/officeDocument/2006/relationships/image" Target="media/image7.svg"/><Relationship Id="rId125" Type="http://schemas.openxmlformats.org/officeDocument/2006/relationships/diagramQuickStyle" Target="diagrams/quickStyle22.xml"/><Relationship Id="rId141" Type="http://schemas.openxmlformats.org/officeDocument/2006/relationships/diagramColors" Target="diagrams/colors25.xml"/><Relationship Id="rId146" Type="http://schemas.openxmlformats.org/officeDocument/2006/relationships/diagramColors" Target="diagrams/colors26.xml"/><Relationship Id="rId7" Type="http://schemas.openxmlformats.org/officeDocument/2006/relationships/footnotes" Target="footnotes.xml"/><Relationship Id="rId71" Type="http://schemas.openxmlformats.org/officeDocument/2006/relationships/diagramData" Target="diagrams/data13.xml"/><Relationship Id="rId92" Type="http://schemas.openxmlformats.org/officeDocument/2006/relationships/diagramData" Target="diagrams/data17.xml"/><Relationship Id="rId162" Type="http://schemas.microsoft.com/office/2007/relationships/diagramDrawing" Target="diagrams/drawing29.xml"/><Relationship Id="rId2" Type="http://schemas.openxmlformats.org/officeDocument/2006/relationships/customXml" Target="../customXml/item2.xml"/><Relationship Id="rId29" Type="http://schemas.microsoft.com/office/2007/relationships/diagramDrawing" Target="diagrams/drawing4.xml"/><Relationship Id="rId24" Type="http://schemas.microsoft.com/office/2007/relationships/diagramDrawing" Target="diagrams/drawing3.xml"/><Relationship Id="rId40" Type="http://schemas.openxmlformats.org/officeDocument/2006/relationships/diagramData" Target="diagrams/data7.xml"/><Relationship Id="rId45" Type="http://schemas.openxmlformats.org/officeDocument/2006/relationships/diagramData" Target="diagrams/data8.xml"/><Relationship Id="rId66" Type="http://schemas.openxmlformats.org/officeDocument/2006/relationships/diagramData" Target="diagrams/data12.xml"/><Relationship Id="rId87" Type="http://schemas.openxmlformats.org/officeDocument/2006/relationships/diagramData" Target="diagrams/data16.xml"/><Relationship Id="rId110" Type="http://schemas.openxmlformats.org/officeDocument/2006/relationships/diagramColors" Target="diagrams/colors20.xml"/><Relationship Id="rId115" Type="http://schemas.openxmlformats.org/officeDocument/2006/relationships/diagramColors" Target="diagrams/colors21.xml"/><Relationship Id="rId131" Type="http://schemas.openxmlformats.org/officeDocument/2006/relationships/diagramColors" Target="diagrams/colors23.xml"/><Relationship Id="rId136" Type="http://schemas.openxmlformats.org/officeDocument/2006/relationships/diagramColors" Target="diagrams/colors24.xml"/><Relationship Id="rId157" Type="http://schemas.microsoft.com/office/2007/relationships/diagramDrawing" Target="diagrams/drawing28.xml"/><Relationship Id="rId61" Type="http://schemas.openxmlformats.org/officeDocument/2006/relationships/diagramData" Target="diagrams/data11.xml"/><Relationship Id="rId82" Type="http://schemas.openxmlformats.org/officeDocument/2006/relationships/diagramData" Target="diagrams/data15.xml"/><Relationship Id="rId152" Type="http://schemas.microsoft.com/office/2007/relationships/diagramDrawing" Target="diagrams/drawing27.xml"/><Relationship Id="rId19" Type="http://schemas.microsoft.com/office/2007/relationships/diagramDrawing" Target="diagrams/drawing2.xml"/><Relationship Id="rId14" Type="http://schemas.microsoft.com/office/2007/relationships/diagramDrawing" Target="diagrams/drawing1.xml"/><Relationship Id="rId30" Type="http://schemas.openxmlformats.org/officeDocument/2006/relationships/diagramData" Target="diagrams/data5.xml"/><Relationship Id="rId35" Type="http://schemas.openxmlformats.org/officeDocument/2006/relationships/diagramData" Target="diagrams/data6.xml"/><Relationship Id="rId56" Type="http://schemas.openxmlformats.org/officeDocument/2006/relationships/diagramData" Target="diagrams/data10.xml"/><Relationship Id="rId77" Type="http://schemas.openxmlformats.org/officeDocument/2006/relationships/diagramData" Target="diagrams/data14.xml"/><Relationship Id="rId100" Type="http://schemas.openxmlformats.org/officeDocument/2006/relationships/diagramColors" Target="diagrams/colors18.xml"/><Relationship Id="rId105" Type="http://schemas.openxmlformats.org/officeDocument/2006/relationships/diagramColors" Target="diagrams/colors19.xml"/><Relationship Id="rId126" Type="http://schemas.openxmlformats.org/officeDocument/2006/relationships/diagramColors" Target="diagrams/colors22.xml"/><Relationship Id="rId147" Type="http://schemas.microsoft.com/office/2007/relationships/diagramDrawing" Target="diagrams/drawing26.xml"/><Relationship Id="rId8" Type="http://schemas.openxmlformats.org/officeDocument/2006/relationships/endnotes" Target="endnotes.xml"/><Relationship Id="rId51" Type="http://schemas.openxmlformats.org/officeDocument/2006/relationships/diagramData" Target="diagrams/data9.xml"/><Relationship Id="rId72" Type="http://schemas.openxmlformats.org/officeDocument/2006/relationships/diagramLayout" Target="diagrams/layout13.xml"/><Relationship Id="rId93" Type="http://schemas.openxmlformats.org/officeDocument/2006/relationships/diagramLayout" Target="diagrams/layout17.xml"/><Relationship Id="rId98" Type="http://schemas.openxmlformats.org/officeDocument/2006/relationships/diagramLayout" Target="diagrams/layout18.xml"/><Relationship Id="rId121" Type="http://schemas.openxmlformats.org/officeDocument/2006/relationships/image" Target="media/image8.png"/><Relationship Id="rId142" Type="http://schemas.microsoft.com/office/2007/relationships/diagramDrawing" Target="diagrams/drawing25.xml"/><Relationship Id="rId163" Type="http://schemas.openxmlformats.org/officeDocument/2006/relationships/footer" Target="footer1.xml"/><Relationship Id="rId3" Type="http://schemas.openxmlformats.org/officeDocument/2006/relationships/numbering" Target="numbering.xml"/><Relationship Id="rId25" Type="http://schemas.openxmlformats.org/officeDocument/2006/relationships/diagramData" Target="diagrams/data4.xml"/><Relationship Id="rId46" Type="http://schemas.openxmlformats.org/officeDocument/2006/relationships/diagramLayout" Target="diagrams/layout8.xml"/><Relationship Id="rId67" Type="http://schemas.openxmlformats.org/officeDocument/2006/relationships/diagramLayout" Target="diagrams/layout12.xml"/><Relationship Id="rId116" Type="http://schemas.microsoft.com/office/2007/relationships/diagramDrawing" Target="diagrams/drawing21.xml"/><Relationship Id="rId137" Type="http://schemas.microsoft.com/office/2007/relationships/diagramDrawing" Target="diagrams/drawing24.xml"/><Relationship Id="rId158" Type="http://schemas.openxmlformats.org/officeDocument/2006/relationships/diagramData" Target="diagrams/data29.xml"/><Relationship Id="rId20" Type="http://schemas.openxmlformats.org/officeDocument/2006/relationships/diagramData" Target="diagrams/data3.xml"/><Relationship Id="rId41" Type="http://schemas.openxmlformats.org/officeDocument/2006/relationships/diagramLayout" Target="diagrams/layout7.xml"/><Relationship Id="rId62" Type="http://schemas.openxmlformats.org/officeDocument/2006/relationships/diagramLayout" Target="diagrams/layout11.xml"/><Relationship Id="rId83" Type="http://schemas.openxmlformats.org/officeDocument/2006/relationships/diagramLayout" Target="diagrams/layout15.xml"/><Relationship Id="rId88" Type="http://schemas.openxmlformats.org/officeDocument/2006/relationships/diagramLayout" Target="diagrams/layout16.xml"/><Relationship Id="rId111" Type="http://schemas.microsoft.com/office/2007/relationships/diagramDrawing" Target="diagrams/drawing20.xml"/><Relationship Id="rId132" Type="http://schemas.microsoft.com/office/2007/relationships/diagramDrawing" Target="diagrams/drawing23.xml"/><Relationship Id="rId153" Type="http://schemas.openxmlformats.org/officeDocument/2006/relationships/diagramData" Target="diagrams/data28.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5D9B44-BEE6-4DA9-AFE1-A540CB65384D}" type="doc">
      <dgm:prSet loTypeId="urn:microsoft.com/office/officeart/2005/8/layout/matrix1" loCatId="matrix" qsTypeId="urn:microsoft.com/office/officeart/2005/8/quickstyle/simple1" qsCatId="simple" csTypeId="urn:microsoft.com/office/officeart/2005/8/colors/accent1_1" csCatId="accent1" phldr="1"/>
      <dgm:spPr/>
      <dgm:t>
        <a:bodyPr/>
        <a:lstStyle/>
        <a:p>
          <a:endParaRPr lang="en-US"/>
        </a:p>
      </dgm:t>
    </dgm:pt>
    <dgm:pt modelId="{FE610BE4-2E81-4C06-8E46-3D742622274F}">
      <dgm:prSet phldrT="[Текст]"/>
      <dgm:spPr/>
      <dgm:t>
        <a:bodyPr/>
        <a:lstStyle/>
        <a:p>
          <a:r>
            <a:rPr lang="ru-RU"/>
            <a:t>Отдел качества</a:t>
          </a:r>
          <a:endParaRPr lang="en-US"/>
        </a:p>
      </dgm:t>
    </dgm:pt>
    <dgm:pt modelId="{1C3E3D77-50DC-450E-BF34-9DE81C603527}" type="parTrans" cxnId="{7A16C556-ADD0-4DA5-87A5-43F4460E6BE4}">
      <dgm:prSet/>
      <dgm:spPr/>
      <dgm:t>
        <a:bodyPr/>
        <a:lstStyle/>
        <a:p>
          <a:endParaRPr lang="en-US"/>
        </a:p>
      </dgm:t>
    </dgm:pt>
    <dgm:pt modelId="{F54934CB-DCE6-4DDC-8769-08E655501031}" type="sibTrans" cxnId="{7A16C556-ADD0-4DA5-87A5-43F4460E6BE4}">
      <dgm:prSet/>
      <dgm:spPr/>
      <dgm:t>
        <a:bodyPr/>
        <a:lstStyle/>
        <a:p>
          <a:endParaRPr lang="en-US"/>
        </a:p>
      </dgm:t>
    </dgm:pt>
    <dgm:pt modelId="{9CCEBBD8-4DC4-472F-AEC8-FF7E9868B495}">
      <dgm:prSet phldrT="[Текст]"/>
      <dgm:spPr/>
      <dgm:t>
        <a:bodyPr/>
        <a:lstStyle/>
        <a:p>
          <a:r>
            <a:rPr lang="ru-RU"/>
            <a:t>самостоятельное подразделение предприятия, которое осуществляет независимый контроль соответствия продукции установленным требованиям и гарантирует это соответствие потребителю. </a:t>
          </a:r>
          <a:endParaRPr lang="en-US"/>
        </a:p>
      </dgm:t>
    </dgm:pt>
    <dgm:pt modelId="{E7371DB2-C7AD-4A22-BB8E-2DB4C4A5684A}" type="parTrans" cxnId="{5FA35CDC-D5F3-4FC6-9E5A-EDEDD2DD156D}">
      <dgm:prSet/>
      <dgm:spPr/>
      <dgm:t>
        <a:bodyPr/>
        <a:lstStyle/>
        <a:p>
          <a:endParaRPr lang="en-US"/>
        </a:p>
      </dgm:t>
    </dgm:pt>
    <dgm:pt modelId="{3E649AEC-BA7B-4BFC-B502-04F82D932E5F}" type="sibTrans" cxnId="{5FA35CDC-D5F3-4FC6-9E5A-EDEDD2DD156D}">
      <dgm:prSet/>
      <dgm:spPr/>
      <dgm:t>
        <a:bodyPr/>
        <a:lstStyle/>
        <a:p>
          <a:endParaRPr lang="en-US"/>
        </a:p>
      </dgm:t>
    </dgm:pt>
    <dgm:pt modelId="{266CCD57-0B73-40FF-98B7-DC41C81F87FF}">
      <dgm:prSet phldrT="[Текст]"/>
      <dgm:spPr/>
      <dgm:t>
        <a:bodyPr/>
        <a:lstStyle/>
        <a:p>
          <a:r>
            <a:rPr lang="ru-RU"/>
            <a:t>Некоторые задачи:</a:t>
          </a:r>
          <a:endParaRPr lang="en-US"/>
        </a:p>
        <a:p>
          <a:r>
            <a:rPr lang="ru-RU"/>
            <a:t>анализ и ведение технического учёта брака и дефектов продукции; </a:t>
          </a:r>
          <a:endParaRPr lang="en-US"/>
        </a:p>
        <a:p>
          <a:r>
            <a:rPr lang="ru-RU"/>
            <a:t>участие в разработке и контроле за осуществлением мероприятий, направленных на предупреждение возникновения брака и устранение дефектов; </a:t>
          </a:r>
          <a:endParaRPr lang="en-US"/>
        </a:p>
        <a:p>
          <a:r>
            <a:rPr lang="ru-RU"/>
            <a:t>идентификация лиц, виновных в изготовлении недоброкачественных изделий. </a:t>
          </a:r>
          <a:endParaRPr lang="en-US"/>
        </a:p>
      </dgm:t>
    </dgm:pt>
    <dgm:pt modelId="{294DF747-9FE5-46F8-992C-7E6D40E4AF0A}" type="parTrans" cxnId="{A118B4A7-6625-4A0E-84C8-0F28EBB30809}">
      <dgm:prSet/>
      <dgm:spPr/>
      <dgm:t>
        <a:bodyPr/>
        <a:lstStyle/>
        <a:p>
          <a:endParaRPr lang="en-US"/>
        </a:p>
      </dgm:t>
    </dgm:pt>
    <dgm:pt modelId="{C4F816EC-B7FB-4C26-A604-F5AF27055CE1}" type="sibTrans" cxnId="{A118B4A7-6625-4A0E-84C8-0F28EBB30809}">
      <dgm:prSet/>
      <dgm:spPr/>
      <dgm:t>
        <a:bodyPr/>
        <a:lstStyle/>
        <a:p>
          <a:endParaRPr lang="en-US"/>
        </a:p>
      </dgm:t>
    </dgm:pt>
    <dgm:pt modelId="{3BFD940E-5131-4795-8101-524D5C786915}">
      <dgm:prSet phldrT="[Текст]"/>
      <dgm:spPr/>
      <dgm:t>
        <a:bodyPr/>
        <a:lstStyle/>
        <a:p>
          <a:r>
            <a:rPr lang="ru-RU"/>
            <a:t>Основные функции:</a:t>
          </a:r>
          <a:endParaRPr lang="en-US"/>
        </a:p>
        <a:p>
          <a:r>
            <a:rPr lang="ru-RU"/>
            <a:t>проверка входящего сырья на соответствие нормативным документам и техническим требованиям производства; </a:t>
          </a:r>
          <a:endParaRPr lang="en-US"/>
        </a:p>
        <a:p>
          <a:r>
            <a:rPr lang="ru-RU"/>
            <a:t>контроль выполнения внутренних правил и норм производственных операций; </a:t>
          </a:r>
          <a:endParaRPr lang="en-US"/>
        </a:p>
        <a:p>
          <a:r>
            <a:rPr lang="ru-RU"/>
            <a:t>проверка соответствия продукции предъявляемым к ней техническим требованиям. </a:t>
          </a:r>
          <a:endParaRPr lang="en-US"/>
        </a:p>
      </dgm:t>
    </dgm:pt>
    <dgm:pt modelId="{E4C8325D-246A-4404-8C27-3E4D32506AE4}" type="parTrans" cxnId="{EB5D0B0A-7BAD-476B-BEB1-FF0E15271DCB}">
      <dgm:prSet/>
      <dgm:spPr/>
      <dgm:t>
        <a:bodyPr/>
        <a:lstStyle/>
        <a:p>
          <a:endParaRPr lang="en-US"/>
        </a:p>
      </dgm:t>
    </dgm:pt>
    <dgm:pt modelId="{4D3E4FC4-22F5-4DFA-AAB0-CF4807D97D8A}" type="sibTrans" cxnId="{EB5D0B0A-7BAD-476B-BEB1-FF0E15271DCB}">
      <dgm:prSet/>
      <dgm:spPr/>
      <dgm:t>
        <a:bodyPr/>
        <a:lstStyle/>
        <a:p>
          <a:endParaRPr lang="en-US"/>
        </a:p>
      </dgm:t>
    </dgm:pt>
    <dgm:pt modelId="{62823E57-18C5-4B5F-A139-718A26C8F63F}">
      <dgm:prSet phldrT="[Текст]"/>
      <dgm:spPr/>
      <dgm:t>
        <a:bodyPr/>
        <a:lstStyle/>
        <a:p>
          <a:r>
            <a:rPr lang="ru-RU"/>
            <a:t>Взаимодействие с другими отделами:</a:t>
          </a:r>
          <a:endParaRPr lang="en-US"/>
        </a:p>
        <a:p>
          <a:r>
            <a:rPr lang="ru-RU"/>
            <a:t>С отделом производства: Контролирует качество продукции на всех этапах производства.</a:t>
          </a:r>
          <a:endParaRPr lang="en-US"/>
        </a:p>
        <a:p>
          <a:r>
            <a:rPr lang="ru-RU"/>
            <a:t>С отделом управления улучшениями: Совместно разрабатывают и внедряют меры по улучшению качества продукции.</a:t>
          </a:r>
          <a:endParaRPr lang="en-US"/>
        </a:p>
      </dgm:t>
    </dgm:pt>
    <dgm:pt modelId="{148D05F5-874E-491B-8D38-9BDCA2F2DF7A}" type="parTrans" cxnId="{3C510DA6-FF79-465B-A8BE-FF5023A28F18}">
      <dgm:prSet/>
      <dgm:spPr/>
      <dgm:t>
        <a:bodyPr/>
        <a:lstStyle/>
        <a:p>
          <a:endParaRPr lang="en-US"/>
        </a:p>
      </dgm:t>
    </dgm:pt>
    <dgm:pt modelId="{B51E7914-B4B9-4C6A-B1D0-D5F15ACC6ABE}" type="sibTrans" cxnId="{3C510DA6-FF79-465B-A8BE-FF5023A28F18}">
      <dgm:prSet/>
      <dgm:spPr/>
      <dgm:t>
        <a:bodyPr/>
        <a:lstStyle/>
        <a:p>
          <a:endParaRPr lang="en-US"/>
        </a:p>
      </dgm:t>
    </dgm:pt>
    <dgm:pt modelId="{24B98EA2-84A2-47B2-A847-7F2D0772050E}" type="pres">
      <dgm:prSet presAssocID="{DA5D9B44-BEE6-4DA9-AFE1-A540CB65384D}" presName="diagram" presStyleCnt="0">
        <dgm:presLayoutVars>
          <dgm:chMax val="1"/>
          <dgm:dir/>
          <dgm:animLvl val="ctr"/>
          <dgm:resizeHandles val="exact"/>
        </dgm:presLayoutVars>
      </dgm:prSet>
      <dgm:spPr/>
    </dgm:pt>
    <dgm:pt modelId="{B3041824-399D-4107-B5CF-9B699A4CCB00}" type="pres">
      <dgm:prSet presAssocID="{DA5D9B44-BEE6-4DA9-AFE1-A540CB65384D}" presName="matrix" presStyleCnt="0"/>
      <dgm:spPr/>
    </dgm:pt>
    <dgm:pt modelId="{4125BC62-E8A0-4992-8219-235B2547D10A}" type="pres">
      <dgm:prSet presAssocID="{DA5D9B44-BEE6-4DA9-AFE1-A540CB65384D}" presName="tile1" presStyleLbl="node1" presStyleIdx="0" presStyleCnt="4"/>
      <dgm:spPr/>
    </dgm:pt>
    <dgm:pt modelId="{84B89B75-E0BC-4A33-B950-DEDE006A24F0}" type="pres">
      <dgm:prSet presAssocID="{DA5D9B44-BEE6-4DA9-AFE1-A540CB65384D}" presName="tile1text" presStyleLbl="node1" presStyleIdx="0" presStyleCnt="4">
        <dgm:presLayoutVars>
          <dgm:chMax val="0"/>
          <dgm:chPref val="0"/>
          <dgm:bulletEnabled val="1"/>
        </dgm:presLayoutVars>
      </dgm:prSet>
      <dgm:spPr/>
    </dgm:pt>
    <dgm:pt modelId="{B25830CC-D9EF-4A48-9F7C-560BA534EEDF}" type="pres">
      <dgm:prSet presAssocID="{DA5D9B44-BEE6-4DA9-AFE1-A540CB65384D}" presName="tile2" presStyleLbl="node1" presStyleIdx="1" presStyleCnt="4"/>
      <dgm:spPr/>
    </dgm:pt>
    <dgm:pt modelId="{C574496C-32B6-4683-AAF2-CA1039A236B3}" type="pres">
      <dgm:prSet presAssocID="{DA5D9B44-BEE6-4DA9-AFE1-A540CB65384D}" presName="tile2text" presStyleLbl="node1" presStyleIdx="1" presStyleCnt="4">
        <dgm:presLayoutVars>
          <dgm:chMax val="0"/>
          <dgm:chPref val="0"/>
          <dgm:bulletEnabled val="1"/>
        </dgm:presLayoutVars>
      </dgm:prSet>
      <dgm:spPr/>
    </dgm:pt>
    <dgm:pt modelId="{3CDAAC5E-C206-4CF0-8A71-23E4F1203B5F}" type="pres">
      <dgm:prSet presAssocID="{DA5D9B44-BEE6-4DA9-AFE1-A540CB65384D}" presName="tile3" presStyleLbl="node1" presStyleIdx="2" presStyleCnt="4"/>
      <dgm:spPr/>
    </dgm:pt>
    <dgm:pt modelId="{459DB83E-73AE-45E8-B82D-3213D0985CAA}" type="pres">
      <dgm:prSet presAssocID="{DA5D9B44-BEE6-4DA9-AFE1-A540CB65384D}" presName="tile3text" presStyleLbl="node1" presStyleIdx="2" presStyleCnt="4">
        <dgm:presLayoutVars>
          <dgm:chMax val="0"/>
          <dgm:chPref val="0"/>
          <dgm:bulletEnabled val="1"/>
        </dgm:presLayoutVars>
      </dgm:prSet>
      <dgm:spPr/>
    </dgm:pt>
    <dgm:pt modelId="{DC0D3D3A-B021-4DDC-859A-505158EC9B6F}" type="pres">
      <dgm:prSet presAssocID="{DA5D9B44-BEE6-4DA9-AFE1-A540CB65384D}" presName="tile4" presStyleLbl="node1" presStyleIdx="3" presStyleCnt="4"/>
      <dgm:spPr/>
    </dgm:pt>
    <dgm:pt modelId="{D5FC0255-BC7C-4153-81F6-DBEE80D9202F}" type="pres">
      <dgm:prSet presAssocID="{DA5D9B44-BEE6-4DA9-AFE1-A540CB65384D}" presName="tile4text" presStyleLbl="node1" presStyleIdx="3" presStyleCnt="4">
        <dgm:presLayoutVars>
          <dgm:chMax val="0"/>
          <dgm:chPref val="0"/>
          <dgm:bulletEnabled val="1"/>
        </dgm:presLayoutVars>
      </dgm:prSet>
      <dgm:spPr/>
    </dgm:pt>
    <dgm:pt modelId="{4AFCE28D-A9B8-4612-ABA6-C3F741C48F56}" type="pres">
      <dgm:prSet presAssocID="{DA5D9B44-BEE6-4DA9-AFE1-A540CB65384D}" presName="centerTile" presStyleLbl="fgShp" presStyleIdx="0" presStyleCnt="1">
        <dgm:presLayoutVars>
          <dgm:chMax val="0"/>
          <dgm:chPref val="0"/>
        </dgm:presLayoutVars>
      </dgm:prSet>
      <dgm:spPr/>
    </dgm:pt>
  </dgm:ptLst>
  <dgm:cxnLst>
    <dgm:cxn modelId="{EB5D0B0A-7BAD-476B-BEB1-FF0E15271DCB}" srcId="{FE610BE4-2E81-4C06-8E46-3D742622274F}" destId="{3BFD940E-5131-4795-8101-524D5C786915}" srcOrd="2" destOrd="0" parTransId="{E4C8325D-246A-4404-8C27-3E4D32506AE4}" sibTransId="{4D3E4FC4-22F5-4DFA-AAB0-CF4807D97D8A}"/>
    <dgm:cxn modelId="{500D6A1C-1636-42FA-A284-AD74401C63A1}" type="presOf" srcId="{3BFD940E-5131-4795-8101-524D5C786915}" destId="{3CDAAC5E-C206-4CF0-8A71-23E4F1203B5F}" srcOrd="0" destOrd="0" presId="urn:microsoft.com/office/officeart/2005/8/layout/matrix1"/>
    <dgm:cxn modelId="{3D864A2D-1A8F-421C-B779-83C703BA9699}" type="presOf" srcId="{FE610BE4-2E81-4C06-8E46-3D742622274F}" destId="{4AFCE28D-A9B8-4612-ABA6-C3F741C48F56}" srcOrd="0" destOrd="0" presId="urn:microsoft.com/office/officeart/2005/8/layout/matrix1"/>
    <dgm:cxn modelId="{7A16C556-ADD0-4DA5-87A5-43F4460E6BE4}" srcId="{DA5D9B44-BEE6-4DA9-AFE1-A540CB65384D}" destId="{FE610BE4-2E81-4C06-8E46-3D742622274F}" srcOrd="0" destOrd="0" parTransId="{1C3E3D77-50DC-450E-BF34-9DE81C603527}" sibTransId="{F54934CB-DCE6-4DDC-8769-08E655501031}"/>
    <dgm:cxn modelId="{22FC367A-23A4-4CB3-B9FD-23838FB5C966}" type="presOf" srcId="{266CCD57-0B73-40FF-98B7-DC41C81F87FF}" destId="{C574496C-32B6-4683-AAF2-CA1039A236B3}" srcOrd="1" destOrd="0" presId="urn:microsoft.com/office/officeart/2005/8/layout/matrix1"/>
    <dgm:cxn modelId="{62FB1891-828B-443D-91DA-53FD07317A4F}" type="presOf" srcId="{3BFD940E-5131-4795-8101-524D5C786915}" destId="{459DB83E-73AE-45E8-B82D-3213D0985CAA}" srcOrd="1" destOrd="0" presId="urn:microsoft.com/office/officeart/2005/8/layout/matrix1"/>
    <dgm:cxn modelId="{3C510DA6-FF79-465B-A8BE-FF5023A28F18}" srcId="{FE610BE4-2E81-4C06-8E46-3D742622274F}" destId="{62823E57-18C5-4B5F-A139-718A26C8F63F}" srcOrd="3" destOrd="0" parTransId="{148D05F5-874E-491B-8D38-9BDCA2F2DF7A}" sibTransId="{B51E7914-B4B9-4C6A-B1D0-D5F15ACC6ABE}"/>
    <dgm:cxn modelId="{A118B4A7-6625-4A0E-84C8-0F28EBB30809}" srcId="{FE610BE4-2E81-4C06-8E46-3D742622274F}" destId="{266CCD57-0B73-40FF-98B7-DC41C81F87FF}" srcOrd="1" destOrd="0" parTransId="{294DF747-9FE5-46F8-992C-7E6D40E4AF0A}" sibTransId="{C4F816EC-B7FB-4C26-A604-F5AF27055CE1}"/>
    <dgm:cxn modelId="{1459F0A7-1F69-4F73-89CD-E2E8027F35A9}" type="presOf" srcId="{62823E57-18C5-4B5F-A139-718A26C8F63F}" destId="{DC0D3D3A-B021-4DDC-859A-505158EC9B6F}" srcOrd="0" destOrd="0" presId="urn:microsoft.com/office/officeart/2005/8/layout/matrix1"/>
    <dgm:cxn modelId="{3D96FACA-F162-449F-877F-31942FC34E31}" type="presOf" srcId="{DA5D9B44-BEE6-4DA9-AFE1-A540CB65384D}" destId="{24B98EA2-84A2-47B2-A847-7F2D0772050E}" srcOrd="0" destOrd="0" presId="urn:microsoft.com/office/officeart/2005/8/layout/matrix1"/>
    <dgm:cxn modelId="{3D34C4CC-6B96-45EB-A850-B6197FDE2F30}" type="presOf" srcId="{9CCEBBD8-4DC4-472F-AEC8-FF7E9868B495}" destId="{4125BC62-E8A0-4992-8219-235B2547D10A}" srcOrd="0" destOrd="0" presId="urn:microsoft.com/office/officeart/2005/8/layout/matrix1"/>
    <dgm:cxn modelId="{5FA35CDC-D5F3-4FC6-9E5A-EDEDD2DD156D}" srcId="{FE610BE4-2E81-4C06-8E46-3D742622274F}" destId="{9CCEBBD8-4DC4-472F-AEC8-FF7E9868B495}" srcOrd="0" destOrd="0" parTransId="{E7371DB2-C7AD-4A22-BB8E-2DB4C4A5684A}" sibTransId="{3E649AEC-BA7B-4BFC-B502-04F82D932E5F}"/>
    <dgm:cxn modelId="{F5FB68F8-03C2-40C6-9764-08181A7E0909}" type="presOf" srcId="{62823E57-18C5-4B5F-A139-718A26C8F63F}" destId="{D5FC0255-BC7C-4153-81F6-DBEE80D9202F}" srcOrd="1" destOrd="0" presId="urn:microsoft.com/office/officeart/2005/8/layout/matrix1"/>
    <dgm:cxn modelId="{00AF78F9-35BA-437F-AD85-D76C4EB9855D}" type="presOf" srcId="{266CCD57-0B73-40FF-98B7-DC41C81F87FF}" destId="{B25830CC-D9EF-4A48-9F7C-560BA534EEDF}" srcOrd="0" destOrd="0" presId="urn:microsoft.com/office/officeart/2005/8/layout/matrix1"/>
    <dgm:cxn modelId="{7ACB37FA-FAD7-4DF4-AA8B-CF5C78CCC801}" type="presOf" srcId="{9CCEBBD8-4DC4-472F-AEC8-FF7E9868B495}" destId="{84B89B75-E0BC-4A33-B950-DEDE006A24F0}" srcOrd="1" destOrd="0" presId="urn:microsoft.com/office/officeart/2005/8/layout/matrix1"/>
    <dgm:cxn modelId="{4F336703-D8D3-4119-BB78-690A4A498079}" type="presParOf" srcId="{24B98EA2-84A2-47B2-A847-7F2D0772050E}" destId="{B3041824-399D-4107-B5CF-9B699A4CCB00}" srcOrd="0" destOrd="0" presId="urn:microsoft.com/office/officeart/2005/8/layout/matrix1"/>
    <dgm:cxn modelId="{BAA4FB13-41A5-48A0-AECA-5D345267B1F5}" type="presParOf" srcId="{B3041824-399D-4107-B5CF-9B699A4CCB00}" destId="{4125BC62-E8A0-4992-8219-235B2547D10A}" srcOrd="0" destOrd="0" presId="urn:microsoft.com/office/officeart/2005/8/layout/matrix1"/>
    <dgm:cxn modelId="{93C98F9B-8F5A-46AD-B86E-D98965A5D436}" type="presParOf" srcId="{B3041824-399D-4107-B5CF-9B699A4CCB00}" destId="{84B89B75-E0BC-4A33-B950-DEDE006A24F0}" srcOrd="1" destOrd="0" presId="urn:microsoft.com/office/officeart/2005/8/layout/matrix1"/>
    <dgm:cxn modelId="{5309D4EA-9BFD-4401-AAFB-AA1298E8501D}" type="presParOf" srcId="{B3041824-399D-4107-B5CF-9B699A4CCB00}" destId="{B25830CC-D9EF-4A48-9F7C-560BA534EEDF}" srcOrd="2" destOrd="0" presId="urn:microsoft.com/office/officeart/2005/8/layout/matrix1"/>
    <dgm:cxn modelId="{99FA13FB-D1E8-4CB6-8501-331B55E64FBE}" type="presParOf" srcId="{B3041824-399D-4107-B5CF-9B699A4CCB00}" destId="{C574496C-32B6-4683-AAF2-CA1039A236B3}" srcOrd="3" destOrd="0" presId="urn:microsoft.com/office/officeart/2005/8/layout/matrix1"/>
    <dgm:cxn modelId="{ED832088-EA06-4D0F-89C1-C0BB8A4E00E0}" type="presParOf" srcId="{B3041824-399D-4107-B5CF-9B699A4CCB00}" destId="{3CDAAC5E-C206-4CF0-8A71-23E4F1203B5F}" srcOrd="4" destOrd="0" presId="urn:microsoft.com/office/officeart/2005/8/layout/matrix1"/>
    <dgm:cxn modelId="{69AD987A-40DC-47A5-83A1-7B176E99728F}" type="presParOf" srcId="{B3041824-399D-4107-B5CF-9B699A4CCB00}" destId="{459DB83E-73AE-45E8-B82D-3213D0985CAA}" srcOrd="5" destOrd="0" presId="urn:microsoft.com/office/officeart/2005/8/layout/matrix1"/>
    <dgm:cxn modelId="{B2149970-787C-4605-8B4C-7BB561815C4C}" type="presParOf" srcId="{B3041824-399D-4107-B5CF-9B699A4CCB00}" destId="{DC0D3D3A-B021-4DDC-859A-505158EC9B6F}" srcOrd="6" destOrd="0" presId="urn:microsoft.com/office/officeart/2005/8/layout/matrix1"/>
    <dgm:cxn modelId="{D78DC889-7C0A-4B1D-BE8E-BB8EFABD5646}" type="presParOf" srcId="{B3041824-399D-4107-B5CF-9B699A4CCB00}" destId="{D5FC0255-BC7C-4153-81F6-DBEE80D9202F}" srcOrd="7" destOrd="0" presId="urn:microsoft.com/office/officeart/2005/8/layout/matrix1"/>
    <dgm:cxn modelId="{0DE2A9B7-F2BF-47E2-838E-0A0F7F8E202F}" type="presParOf" srcId="{24B98EA2-84A2-47B2-A847-7F2D0772050E}" destId="{4AFCE28D-A9B8-4612-ABA6-C3F741C48F56}"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A5D9B44-BEE6-4DA9-AFE1-A540CB65384D}" type="doc">
      <dgm:prSet loTypeId="urn:microsoft.com/office/officeart/2005/8/layout/matrix1" loCatId="matrix" qsTypeId="urn:microsoft.com/office/officeart/2005/8/quickstyle/simple1" qsCatId="simple" csTypeId="urn:microsoft.com/office/officeart/2005/8/colors/accent1_1" csCatId="accent1" phldr="1"/>
      <dgm:spPr/>
      <dgm:t>
        <a:bodyPr/>
        <a:lstStyle/>
        <a:p>
          <a:endParaRPr lang="en-US"/>
        </a:p>
      </dgm:t>
    </dgm:pt>
    <dgm:pt modelId="{FE610BE4-2E81-4C06-8E46-3D742622274F}">
      <dgm:prSet phldrT="[Текст]"/>
      <dgm:spPr/>
      <dgm:t>
        <a:bodyPr/>
        <a:lstStyle/>
        <a:p>
          <a:r>
            <a:rPr lang="ru-RU"/>
            <a:t>Управление цепями поставок</a:t>
          </a:r>
          <a:endParaRPr lang="en-US"/>
        </a:p>
      </dgm:t>
    </dgm:pt>
    <dgm:pt modelId="{1C3E3D77-50DC-450E-BF34-9DE81C603527}" type="parTrans" cxnId="{7A16C556-ADD0-4DA5-87A5-43F4460E6BE4}">
      <dgm:prSet/>
      <dgm:spPr/>
      <dgm:t>
        <a:bodyPr/>
        <a:lstStyle/>
        <a:p>
          <a:endParaRPr lang="en-US"/>
        </a:p>
      </dgm:t>
    </dgm:pt>
    <dgm:pt modelId="{F54934CB-DCE6-4DDC-8769-08E655501031}" type="sibTrans" cxnId="{7A16C556-ADD0-4DA5-87A5-43F4460E6BE4}">
      <dgm:prSet/>
      <dgm:spPr/>
      <dgm:t>
        <a:bodyPr/>
        <a:lstStyle/>
        <a:p>
          <a:endParaRPr lang="en-US"/>
        </a:p>
      </dgm:t>
    </dgm:pt>
    <dgm:pt modelId="{9CCEBBD8-4DC4-472F-AEC8-FF7E9868B495}">
      <dgm:prSet phldrT="[Текст]"/>
      <dgm:spPr/>
      <dgm:t>
        <a:bodyPr/>
        <a:lstStyle/>
        <a:p>
          <a:r>
            <a:rPr lang="ru-RU"/>
            <a:t>управленческая концепция и организационная стратегия, заключающаяся в интегрированном подходе к планированию и управлению потоком информации о сырье, материалах, продуктах, услугах в логистических и производственных процессах предприятия. </a:t>
          </a:r>
          <a:endParaRPr lang="en-US"/>
        </a:p>
      </dgm:t>
    </dgm:pt>
    <dgm:pt modelId="{E7371DB2-C7AD-4A22-BB8E-2DB4C4A5684A}" type="parTrans" cxnId="{5FA35CDC-D5F3-4FC6-9E5A-EDEDD2DD156D}">
      <dgm:prSet/>
      <dgm:spPr/>
      <dgm:t>
        <a:bodyPr/>
        <a:lstStyle/>
        <a:p>
          <a:endParaRPr lang="en-US"/>
        </a:p>
      </dgm:t>
    </dgm:pt>
    <dgm:pt modelId="{3E649AEC-BA7B-4BFC-B502-04F82D932E5F}" type="sibTrans" cxnId="{5FA35CDC-D5F3-4FC6-9E5A-EDEDD2DD156D}">
      <dgm:prSet/>
      <dgm:spPr/>
      <dgm:t>
        <a:bodyPr/>
        <a:lstStyle/>
        <a:p>
          <a:endParaRPr lang="en-US"/>
        </a:p>
      </dgm:t>
    </dgm:pt>
    <dgm:pt modelId="{266CCD57-0B73-40FF-98B7-DC41C81F87FF}">
      <dgm:prSet phldrT="[Текст]"/>
      <dgm:spPr/>
      <dgm:t>
        <a:bodyPr/>
        <a:lstStyle/>
        <a:p>
          <a:r>
            <a:rPr lang="ru-RU"/>
            <a:t>Главная задача SCM — выстроить каналы для взаимодействия между организацией, поставщиками и потребителями. </a:t>
          </a:r>
          <a:endParaRPr lang="en-US"/>
        </a:p>
      </dgm:t>
    </dgm:pt>
    <dgm:pt modelId="{294DF747-9FE5-46F8-992C-7E6D40E4AF0A}" type="parTrans" cxnId="{A118B4A7-6625-4A0E-84C8-0F28EBB30809}">
      <dgm:prSet/>
      <dgm:spPr/>
      <dgm:t>
        <a:bodyPr/>
        <a:lstStyle/>
        <a:p>
          <a:endParaRPr lang="en-US"/>
        </a:p>
      </dgm:t>
    </dgm:pt>
    <dgm:pt modelId="{C4F816EC-B7FB-4C26-A604-F5AF27055CE1}" type="sibTrans" cxnId="{A118B4A7-6625-4A0E-84C8-0F28EBB30809}">
      <dgm:prSet/>
      <dgm:spPr/>
      <dgm:t>
        <a:bodyPr/>
        <a:lstStyle/>
        <a:p>
          <a:endParaRPr lang="en-US"/>
        </a:p>
      </dgm:t>
    </dgm:pt>
    <dgm:pt modelId="{3BFD940E-5131-4795-8101-524D5C786915}">
      <dgm:prSet phldrT="[Текст]"/>
      <dgm:spPr/>
      <dgm:t>
        <a:bodyPr/>
        <a:lstStyle/>
        <a:p>
          <a:r>
            <a:rPr lang="ru-RU"/>
            <a:t>Основные процессы, входящие в управление цепочками поставок: прогнозирование, планирование, закупка сырья и материалов, производство, складирование, доставка, управление ценами на логистические услуги и распределение продукции. </a:t>
          </a:r>
          <a:endParaRPr lang="en-US"/>
        </a:p>
      </dgm:t>
    </dgm:pt>
    <dgm:pt modelId="{E4C8325D-246A-4404-8C27-3E4D32506AE4}" type="parTrans" cxnId="{EB5D0B0A-7BAD-476B-BEB1-FF0E15271DCB}">
      <dgm:prSet/>
      <dgm:spPr/>
      <dgm:t>
        <a:bodyPr/>
        <a:lstStyle/>
        <a:p>
          <a:endParaRPr lang="en-US"/>
        </a:p>
      </dgm:t>
    </dgm:pt>
    <dgm:pt modelId="{4D3E4FC4-22F5-4DFA-AAB0-CF4807D97D8A}" type="sibTrans" cxnId="{EB5D0B0A-7BAD-476B-BEB1-FF0E15271DCB}">
      <dgm:prSet/>
      <dgm:spPr/>
      <dgm:t>
        <a:bodyPr/>
        <a:lstStyle/>
        <a:p>
          <a:endParaRPr lang="en-US"/>
        </a:p>
      </dgm:t>
    </dgm:pt>
    <dgm:pt modelId="{62823E57-18C5-4B5F-A139-718A26C8F63F}">
      <dgm:prSet phldrT="[Текст]"/>
      <dgm:spPr/>
      <dgm:t>
        <a:bodyPr/>
        <a:lstStyle/>
        <a:p>
          <a:r>
            <a:rPr lang="ru-RU"/>
            <a:t>Стратегический. На верхнем уровне формируется стратегия развития управления цепочками поставок и определяется возможный набор их звеньев. </a:t>
          </a:r>
          <a:endParaRPr lang="en-US"/>
        </a:p>
        <a:p>
          <a:r>
            <a:rPr lang="ru-RU"/>
            <a:t>Тактический. На этом уровне составляются сами цепи поставок: определяется набор и последовательность звеньев, формируются входящие и исходящие потоки, планируется бюджет. </a:t>
          </a:r>
          <a:endParaRPr lang="en-US"/>
        </a:p>
        <a:p>
          <a:r>
            <a:rPr lang="ru-RU"/>
            <a:t>Операционный. На этом уровне отслеживается и контролируется выполнение логистических операций. </a:t>
          </a:r>
          <a:endParaRPr lang="en-US"/>
        </a:p>
      </dgm:t>
    </dgm:pt>
    <dgm:pt modelId="{148D05F5-874E-491B-8D38-9BDCA2F2DF7A}" type="parTrans" cxnId="{3C510DA6-FF79-465B-A8BE-FF5023A28F18}">
      <dgm:prSet/>
      <dgm:spPr/>
      <dgm:t>
        <a:bodyPr/>
        <a:lstStyle/>
        <a:p>
          <a:endParaRPr lang="en-US"/>
        </a:p>
      </dgm:t>
    </dgm:pt>
    <dgm:pt modelId="{B51E7914-B4B9-4C6A-B1D0-D5F15ACC6ABE}" type="sibTrans" cxnId="{3C510DA6-FF79-465B-A8BE-FF5023A28F18}">
      <dgm:prSet/>
      <dgm:spPr/>
      <dgm:t>
        <a:bodyPr/>
        <a:lstStyle/>
        <a:p>
          <a:endParaRPr lang="en-US"/>
        </a:p>
      </dgm:t>
    </dgm:pt>
    <dgm:pt modelId="{24B98EA2-84A2-47B2-A847-7F2D0772050E}" type="pres">
      <dgm:prSet presAssocID="{DA5D9B44-BEE6-4DA9-AFE1-A540CB65384D}" presName="diagram" presStyleCnt="0">
        <dgm:presLayoutVars>
          <dgm:chMax val="1"/>
          <dgm:dir/>
          <dgm:animLvl val="ctr"/>
          <dgm:resizeHandles val="exact"/>
        </dgm:presLayoutVars>
      </dgm:prSet>
      <dgm:spPr/>
    </dgm:pt>
    <dgm:pt modelId="{B3041824-399D-4107-B5CF-9B699A4CCB00}" type="pres">
      <dgm:prSet presAssocID="{DA5D9B44-BEE6-4DA9-AFE1-A540CB65384D}" presName="matrix" presStyleCnt="0"/>
      <dgm:spPr/>
    </dgm:pt>
    <dgm:pt modelId="{4125BC62-E8A0-4992-8219-235B2547D10A}" type="pres">
      <dgm:prSet presAssocID="{DA5D9B44-BEE6-4DA9-AFE1-A540CB65384D}" presName="tile1" presStyleLbl="node1" presStyleIdx="0" presStyleCnt="4"/>
      <dgm:spPr/>
    </dgm:pt>
    <dgm:pt modelId="{84B89B75-E0BC-4A33-B950-DEDE006A24F0}" type="pres">
      <dgm:prSet presAssocID="{DA5D9B44-BEE6-4DA9-AFE1-A540CB65384D}" presName="tile1text" presStyleLbl="node1" presStyleIdx="0" presStyleCnt="4">
        <dgm:presLayoutVars>
          <dgm:chMax val="0"/>
          <dgm:chPref val="0"/>
          <dgm:bulletEnabled val="1"/>
        </dgm:presLayoutVars>
      </dgm:prSet>
      <dgm:spPr/>
    </dgm:pt>
    <dgm:pt modelId="{B25830CC-D9EF-4A48-9F7C-560BA534EEDF}" type="pres">
      <dgm:prSet presAssocID="{DA5D9B44-BEE6-4DA9-AFE1-A540CB65384D}" presName="tile2" presStyleLbl="node1" presStyleIdx="1" presStyleCnt="4"/>
      <dgm:spPr/>
    </dgm:pt>
    <dgm:pt modelId="{C574496C-32B6-4683-AAF2-CA1039A236B3}" type="pres">
      <dgm:prSet presAssocID="{DA5D9B44-BEE6-4DA9-AFE1-A540CB65384D}" presName="tile2text" presStyleLbl="node1" presStyleIdx="1" presStyleCnt="4">
        <dgm:presLayoutVars>
          <dgm:chMax val="0"/>
          <dgm:chPref val="0"/>
          <dgm:bulletEnabled val="1"/>
        </dgm:presLayoutVars>
      </dgm:prSet>
      <dgm:spPr/>
    </dgm:pt>
    <dgm:pt modelId="{3CDAAC5E-C206-4CF0-8A71-23E4F1203B5F}" type="pres">
      <dgm:prSet presAssocID="{DA5D9B44-BEE6-4DA9-AFE1-A540CB65384D}" presName="tile3" presStyleLbl="node1" presStyleIdx="2" presStyleCnt="4"/>
      <dgm:spPr/>
    </dgm:pt>
    <dgm:pt modelId="{459DB83E-73AE-45E8-B82D-3213D0985CAA}" type="pres">
      <dgm:prSet presAssocID="{DA5D9B44-BEE6-4DA9-AFE1-A540CB65384D}" presName="tile3text" presStyleLbl="node1" presStyleIdx="2" presStyleCnt="4">
        <dgm:presLayoutVars>
          <dgm:chMax val="0"/>
          <dgm:chPref val="0"/>
          <dgm:bulletEnabled val="1"/>
        </dgm:presLayoutVars>
      </dgm:prSet>
      <dgm:spPr/>
    </dgm:pt>
    <dgm:pt modelId="{DC0D3D3A-B021-4DDC-859A-505158EC9B6F}" type="pres">
      <dgm:prSet presAssocID="{DA5D9B44-BEE6-4DA9-AFE1-A540CB65384D}" presName="tile4" presStyleLbl="node1" presStyleIdx="3" presStyleCnt="4"/>
      <dgm:spPr/>
    </dgm:pt>
    <dgm:pt modelId="{D5FC0255-BC7C-4153-81F6-DBEE80D9202F}" type="pres">
      <dgm:prSet presAssocID="{DA5D9B44-BEE6-4DA9-AFE1-A540CB65384D}" presName="tile4text" presStyleLbl="node1" presStyleIdx="3" presStyleCnt="4">
        <dgm:presLayoutVars>
          <dgm:chMax val="0"/>
          <dgm:chPref val="0"/>
          <dgm:bulletEnabled val="1"/>
        </dgm:presLayoutVars>
      </dgm:prSet>
      <dgm:spPr/>
    </dgm:pt>
    <dgm:pt modelId="{4AFCE28D-A9B8-4612-ABA6-C3F741C48F56}" type="pres">
      <dgm:prSet presAssocID="{DA5D9B44-BEE6-4DA9-AFE1-A540CB65384D}" presName="centerTile" presStyleLbl="fgShp" presStyleIdx="0" presStyleCnt="1">
        <dgm:presLayoutVars>
          <dgm:chMax val="0"/>
          <dgm:chPref val="0"/>
        </dgm:presLayoutVars>
      </dgm:prSet>
      <dgm:spPr/>
    </dgm:pt>
  </dgm:ptLst>
  <dgm:cxnLst>
    <dgm:cxn modelId="{EB5D0B0A-7BAD-476B-BEB1-FF0E15271DCB}" srcId="{FE610BE4-2E81-4C06-8E46-3D742622274F}" destId="{3BFD940E-5131-4795-8101-524D5C786915}" srcOrd="2" destOrd="0" parTransId="{E4C8325D-246A-4404-8C27-3E4D32506AE4}" sibTransId="{4D3E4FC4-22F5-4DFA-AAB0-CF4807D97D8A}"/>
    <dgm:cxn modelId="{500D6A1C-1636-42FA-A284-AD74401C63A1}" type="presOf" srcId="{3BFD940E-5131-4795-8101-524D5C786915}" destId="{3CDAAC5E-C206-4CF0-8A71-23E4F1203B5F}" srcOrd="0" destOrd="0" presId="urn:microsoft.com/office/officeart/2005/8/layout/matrix1"/>
    <dgm:cxn modelId="{3D864A2D-1A8F-421C-B779-83C703BA9699}" type="presOf" srcId="{FE610BE4-2E81-4C06-8E46-3D742622274F}" destId="{4AFCE28D-A9B8-4612-ABA6-C3F741C48F56}" srcOrd="0" destOrd="0" presId="urn:microsoft.com/office/officeart/2005/8/layout/matrix1"/>
    <dgm:cxn modelId="{7A16C556-ADD0-4DA5-87A5-43F4460E6BE4}" srcId="{DA5D9B44-BEE6-4DA9-AFE1-A540CB65384D}" destId="{FE610BE4-2E81-4C06-8E46-3D742622274F}" srcOrd="0" destOrd="0" parTransId="{1C3E3D77-50DC-450E-BF34-9DE81C603527}" sibTransId="{F54934CB-DCE6-4DDC-8769-08E655501031}"/>
    <dgm:cxn modelId="{22FC367A-23A4-4CB3-B9FD-23838FB5C966}" type="presOf" srcId="{266CCD57-0B73-40FF-98B7-DC41C81F87FF}" destId="{C574496C-32B6-4683-AAF2-CA1039A236B3}" srcOrd="1" destOrd="0" presId="urn:microsoft.com/office/officeart/2005/8/layout/matrix1"/>
    <dgm:cxn modelId="{62FB1891-828B-443D-91DA-53FD07317A4F}" type="presOf" srcId="{3BFD940E-5131-4795-8101-524D5C786915}" destId="{459DB83E-73AE-45E8-B82D-3213D0985CAA}" srcOrd="1" destOrd="0" presId="urn:microsoft.com/office/officeart/2005/8/layout/matrix1"/>
    <dgm:cxn modelId="{3C510DA6-FF79-465B-A8BE-FF5023A28F18}" srcId="{FE610BE4-2E81-4C06-8E46-3D742622274F}" destId="{62823E57-18C5-4B5F-A139-718A26C8F63F}" srcOrd="3" destOrd="0" parTransId="{148D05F5-874E-491B-8D38-9BDCA2F2DF7A}" sibTransId="{B51E7914-B4B9-4C6A-B1D0-D5F15ACC6ABE}"/>
    <dgm:cxn modelId="{A118B4A7-6625-4A0E-84C8-0F28EBB30809}" srcId="{FE610BE4-2E81-4C06-8E46-3D742622274F}" destId="{266CCD57-0B73-40FF-98B7-DC41C81F87FF}" srcOrd="1" destOrd="0" parTransId="{294DF747-9FE5-46F8-992C-7E6D40E4AF0A}" sibTransId="{C4F816EC-B7FB-4C26-A604-F5AF27055CE1}"/>
    <dgm:cxn modelId="{1459F0A7-1F69-4F73-89CD-E2E8027F35A9}" type="presOf" srcId="{62823E57-18C5-4B5F-A139-718A26C8F63F}" destId="{DC0D3D3A-B021-4DDC-859A-505158EC9B6F}" srcOrd="0" destOrd="0" presId="urn:microsoft.com/office/officeart/2005/8/layout/matrix1"/>
    <dgm:cxn modelId="{3D96FACA-F162-449F-877F-31942FC34E31}" type="presOf" srcId="{DA5D9B44-BEE6-4DA9-AFE1-A540CB65384D}" destId="{24B98EA2-84A2-47B2-A847-7F2D0772050E}" srcOrd="0" destOrd="0" presId="urn:microsoft.com/office/officeart/2005/8/layout/matrix1"/>
    <dgm:cxn modelId="{3D34C4CC-6B96-45EB-A850-B6197FDE2F30}" type="presOf" srcId="{9CCEBBD8-4DC4-472F-AEC8-FF7E9868B495}" destId="{4125BC62-E8A0-4992-8219-235B2547D10A}" srcOrd="0" destOrd="0" presId="urn:microsoft.com/office/officeart/2005/8/layout/matrix1"/>
    <dgm:cxn modelId="{5FA35CDC-D5F3-4FC6-9E5A-EDEDD2DD156D}" srcId="{FE610BE4-2E81-4C06-8E46-3D742622274F}" destId="{9CCEBBD8-4DC4-472F-AEC8-FF7E9868B495}" srcOrd="0" destOrd="0" parTransId="{E7371DB2-C7AD-4A22-BB8E-2DB4C4A5684A}" sibTransId="{3E649AEC-BA7B-4BFC-B502-04F82D932E5F}"/>
    <dgm:cxn modelId="{F5FB68F8-03C2-40C6-9764-08181A7E0909}" type="presOf" srcId="{62823E57-18C5-4B5F-A139-718A26C8F63F}" destId="{D5FC0255-BC7C-4153-81F6-DBEE80D9202F}" srcOrd="1" destOrd="0" presId="urn:microsoft.com/office/officeart/2005/8/layout/matrix1"/>
    <dgm:cxn modelId="{00AF78F9-35BA-437F-AD85-D76C4EB9855D}" type="presOf" srcId="{266CCD57-0B73-40FF-98B7-DC41C81F87FF}" destId="{B25830CC-D9EF-4A48-9F7C-560BA534EEDF}" srcOrd="0" destOrd="0" presId="urn:microsoft.com/office/officeart/2005/8/layout/matrix1"/>
    <dgm:cxn modelId="{7ACB37FA-FAD7-4DF4-AA8B-CF5C78CCC801}" type="presOf" srcId="{9CCEBBD8-4DC4-472F-AEC8-FF7E9868B495}" destId="{84B89B75-E0BC-4A33-B950-DEDE006A24F0}" srcOrd="1" destOrd="0" presId="urn:microsoft.com/office/officeart/2005/8/layout/matrix1"/>
    <dgm:cxn modelId="{4F336703-D8D3-4119-BB78-690A4A498079}" type="presParOf" srcId="{24B98EA2-84A2-47B2-A847-7F2D0772050E}" destId="{B3041824-399D-4107-B5CF-9B699A4CCB00}" srcOrd="0" destOrd="0" presId="urn:microsoft.com/office/officeart/2005/8/layout/matrix1"/>
    <dgm:cxn modelId="{BAA4FB13-41A5-48A0-AECA-5D345267B1F5}" type="presParOf" srcId="{B3041824-399D-4107-B5CF-9B699A4CCB00}" destId="{4125BC62-E8A0-4992-8219-235B2547D10A}" srcOrd="0" destOrd="0" presId="urn:microsoft.com/office/officeart/2005/8/layout/matrix1"/>
    <dgm:cxn modelId="{93C98F9B-8F5A-46AD-B86E-D98965A5D436}" type="presParOf" srcId="{B3041824-399D-4107-B5CF-9B699A4CCB00}" destId="{84B89B75-E0BC-4A33-B950-DEDE006A24F0}" srcOrd="1" destOrd="0" presId="urn:microsoft.com/office/officeart/2005/8/layout/matrix1"/>
    <dgm:cxn modelId="{5309D4EA-9BFD-4401-AAFB-AA1298E8501D}" type="presParOf" srcId="{B3041824-399D-4107-B5CF-9B699A4CCB00}" destId="{B25830CC-D9EF-4A48-9F7C-560BA534EEDF}" srcOrd="2" destOrd="0" presId="urn:microsoft.com/office/officeart/2005/8/layout/matrix1"/>
    <dgm:cxn modelId="{99FA13FB-D1E8-4CB6-8501-331B55E64FBE}" type="presParOf" srcId="{B3041824-399D-4107-B5CF-9B699A4CCB00}" destId="{C574496C-32B6-4683-AAF2-CA1039A236B3}" srcOrd="3" destOrd="0" presId="urn:microsoft.com/office/officeart/2005/8/layout/matrix1"/>
    <dgm:cxn modelId="{ED832088-EA06-4D0F-89C1-C0BB8A4E00E0}" type="presParOf" srcId="{B3041824-399D-4107-B5CF-9B699A4CCB00}" destId="{3CDAAC5E-C206-4CF0-8A71-23E4F1203B5F}" srcOrd="4" destOrd="0" presId="urn:microsoft.com/office/officeart/2005/8/layout/matrix1"/>
    <dgm:cxn modelId="{69AD987A-40DC-47A5-83A1-7B176E99728F}" type="presParOf" srcId="{B3041824-399D-4107-B5CF-9B699A4CCB00}" destId="{459DB83E-73AE-45E8-B82D-3213D0985CAA}" srcOrd="5" destOrd="0" presId="urn:microsoft.com/office/officeart/2005/8/layout/matrix1"/>
    <dgm:cxn modelId="{B2149970-787C-4605-8B4C-7BB561815C4C}" type="presParOf" srcId="{B3041824-399D-4107-B5CF-9B699A4CCB00}" destId="{DC0D3D3A-B021-4DDC-859A-505158EC9B6F}" srcOrd="6" destOrd="0" presId="urn:microsoft.com/office/officeart/2005/8/layout/matrix1"/>
    <dgm:cxn modelId="{D78DC889-7C0A-4B1D-BE8E-BB8EFABD5646}" type="presParOf" srcId="{B3041824-399D-4107-B5CF-9B699A4CCB00}" destId="{D5FC0255-BC7C-4153-81F6-DBEE80D9202F}" srcOrd="7" destOrd="0" presId="urn:microsoft.com/office/officeart/2005/8/layout/matrix1"/>
    <dgm:cxn modelId="{0DE2A9B7-F2BF-47E2-838E-0A0F7F8E202F}" type="presParOf" srcId="{24B98EA2-84A2-47B2-A847-7F2D0772050E}" destId="{4AFCE28D-A9B8-4612-ABA6-C3F741C48F56}"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A5D9B44-BEE6-4DA9-AFE1-A540CB65384D}" type="doc">
      <dgm:prSet loTypeId="urn:microsoft.com/office/officeart/2005/8/layout/matrix1" loCatId="matrix" qsTypeId="urn:microsoft.com/office/officeart/2005/8/quickstyle/simple1" qsCatId="simple" csTypeId="urn:microsoft.com/office/officeart/2005/8/colors/accent1_1" csCatId="accent1" phldr="1"/>
      <dgm:spPr/>
      <dgm:t>
        <a:bodyPr/>
        <a:lstStyle/>
        <a:p>
          <a:endParaRPr lang="en-US"/>
        </a:p>
      </dgm:t>
    </dgm:pt>
    <dgm:pt modelId="{FE610BE4-2E81-4C06-8E46-3D742622274F}">
      <dgm:prSet phldrT="[Текст]"/>
      <dgm:spPr/>
      <dgm:t>
        <a:bodyPr/>
        <a:lstStyle/>
        <a:p>
          <a:r>
            <a:rPr lang="ru-RU"/>
            <a:t>Промышленный инжиниринг </a:t>
          </a:r>
          <a:endParaRPr lang="en-US"/>
        </a:p>
      </dgm:t>
    </dgm:pt>
    <dgm:pt modelId="{1C3E3D77-50DC-450E-BF34-9DE81C603527}" type="parTrans" cxnId="{7A16C556-ADD0-4DA5-87A5-43F4460E6BE4}">
      <dgm:prSet/>
      <dgm:spPr/>
      <dgm:t>
        <a:bodyPr/>
        <a:lstStyle/>
        <a:p>
          <a:endParaRPr lang="en-US"/>
        </a:p>
      </dgm:t>
    </dgm:pt>
    <dgm:pt modelId="{F54934CB-DCE6-4DDC-8769-08E655501031}" type="sibTrans" cxnId="{7A16C556-ADD0-4DA5-87A5-43F4460E6BE4}">
      <dgm:prSet/>
      <dgm:spPr/>
      <dgm:t>
        <a:bodyPr/>
        <a:lstStyle/>
        <a:p>
          <a:endParaRPr lang="en-US"/>
        </a:p>
      </dgm:t>
    </dgm:pt>
    <dgm:pt modelId="{9CCEBBD8-4DC4-472F-AEC8-FF7E9868B495}">
      <dgm:prSet phldrT="[Текст]"/>
      <dgm:spPr/>
      <dgm:t>
        <a:bodyPr/>
        <a:lstStyle/>
        <a:p>
          <a:r>
            <a:rPr lang="ru-RU"/>
            <a:t>процесс проектирования и оптимизации производственных систем, оборудования и технологических процессов с целью повышения эффективности и производительности производства, улучшения качества продукции и сокращения затрат на производство. </a:t>
          </a:r>
          <a:endParaRPr lang="en-US"/>
        </a:p>
      </dgm:t>
    </dgm:pt>
    <dgm:pt modelId="{E7371DB2-C7AD-4A22-BB8E-2DB4C4A5684A}" type="parTrans" cxnId="{5FA35CDC-D5F3-4FC6-9E5A-EDEDD2DD156D}">
      <dgm:prSet/>
      <dgm:spPr/>
      <dgm:t>
        <a:bodyPr/>
        <a:lstStyle/>
        <a:p>
          <a:endParaRPr lang="en-US"/>
        </a:p>
      </dgm:t>
    </dgm:pt>
    <dgm:pt modelId="{3E649AEC-BA7B-4BFC-B502-04F82D932E5F}" type="sibTrans" cxnId="{5FA35CDC-D5F3-4FC6-9E5A-EDEDD2DD156D}">
      <dgm:prSet/>
      <dgm:spPr/>
      <dgm:t>
        <a:bodyPr/>
        <a:lstStyle/>
        <a:p>
          <a:endParaRPr lang="en-US"/>
        </a:p>
      </dgm:t>
    </dgm:pt>
    <dgm:pt modelId="{266CCD57-0B73-40FF-98B7-DC41C81F87FF}">
      <dgm:prSet phldrT="[Текст]"/>
      <dgm:spPr/>
      <dgm:t>
        <a:bodyPr/>
        <a:lstStyle/>
        <a:p>
          <a:r>
            <a:rPr lang="ru-RU"/>
            <a:t>Проведение технологического аудита и анализ полученных данных. На первом этапе проводится выездной технологический аудит производственных процессов предприятия и формируется аудиторское заключение. По результатам аудита проводится анализ производственных процессов предприятия и выявляются «узкие места». </a:t>
          </a:r>
          <a:endParaRPr lang="en-US"/>
        </a:p>
      </dgm:t>
    </dgm:pt>
    <dgm:pt modelId="{294DF747-9FE5-46F8-992C-7E6D40E4AF0A}" type="parTrans" cxnId="{A118B4A7-6625-4A0E-84C8-0F28EBB30809}">
      <dgm:prSet/>
      <dgm:spPr/>
      <dgm:t>
        <a:bodyPr/>
        <a:lstStyle/>
        <a:p>
          <a:endParaRPr lang="en-US"/>
        </a:p>
      </dgm:t>
    </dgm:pt>
    <dgm:pt modelId="{C4F816EC-B7FB-4C26-A604-F5AF27055CE1}" type="sibTrans" cxnId="{A118B4A7-6625-4A0E-84C8-0F28EBB30809}">
      <dgm:prSet/>
      <dgm:spPr/>
      <dgm:t>
        <a:bodyPr/>
        <a:lstStyle/>
        <a:p>
          <a:endParaRPr lang="en-US"/>
        </a:p>
      </dgm:t>
    </dgm:pt>
    <dgm:pt modelId="{3BFD940E-5131-4795-8101-524D5C786915}">
      <dgm:prSet phldrT="[Текст]"/>
      <dgm:spPr/>
      <dgm:t>
        <a:bodyPr/>
        <a:lstStyle/>
        <a:p>
          <a:r>
            <a:rPr lang="ru-RU"/>
            <a:t>Разработка оптимизированных производственных процессов предприятия. После анализа производства и выявления малоэффективных процессов производится расчёт влияния этих процессов на результат производства в целом. При этом осуществляется математическое моделирование производства и разрабатываются оптимизированные технологические процессы, способствующие повышению эффективности. </a:t>
          </a:r>
          <a:endParaRPr lang="en-US"/>
        </a:p>
      </dgm:t>
    </dgm:pt>
    <dgm:pt modelId="{E4C8325D-246A-4404-8C27-3E4D32506AE4}" type="parTrans" cxnId="{EB5D0B0A-7BAD-476B-BEB1-FF0E15271DCB}">
      <dgm:prSet/>
      <dgm:spPr/>
      <dgm:t>
        <a:bodyPr/>
        <a:lstStyle/>
        <a:p>
          <a:endParaRPr lang="en-US"/>
        </a:p>
      </dgm:t>
    </dgm:pt>
    <dgm:pt modelId="{4D3E4FC4-22F5-4DFA-AAB0-CF4807D97D8A}" type="sibTrans" cxnId="{EB5D0B0A-7BAD-476B-BEB1-FF0E15271DCB}">
      <dgm:prSet/>
      <dgm:spPr/>
      <dgm:t>
        <a:bodyPr/>
        <a:lstStyle/>
        <a:p>
          <a:endParaRPr lang="en-US"/>
        </a:p>
      </dgm:t>
    </dgm:pt>
    <dgm:pt modelId="{62823E57-18C5-4B5F-A139-718A26C8F63F}">
      <dgm:prSet phldrT="[Текст]"/>
      <dgm:spPr/>
      <dgm:t>
        <a:bodyPr/>
        <a:lstStyle/>
        <a:p>
          <a:r>
            <a:rPr lang="ru-RU"/>
            <a:t>Разработка программы технической реорганизации предприятия. По результатам работ, проведённых на первых двух этапах, разрабатываются мероприятия, отвечающие целям проекта. Формируются отчётные материалы и проводится защита проекта. </a:t>
          </a:r>
          <a:endParaRPr lang="en-US"/>
        </a:p>
      </dgm:t>
    </dgm:pt>
    <dgm:pt modelId="{148D05F5-874E-491B-8D38-9BDCA2F2DF7A}" type="parTrans" cxnId="{3C510DA6-FF79-465B-A8BE-FF5023A28F18}">
      <dgm:prSet/>
      <dgm:spPr/>
      <dgm:t>
        <a:bodyPr/>
        <a:lstStyle/>
        <a:p>
          <a:endParaRPr lang="en-US"/>
        </a:p>
      </dgm:t>
    </dgm:pt>
    <dgm:pt modelId="{B51E7914-B4B9-4C6A-B1D0-D5F15ACC6ABE}" type="sibTrans" cxnId="{3C510DA6-FF79-465B-A8BE-FF5023A28F18}">
      <dgm:prSet/>
      <dgm:spPr/>
      <dgm:t>
        <a:bodyPr/>
        <a:lstStyle/>
        <a:p>
          <a:endParaRPr lang="en-US"/>
        </a:p>
      </dgm:t>
    </dgm:pt>
    <dgm:pt modelId="{24B98EA2-84A2-47B2-A847-7F2D0772050E}" type="pres">
      <dgm:prSet presAssocID="{DA5D9B44-BEE6-4DA9-AFE1-A540CB65384D}" presName="diagram" presStyleCnt="0">
        <dgm:presLayoutVars>
          <dgm:chMax val="1"/>
          <dgm:dir/>
          <dgm:animLvl val="ctr"/>
          <dgm:resizeHandles val="exact"/>
        </dgm:presLayoutVars>
      </dgm:prSet>
      <dgm:spPr/>
    </dgm:pt>
    <dgm:pt modelId="{B3041824-399D-4107-B5CF-9B699A4CCB00}" type="pres">
      <dgm:prSet presAssocID="{DA5D9B44-BEE6-4DA9-AFE1-A540CB65384D}" presName="matrix" presStyleCnt="0"/>
      <dgm:spPr/>
    </dgm:pt>
    <dgm:pt modelId="{4125BC62-E8A0-4992-8219-235B2547D10A}" type="pres">
      <dgm:prSet presAssocID="{DA5D9B44-BEE6-4DA9-AFE1-A540CB65384D}" presName="tile1" presStyleLbl="node1" presStyleIdx="0" presStyleCnt="4"/>
      <dgm:spPr/>
    </dgm:pt>
    <dgm:pt modelId="{84B89B75-E0BC-4A33-B950-DEDE006A24F0}" type="pres">
      <dgm:prSet presAssocID="{DA5D9B44-BEE6-4DA9-AFE1-A540CB65384D}" presName="tile1text" presStyleLbl="node1" presStyleIdx="0" presStyleCnt="4">
        <dgm:presLayoutVars>
          <dgm:chMax val="0"/>
          <dgm:chPref val="0"/>
          <dgm:bulletEnabled val="1"/>
        </dgm:presLayoutVars>
      </dgm:prSet>
      <dgm:spPr/>
    </dgm:pt>
    <dgm:pt modelId="{B25830CC-D9EF-4A48-9F7C-560BA534EEDF}" type="pres">
      <dgm:prSet presAssocID="{DA5D9B44-BEE6-4DA9-AFE1-A540CB65384D}" presName="tile2" presStyleLbl="node1" presStyleIdx="1" presStyleCnt="4"/>
      <dgm:spPr/>
    </dgm:pt>
    <dgm:pt modelId="{C574496C-32B6-4683-AAF2-CA1039A236B3}" type="pres">
      <dgm:prSet presAssocID="{DA5D9B44-BEE6-4DA9-AFE1-A540CB65384D}" presName="tile2text" presStyleLbl="node1" presStyleIdx="1" presStyleCnt="4">
        <dgm:presLayoutVars>
          <dgm:chMax val="0"/>
          <dgm:chPref val="0"/>
          <dgm:bulletEnabled val="1"/>
        </dgm:presLayoutVars>
      </dgm:prSet>
      <dgm:spPr/>
    </dgm:pt>
    <dgm:pt modelId="{3CDAAC5E-C206-4CF0-8A71-23E4F1203B5F}" type="pres">
      <dgm:prSet presAssocID="{DA5D9B44-BEE6-4DA9-AFE1-A540CB65384D}" presName="tile3" presStyleLbl="node1" presStyleIdx="2" presStyleCnt="4"/>
      <dgm:spPr/>
    </dgm:pt>
    <dgm:pt modelId="{459DB83E-73AE-45E8-B82D-3213D0985CAA}" type="pres">
      <dgm:prSet presAssocID="{DA5D9B44-BEE6-4DA9-AFE1-A540CB65384D}" presName="tile3text" presStyleLbl="node1" presStyleIdx="2" presStyleCnt="4">
        <dgm:presLayoutVars>
          <dgm:chMax val="0"/>
          <dgm:chPref val="0"/>
          <dgm:bulletEnabled val="1"/>
        </dgm:presLayoutVars>
      </dgm:prSet>
      <dgm:spPr/>
    </dgm:pt>
    <dgm:pt modelId="{DC0D3D3A-B021-4DDC-859A-505158EC9B6F}" type="pres">
      <dgm:prSet presAssocID="{DA5D9B44-BEE6-4DA9-AFE1-A540CB65384D}" presName="tile4" presStyleLbl="node1" presStyleIdx="3" presStyleCnt="4"/>
      <dgm:spPr/>
    </dgm:pt>
    <dgm:pt modelId="{D5FC0255-BC7C-4153-81F6-DBEE80D9202F}" type="pres">
      <dgm:prSet presAssocID="{DA5D9B44-BEE6-4DA9-AFE1-A540CB65384D}" presName="tile4text" presStyleLbl="node1" presStyleIdx="3" presStyleCnt="4">
        <dgm:presLayoutVars>
          <dgm:chMax val="0"/>
          <dgm:chPref val="0"/>
          <dgm:bulletEnabled val="1"/>
        </dgm:presLayoutVars>
      </dgm:prSet>
      <dgm:spPr/>
    </dgm:pt>
    <dgm:pt modelId="{4AFCE28D-A9B8-4612-ABA6-C3F741C48F56}" type="pres">
      <dgm:prSet presAssocID="{DA5D9B44-BEE6-4DA9-AFE1-A540CB65384D}" presName="centerTile" presStyleLbl="fgShp" presStyleIdx="0" presStyleCnt="1">
        <dgm:presLayoutVars>
          <dgm:chMax val="0"/>
          <dgm:chPref val="0"/>
        </dgm:presLayoutVars>
      </dgm:prSet>
      <dgm:spPr/>
    </dgm:pt>
  </dgm:ptLst>
  <dgm:cxnLst>
    <dgm:cxn modelId="{EB5D0B0A-7BAD-476B-BEB1-FF0E15271DCB}" srcId="{FE610BE4-2E81-4C06-8E46-3D742622274F}" destId="{3BFD940E-5131-4795-8101-524D5C786915}" srcOrd="2" destOrd="0" parTransId="{E4C8325D-246A-4404-8C27-3E4D32506AE4}" sibTransId="{4D3E4FC4-22F5-4DFA-AAB0-CF4807D97D8A}"/>
    <dgm:cxn modelId="{500D6A1C-1636-42FA-A284-AD74401C63A1}" type="presOf" srcId="{3BFD940E-5131-4795-8101-524D5C786915}" destId="{3CDAAC5E-C206-4CF0-8A71-23E4F1203B5F}" srcOrd="0" destOrd="0" presId="urn:microsoft.com/office/officeart/2005/8/layout/matrix1"/>
    <dgm:cxn modelId="{3D864A2D-1A8F-421C-B779-83C703BA9699}" type="presOf" srcId="{FE610BE4-2E81-4C06-8E46-3D742622274F}" destId="{4AFCE28D-A9B8-4612-ABA6-C3F741C48F56}" srcOrd="0" destOrd="0" presId="urn:microsoft.com/office/officeart/2005/8/layout/matrix1"/>
    <dgm:cxn modelId="{7A16C556-ADD0-4DA5-87A5-43F4460E6BE4}" srcId="{DA5D9B44-BEE6-4DA9-AFE1-A540CB65384D}" destId="{FE610BE4-2E81-4C06-8E46-3D742622274F}" srcOrd="0" destOrd="0" parTransId="{1C3E3D77-50DC-450E-BF34-9DE81C603527}" sibTransId="{F54934CB-DCE6-4DDC-8769-08E655501031}"/>
    <dgm:cxn modelId="{22FC367A-23A4-4CB3-B9FD-23838FB5C966}" type="presOf" srcId="{266CCD57-0B73-40FF-98B7-DC41C81F87FF}" destId="{C574496C-32B6-4683-AAF2-CA1039A236B3}" srcOrd="1" destOrd="0" presId="urn:microsoft.com/office/officeart/2005/8/layout/matrix1"/>
    <dgm:cxn modelId="{62FB1891-828B-443D-91DA-53FD07317A4F}" type="presOf" srcId="{3BFD940E-5131-4795-8101-524D5C786915}" destId="{459DB83E-73AE-45E8-B82D-3213D0985CAA}" srcOrd="1" destOrd="0" presId="urn:microsoft.com/office/officeart/2005/8/layout/matrix1"/>
    <dgm:cxn modelId="{3C510DA6-FF79-465B-A8BE-FF5023A28F18}" srcId="{FE610BE4-2E81-4C06-8E46-3D742622274F}" destId="{62823E57-18C5-4B5F-A139-718A26C8F63F}" srcOrd="3" destOrd="0" parTransId="{148D05F5-874E-491B-8D38-9BDCA2F2DF7A}" sibTransId="{B51E7914-B4B9-4C6A-B1D0-D5F15ACC6ABE}"/>
    <dgm:cxn modelId="{A118B4A7-6625-4A0E-84C8-0F28EBB30809}" srcId="{FE610BE4-2E81-4C06-8E46-3D742622274F}" destId="{266CCD57-0B73-40FF-98B7-DC41C81F87FF}" srcOrd="1" destOrd="0" parTransId="{294DF747-9FE5-46F8-992C-7E6D40E4AF0A}" sibTransId="{C4F816EC-B7FB-4C26-A604-F5AF27055CE1}"/>
    <dgm:cxn modelId="{1459F0A7-1F69-4F73-89CD-E2E8027F35A9}" type="presOf" srcId="{62823E57-18C5-4B5F-A139-718A26C8F63F}" destId="{DC0D3D3A-B021-4DDC-859A-505158EC9B6F}" srcOrd="0" destOrd="0" presId="urn:microsoft.com/office/officeart/2005/8/layout/matrix1"/>
    <dgm:cxn modelId="{3D96FACA-F162-449F-877F-31942FC34E31}" type="presOf" srcId="{DA5D9B44-BEE6-4DA9-AFE1-A540CB65384D}" destId="{24B98EA2-84A2-47B2-A847-7F2D0772050E}" srcOrd="0" destOrd="0" presId="urn:microsoft.com/office/officeart/2005/8/layout/matrix1"/>
    <dgm:cxn modelId="{3D34C4CC-6B96-45EB-A850-B6197FDE2F30}" type="presOf" srcId="{9CCEBBD8-4DC4-472F-AEC8-FF7E9868B495}" destId="{4125BC62-E8A0-4992-8219-235B2547D10A}" srcOrd="0" destOrd="0" presId="urn:microsoft.com/office/officeart/2005/8/layout/matrix1"/>
    <dgm:cxn modelId="{5FA35CDC-D5F3-4FC6-9E5A-EDEDD2DD156D}" srcId="{FE610BE4-2E81-4C06-8E46-3D742622274F}" destId="{9CCEBBD8-4DC4-472F-AEC8-FF7E9868B495}" srcOrd="0" destOrd="0" parTransId="{E7371DB2-C7AD-4A22-BB8E-2DB4C4A5684A}" sibTransId="{3E649AEC-BA7B-4BFC-B502-04F82D932E5F}"/>
    <dgm:cxn modelId="{F5FB68F8-03C2-40C6-9764-08181A7E0909}" type="presOf" srcId="{62823E57-18C5-4B5F-A139-718A26C8F63F}" destId="{D5FC0255-BC7C-4153-81F6-DBEE80D9202F}" srcOrd="1" destOrd="0" presId="urn:microsoft.com/office/officeart/2005/8/layout/matrix1"/>
    <dgm:cxn modelId="{00AF78F9-35BA-437F-AD85-D76C4EB9855D}" type="presOf" srcId="{266CCD57-0B73-40FF-98B7-DC41C81F87FF}" destId="{B25830CC-D9EF-4A48-9F7C-560BA534EEDF}" srcOrd="0" destOrd="0" presId="urn:microsoft.com/office/officeart/2005/8/layout/matrix1"/>
    <dgm:cxn modelId="{7ACB37FA-FAD7-4DF4-AA8B-CF5C78CCC801}" type="presOf" srcId="{9CCEBBD8-4DC4-472F-AEC8-FF7E9868B495}" destId="{84B89B75-E0BC-4A33-B950-DEDE006A24F0}" srcOrd="1" destOrd="0" presId="urn:microsoft.com/office/officeart/2005/8/layout/matrix1"/>
    <dgm:cxn modelId="{4F336703-D8D3-4119-BB78-690A4A498079}" type="presParOf" srcId="{24B98EA2-84A2-47B2-A847-7F2D0772050E}" destId="{B3041824-399D-4107-B5CF-9B699A4CCB00}" srcOrd="0" destOrd="0" presId="urn:microsoft.com/office/officeart/2005/8/layout/matrix1"/>
    <dgm:cxn modelId="{BAA4FB13-41A5-48A0-AECA-5D345267B1F5}" type="presParOf" srcId="{B3041824-399D-4107-B5CF-9B699A4CCB00}" destId="{4125BC62-E8A0-4992-8219-235B2547D10A}" srcOrd="0" destOrd="0" presId="urn:microsoft.com/office/officeart/2005/8/layout/matrix1"/>
    <dgm:cxn modelId="{93C98F9B-8F5A-46AD-B86E-D98965A5D436}" type="presParOf" srcId="{B3041824-399D-4107-B5CF-9B699A4CCB00}" destId="{84B89B75-E0BC-4A33-B950-DEDE006A24F0}" srcOrd="1" destOrd="0" presId="urn:microsoft.com/office/officeart/2005/8/layout/matrix1"/>
    <dgm:cxn modelId="{5309D4EA-9BFD-4401-AAFB-AA1298E8501D}" type="presParOf" srcId="{B3041824-399D-4107-B5CF-9B699A4CCB00}" destId="{B25830CC-D9EF-4A48-9F7C-560BA534EEDF}" srcOrd="2" destOrd="0" presId="urn:microsoft.com/office/officeart/2005/8/layout/matrix1"/>
    <dgm:cxn modelId="{99FA13FB-D1E8-4CB6-8501-331B55E64FBE}" type="presParOf" srcId="{B3041824-399D-4107-B5CF-9B699A4CCB00}" destId="{C574496C-32B6-4683-AAF2-CA1039A236B3}" srcOrd="3" destOrd="0" presId="urn:microsoft.com/office/officeart/2005/8/layout/matrix1"/>
    <dgm:cxn modelId="{ED832088-EA06-4D0F-89C1-C0BB8A4E00E0}" type="presParOf" srcId="{B3041824-399D-4107-B5CF-9B699A4CCB00}" destId="{3CDAAC5E-C206-4CF0-8A71-23E4F1203B5F}" srcOrd="4" destOrd="0" presId="urn:microsoft.com/office/officeart/2005/8/layout/matrix1"/>
    <dgm:cxn modelId="{69AD987A-40DC-47A5-83A1-7B176E99728F}" type="presParOf" srcId="{B3041824-399D-4107-B5CF-9B699A4CCB00}" destId="{459DB83E-73AE-45E8-B82D-3213D0985CAA}" srcOrd="5" destOrd="0" presId="urn:microsoft.com/office/officeart/2005/8/layout/matrix1"/>
    <dgm:cxn modelId="{B2149970-787C-4605-8B4C-7BB561815C4C}" type="presParOf" srcId="{B3041824-399D-4107-B5CF-9B699A4CCB00}" destId="{DC0D3D3A-B021-4DDC-859A-505158EC9B6F}" srcOrd="6" destOrd="0" presId="urn:microsoft.com/office/officeart/2005/8/layout/matrix1"/>
    <dgm:cxn modelId="{D78DC889-7C0A-4B1D-BE8E-BB8EFABD5646}" type="presParOf" srcId="{B3041824-399D-4107-B5CF-9B699A4CCB00}" destId="{D5FC0255-BC7C-4153-81F6-DBEE80D9202F}" srcOrd="7" destOrd="0" presId="urn:microsoft.com/office/officeart/2005/8/layout/matrix1"/>
    <dgm:cxn modelId="{0DE2A9B7-F2BF-47E2-838E-0A0F7F8E202F}" type="presParOf" srcId="{24B98EA2-84A2-47B2-A847-7F2D0772050E}" destId="{4AFCE28D-A9B8-4612-ABA6-C3F741C48F56}" srcOrd="1" destOrd="0" presId="urn:microsoft.com/office/officeart/2005/8/layout/matrix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A5D9B44-BEE6-4DA9-AFE1-A540CB65384D}" type="doc">
      <dgm:prSet loTypeId="urn:microsoft.com/office/officeart/2005/8/layout/matrix1" loCatId="matrix" qsTypeId="urn:microsoft.com/office/officeart/2005/8/quickstyle/simple1" qsCatId="simple" csTypeId="urn:microsoft.com/office/officeart/2005/8/colors/accent1_1" csCatId="accent1" phldr="1"/>
      <dgm:spPr/>
      <dgm:t>
        <a:bodyPr/>
        <a:lstStyle/>
        <a:p>
          <a:endParaRPr lang="en-US"/>
        </a:p>
      </dgm:t>
    </dgm:pt>
    <dgm:pt modelId="{62823E57-18C5-4B5F-A139-718A26C8F63F}">
      <dgm:prSet phldrT="[Текст]"/>
      <dgm:spPr/>
      <dgm:t>
        <a:bodyPr/>
        <a:lstStyle/>
        <a:p>
          <a:r>
            <a:rPr lang="ru-RU"/>
            <a:t>Для построения сильной стратегии промышленного маркетинга необходимо рассмотреть наиболее важные шаги:</a:t>
          </a:r>
          <a:endParaRPr lang="en-US"/>
        </a:p>
        <a:p>
          <a:r>
            <a:rPr lang="ru-RU"/>
            <a:t>Анализ рынка.</a:t>
          </a:r>
          <a:endParaRPr lang="en-US"/>
        </a:p>
        <a:p>
          <a:r>
            <a:rPr lang="ru-RU"/>
            <a:t>Позиционирование продукта.</a:t>
          </a:r>
          <a:endParaRPr lang="en-US"/>
        </a:p>
        <a:p>
          <a:r>
            <a:rPr lang="ru-RU"/>
            <a:t>Разработка индивидуальных маркетинговых стратегий.</a:t>
          </a:r>
          <a:endParaRPr lang="en-US"/>
        </a:p>
        <a:p>
          <a:r>
            <a:rPr lang="ru-RU"/>
            <a:t>Создание доверия.</a:t>
          </a:r>
          <a:endParaRPr lang="en-US"/>
        </a:p>
      </dgm:t>
    </dgm:pt>
    <dgm:pt modelId="{148D05F5-874E-491B-8D38-9BDCA2F2DF7A}" type="parTrans" cxnId="{3C510DA6-FF79-465B-A8BE-FF5023A28F18}">
      <dgm:prSet/>
      <dgm:spPr/>
      <dgm:t>
        <a:bodyPr/>
        <a:lstStyle/>
        <a:p>
          <a:endParaRPr lang="en-US"/>
        </a:p>
      </dgm:t>
    </dgm:pt>
    <dgm:pt modelId="{B51E7914-B4B9-4C6A-B1D0-D5F15ACC6ABE}" type="sibTrans" cxnId="{3C510DA6-FF79-465B-A8BE-FF5023A28F18}">
      <dgm:prSet/>
      <dgm:spPr/>
      <dgm:t>
        <a:bodyPr/>
        <a:lstStyle/>
        <a:p>
          <a:endParaRPr lang="en-US"/>
        </a:p>
      </dgm:t>
    </dgm:pt>
    <dgm:pt modelId="{3BFD940E-5131-4795-8101-524D5C786915}">
      <dgm:prSet phldrT="[Текст]"/>
      <dgm:spPr/>
      <dgm:t>
        <a:bodyPr/>
        <a:lstStyle/>
        <a:p>
          <a:r>
            <a:rPr lang="ru-RU"/>
            <a:t>Промышленный маркетинг предполагает долгосрочные отношения между компаниями и крупные заказы. Продукция компании переходит от производственных к потребительским отраслям, попадая к отдельным потребителям. Процесс покупки зачастую бывает сложным и длительным, поэтому может длиться от полугода до 3 лет.. </a:t>
          </a:r>
          <a:endParaRPr lang="en-US"/>
        </a:p>
      </dgm:t>
    </dgm:pt>
    <dgm:pt modelId="{4D3E4FC4-22F5-4DFA-AAB0-CF4807D97D8A}" type="sibTrans" cxnId="{EB5D0B0A-7BAD-476B-BEB1-FF0E15271DCB}">
      <dgm:prSet/>
      <dgm:spPr/>
      <dgm:t>
        <a:bodyPr/>
        <a:lstStyle/>
        <a:p>
          <a:endParaRPr lang="en-US"/>
        </a:p>
      </dgm:t>
    </dgm:pt>
    <dgm:pt modelId="{E4C8325D-246A-4404-8C27-3E4D32506AE4}" type="parTrans" cxnId="{EB5D0B0A-7BAD-476B-BEB1-FF0E15271DCB}">
      <dgm:prSet/>
      <dgm:spPr/>
      <dgm:t>
        <a:bodyPr/>
        <a:lstStyle/>
        <a:p>
          <a:endParaRPr lang="en-US"/>
        </a:p>
      </dgm:t>
    </dgm:pt>
    <dgm:pt modelId="{266CCD57-0B73-40FF-98B7-DC41C81F87FF}">
      <dgm:prSet phldrT="[Текст]"/>
      <dgm:spPr/>
      <dgm:t>
        <a:bodyPr/>
        <a:lstStyle/>
        <a:p>
          <a:r>
            <a:rPr lang="ru-RU"/>
            <a:t>Продвижение производственного бизнеса. Развитие потенциала и создание имиджа компании, её продвижение на рынке В2В и повышение инвестиционной привлекательности.</a:t>
          </a:r>
          <a:endParaRPr lang="en-US"/>
        </a:p>
      </dgm:t>
    </dgm:pt>
    <dgm:pt modelId="{C4F816EC-B7FB-4C26-A604-F5AF27055CE1}" type="sibTrans" cxnId="{A118B4A7-6625-4A0E-84C8-0F28EBB30809}">
      <dgm:prSet/>
      <dgm:spPr/>
      <dgm:t>
        <a:bodyPr/>
        <a:lstStyle/>
        <a:p>
          <a:endParaRPr lang="en-US"/>
        </a:p>
      </dgm:t>
    </dgm:pt>
    <dgm:pt modelId="{294DF747-9FE5-46F8-992C-7E6D40E4AF0A}" type="parTrans" cxnId="{A118B4A7-6625-4A0E-84C8-0F28EBB30809}">
      <dgm:prSet/>
      <dgm:spPr/>
      <dgm:t>
        <a:bodyPr/>
        <a:lstStyle/>
        <a:p>
          <a:endParaRPr lang="en-US"/>
        </a:p>
      </dgm:t>
    </dgm:pt>
    <dgm:pt modelId="{9CCEBBD8-4DC4-472F-AEC8-FF7E9868B495}">
      <dgm:prSet phldrT="[Текст]"/>
      <dgm:spPr/>
      <dgm:t>
        <a:bodyPr/>
        <a:lstStyle/>
        <a:p>
          <a:r>
            <a:rPr lang="ru-RU"/>
            <a:t>Продвижение продукта. Построение маркетинговой стратегии, стратегическое развитие товарного предложения и продвижение на рынке высокотехнологичной продукции.</a:t>
          </a:r>
          <a:endParaRPr lang="en-US"/>
        </a:p>
      </dgm:t>
    </dgm:pt>
    <dgm:pt modelId="{3E649AEC-BA7B-4BFC-B502-04F82D932E5F}" type="sibTrans" cxnId="{5FA35CDC-D5F3-4FC6-9E5A-EDEDD2DD156D}">
      <dgm:prSet/>
      <dgm:spPr/>
      <dgm:t>
        <a:bodyPr/>
        <a:lstStyle/>
        <a:p>
          <a:endParaRPr lang="en-US"/>
        </a:p>
      </dgm:t>
    </dgm:pt>
    <dgm:pt modelId="{E7371DB2-C7AD-4A22-BB8E-2DB4C4A5684A}" type="parTrans" cxnId="{5FA35CDC-D5F3-4FC6-9E5A-EDEDD2DD156D}">
      <dgm:prSet/>
      <dgm:spPr/>
      <dgm:t>
        <a:bodyPr/>
        <a:lstStyle/>
        <a:p>
          <a:endParaRPr lang="en-US"/>
        </a:p>
      </dgm:t>
    </dgm:pt>
    <dgm:pt modelId="{FE610BE4-2E81-4C06-8E46-3D742622274F}">
      <dgm:prSet phldrT="[Текст]"/>
      <dgm:spPr/>
      <dgm:t>
        <a:bodyPr/>
        <a:lstStyle/>
        <a:p>
          <a:r>
            <a:rPr lang="ru-RU"/>
            <a:t>Маркетинг для промышленных производств </a:t>
          </a:r>
          <a:endParaRPr lang="en-US"/>
        </a:p>
      </dgm:t>
    </dgm:pt>
    <dgm:pt modelId="{F54934CB-DCE6-4DDC-8769-08E655501031}" type="sibTrans" cxnId="{7A16C556-ADD0-4DA5-87A5-43F4460E6BE4}">
      <dgm:prSet/>
      <dgm:spPr/>
      <dgm:t>
        <a:bodyPr/>
        <a:lstStyle/>
        <a:p>
          <a:endParaRPr lang="en-US"/>
        </a:p>
      </dgm:t>
    </dgm:pt>
    <dgm:pt modelId="{1C3E3D77-50DC-450E-BF34-9DE81C603527}" type="parTrans" cxnId="{7A16C556-ADD0-4DA5-87A5-43F4460E6BE4}">
      <dgm:prSet/>
      <dgm:spPr/>
      <dgm:t>
        <a:bodyPr/>
        <a:lstStyle/>
        <a:p>
          <a:endParaRPr lang="en-US"/>
        </a:p>
      </dgm:t>
    </dgm:pt>
    <dgm:pt modelId="{24B98EA2-84A2-47B2-A847-7F2D0772050E}" type="pres">
      <dgm:prSet presAssocID="{DA5D9B44-BEE6-4DA9-AFE1-A540CB65384D}" presName="diagram" presStyleCnt="0">
        <dgm:presLayoutVars>
          <dgm:chMax val="1"/>
          <dgm:dir/>
          <dgm:animLvl val="ctr"/>
          <dgm:resizeHandles val="exact"/>
        </dgm:presLayoutVars>
      </dgm:prSet>
      <dgm:spPr/>
    </dgm:pt>
    <dgm:pt modelId="{B3041824-399D-4107-B5CF-9B699A4CCB00}" type="pres">
      <dgm:prSet presAssocID="{DA5D9B44-BEE6-4DA9-AFE1-A540CB65384D}" presName="matrix" presStyleCnt="0"/>
      <dgm:spPr/>
    </dgm:pt>
    <dgm:pt modelId="{4125BC62-E8A0-4992-8219-235B2547D10A}" type="pres">
      <dgm:prSet presAssocID="{DA5D9B44-BEE6-4DA9-AFE1-A540CB65384D}" presName="tile1" presStyleLbl="node1" presStyleIdx="0" presStyleCnt="4"/>
      <dgm:spPr/>
    </dgm:pt>
    <dgm:pt modelId="{84B89B75-E0BC-4A33-B950-DEDE006A24F0}" type="pres">
      <dgm:prSet presAssocID="{DA5D9B44-BEE6-4DA9-AFE1-A540CB65384D}" presName="tile1text" presStyleLbl="node1" presStyleIdx="0" presStyleCnt="4">
        <dgm:presLayoutVars>
          <dgm:chMax val="0"/>
          <dgm:chPref val="0"/>
          <dgm:bulletEnabled val="1"/>
        </dgm:presLayoutVars>
      </dgm:prSet>
      <dgm:spPr/>
    </dgm:pt>
    <dgm:pt modelId="{B25830CC-D9EF-4A48-9F7C-560BA534EEDF}" type="pres">
      <dgm:prSet presAssocID="{DA5D9B44-BEE6-4DA9-AFE1-A540CB65384D}" presName="tile2" presStyleLbl="node1" presStyleIdx="1" presStyleCnt="4"/>
      <dgm:spPr/>
    </dgm:pt>
    <dgm:pt modelId="{C574496C-32B6-4683-AAF2-CA1039A236B3}" type="pres">
      <dgm:prSet presAssocID="{DA5D9B44-BEE6-4DA9-AFE1-A540CB65384D}" presName="tile2text" presStyleLbl="node1" presStyleIdx="1" presStyleCnt="4">
        <dgm:presLayoutVars>
          <dgm:chMax val="0"/>
          <dgm:chPref val="0"/>
          <dgm:bulletEnabled val="1"/>
        </dgm:presLayoutVars>
      </dgm:prSet>
      <dgm:spPr/>
    </dgm:pt>
    <dgm:pt modelId="{3CDAAC5E-C206-4CF0-8A71-23E4F1203B5F}" type="pres">
      <dgm:prSet presAssocID="{DA5D9B44-BEE6-4DA9-AFE1-A540CB65384D}" presName="tile3" presStyleLbl="node1" presStyleIdx="2" presStyleCnt="4"/>
      <dgm:spPr/>
    </dgm:pt>
    <dgm:pt modelId="{459DB83E-73AE-45E8-B82D-3213D0985CAA}" type="pres">
      <dgm:prSet presAssocID="{DA5D9B44-BEE6-4DA9-AFE1-A540CB65384D}" presName="tile3text" presStyleLbl="node1" presStyleIdx="2" presStyleCnt="4">
        <dgm:presLayoutVars>
          <dgm:chMax val="0"/>
          <dgm:chPref val="0"/>
          <dgm:bulletEnabled val="1"/>
        </dgm:presLayoutVars>
      </dgm:prSet>
      <dgm:spPr/>
    </dgm:pt>
    <dgm:pt modelId="{DC0D3D3A-B021-4DDC-859A-505158EC9B6F}" type="pres">
      <dgm:prSet presAssocID="{DA5D9B44-BEE6-4DA9-AFE1-A540CB65384D}" presName="tile4" presStyleLbl="node1" presStyleIdx="3" presStyleCnt="4"/>
      <dgm:spPr/>
    </dgm:pt>
    <dgm:pt modelId="{D5FC0255-BC7C-4153-81F6-DBEE80D9202F}" type="pres">
      <dgm:prSet presAssocID="{DA5D9B44-BEE6-4DA9-AFE1-A540CB65384D}" presName="tile4text" presStyleLbl="node1" presStyleIdx="3" presStyleCnt="4">
        <dgm:presLayoutVars>
          <dgm:chMax val="0"/>
          <dgm:chPref val="0"/>
          <dgm:bulletEnabled val="1"/>
        </dgm:presLayoutVars>
      </dgm:prSet>
      <dgm:spPr/>
    </dgm:pt>
    <dgm:pt modelId="{4AFCE28D-A9B8-4612-ABA6-C3F741C48F56}" type="pres">
      <dgm:prSet presAssocID="{DA5D9B44-BEE6-4DA9-AFE1-A540CB65384D}" presName="centerTile" presStyleLbl="fgShp" presStyleIdx="0" presStyleCnt="1">
        <dgm:presLayoutVars>
          <dgm:chMax val="0"/>
          <dgm:chPref val="0"/>
        </dgm:presLayoutVars>
      </dgm:prSet>
      <dgm:spPr/>
    </dgm:pt>
  </dgm:ptLst>
  <dgm:cxnLst>
    <dgm:cxn modelId="{EB5D0B0A-7BAD-476B-BEB1-FF0E15271DCB}" srcId="{FE610BE4-2E81-4C06-8E46-3D742622274F}" destId="{3BFD940E-5131-4795-8101-524D5C786915}" srcOrd="2" destOrd="0" parTransId="{E4C8325D-246A-4404-8C27-3E4D32506AE4}" sibTransId="{4D3E4FC4-22F5-4DFA-AAB0-CF4807D97D8A}"/>
    <dgm:cxn modelId="{500D6A1C-1636-42FA-A284-AD74401C63A1}" type="presOf" srcId="{3BFD940E-5131-4795-8101-524D5C786915}" destId="{3CDAAC5E-C206-4CF0-8A71-23E4F1203B5F}" srcOrd="0" destOrd="0" presId="urn:microsoft.com/office/officeart/2005/8/layout/matrix1"/>
    <dgm:cxn modelId="{3D864A2D-1A8F-421C-B779-83C703BA9699}" type="presOf" srcId="{FE610BE4-2E81-4C06-8E46-3D742622274F}" destId="{4AFCE28D-A9B8-4612-ABA6-C3F741C48F56}" srcOrd="0" destOrd="0" presId="urn:microsoft.com/office/officeart/2005/8/layout/matrix1"/>
    <dgm:cxn modelId="{7A16C556-ADD0-4DA5-87A5-43F4460E6BE4}" srcId="{DA5D9B44-BEE6-4DA9-AFE1-A540CB65384D}" destId="{FE610BE4-2E81-4C06-8E46-3D742622274F}" srcOrd="0" destOrd="0" parTransId="{1C3E3D77-50DC-450E-BF34-9DE81C603527}" sibTransId="{F54934CB-DCE6-4DDC-8769-08E655501031}"/>
    <dgm:cxn modelId="{22FC367A-23A4-4CB3-B9FD-23838FB5C966}" type="presOf" srcId="{266CCD57-0B73-40FF-98B7-DC41C81F87FF}" destId="{C574496C-32B6-4683-AAF2-CA1039A236B3}" srcOrd="1" destOrd="0" presId="urn:microsoft.com/office/officeart/2005/8/layout/matrix1"/>
    <dgm:cxn modelId="{62FB1891-828B-443D-91DA-53FD07317A4F}" type="presOf" srcId="{3BFD940E-5131-4795-8101-524D5C786915}" destId="{459DB83E-73AE-45E8-B82D-3213D0985CAA}" srcOrd="1" destOrd="0" presId="urn:microsoft.com/office/officeart/2005/8/layout/matrix1"/>
    <dgm:cxn modelId="{3C510DA6-FF79-465B-A8BE-FF5023A28F18}" srcId="{FE610BE4-2E81-4C06-8E46-3D742622274F}" destId="{62823E57-18C5-4B5F-A139-718A26C8F63F}" srcOrd="3" destOrd="0" parTransId="{148D05F5-874E-491B-8D38-9BDCA2F2DF7A}" sibTransId="{B51E7914-B4B9-4C6A-B1D0-D5F15ACC6ABE}"/>
    <dgm:cxn modelId="{A118B4A7-6625-4A0E-84C8-0F28EBB30809}" srcId="{FE610BE4-2E81-4C06-8E46-3D742622274F}" destId="{266CCD57-0B73-40FF-98B7-DC41C81F87FF}" srcOrd="1" destOrd="0" parTransId="{294DF747-9FE5-46F8-992C-7E6D40E4AF0A}" sibTransId="{C4F816EC-B7FB-4C26-A604-F5AF27055CE1}"/>
    <dgm:cxn modelId="{1459F0A7-1F69-4F73-89CD-E2E8027F35A9}" type="presOf" srcId="{62823E57-18C5-4B5F-A139-718A26C8F63F}" destId="{DC0D3D3A-B021-4DDC-859A-505158EC9B6F}" srcOrd="0" destOrd="0" presId="urn:microsoft.com/office/officeart/2005/8/layout/matrix1"/>
    <dgm:cxn modelId="{3D96FACA-F162-449F-877F-31942FC34E31}" type="presOf" srcId="{DA5D9B44-BEE6-4DA9-AFE1-A540CB65384D}" destId="{24B98EA2-84A2-47B2-A847-7F2D0772050E}" srcOrd="0" destOrd="0" presId="urn:microsoft.com/office/officeart/2005/8/layout/matrix1"/>
    <dgm:cxn modelId="{3D34C4CC-6B96-45EB-A850-B6197FDE2F30}" type="presOf" srcId="{9CCEBBD8-4DC4-472F-AEC8-FF7E9868B495}" destId="{4125BC62-E8A0-4992-8219-235B2547D10A}" srcOrd="0" destOrd="0" presId="urn:microsoft.com/office/officeart/2005/8/layout/matrix1"/>
    <dgm:cxn modelId="{5FA35CDC-D5F3-4FC6-9E5A-EDEDD2DD156D}" srcId="{FE610BE4-2E81-4C06-8E46-3D742622274F}" destId="{9CCEBBD8-4DC4-472F-AEC8-FF7E9868B495}" srcOrd="0" destOrd="0" parTransId="{E7371DB2-C7AD-4A22-BB8E-2DB4C4A5684A}" sibTransId="{3E649AEC-BA7B-4BFC-B502-04F82D932E5F}"/>
    <dgm:cxn modelId="{F5FB68F8-03C2-40C6-9764-08181A7E0909}" type="presOf" srcId="{62823E57-18C5-4B5F-A139-718A26C8F63F}" destId="{D5FC0255-BC7C-4153-81F6-DBEE80D9202F}" srcOrd="1" destOrd="0" presId="urn:microsoft.com/office/officeart/2005/8/layout/matrix1"/>
    <dgm:cxn modelId="{00AF78F9-35BA-437F-AD85-D76C4EB9855D}" type="presOf" srcId="{266CCD57-0B73-40FF-98B7-DC41C81F87FF}" destId="{B25830CC-D9EF-4A48-9F7C-560BA534EEDF}" srcOrd="0" destOrd="0" presId="urn:microsoft.com/office/officeart/2005/8/layout/matrix1"/>
    <dgm:cxn modelId="{7ACB37FA-FAD7-4DF4-AA8B-CF5C78CCC801}" type="presOf" srcId="{9CCEBBD8-4DC4-472F-AEC8-FF7E9868B495}" destId="{84B89B75-E0BC-4A33-B950-DEDE006A24F0}" srcOrd="1" destOrd="0" presId="urn:microsoft.com/office/officeart/2005/8/layout/matrix1"/>
    <dgm:cxn modelId="{4F336703-D8D3-4119-BB78-690A4A498079}" type="presParOf" srcId="{24B98EA2-84A2-47B2-A847-7F2D0772050E}" destId="{B3041824-399D-4107-B5CF-9B699A4CCB00}" srcOrd="0" destOrd="0" presId="urn:microsoft.com/office/officeart/2005/8/layout/matrix1"/>
    <dgm:cxn modelId="{BAA4FB13-41A5-48A0-AECA-5D345267B1F5}" type="presParOf" srcId="{B3041824-399D-4107-B5CF-9B699A4CCB00}" destId="{4125BC62-E8A0-4992-8219-235B2547D10A}" srcOrd="0" destOrd="0" presId="urn:microsoft.com/office/officeart/2005/8/layout/matrix1"/>
    <dgm:cxn modelId="{93C98F9B-8F5A-46AD-B86E-D98965A5D436}" type="presParOf" srcId="{B3041824-399D-4107-B5CF-9B699A4CCB00}" destId="{84B89B75-E0BC-4A33-B950-DEDE006A24F0}" srcOrd="1" destOrd="0" presId="urn:microsoft.com/office/officeart/2005/8/layout/matrix1"/>
    <dgm:cxn modelId="{5309D4EA-9BFD-4401-AAFB-AA1298E8501D}" type="presParOf" srcId="{B3041824-399D-4107-B5CF-9B699A4CCB00}" destId="{B25830CC-D9EF-4A48-9F7C-560BA534EEDF}" srcOrd="2" destOrd="0" presId="urn:microsoft.com/office/officeart/2005/8/layout/matrix1"/>
    <dgm:cxn modelId="{99FA13FB-D1E8-4CB6-8501-331B55E64FBE}" type="presParOf" srcId="{B3041824-399D-4107-B5CF-9B699A4CCB00}" destId="{C574496C-32B6-4683-AAF2-CA1039A236B3}" srcOrd="3" destOrd="0" presId="urn:microsoft.com/office/officeart/2005/8/layout/matrix1"/>
    <dgm:cxn modelId="{ED832088-EA06-4D0F-89C1-C0BB8A4E00E0}" type="presParOf" srcId="{B3041824-399D-4107-B5CF-9B699A4CCB00}" destId="{3CDAAC5E-C206-4CF0-8A71-23E4F1203B5F}" srcOrd="4" destOrd="0" presId="urn:microsoft.com/office/officeart/2005/8/layout/matrix1"/>
    <dgm:cxn modelId="{69AD987A-40DC-47A5-83A1-7B176E99728F}" type="presParOf" srcId="{B3041824-399D-4107-B5CF-9B699A4CCB00}" destId="{459DB83E-73AE-45E8-B82D-3213D0985CAA}" srcOrd="5" destOrd="0" presId="urn:microsoft.com/office/officeart/2005/8/layout/matrix1"/>
    <dgm:cxn modelId="{B2149970-787C-4605-8B4C-7BB561815C4C}" type="presParOf" srcId="{B3041824-399D-4107-B5CF-9B699A4CCB00}" destId="{DC0D3D3A-B021-4DDC-859A-505158EC9B6F}" srcOrd="6" destOrd="0" presId="urn:microsoft.com/office/officeart/2005/8/layout/matrix1"/>
    <dgm:cxn modelId="{D78DC889-7C0A-4B1D-BE8E-BB8EFABD5646}" type="presParOf" srcId="{B3041824-399D-4107-B5CF-9B699A4CCB00}" destId="{D5FC0255-BC7C-4153-81F6-DBEE80D9202F}" srcOrd="7" destOrd="0" presId="urn:microsoft.com/office/officeart/2005/8/layout/matrix1"/>
    <dgm:cxn modelId="{0DE2A9B7-F2BF-47E2-838E-0A0F7F8E202F}" type="presParOf" srcId="{24B98EA2-84A2-47B2-A847-7F2D0772050E}" destId="{4AFCE28D-A9B8-4612-ABA6-C3F741C48F56}" srcOrd="1" destOrd="0" presId="urn:microsoft.com/office/officeart/2005/8/layout/matrix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A5D9B44-BEE6-4DA9-AFE1-A540CB65384D}" type="doc">
      <dgm:prSet loTypeId="urn:microsoft.com/office/officeart/2005/8/layout/matrix1" loCatId="matrix" qsTypeId="urn:microsoft.com/office/officeart/2005/8/quickstyle/simple1" qsCatId="simple" csTypeId="urn:microsoft.com/office/officeart/2005/8/colors/accent1_1" csCatId="accent1" phldr="1"/>
      <dgm:spPr/>
      <dgm:t>
        <a:bodyPr/>
        <a:lstStyle/>
        <a:p>
          <a:endParaRPr lang="en-US"/>
        </a:p>
      </dgm:t>
    </dgm:pt>
    <dgm:pt modelId="{62823E57-18C5-4B5F-A139-718A26C8F63F}">
      <dgm:prSet phldrT="[Текст]"/>
      <dgm:spPr/>
      <dgm:t>
        <a:bodyPr/>
        <a:lstStyle/>
        <a:p>
          <a:r>
            <a:rPr lang="ru-RU"/>
            <a:t>Разработка и внедрение новых технологий. IT-отдел участвует в анализе и внедрении современных технологий и решений, которые могут повысить производительность и конкурентоспособность компании. Управление данными. Специалисты IT занимаются администрированием баз данных, обеспечением их целостности, доступности и конфиденциальности. Они разрабатывают стратегии резервного копирования и восстановления данных, а также аналитические инструменты для поддержки принятия управленческих решений.</a:t>
          </a:r>
          <a:endParaRPr lang="en-US"/>
        </a:p>
      </dgm:t>
    </dgm:pt>
    <dgm:pt modelId="{148D05F5-874E-491B-8D38-9BDCA2F2DF7A}" type="parTrans" cxnId="{3C510DA6-FF79-465B-A8BE-FF5023A28F18}">
      <dgm:prSet/>
      <dgm:spPr/>
      <dgm:t>
        <a:bodyPr/>
        <a:lstStyle/>
        <a:p>
          <a:endParaRPr lang="en-US"/>
        </a:p>
      </dgm:t>
    </dgm:pt>
    <dgm:pt modelId="{B51E7914-B4B9-4C6A-B1D0-D5F15ACC6ABE}" type="sibTrans" cxnId="{3C510DA6-FF79-465B-A8BE-FF5023A28F18}">
      <dgm:prSet/>
      <dgm:spPr/>
      <dgm:t>
        <a:bodyPr/>
        <a:lstStyle/>
        <a:p>
          <a:endParaRPr lang="en-US"/>
        </a:p>
      </dgm:t>
    </dgm:pt>
    <dgm:pt modelId="{3BFD940E-5131-4795-8101-524D5C786915}">
      <dgm:prSet phldrT="[Текст]"/>
      <dgm:spPr/>
      <dgm:t>
        <a:bodyPr/>
        <a:lstStyle/>
        <a:p>
          <a:r>
            <a:rPr lang="ru-RU"/>
            <a:t>Информационная безопасность. Защита данных и систем от киберугроз и несанкционированного доступа. Специалисты занимаются разработкой и внедрением политики безопасности, проведением регулярных проверок и мониторингом системы на предмет уязвимостей.</a:t>
          </a:r>
          <a:endParaRPr lang="en-US"/>
        </a:p>
      </dgm:t>
    </dgm:pt>
    <dgm:pt modelId="{4D3E4FC4-22F5-4DFA-AAB0-CF4807D97D8A}" type="sibTrans" cxnId="{EB5D0B0A-7BAD-476B-BEB1-FF0E15271DCB}">
      <dgm:prSet/>
      <dgm:spPr/>
      <dgm:t>
        <a:bodyPr/>
        <a:lstStyle/>
        <a:p>
          <a:endParaRPr lang="en-US"/>
        </a:p>
      </dgm:t>
    </dgm:pt>
    <dgm:pt modelId="{E4C8325D-246A-4404-8C27-3E4D32506AE4}" type="parTrans" cxnId="{EB5D0B0A-7BAD-476B-BEB1-FF0E15271DCB}">
      <dgm:prSet/>
      <dgm:spPr/>
      <dgm:t>
        <a:bodyPr/>
        <a:lstStyle/>
        <a:p>
          <a:endParaRPr lang="en-US"/>
        </a:p>
      </dgm:t>
    </dgm:pt>
    <dgm:pt modelId="{266CCD57-0B73-40FF-98B7-DC41C81F87FF}">
      <dgm:prSet phldrT="[Текст]"/>
      <dgm:spPr/>
      <dgm:t>
        <a:bodyPr/>
        <a:lstStyle/>
        <a:p>
          <a:r>
            <a:rPr lang="ru-RU"/>
            <a:t>Техническая поддержка и обслуживание. Помощь пользователям, устранение неисправностей и обеспечение бесперебойной работы оборудования и программного обеспечения. Управление сетевой инфраструктурой. Проектирование, развёртывание и поддержка локальных и глобальных сетей, что включает в себя настройку маршрутизаторов, коммутаторов и других сетевых устройств.</a:t>
          </a:r>
          <a:endParaRPr lang="en-US"/>
        </a:p>
      </dgm:t>
    </dgm:pt>
    <dgm:pt modelId="{C4F816EC-B7FB-4C26-A604-F5AF27055CE1}" type="sibTrans" cxnId="{A118B4A7-6625-4A0E-84C8-0F28EBB30809}">
      <dgm:prSet/>
      <dgm:spPr/>
      <dgm:t>
        <a:bodyPr/>
        <a:lstStyle/>
        <a:p>
          <a:endParaRPr lang="en-US"/>
        </a:p>
      </dgm:t>
    </dgm:pt>
    <dgm:pt modelId="{294DF747-9FE5-46F8-992C-7E6D40E4AF0A}" type="parTrans" cxnId="{A118B4A7-6625-4A0E-84C8-0F28EBB30809}">
      <dgm:prSet/>
      <dgm:spPr/>
      <dgm:t>
        <a:bodyPr/>
        <a:lstStyle/>
        <a:p>
          <a:endParaRPr lang="en-US"/>
        </a:p>
      </dgm:t>
    </dgm:pt>
    <dgm:pt modelId="{9CCEBBD8-4DC4-472F-AEC8-FF7E9868B495}">
      <dgm:prSet phldrT="[Текст]"/>
      <dgm:spPr/>
      <dgm:t>
        <a:bodyPr/>
        <a:lstStyle/>
        <a:p>
          <a:r>
            <a:rPr lang="ru-RU"/>
            <a:t>На производстве обеспечивает стабильную и эффективную работу всей технологической инфраструктуры компании. Сотрудники отдела отвечают за установку, настройку и сопровождение оборудования и программных продуктов, а также за своевременное обновление и защиту данных.</a:t>
          </a:r>
          <a:endParaRPr lang="en-US"/>
        </a:p>
      </dgm:t>
    </dgm:pt>
    <dgm:pt modelId="{3E649AEC-BA7B-4BFC-B502-04F82D932E5F}" type="sibTrans" cxnId="{5FA35CDC-D5F3-4FC6-9E5A-EDEDD2DD156D}">
      <dgm:prSet/>
      <dgm:spPr/>
      <dgm:t>
        <a:bodyPr/>
        <a:lstStyle/>
        <a:p>
          <a:endParaRPr lang="en-US"/>
        </a:p>
      </dgm:t>
    </dgm:pt>
    <dgm:pt modelId="{E7371DB2-C7AD-4A22-BB8E-2DB4C4A5684A}" type="parTrans" cxnId="{5FA35CDC-D5F3-4FC6-9E5A-EDEDD2DD156D}">
      <dgm:prSet/>
      <dgm:spPr/>
      <dgm:t>
        <a:bodyPr/>
        <a:lstStyle/>
        <a:p>
          <a:endParaRPr lang="en-US"/>
        </a:p>
      </dgm:t>
    </dgm:pt>
    <dgm:pt modelId="{FE610BE4-2E81-4C06-8E46-3D742622274F}">
      <dgm:prSet phldrT="[Текст]"/>
      <dgm:spPr/>
      <dgm:t>
        <a:bodyPr/>
        <a:lstStyle/>
        <a:p>
          <a:r>
            <a:rPr lang="ru-RU"/>
            <a:t>Отдел информационных технологий</a:t>
          </a:r>
          <a:endParaRPr lang="en-US"/>
        </a:p>
      </dgm:t>
    </dgm:pt>
    <dgm:pt modelId="{F54934CB-DCE6-4DDC-8769-08E655501031}" type="sibTrans" cxnId="{7A16C556-ADD0-4DA5-87A5-43F4460E6BE4}">
      <dgm:prSet/>
      <dgm:spPr/>
      <dgm:t>
        <a:bodyPr/>
        <a:lstStyle/>
        <a:p>
          <a:endParaRPr lang="en-US"/>
        </a:p>
      </dgm:t>
    </dgm:pt>
    <dgm:pt modelId="{1C3E3D77-50DC-450E-BF34-9DE81C603527}" type="parTrans" cxnId="{7A16C556-ADD0-4DA5-87A5-43F4460E6BE4}">
      <dgm:prSet/>
      <dgm:spPr/>
      <dgm:t>
        <a:bodyPr/>
        <a:lstStyle/>
        <a:p>
          <a:endParaRPr lang="en-US"/>
        </a:p>
      </dgm:t>
    </dgm:pt>
    <dgm:pt modelId="{24B98EA2-84A2-47B2-A847-7F2D0772050E}" type="pres">
      <dgm:prSet presAssocID="{DA5D9B44-BEE6-4DA9-AFE1-A540CB65384D}" presName="diagram" presStyleCnt="0">
        <dgm:presLayoutVars>
          <dgm:chMax val="1"/>
          <dgm:dir/>
          <dgm:animLvl val="ctr"/>
          <dgm:resizeHandles val="exact"/>
        </dgm:presLayoutVars>
      </dgm:prSet>
      <dgm:spPr/>
    </dgm:pt>
    <dgm:pt modelId="{B3041824-399D-4107-B5CF-9B699A4CCB00}" type="pres">
      <dgm:prSet presAssocID="{DA5D9B44-BEE6-4DA9-AFE1-A540CB65384D}" presName="matrix" presStyleCnt="0"/>
      <dgm:spPr/>
    </dgm:pt>
    <dgm:pt modelId="{4125BC62-E8A0-4992-8219-235B2547D10A}" type="pres">
      <dgm:prSet presAssocID="{DA5D9B44-BEE6-4DA9-AFE1-A540CB65384D}" presName="tile1" presStyleLbl="node1" presStyleIdx="0" presStyleCnt="4"/>
      <dgm:spPr/>
    </dgm:pt>
    <dgm:pt modelId="{84B89B75-E0BC-4A33-B950-DEDE006A24F0}" type="pres">
      <dgm:prSet presAssocID="{DA5D9B44-BEE6-4DA9-AFE1-A540CB65384D}" presName="tile1text" presStyleLbl="node1" presStyleIdx="0" presStyleCnt="4">
        <dgm:presLayoutVars>
          <dgm:chMax val="0"/>
          <dgm:chPref val="0"/>
          <dgm:bulletEnabled val="1"/>
        </dgm:presLayoutVars>
      </dgm:prSet>
      <dgm:spPr/>
    </dgm:pt>
    <dgm:pt modelId="{B25830CC-D9EF-4A48-9F7C-560BA534EEDF}" type="pres">
      <dgm:prSet presAssocID="{DA5D9B44-BEE6-4DA9-AFE1-A540CB65384D}" presName="tile2" presStyleLbl="node1" presStyleIdx="1" presStyleCnt="4"/>
      <dgm:spPr/>
    </dgm:pt>
    <dgm:pt modelId="{C574496C-32B6-4683-AAF2-CA1039A236B3}" type="pres">
      <dgm:prSet presAssocID="{DA5D9B44-BEE6-4DA9-AFE1-A540CB65384D}" presName="tile2text" presStyleLbl="node1" presStyleIdx="1" presStyleCnt="4">
        <dgm:presLayoutVars>
          <dgm:chMax val="0"/>
          <dgm:chPref val="0"/>
          <dgm:bulletEnabled val="1"/>
        </dgm:presLayoutVars>
      </dgm:prSet>
      <dgm:spPr/>
    </dgm:pt>
    <dgm:pt modelId="{3CDAAC5E-C206-4CF0-8A71-23E4F1203B5F}" type="pres">
      <dgm:prSet presAssocID="{DA5D9B44-BEE6-4DA9-AFE1-A540CB65384D}" presName="tile3" presStyleLbl="node1" presStyleIdx="2" presStyleCnt="4"/>
      <dgm:spPr/>
    </dgm:pt>
    <dgm:pt modelId="{459DB83E-73AE-45E8-B82D-3213D0985CAA}" type="pres">
      <dgm:prSet presAssocID="{DA5D9B44-BEE6-4DA9-AFE1-A540CB65384D}" presName="tile3text" presStyleLbl="node1" presStyleIdx="2" presStyleCnt="4">
        <dgm:presLayoutVars>
          <dgm:chMax val="0"/>
          <dgm:chPref val="0"/>
          <dgm:bulletEnabled val="1"/>
        </dgm:presLayoutVars>
      </dgm:prSet>
      <dgm:spPr/>
    </dgm:pt>
    <dgm:pt modelId="{DC0D3D3A-B021-4DDC-859A-505158EC9B6F}" type="pres">
      <dgm:prSet presAssocID="{DA5D9B44-BEE6-4DA9-AFE1-A540CB65384D}" presName="tile4" presStyleLbl="node1" presStyleIdx="3" presStyleCnt="4"/>
      <dgm:spPr/>
    </dgm:pt>
    <dgm:pt modelId="{D5FC0255-BC7C-4153-81F6-DBEE80D9202F}" type="pres">
      <dgm:prSet presAssocID="{DA5D9B44-BEE6-4DA9-AFE1-A540CB65384D}" presName="tile4text" presStyleLbl="node1" presStyleIdx="3" presStyleCnt="4">
        <dgm:presLayoutVars>
          <dgm:chMax val="0"/>
          <dgm:chPref val="0"/>
          <dgm:bulletEnabled val="1"/>
        </dgm:presLayoutVars>
      </dgm:prSet>
      <dgm:spPr/>
    </dgm:pt>
    <dgm:pt modelId="{4AFCE28D-A9B8-4612-ABA6-C3F741C48F56}" type="pres">
      <dgm:prSet presAssocID="{DA5D9B44-BEE6-4DA9-AFE1-A540CB65384D}" presName="centerTile" presStyleLbl="fgShp" presStyleIdx="0" presStyleCnt="1">
        <dgm:presLayoutVars>
          <dgm:chMax val="0"/>
          <dgm:chPref val="0"/>
        </dgm:presLayoutVars>
      </dgm:prSet>
      <dgm:spPr/>
    </dgm:pt>
  </dgm:ptLst>
  <dgm:cxnLst>
    <dgm:cxn modelId="{EB5D0B0A-7BAD-476B-BEB1-FF0E15271DCB}" srcId="{FE610BE4-2E81-4C06-8E46-3D742622274F}" destId="{3BFD940E-5131-4795-8101-524D5C786915}" srcOrd="2" destOrd="0" parTransId="{E4C8325D-246A-4404-8C27-3E4D32506AE4}" sibTransId="{4D3E4FC4-22F5-4DFA-AAB0-CF4807D97D8A}"/>
    <dgm:cxn modelId="{500D6A1C-1636-42FA-A284-AD74401C63A1}" type="presOf" srcId="{3BFD940E-5131-4795-8101-524D5C786915}" destId="{3CDAAC5E-C206-4CF0-8A71-23E4F1203B5F}" srcOrd="0" destOrd="0" presId="urn:microsoft.com/office/officeart/2005/8/layout/matrix1"/>
    <dgm:cxn modelId="{3D864A2D-1A8F-421C-B779-83C703BA9699}" type="presOf" srcId="{FE610BE4-2E81-4C06-8E46-3D742622274F}" destId="{4AFCE28D-A9B8-4612-ABA6-C3F741C48F56}" srcOrd="0" destOrd="0" presId="urn:microsoft.com/office/officeart/2005/8/layout/matrix1"/>
    <dgm:cxn modelId="{7A16C556-ADD0-4DA5-87A5-43F4460E6BE4}" srcId="{DA5D9B44-BEE6-4DA9-AFE1-A540CB65384D}" destId="{FE610BE4-2E81-4C06-8E46-3D742622274F}" srcOrd="0" destOrd="0" parTransId="{1C3E3D77-50DC-450E-BF34-9DE81C603527}" sibTransId="{F54934CB-DCE6-4DDC-8769-08E655501031}"/>
    <dgm:cxn modelId="{22FC367A-23A4-4CB3-B9FD-23838FB5C966}" type="presOf" srcId="{266CCD57-0B73-40FF-98B7-DC41C81F87FF}" destId="{C574496C-32B6-4683-AAF2-CA1039A236B3}" srcOrd="1" destOrd="0" presId="urn:microsoft.com/office/officeart/2005/8/layout/matrix1"/>
    <dgm:cxn modelId="{62FB1891-828B-443D-91DA-53FD07317A4F}" type="presOf" srcId="{3BFD940E-5131-4795-8101-524D5C786915}" destId="{459DB83E-73AE-45E8-B82D-3213D0985CAA}" srcOrd="1" destOrd="0" presId="urn:microsoft.com/office/officeart/2005/8/layout/matrix1"/>
    <dgm:cxn modelId="{3C510DA6-FF79-465B-A8BE-FF5023A28F18}" srcId="{FE610BE4-2E81-4C06-8E46-3D742622274F}" destId="{62823E57-18C5-4B5F-A139-718A26C8F63F}" srcOrd="3" destOrd="0" parTransId="{148D05F5-874E-491B-8D38-9BDCA2F2DF7A}" sibTransId="{B51E7914-B4B9-4C6A-B1D0-D5F15ACC6ABE}"/>
    <dgm:cxn modelId="{A118B4A7-6625-4A0E-84C8-0F28EBB30809}" srcId="{FE610BE4-2E81-4C06-8E46-3D742622274F}" destId="{266CCD57-0B73-40FF-98B7-DC41C81F87FF}" srcOrd="1" destOrd="0" parTransId="{294DF747-9FE5-46F8-992C-7E6D40E4AF0A}" sibTransId="{C4F816EC-B7FB-4C26-A604-F5AF27055CE1}"/>
    <dgm:cxn modelId="{1459F0A7-1F69-4F73-89CD-E2E8027F35A9}" type="presOf" srcId="{62823E57-18C5-4B5F-A139-718A26C8F63F}" destId="{DC0D3D3A-B021-4DDC-859A-505158EC9B6F}" srcOrd="0" destOrd="0" presId="urn:microsoft.com/office/officeart/2005/8/layout/matrix1"/>
    <dgm:cxn modelId="{3D96FACA-F162-449F-877F-31942FC34E31}" type="presOf" srcId="{DA5D9B44-BEE6-4DA9-AFE1-A540CB65384D}" destId="{24B98EA2-84A2-47B2-A847-7F2D0772050E}" srcOrd="0" destOrd="0" presId="urn:microsoft.com/office/officeart/2005/8/layout/matrix1"/>
    <dgm:cxn modelId="{3D34C4CC-6B96-45EB-A850-B6197FDE2F30}" type="presOf" srcId="{9CCEBBD8-4DC4-472F-AEC8-FF7E9868B495}" destId="{4125BC62-E8A0-4992-8219-235B2547D10A}" srcOrd="0" destOrd="0" presId="urn:microsoft.com/office/officeart/2005/8/layout/matrix1"/>
    <dgm:cxn modelId="{5FA35CDC-D5F3-4FC6-9E5A-EDEDD2DD156D}" srcId="{FE610BE4-2E81-4C06-8E46-3D742622274F}" destId="{9CCEBBD8-4DC4-472F-AEC8-FF7E9868B495}" srcOrd="0" destOrd="0" parTransId="{E7371DB2-C7AD-4A22-BB8E-2DB4C4A5684A}" sibTransId="{3E649AEC-BA7B-4BFC-B502-04F82D932E5F}"/>
    <dgm:cxn modelId="{F5FB68F8-03C2-40C6-9764-08181A7E0909}" type="presOf" srcId="{62823E57-18C5-4B5F-A139-718A26C8F63F}" destId="{D5FC0255-BC7C-4153-81F6-DBEE80D9202F}" srcOrd="1" destOrd="0" presId="urn:microsoft.com/office/officeart/2005/8/layout/matrix1"/>
    <dgm:cxn modelId="{00AF78F9-35BA-437F-AD85-D76C4EB9855D}" type="presOf" srcId="{266CCD57-0B73-40FF-98B7-DC41C81F87FF}" destId="{B25830CC-D9EF-4A48-9F7C-560BA534EEDF}" srcOrd="0" destOrd="0" presId="urn:microsoft.com/office/officeart/2005/8/layout/matrix1"/>
    <dgm:cxn modelId="{7ACB37FA-FAD7-4DF4-AA8B-CF5C78CCC801}" type="presOf" srcId="{9CCEBBD8-4DC4-472F-AEC8-FF7E9868B495}" destId="{84B89B75-E0BC-4A33-B950-DEDE006A24F0}" srcOrd="1" destOrd="0" presId="urn:microsoft.com/office/officeart/2005/8/layout/matrix1"/>
    <dgm:cxn modelId="{4F336703-D8D3-4119-BB78-690A4A498079}" type="presParOf" srcId="{24B98EA2-84A2-47B2-A847-7F2D0772050E}" destId="{B3041824-399D-4107-B5CF-9B699A4CCB00}" srcOrd="0" destOrd="0" presId="urn:microsoft.com/office/officeart/2005/8/layout/matrix1"/>
    <dgm:cxn modelId="{BAA4FB13-41A5-48A0-AECA-5D345267B1F5}" type="presParOf" srcId="{B3041824-399D-4107-B5CF-9B699A4CCB00}" destId="{4125BC62-E8A0-4992-8219-235B2547D10A}" srcOrd="0" destOrd="0" presId="urn:microsoft.com/office/officeart/2005/8/layout/matrix1"/>
    <dgm:cxn modelId="{93C98F9B-8F5A-46AD-B86E-D98965A5D436}" type="presParOf" srcId="{B3041824-399D-4107-B5CF-9B699A4CCB00}" destId="{84B89B75-E0BC-4A33-B950-DEDE006A24F0}" srcOrd="1" destOrd="0" presId="urn:microsoft.com/office/officeart/2005/8/layout/matrix1"/>
    <dgm:cxn modelId="{5309D4EA-9BFD-4401-AAFB-AA1298E8501D}" type="presParOf" srcId="{B3041824-399D-4107-B5CF-9B699A4CCB00}" destId="{B25830CC-D9EF-4A48-9F7C-560BA534EEDF}" srcOrd="2" destOrd="0" presId="urn:microsoft.com/office/officeart/2005/8/layout/matrix1"/>
    <dgm:cxn modelId="{99FA13FB-D1E8-4CB6-8501-331B55E64FBE}" type="presParOf" srcId="{B3041824-399D-4107-B5CF-9B699A4CCB00}" destId="{C574496C-32B6-4683-AAF2-CA1039A236B3}" srcOrd="3" destOrd="0" presId="urn:microsoft.com/office/officeart/2005/8/layout/matrix1"/>
    <dgm:cxn modelId="{ED832088-EA06-4D0F-89C1-C0BB8A4E00E0}" type="presParOf" srcId="{B3041824-399D-4107-B5CF-9B699A4CCB00}" destId="{3CDAAC5E-C206-4CF0-8A71-23E4F1203B5F}" srcOrd="4" destOrd="0" presId="urn:microsoft.com/office/officeart/2005/8/layout/matrix1"/>
    <dgm:cxn modelId="{69AD987A-40DC-47A5-83A1-7B176E99728F}" type="presParOf" srcId="{B3041824-399D-4107-B5CF-9B699A4CCB00}" destId="{459DB83E-73AE-45E8-B82D-3213D0985CAA}" srcOrd="5" destOrd="0" presId="urn:microsoft.com/office/officeart/2005/8/layout/matrix1"/>
    <dgm:cxn modelId="{B2149970-787C-4605-8B4C-7BB561815C4C}" type="presParOf" srcId="{B3041824-399D-4107-B5CF-9B699A4CCB00}" destId="{DC0D3D3A-B021-4DDC-859A-505158EC9B6F}" srcOrd="6" destOrd="0" presId="urn:microsoft.com/office/officeart/2005/8/layout/matrix1"/>
    <dgm:cxn modelId="{D78DC889-7C0A-4B1D-BE8E-BB8EFABD5646}" type="presParOf" srcId="{B3041824-399D-4107-B5CF-9B699A4CCB00}" destId="{D5FC0255-BC7C-4153-81F6-DBEE80D9202F}" srcOrd="7" destOrd="0" presId="urn:microsoft.com/office/officeart/2005/8/layout/matrix1"/>
    <dgm:cxn modelId="{0DE2A9B7-F2BF-47E2-838E-0A0F7F8E202F}" type="presParOf" srcId="{24B98EA2-84A2-47B2-A847-7F2D0772050E}" destId="{4AFCE28D-A9B8-4612-ABA6-C3F741C48F56}" srcOrd="1" destOrd="0" presId="urn:microsoft.com/office/officeart/2005/8/layout/matrix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DA5D9B44-BEE6-4DA9-AFE1-A540CB65384D}" type="doc">
      <dgm:prSet loTypeId="urn:microsoft.com/office/officeart/2005/8/layout/matrix1" loCatId="matrix" qsTypeId="urn:microsoft.com/office/officeart/2005/8/quickstyle/simple1" qsCatId="simple" csTypeId="urn:microsoft.com/office/officeart/2005/8/colors/accent1_1" csCatId="accent1" phldr="1"/>
      <dgm:spPr/>
      <dgm:t>
        <a:bodyPr/>
        <a:lstStyle/>
        <a:p>
          <a:endParaRPr lang="en-US"/>
        </a:p>
      </dgm:t>
    </dgm:pt>
    <dgm:pt modelId="{62823E57-18C5-4B5F-A139-718A26C8F63F}">
      <dgm:prSet phldrT="[Текст]"/>
      <dgm:spPr/>
      <dgm:t>
        <a:bodyPr/>
        <a:lstStyle/>
        <a:p>
          <a:r>
            <a:rPr lang="ru-RU"/>
            <a:t>Внедрение рациональной оплаты труда и системы мотивации. Она стимулирует работников на качественный и высокопроизводительный труд.</a:t>
          </a:r>
          <a:endParaRPr lang="en-US"/>
        </a:p>
        <a:p>
          <a:r>
            <a:rPr lang="ru-RU"/>
            <a:t>Обеспечение охраны труда и безопасности.</a:t>
          </a:r>
          <a:endParaRPr lang="en-US"/>
        </a:p>
        <a:p>
          <a:r>
            <a:rPr lang="ru-RU"/>
            <a:t>В структуре крупных предприятий существует должность менеджера по персоналу или даже целый отдел по управлению персоналом.</a:t>
          </a:r>
          <a:endParaRPr lang="en-US"/>
        </a:p>
      </dgm:t>
    </dgm:pt>
    <dgm:pt modelId="{148D05F5-874E-491B-8D38-9BDCA2F2DF7A}" type="parTrans" cxnId="{3C510DA6-FF79-465B-A8BE-FF5023A28F18}">
      <dgm:prSet/>
      <dgm:spPr/>
      <dgm:t>
        <a:bodyPr/>
        <a:lstStyle/>
        <a:p>
          <a:endParaRPr lang="en-US"/>
        </a:p>
      </dgm:t>
    </dgm:pt>
    <dgm:pt modelId="{B51E7914-B4B9-4C6A-B1D0-D5F15ACC6ABE}" type="sibTrans" cxnId="{3C510DA6-FF79-465B-A8BE-FF5023A28F18}">
      <dgm:prSet/>
      <dgm:spPr/>
      <dgm:t>
        <a:bodyPr/>
        <a:lstStyle/>
        <a:p>
          <a:endParaRPr lang="en-US"/>
        </a:p>
      </dgm:t>
    </dgm:pt>
    <dgm:pt modelId="{3BFD940E-5131-4795-8101-524D5C786915}">
      <dgm:prSet phldrT="[Текст]"/>
      <dgm:spPr/>
      <dgm:t>
        <a:bodyPr/>
        <a:lstStyle/>
        <a:p>
          <a:r>
            <a:rPr lang="ru-RU"/>
            <a:t>Подбор и адаптация сотрудников. В качестве привлекаемых кандидатов должны отбираться только кадры, соответствующие специальности и профессии, с наличием определённых знаний, умений и навыков.</a:t>
          </a:r>
          <a:endParaRPr lang="en-US"/>
        </a:p>
        <a:p>
          <a:r>
            <a:rPr lang="ru-RU"/>
            <a:t>Создание системы обучения и развития сотрудников. Необходимо выделять финансовые средства на развитие сотрудников в связи с изменяющимися внешними условиями среды и проводить время от времени оценку их квалификации.</a:t>
          </a:r>
          <a:endParaRPr lang="en-US"/>
        </a:p>
      </dgm:t>
    </dgm:pt>
    <dgm:pt modelId="{4D3E4FC4-22F5-4DFA-AAB0-CF4807D97D8A}" type="sibTrans" cxnId="{EB5D0B0A-7BAD-476B-BEB1-FF0E15271DCB}">
      <dgm:prSet/>
      <dgm:spPr/>
      <dgm:t>
        <a:bodyPr/>
        <a:lstStyle/>
        <a:p>
          <a:endParaRPr lang="en-US"/>
        </a:p>
      </dgm:t>
    </dgm:pt>
    <dgm:pt modelId="{E4C8325D-246A-4404-8C27-3E4D32506AE4}" type="parTrans" cxnId="{EB5D0B0A-7BAD-476B-BEB1-FF0E15271DCB}">
      <dgm:prSet/>
      <dgm:spPr/>
      <dgm:t>
        <a:bodyPr/>
        <a:lstStyle/>
        <a:p>
          <a:endParaRPr lang="en-US"/>
        </a:p>
      </dgm:t>
    </dgm:pt>
    <dgm:pt modelId="{266CCD57-0B73-40FF-98B7-DC41C81F87FF}">
      <dgm:prSet phldrT="[Текст]"/>
      <dgm:spPr/>
      <dgm:t>
        <a:bodyPr/>
        <a:lstStyle/>
        <a:p>
          <a:r>
            <a:rPr lang="ru-RU"/>
            <a:t>Аналитика работы всех сотрудников. Предполагает оценку деятельности каждого работника согласно должностной инструкции, в которой указаны чёткие требования к профессии.</a:t>
          </a:r>
          <a:endParaRPr lang="en-US"/>
        </a:p>
        <a:p>
          <a:r>
            <a:rPr lang="ru-RU"/>
            <a:t>Разработка плана потребности в сотрудниках. Численность должна быть рациональной, так как излишки приводят к перерасходу оплаты труда, а недостатки — к срывам в сроках выполнения работ.</a:t>
          </a:r>
          <a:endParaRPr lang="en-US"/>
        </a:p>
      </dgm:t>
    </dgm:pt>
    <dgm:pt modelId="{C4F816EC-B7FB-4C26-A604-F5AF27055CE1}" type="sibTrans" cxnId="{A118B4A7-6625-4A0E-84C8-0F28EBB30809}">
      <dgm:prSet/>
      <dgm:spPr/>
      <dgm:t>
        <a:bodyPr/>
        <a:lstStyle/>
        <a:p>
          <a:endParaRPr lang="en-US"/>
        </a:p>
      </dgm:t>
    </dgm:pt>
    <dgm:pt modelId="{294DF747-9FE5-46F8-992C-7E6D40E4AF0A}" type="parTrans" cxnId="{A118B4A7-6625-4A0E-84C8-0F28EBB30809}">
      <dgm:prSet/>
      <dgm:spPr/>
      <dgm:t>
        <a:bodyPr/>
        <a:lstStyle/>
        <a:p>
          <a:endParaRPr lang="en-US"/>
        </a:p>
      </dgm:t>
    </dgm:pt>
    <dgm:pt modelId="{9CCEBBD8-4DC4-472F-AEC8-FF7E9868B495}">
      <dgm:prSet phldrT="[Текст]"/>
      <dgm:spPr/>
      <dgm:t>
        <a:bodyPr/>
        <a:lstStyle/>
        <a:p>
          <a:r>
            <a:rPr lang="ru-RU"/>
            <a:t>Процесс системного, планомерного воздействия на сотрудников предприятия для обеспечения эффективного функционирования производственного подразделения.</a:t>
          </a:r>
        </a:p>
        <a:p>
          <a:r>
            <a:rPr lang="ru-RU"/>
            <a:t>Главная цель управления заключается в эффективном использовании трудовых ресурсов в долгосрочной перспективе для обеспечения рентабельности производства и достижения максимальной прибыли. </a:t>
          </a:r>
          <a:endParaRPr lang="en-US"/>
        </a:p>
      </dgm:t>
    </dgm:pt>
    <dgm:pt modelId="{3E649AEC-BA7B-4BFC-B502-04F82D932E5F}" type="sibTrans" cxnId="{5FA35CDC-D5F3-4FC6-9E5A-EDEDD2DD156D}">
      <dgm:prSet/>
      <dgm:spPr/>
      <dgm:t>
        <a:bodyPr/>
        <a:lstStyle/>
        <a:p>
          <a:endParaRPr lang="en-US"/>
        </a:p>
      </dgm:t>
    </dgm:pt>
    <dgm:pt modelId="{E7371DB2-C7AD-4A22-BB8E-2DB4C4A5684A}" type="parTrans" cxnId="{5FA35CDC-D5F3-4FC6-9E5A-EDEDD2DD156D}">
      <dgm:prSet/>
      <dgm:spPr/>
      <dgm:t>
        <a:bodyPr/>
        <a:lstStyle/>
        <a:p>
          <a:endParaRPr lang="en-US"/>
        </a:p>
      </dgm:t>
    </dgm:pt>
    <dgm:pt modelId="{FE610BE4-2E81-4C06-8E46-3D742622274F}">
      <dgm:prSet phldrT="[Текст]"/>
      <dgm:spPr/>
      <dgm:t>
        <a:bodyPr/>
        <a:lstStyle/>
        <a:p>
          <a:r>
            <a:rPr lang="ru-RU"/>
            <a:t>Управление персоналом на производстве</a:t>
          </a:r>
          <a:endParaRPr lang="en-US"/>
        </a:p>
      </dgm:t>
    </dgm:pt>
    <dgm:pt modelId="{F54934CB-DCE6-4DDC-8769-08E655501031}" type="sibTrans" cxnId="{7A16C556-ADD0-4DA5-87A5-43F4460E6BE4}">
      <dgm:prSet/>
      <dgm:spPr/>
      <dgm:t>
        <a:bodyPr/>
        <a:lstStyle/>
        <a:p>
          <a:endParaRPr lang="en-US"/>
        </a:p>
      </dgm:t>
    </dgm:pt>
    <dgm:pt modelId="{1C3E3D77-50DC-450E-BF34-9DE81C603527}" type="parTrans" cxnId="{7A16C556-ADD0-4DA5-87A5-43F4460E6BE4}">
      <dgm:prSet/>
      <dgm:spPr/>
      <dgm:t>
        <a:bodyPr/>
        <a:lstStyle/>
        <a:p>
          <a:endParaRPr lang="en-US"/>
        </a:p>
      </dgm:t>
    </dgm:pt>
    <dgm:pt modelId="{24B98EA2-84A2-47B2-A847-7F2D0772050E}" type="pres">
      <dgm:prSet presAssocID="{DA5D9B44-BEE6-4DA9-AFE1-A540CB65384D}" presName="diagram" presStyleCnt="0">
        <dgm:presLayoutVars>
          <dgm:chMax val="1"/>
          <dgm:dir/>
          <dgm:animLvl val="ctr"/>
          <dgm:resizeHandles val="exact"/>
        </dgm:presLayoutVars>
      </dgm:prSet>
      <dgm:spPr/>
    </dgm:pt>
    <dgm:pt modelId="{B3041824-399D-4107-B5CF-9B699A4CCB00}" type="pres">
      <dgm:prSet presAssocID="{DA5D9B44-BEE6-4DA9-AFE1-A540CB65384D}" presName="matrix" presStyleCnt="0"/>
      <dgm:spPr/>
    </dgm:pt>
    <dgm:pt modelId="{4125BC62-E8A0-4992-8219-235B2547D10A}" type="pres">
      <dgm:prSet presAssocID="{DA5D9B44-BEE6-4DA9-AFE1-A540CB65384D}" presName="tile1" presStyleLbl="node1" presStyleIdx="0" presStyleCnt="4"/>
      <dgm:spPr/>
    </dgm:pt>
    <dgm:pt modelId="{84B89B75-E0BC-4A33-B950-DEDE006A24F0}" type="pres">
      <dgm:prSet presAssocID="{DA5D9B44-BEE6-4DA9-AFE1-A540CB65384D}" presName="tile1text" presStyleLbl="node1" presStyleIdx="0" presStyleCnt="4">
        <dgm:presLayoutVars>
          <dgm:chMax val="0"/>
          <dgm:chPref val="0"/>
          <dgm:bulletEnabled val="1"/>
        </dgm:presLayoutVars>
      </dgm:prSet>
      <dgm:spPr/>
    </dgm:pt>
    <dgm:pt modelId="{B25830CC-D9EF-4A48-9F7C-560BA534EEDF}" type="pres">
      <dgm:prSet presAssocID="{DA5D9B44-BEE6-4DA9-AFE1-A540CB65384D}" presName="tile2" presStyleLbl="node1" presStyleIdx="1" presStyleCnt="4"/>
      <dgm:spPr/>
    </dgm:pt>
    <dgm:pt modelId="{C574496C-32B6-4683-AAF2-CA1039A236B3}" type="pres">
      <dgm:prSet presAssocID="{DA5D9B44-BEE6-4DA9-AFE1-A540CB65384D}" presName="tile2text" presStyleLbl="node1" presStyleIdx="1" presStyleCnt="4">
        <dgm:presLayoutVars>
          <dgm:chMax val="0"/>
          <dgm:chPref val="0"/>
          <dgm:bulletEnabled val="1"/>
        </dgm:presLayoutVars>
      </dgm:prSet>
      <dgm:spPr/>
    </dgm:pt>
    <dgm:pt modelId="{3CDAAC5E-C206-4CF0-8A71-23E4F1203B5F}" type="pres">
      <dgm:prSet presAssocID="{DA5D9B44-BEE6-4DA9-AFE1-A540CB65384D}" presName="tile3" presStyleLbl="node1" presStyleIdx="2" presStyleCnt="4"/>
      <dgm:spPr/>
    </dgm:pt>
    <dgm:pt modelId="{459DB83E-73AE-45E8-B82D-3213D0985CAA}" type="pres">
      <dgm:prSet presAssocID="{DA5D9B44-BEE6-4DA9-AFE1-A540CB65384D}" presName="tile3text" presStyleLbl="node1" presStyleIdx="2" presStyleCnt="4">
        <dgm:presLayoutVars>
          <dgm:chMax val="0"/>
          <dgm:chPref val="0"/>
          <dgm:bulletEnabled val="1"/>
        </dgm:presLayoutVars>
      </dgm:prSet>
      <dgm:spPr/>
    </dgm:pt>
    <dgm:pt modelId="{DC0D3D3A-B021-4DDC-859A-505158EC9B6F}" type="pres">
      <dgm:prSet presAssocID="{DA5D9B44-BEE6-4DA9-AFE1-A540CB65384D}" presName="tile4" presStyleLbl="node1" presStyleIdx="3" presStyleCnt="4"/>
      <dgm:spPr/>
    </dgm:pt>
    <dgm:pt modelId="{D5FC0255-BC7C-4153-81F6-DBEE80D9202F}" type="pres">
      <dgm:prSet presAssocID="{DA5D9B44-BEE6-4DA9-AFE1-A540CB65384D}" presName="tile4text" presStyleLbl="node1" presStyleIdx="3" presStyleCnt="4">
        <dgm:presLayoutVars>
          <dgm:chMax val="0"/>
          <dgm:chPref val="0"/>
          <dgm:bulletEnabled val="1"/>
        </dgm:presLayoutVars>
      </dgm:prSet>
      <dgm:spPr/>
    </dgm:pt>
    <dgm:pt modelId="{4AFCE28D-A9B8-4612-ABA6-C3F741C48F56}" type="pres">
      <dgm:prSet presAssocID="{DA5D9B44-BEE6-4DA9-AFE1-A540CB65384D}" presName="centerTile" presStyleLbl="fgShp" presStyleIdx="0" presStyleCnt="1">
        <dgm:presLayoutVars>
          <dgm:chMax val="0"/>
          <dgm:chPref val="0"/>
        </dgm:presLayoutVars>
      </dgm:prSet>
      <dgm:spPr/>
    </dgm:pt>
  </dgm:ptLst>
  <dgm:cxnLst>
    <dgm:cxn modelId="{EB5D0B0A-7BAD-476B-BEB1-FF0E15271DCB}" srcId="{FE610BE4-2E81-4C06-8E46-3D742622274F}" destId="{3BFD940E-5131-4795-8101-524D5C786915}" srcOrd="2" destOrd="0" parTransId="{E4C8325D-246A-4404-8C27-3E4D32506AE4}" sibTransId="{4D3E4FC4-22F5-4DFA-AAB0-CF4807D97D8A}"/>
    <dgm:cxn modelId="{500D6A1C-1636-42FA-A284-AD74401C63A1}" type="presOf" srcId="{3BFD940E-5131-4795-8101-524D5C786915}" destId="{3CDAAC5E-C206-4CF0-8A71-23E4F1203B5F}" srcOrd="0" destOrd="0" presId="urn:microsoft.com/office/officeart/2005/8/layout/matrix1"/>
    <dgm:cxn modelId="{3D864A2D-1A8F-421C-B779-83C703BA9699}" type="presOf" srcId="{FE610BE4-2E81-4C06-8E46-3D742622274F}" destId="{4AFCE28D-A9B8-4612-ABA6-C3F741C48F56}" srcOrd="0" destOrd="0" presId="urn:microsoft.com/office/officeart/2005/8/layout/matrix1"/>
    <dgm:cxn modelId="{7A16C556-ADD0-4DA5-87A5-43F4460E6BE4}" srcId="{DA5D9B44-BEE6-4DA9-AFE1-A540CB65384D}" destId="{FE610BE4-2E81-4C06-8E46-3D742622274F}" srcOrd="0" destOrd="0" parTransId="{1C3E3D77-50DC-450E-BF34-9DE81C603527}" sibTransId="{F54934CB-DCE6-4DDC-8769-08E655501031}"/>
    <dgm:cxn modelId="{22FC367A-23A4-4CB3-B9FD-23838FB5C966}" type="presOf" srcId="{266CCD57-0B73-40FF-98B7-DC41C81F87FF}" destId="{C574496C-32B6-4683-AAF2-CA1039A236B3}" srcOrd="1" destOrd="0" presId="urn:microsoft.com/office/officeart/2005/8/layout/matrix1"/>
    <dgm:cxn modelId="{62FB1891-828B-443D-91DA-53FD07317A4F}" type="presOf" srcId="{3BFD940E-5131-4795-8101-524D5C786915}" destId="{459DB83E-73AE-45E8-B82D-3213D0985CAA}" srcOrd="1" destOrd="0" presId="urn:microsoft.com/office/officeart/2005/8/layout/matrix1"/>
    <dgm:cxn modelId="{3C510DA6-FF79-465B-A8BE-FF5023A28F18}" srcId="{FE610BE4-2E81-4C06-8E46-3D742622274F}" destId="{62823E57-18C5-4B5F-A139-718A26C8F63F}" srcOrd="3" destOrd="0" parTransId="{148D05F5-874E-491B-8D38-9BDCA2F2DF7A}" sibTransId="{B51E7914-B4B9-4C6A-B1D0-D5F15ACC6ABE}"/>
    <dgm:cxn modelId="{A118B4A7-6625-4A0E-84C8-0F28EBB30809}" srcId="{FE610BE4-2E81-4C06-8E46-3D742622274F}" destId="{266CCD57-0B73-40FF-98B7-DC41C81F87FF}" srcOrd="1" destOrd="0" parTransId="{294DF747-9FE5-46F8-992C-7E6D40E4AF0A}" sibTransId="{C4F816EC-B7FB-4C26-A604-F5AF27055CE1}"/>
    <dgm:cxn modelId="{1459F0A7-1F69-4F73-89CD-E2E8027F35A9}" type="presOf" srcId="{62823E57-18C5-4B5F-A139-718A26C8F63F}" destId="{DC0D3D3A-B021-4DDC-859A-505158EC9B6F}" srcOrd="0" destOrd="0" presId="urn:microsoft.com/office/officeart/2005/8/layout/matrix1"/>
    <dgm:cxn modelId="{3D96FACA-F162-449F-877F-31942FC34E31}" type="presOf" srcId="{DA5D9B44-BEE6-4DA9-AFE1-A540CB65384D}" destId="{24B98EA2-84A2-47B2-A847-7F2D0772050E}" srcOrd="0" destOrd="0" presId="urn:microsoft.com/office/officeart/2005/8/layout/matrix1"/>
    <dgm:cxn modelId="{3D34C4CC-6B96-45EB-A850-B6197FDE2F30}" type="presOf" srcId="{9CCEBBD8-4DC4-472F-AEC8-FF7E9868B495}" destId="{4125BC62-E8A0-4992-8219-235B2547D10A}" srcOrd="0" destOrd="0" presId="urn:microsoft.com/office/officeart/2005/8/layout/matrix1"/>
    <dgm:cxn modelId="{5FA35CDC-D5F3-4FC6-9E5A-EDEDD2DD156D}" srcId="{FE610BE4-2E81-4C06-8E46-3D742622274F}" destId="{9CCEBBD8-4DC4-472F-AEC8-FF7E9868B495}" srcOrd="0" destOrd="0" parTransId="{E7371DB2-C7AD-4A22-BB8E-2DB4C4A5684A}" sibTransId="{3E649AEC-BA7B-4BFC-B502-04F82D932E5F}"/>
    <dgm:cxn modelId="{F5FB68F8-03C2-40C6-9764-08181A7E0909}" type="presOf" srcId="{62823E57-18C5-4B5F-A139-718A26C8F63F}" destId="{D5FC0255-BC7C-4153-81F6-DBEE80D9202F}" srcOrd="1" destOrd="0" presId="urn:microsoft.com/office/officeart/2005/8/layout/matrix1"/>
    <dgm:cxn modelId="{00AF78F9-35BA-437F-AD85-D76C4EB9855D}" type="presOf" srcId="{266CCD57-0B73-40FF-98B7-DC41C81F87FF}" destId="{B25830CC-D9EF-4A48-9F7C-560BA534EEDF}" srcOrd="0" destOrd="0" presId="urn:microsoft.com/office/officeart/2005/8/layout/matrix1"/>
    <dgm:cxn modelId="{7ACB37FA-FAD7-4DF4-AA8B-CF5C78CCC801}" type="presOf" srcId="{9CCEBBD8-4DC4-472F-AEC8-FF7E9868B495}" destId="{84B89B75-E0BC-4A33-B950-DEDE006A24F0}" srcOrd="1" destOrd="0" presId="urn:microsoft.com/office/officeart/2005/8/layout/matrix1"/>
    <dgm:cxn modelId="{4F336703-D8D3-4119-BB78-690A4A498079}" type="presParOf" srcId="{24B98EA2-84A2-47B2-A847-7F2D0772050E}" destId="{B3041824-399D-4107-B5CF-9B699A4CCB00}" srcOrd="0" destOrd="0" presId="urn:microsoft.com/office/officeart/2005/8/layout/matrix1"/>
    <dgm:cxn modelId="{BAA4FB13-41A5-48A0-AECA-5D345267B1F5}" type="presParOf" srcId="{B3041824-399D-4107-B5CF-9B699A4CCB00}" destId="{4125BC62-E8A0-4992-8219-235B2547D10A}" srcOrd="0" destOrd="0" presId="urn:microsoft.com/office/officeart/2005/8/layout/matrix1"/>
    <dgm:cxn modelId="{93C98F9B-8F5A-46AD-B86E-D98965A5D436}" type="presParOf" srcId="{B3041824-399D-4107-B5CF-9B699A4CCB00}" destId="{84B89B75-E0BC-4A33-B950-DEDE006A24F0}" srcOrd="1" destOrd="0" presId="urn:microsoft.com/office/officeart/2005/8/layout/matrix1"/>
    <dgm:cxn modelId="{5309D4EA-9BFD-4401-AAFB-AA1298E8501D}" type="presParOf" srcId="{B3041824-399D-4107-B5CF-9B699A4CCB00}" destId="{B25830CC-D9EF-4A48-9F7C-560BA534EEDF}" srcOrd="2" destOrd="0" presId="urn:microsoft.com/office/officeart/2005/8/layout/matrix1"/>
    <dgm:cxn modelId="{99FA13FB-D1E8-4CB6-8501-331B55E64FBE}" type="presParOf" srcId="{B3041824-399D-4107-B5CF-9B699A4CCB00}" destId="{C574496C-32B6-4683-AAF2-CA1039A236B3}" srcOrd="3" destOrd="0" presId="urn:microsoft.com/office/officeart/2005/8/layout/matrix1"/>
    <dgm:cxn modelId="{ED832088-EA06-4D0F-89C1-C0BB8A4E00E0}" type="presParOf" srcId="{B3041824-399D-4107-B5CF-9B699A4CCB00}" destId="{3CDAAC5E-C206-4CF0-8A71-23E4F1203B5F}" srcOrd="4" destOrd="0" presId="urn:microsoft.com/office/officeart/2005/8/layout/matrix1"/>
    <dgm:cxn modelId="{69AD987A-40DC-47A5-83A1-7B176E99728F}" type="presParOf" srcId="{B3041824-399D-4107-B5CF-9B699A4CCB00}" destId="{459DB83E-73AE-45E8-B82D-3213D0985CAA}" srcOrd="5" destOrd="0" presId="urn:microsoft.com/office/officeart/2005/8/layout/matrix1"/>
    <dgm:cxn modelId="{B2149970-787C-4605-8B4C-7BB561815C4C}" type="presParOf" srcId="{B3041824-399D-4107-B5CF-9B699A4CCB00}" destId="{DC0D3D3A-B021-4DDC-859A-505158EC9B6F}" srcOrd="6" destOrd="0" presId="urn:microsoft.com/office/officeart/2005/8/layout/matrix1"/>
    <dgm:cxn modelId="{D78DC889-7C0A-4B1D-BE8E-BB8EFABD5646}" type="presParOf" srcId="{B3041824-399D-4107-B5CF-9B699A4CCB00}" destId="{D5FC0255-BC7C-4153-81F6-DBEE80D9202F}" srcOrd="7" destOrd="0" presId="urn:microsoft.com/office/officeart/2005/8/layout/matrix1"/>
    <dgm:cxn modelId="{0DE2A9B7-F2BF-47E2-838E-0A0F7F8E202F}" type="presParOf" srcId="{24B98EA2-84A2-47B2-A847-7F2D0772050E}" destId="{4AFCE28D-A9B8-4612-ABA6-C3F741C48F56}" srcOrd="1" destOrd="0" presId="urn:microsoft.com/office/officeart/2005/8/layout/matrix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DA5D9B44-BEE6-4DA9-AFE1-A540CB65384D}" type="doc">
      <dgm:prSet loTypeId="urn:microsoft.com/office/officeart/2005/8/layout/matrix1" loCatId="matrix" qsTypeId="urn:microsoft.com/office/officeart/2005/8/quickstyle/simple1" qsCatId="simple" csTypeId="urn:microsoft.com/office/officeart/2005/8/colors/accent1_1" csCatId="accent1" phldr="1"/>
      <dgm:spPr/>
      <dgm:t>
        <a:bodyPr/>
        <a:lstStyle/>
        <a:p>
          <a:endParaRPr lang="en-US"/>
        </a:p>
      </dgm:t>
    </dgm:pt>
    <dgm:pt modelId="{62823E57-18C5-4B5F-A139-718A26C8F63F}">
      <dgm:prSet phldrT="[Текст]"/>
      <dgm:spPr/>
      <dgm:t>
        <a:bodyPr/>
        <a:lstStyle/>
        <a:p>
          <a:r>
            <a:rPr lang="ru-RU"/>
            <a:t>Главная задача бухучёта на производственном участке — точное определение фактических затрат на единицу произведённой продукции. </a:t>
          </a:r>
          <a:endParaRPr lang="en-US"/>
        </a:p>
      </dgm:t>
    </dgm:pt>
    <dgm:pt modelId="{148D05F5-874E-491B-8D38-9BDCA2F2DF7A}" type="parTrans" cxnId="{3C510DA6-FF79-465B-A8BE-FF5023A28F18}">
      <dgm:prSet/>
      <dgm:spPr/>
      <dgm:t>
        <a:bodyPr/>
        <a:lstStyle/>
        <a:p>
          <a:endParaRPr lang="en-US"/>
        </a:p>
      </dgm:t>
    </dgm:pt>
    <dgm:pt modelId="{B51E7914-B4B9-4C6A-B1D0-D5F15ACC6ABE}" type="sibTrans" cxnId="{3C510DA6-FF79-465B-A8BE-FF5023A28F18}">
      <dgm:prSet/>
      <dgm:spPr/>
      <dgm:t>
        <a:bodyPr/>
        <a:lstStyle/>
        <a:p>
          <a:endParaRPr lang="en-US"/>
        </a:p>
      </dgm:t>
    </dgm:pt>
    <dgm:pt modelId="{3BFD940E-5131-4795-8101-524D5C786915}">
      <dgm:prSet phldrT="[Текст]"/>
      <dgm:spPr/>
      <dgm:t>
        <a:bodyPr/>
        <a:lstStyle/>
        <a:p>
          <a:r>
            <a:rPr lang="ru-RU"/>
            <a:t>выяснить, какие структуры предприятия задействованы в процессе производства, и для каждой вспомогательной службы определить перечень материальных затрат и используемого оборудования, характер оплаты труда, ввести порядок учёта материально-технических ресурсов. </a:t>
          </a:r>
          <a:endParaRPr lang="en-US"/>
        </a:p>
      </dgm:t>
    </dgm:pt>
    <dgm:pt modelId="{4D3E4FC4-22F5-4DFA-AAB0-CF4807D97D8A}" type="sibTrans" cxnId="{EB5D0B0A-7BAD-476B-BEB1-FF0E15271DCB}">
      <dgm:prSet/>
      <dgm:spPr/>
      <dgm:t>
        <a:bodyPr/>
        <a:lstStyle/>
        <a:p>
          <a:endParaRPr lang="en-US"/>
        </a:p>
      </dgm:t>
    </dgm:pt>
    <dgm:pt modelId="{E4C8325D-246A-4404-8C27-3E4D32506AE4}" type="parTrans" cxnId="{EB5D0B0A-7BAD-476B-BEB1-FF0E15271DCB}">
      <dgm:prSet/>
      <dgm:spPr/>
      <dgm:t>
        <a:bodyPr/>
        <a:lstStyle/>
        <a:p>
          <a:endParaRPr lang="en-US"/>
        </a:p>
      </dgm:t>
    </dgm:pt>
    <dgm:pt modelId="{266CCD57-0B73-40FF-98B7-DC41C81F87FF}">
      <dgm:prSet phldrT="[Текст]"/>
      <dgm:spPr/>
      <dgm:t>
        <a:bodyPr/>
        <a:lstStyle/>
        <a:p>
          <a:r>
            <a:rPr lang="ru-RU"/>
            <a:t>определить порядок приёмки и учёта сырья; </a:t>
          </a:r>
          <a:endParaRPr lang="en-US"/>
        </a:p>
        <a:p>
          <a:r>
            <a:rPr lang="ru-RU"/>
            <a:t>установить порядок и правила учёта материалов по каждому этапу производства, определить периодичность и форму материальных отчётов; </a:t>
          </a:r>
          <a:endParaRPr lang="en-US"/>
        </a:p>
        <a:p>
          <a:r>
            <a:rPr lang="ru-RU"/>
            <a:t>определить характер оплаты труда производственных работников; </a:t>
          </a:r>
          <a:endParaRPr lang="en-US"/>
        </a:p>
        <a:p>
          <a:r>
            <a:rPr lang="ru-RU"/>
            <a:t>установить порядок и правила учёта готовой продукции; </a:t>
          </a:r>
          <a:endParaRPr lang="en-US"/>
        </a:p>
      </dgm:t>
    </dgm:pt>
    <dgm:pt modelId="{C4F816EC-B7FB-4C26-A604-F5AF27055CE1}" type="sibTrans" cxnId="{A118B4A7-6625-4A0E-84C8-0F28EBB30809}">
      <dgm:prSet/>
      <dgm:spPr/>
      <dgm:t>
        <a:bodyPr/>
        <a:lstStyle/>
        <a:p>
          <a:endParaRPr lang="en-US"/>
        </a:p>
      </dgm:t>
    </dgm:pt>
    <dgm:pt modelId="{294DF747-9FE5-46F8-992C-7E6D40E4AF0A}" type="parTrans" cxnId="{A118B4A7-6625-4A0E-84C8-0F28EBB30809}">
      <dgm:prSet/>
      <dgm:spPr/>
      <dgm:t>
        <a:bodyPr/>
        <a:lstStyle/>
        <a:p>
          <a:endParaRPr lang="en-US"/>
        </a:p>
      </dgm:t>
    </dgm:pt>
    <dgm:pt modelId="{9CCEBBD8-4DC4-472F-AEC8-FF7E9868B495}">
      <dgm:prSet phldrT="[Текст]"/>
      <dgm:spPr/>
      <dgm:t>
        <a:bodyPr/>
        <a:lstStyle/>
        <a:p>
          <a:r>
            <a:rPr lang="ru-RU"/>
            <a:t>Охватывает стоимость всего имущества и капитала предприятия, а также все виды расходов и доходов за определённый отчётный период. Бухгалтерия осуществляет первичную фиксацию хозяйственных операций на основе документов. Производственная бухгалтерия. Осуществляет внутренний, ориентированный на производство учёт, в котором отражается только та часть хозяйственной деятельности, которая находится в непосредственной связи с основной производственной целью предприятия.</a:t>
          </a:r>
          <a:endParaRPr lang="en-US"/>
        </a:p>
      </dgm:t>
    </dgm:pt>
    <dgm:pt modelId="{3E649AEC-BA7B-4BFC-B502-04F82D932E5F}" type="sibTrans" cxnId="{5FA35CDC-D5F3-4FC6-9E5A-EDEDD2DD156D}">
      <dgm:prSet/>
      <dgm:spPr/>
      <dgm:t>
        <a:bodyPr/>
        <a:lstStyle/>
        <a:p>
          <a:endParaRPr lang="en-US"/>
        </a:p>
      </dgm:t>
    </dgm:pt>
    <dgm:pt modelId="{E7371DB2-C7AD-4A22-BB8E-2DB4C4A5684A}" type="parTrans" cxnId="{5FA35CDC-D5F3-4FC6-9E5A-EDEDD2DD156D}">
      <dgm:prSet/>
      <dgm:spPr/>
      <dgm:t>
        <a:bodyPr/>
        <a:lstStyle/>
        <a:p>
          <a:endParaRPr lang="en-US"/>
        </a:p>
      </dgm:t>
    </dgm:pt>
    <dgm:pt modelId="{FE610BE4-2E81-4C06-8E46-3D742622274F}">
      <dgm:prSet phldrT="[Текст]"/>
      <dgm:spPr/>
      <dgm:t>
        <a:bodyPr/>
        <a:lstStyle/>
        <a:p>
          <a:r>
            <a:rPr lang="ru-RU"/>
            <a:t>Финансы и бухгалтерия</a:t>
          </a:r>
          <a:endParaRPr lang="en-US"/>
        </a:p>
      </dgm:t>
    </dgm:pt>
    <dgm:pt modelId="{F54934CB-DCE6-4DDC-8769-08E655501031}" type="sibTrans" cxnId="{7A16C556-ADD0-4DA5-87A5-43F4460E6BE4}">
      <dgm:prSet/>
      <dgm:spPr/>
      <dgm:t>
        <a:bodyPr/>
        <a:lstStyle/>
        <a:p>
          <a:endParaRPr lang="en-US"/>
        </a:p>
      </dgm:t>
    </dgm:pt>
    <dgm:pt modelId="{1C3E3D77-50DC-450E-BF34-9DE81C603527}" type="parTrans" cxnId="{7A16C556-ADD0-4DA5-87A5-43F4460E6BE4}">
      <dgm:prSet/>
      <dgm:spPr/>
      <dgm:t>
        <a:bodyPr/>
        <a:lstStyle/>
        <a:p>
          <a:endParaRPr lang="en-US"/>
        </a:p>
      </dgm:t>
    </dgm:pt>
    <dgm:pt modelId="{24B98EA2-84A2-47B2-A847-7F2D0772050E}" type="pres">
      <dgm:prSet presAssocID="{DA5D9B44-BEE6-4DA9-AFE1-A540CB65384D}" presName="diagram" presStyleCnt="0">
        <dgm:presLayoutVars>
          <dgm:chMax val="1"/>
          <dgm:dir/>
          <dgm:animLvl val="ctr"/>
          <dgm:resizeHandles val="exact"/>
        </dgm:presLayoutVars>
      </dgm:prSet>
      <dgm:spPr/>
    </dgm:pt>
    <dgm:pt modelId="{B3041824-399D-4107-B5CF-9B699A4CCB00}" type="pres">
      <dgm:prSet presAssocID="{DA5D9B44-BEE6-4DA9-AFE1-A540CB65384D}" presName="matrix" presStyleCnt="0"/>
      <dgm:spPr/>
    </dgm:pt>
    <dgm:pt modelId="{4125BC62-E8A0-4992-8219-235B2547D10A}" type="pres">
      <dgm:prSet presAssocID="{DA5D9B44-BEE6-4DA9-AFE1-A540CB65384D}" presName="tile1" presStyleLbl="node1" presStyleIdx="0" presStyleCnt="4"/>
      <dgm:spPr/>
    </dgm:pt>
    <dgm:pt modelId="{84B89B75-E0BC-4A33-B950-DEDE006A24F0}" type="pres">
      <dgm:prSet presAssocID="{DA5D9B44-BEE6-4DA9-AFE1-A540CB65384D}" presName="tile1text" presStyleLbl="node1" presStyleIdx="0" presStyleCnt="4">
        <dgm:presLayoutVars>
          <dgm:chMax val="0"/>
          <dgm:chPref val="0"/>
          <dgm:bulletEnabled val="1"/>
        </dgm:presLayoutVars>
      </dgm:prSet>
      <dgm:spPr/>
    </dgm:pt>
    <dgm:pt modelId="{B25830CC-D9EF-4A48-9F7C-560BA534EEDF}" type="pres">
      <dgm:prSet presAssocID="{DA5D9B44-BEE6-4DA9-AFE1-A540CB65384D}" presName="tile2" presStyleLbl="node1" presStyleIdx="1" presStyleCnt="4"/>
      <dgm:spPr/>
    </dgm:pt>
    <dgm:pt modelId="{C574496C-32B6-4683-AAF2-CA1039A236B3}" type="pres">
      <dgm:prSet presAssocID="{DA5D9B44-BEE6-4DA9-AFE1-A540CB65384D}" presName="tile2text" presStyleLbl="node1" presStyleIdx="1" presStyleCnt="4">
        <dgm:presLayoutVars>
          <dgm:chMax val="0"/>
          <dgm:chPref val="0"/>
          <dgm:bulletEnabled val="1"/>
        </dgm:presLayoutVars>
      </dgm:prSet>
      <dgm:spPr/>
    </dgm:pt>
    <dgm:pt modelId="{3CDAAC5E-C206-4CF0-8A71-23E4F1203B5F}" type="pres">
      <dgm:prSet presAssocID="{DA5D9B44-BEE6-4DA9-AFE1-A540CB65384D}" presName="tile3" presStyleLbl="node1" presStyleIdx="2" presStyleCnt="4"/>
      <dgm:spPr/>
    </dgm:pt>
    <dgm:pt modelId="{459DB83E-73AE-45E8-B82D-3213D0985CAA}" type="pres">
      <dgm:prSet presAssocID="{DA5D9B44-BEE6-4DA9-AFE1-A540CB65384D}" presName="tile3text" presStyleLbl="node1" presStyleIdx="2" presStyleCnt="4">
        <dgm:presLayoutVars>
          <dgm:chMax val="0"/>
          <dgm:chPref val="0"/>
          <dgm:bulletEnabled val="1"/>
        </dgm:presLayoutVars>
      </dgm:prSet>
      <dgm:spPr/>
    </dgm:pt>
    <dgm:pt modelId="{DC0D3D3A-B021-4DDC-859A-505158EC9B6F}" type="pres">
      <dgm:prSet presAssocID="{DA5D9B44-BEE6-4DA9-AFE1-A540CB65384D}" presName="tile4" presStyleLbl="node1" presStyleIdx="3" presStyleCnt="4"/>
      <dgm:spPr/>
    </dgm:pt>
    <dgm:pt modelId="{D5FC0255-BC7C-4153-81F6-DBEE80D9202F}" type="pres">
      <dgm:prSet presAssocID="{DA5D9B44-BEE6-4DA9-AFE1-A540CB65384D}" presName="tile4text" presStyleLbl="node1" presStyleIdx="3" presStyleCnt="4">
        <dgm:presLayoutVars>
          <dgm:chMax val="0"/>
          <dgm:chPref val="0"/>
          <dgm:bulletEnabled val="1"/>
        </dgm:presLayoutVars>
      </dgm:prSet>
      <dgm:spPr/>
    </dgm:pt>
    <dgm:pt modelId="{4AFCE28D-A9B8-4612-ABA6-C3F741C48F56}" type="pres">
      <dgm:prSet presAssocID="{DA5D9B44-BEE6-4DA9-AFE1-A540CB65384D}" presName="centerTile" presStyleLbl="fgShp" presStyleIdx="0" presStyleCnt="1">
        <dgm:presLayoutVars>
          <dgm:chMax val="0"/>
          <dgm:chPref val="0"/>
        </dgm:presLayoutVars>
      </dgm:prSet>
      <dgm:spPr/>
    </dgm:pt>
  </dgm:ptLst>
  <dgm:cxnLst>
    <dgm:cxn modelId="{EB5D0B0A-7BAD-476B-BEB1-FF0E15271DCB}" srcId="{FE610BE4-2E81-4C06-8E46-3D742622274F}" destId="{3BFD940E-5131-4795-8101-524D5C786915}" srcOrd="2" destOrd="0" parTransId="{E4C8325D-246A-4404-8C27-3E4D32506AE4}" sibTransId="{4D3E4FC4-22F5-4DFA-AAB0-CF4807D97D8A}"/>
    <dgm:cxn modelId="{500D6A1C-1636-42FA-A284-AD74401C63A1}" type="presOf" srcId="{3BFD940E-5131-4795-8101-524D5C786915}" destId="{3CDAAC5E-C206-4CF0-8A71-23E4F1203B5F}" srcOrd="0" destOrd="0" presId="urn:microsoft.com/office/officeart/2005/8/layout/matrix1"/>
    <dgm:cxn modelId="{3D864A2D-1A8F-421C-B779-83C703BA9699}" type="presOf" srcId="{FE610BE4-2E81-4C06-8E46-3D742622274F}" destId="{4AFCE28D-A9B8-4612-ABA6-C3F741C48F56}" srcOrd="0" destOrd="0" presId="urn:microsoft.com/office/officeart/2005/8/layout/matrix1"/>
    <dgm:cxn modelId="{7A16C556-ADD0-4DA5-87A5-43F4460E6BE4}" srcId="{DA5D9B44-BEE6-4DA9-AFE1-A540CB65384D}" destId="{FE610BE4-2E81-4C06-8E46-3D742622274F}" srcOrd="0" destOrd="0" parTransId="{1C3E3D77-50DC-450E-BF34-9DE81C603527}" sibTransId="{F54934CB-DCE6-4DDC-8769-08E655501031}"/>
    <dgm:cxn modelId="{22FC367A-23A4-4CB3-B9FD-23838FB5C966}" type="presOf" srcId="{266CCD57-0B73-40FF-98B7-DC41C81F87FF}" destId="{C574496C-32B6-4683-AAF2-CA1039A236B3}" srcOrd="1" destOrd="0" presId="urn:microsoft.com/office/officeart/2005/8/layout/matrix1"/>
    <dgm:cxn modelId="{62FB1891-828B-443D-91DA-53FD07317A4F}" type="presOf" srcId="{3BFD940E-5131-4795-8101-524D5C786915}" destId="{459DB83E-73AE-45E8-B82D-3213D0985CAA}" srcOrd="1" destOrd="0" presId="urn:microsoft.com/office/officeart/2005/8/layout/matrix1"/>
    <dgm:cxn modelId="{3C510DA6-FF79-465B-A8BE-FF5023A28F18}" srcId="{FE610BE4-2E81-4C06-8E46-3D742622274F}" destId="{62823E57-18C5-4B5F-A139-718A26C8F63F}" srcOrd="3" destOrd="0" parTransId="{148D05F5-874E-491B-8D38-9BDCA2F2DF7A}" sibTransId="{B51E7914-B4B9-4C6A-B1D0-D5F15ACC6ABE}"/>
    <dgm:cxn modelId="{A118B4A7-6625-4A0E-84C8-0F28EBB30809}" srcId="{FE610BE4-2E81-4C06-8E46-3D742622274F}" destId="{266CCD57-0B73-40FF-98B7-DC41C81F87FF}" srcOrd="1" destOrd="0" parTransId="{294DF747-9FE5-46F8-992C-7E6D40E4AF0A}" sibTransId="{C4F816EC-B7FB-4C26-A604-F5AF27055CE1}"/>
    <dgm:cxn modelId="{1459F0A7-1F69-4F73-89CD-E2E8027F35A9}" type="presOf" srcId="{62823E57-18C5-4B5F-A139-718A26C8F63F}" destId="{DC0D3D3A-B021-4DDC-859A-505158EC9B6F}" srcOrd="0" destOrd="0" presId="urn:microsoft.com/office/officeart/2005/8/layout/matrix1"/>
    <dgm:cxn modelId="{3D96FACA-F162-449F-877F-31942FC34E31}" type="presOf" srcId="{DA5D9B44-BEE6-4DA9-AFE1-A540CB65384D}" destId="{24B98EA2-84A2-47B2-A847-7F2D0772050E}" srcOrd="0" destOrd="0" presId="urn:microsoft.com/office/officeart/2005/8/layout/matrix1"/>
    <dgm:cxn modelId="{3D34C4CC-6B96-45EB-A850-B6197FDE2F30}" type="presOf" srcId="{9CCEBBD8-4DC4-472F-AEC8-FF7E9868B495}" destId="{4125BC62-E8A0-4992-8219-235B2547D10A}" srcOrd="0" destOrd="0" presId="urn:microsoft.com/office/officeart/2005/8/layout/matrix1"/>
    <dgm:cxn modelId="{5FA35CDC-D5F3-4FC6-9E5A-EDEDD2DD156D}" srcId="{FE610BE4-2E81-4C06-8E46-3D742622274F}" destId="{9CCEBBD8-4DC4-472F-AEC8-FF7E9868B495}" srcOrd="0" destOrd="0" parTransId="{E7371DB2-C7AD-4A22-BB8E-2DB4C4A5684A}" sibTransId="{3E649AEC-BA7B-4BFC-B502-04F82D932E5F}"/>
    <dgm:cxn modelId="{F5FB68F8-03C2-40C6-9764-08181A7E0909}" type="presOf" srcId="{62823E57-18C5-4B5F-A139-718A26C8F63F}" destId="{D5FC0255-BC7C-4153-81F6-DBEE80D9202F}" srcOrd="1" destOrd="0" presId="urn:microsoft.com/office/officeart/2005/8/layout/matrix1"/>
    <dgm:cxn modelId="{00AF78F9-35BA-437F-AD85-D76C4EB9855D}" type="presOf" srcId="{266CCD57-0B73-40FF-98B7-DC41C81F87FF}" destId="{B25830CC-D9EF-4A48-9F7C-560BA534EEDF}" srcOrd="0" destOrd="0" presId="urn:microsoft.com/office/officeart/2005/8/layout/matrix1"/>
    <dgm:cxn modelId="{7ACB37FA-FAD7-4DF4-AA8B-CF5C78CCC801}" type="presOf" srcId="{9CCEBBD8-4DC4-472F-AEC8-FF7E9868B495}" destId="{84B89B75-E0BC-4A33-B950-DEDE006A24F0}" srcOrd="1" destOrd="0" presId="urn:microsoft.com/office/officeart/2005/8/layout/matrix1"/>
    <dgm:cxn modelId="{4F336703-D8D3-4119-BB78-690A4A498079}" type="presParOf" srcId="{24B98EA2-84A2-47B2-A847-7F2D0772050E}" destId="{B3041824-399D-4107-B5CF-9B699A4CCB00}" srcOrd="0" destOrd="0" presId="urn:microsoft.com/office/officeart/2005/8/layout/matrix1"/>
    <dgm:cxn modelId="{BAA4FB13-41A5-48A0-AECA-5D345267B1F5}" type="presParOf" srcId="{B3041824-399D-4107-B5CF-9B699A4CCB00}" destId="{4125BC62-E8A0-4992-8219-235B2547D10A}" srcOrd="0" destOrd="0" presId="urn:microsoft.com/office/officeart/2005/8/layout/matrix1"/>
    <dgm:cxn modelId="{93C98F9B-8F5A-46AD-B86E-D98965A5D436}" type="presParOf" srcId="{B3041824-399D-4107-B5CF-9B699A4CCB00}" destId="{84B89B75-E0BC-4A33-B950-DEDE006A24F0}" srcOrd="1" destOrd="0" presId="urn:microsoft.com/office/officeart/2005/8/layout/matrix1"/>
    <dgm:cxn modelId="{5309D4EA-9BFD-4401-AAFB-AA1298E8501D}" type="presParOf" srcId="{B3041824-399D-4107-B5CF-9B699A4CCB00}" destId="{B25830CC-D9EF-4A48-9F7C-560BA534EEDF}" srcOrd="2" destOrd="0" presId="urn:microsoft.com/office/officeart/2005/8/layout/matrix1"/>
    <dgm:cxn modelId="{99FA13FB-D1E8-4CB6-8501-331B55E64FBE}" type="presParOf" srcId="{B3041824-399D-4107-B5CF-9B699A4CCB00}" destId="{C574496C-32B6-4683-AAF2-CA1039A236B3}" srcOrd="3" destOrd="0" presId="urn:microsoft.com/office/officeart/2005/8/layout/matrix1"/>
    <dgm:cxn modelId="{ED832088-EA06-4D0F-89C1-C0BB8A4E00E0}" type="presParOf" srcId="{B3041824-399D-4107-B5CF-9B699A4CCB00}" destId="{3CDAAC5E-C206-4CF0-8A71-23E4F1203B5F}" srcOrd="4" destOrd="0" presId="urn:microsoft.com/office/officeart/2005/8/layout/matrix1"/>
    <dgm:cxn modelId="{69AD987A-40DC-47A5-83A1-7B176E99728F}" type="presParOf" srcId="{B3041824-399D-4107-B5CF-9B699A4CCB00}" destId="{459DB83E-73AE-45E8-B82D-3213D0985CAA}" srcOrd="5" destOrd="0" presId="urn:microsoft.com/office/officeart/2005/8/layout/matrix1"/>
    <dgm:cxn modelId="{B2149970-787C-4605-8B4C-7BB561815C4C}" type="presParOf" srcId="{B3041824-399D-4107-B5CF-9B699A4CCB00}" destId="{DC0D3D3A-B021-4DDC-859A-505158EC9B6F}" srcOrd="6" destOrd="0" presId="urn:microsoft.com/office/officeart/2005/8/layout/matrix1"/>
    <dgm:cxn modelId="{D78DC889-7C0A-4B1D-BE8E-BB8EFABD5646}" type="presParOf" srcId="{B3041824-399D-4107-B5CF-9B699A4CCB00}" destId="{D5FC0255-BC7C-4153-81F6-DBEE80D9202F}" srcOrd="7" destOrd="0" presId="urn:microsoft.com/office/officeart/2005/8/layout/matrix1"/>
    <dgm:cxn modelId="{0DE2A9B7-F2BF-47E2-838E-0A0F7F8E202F}" type="presParOf" srcId="{24B98EA2-84A2-47B2-A847-7F2D0772050E}" destId="{4AFCE28D-A9B8-4612-ABA6-C3F741C48F56}" srcOrd="1" destOrd="0" presId="urn:microsoft.com/office/officeart/2005/8/layout/matrix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BB972644-6383-4772-ACF9-F6DA45E5965D}" type="doc">
      <dgm:prSet loTypeId="urn:microsoft.com/office/officeart/2005/8/layout/hierarchy5" loCatId="hierarchy" qsTypeId="urn:microsoft.com/office/officeart/2005/8/quickstyle/simple1" qsCatId="simple" csTypeId="urn:microsoft.com/office/officeart/2005/8/colors/accent1_2" csCatId="accent1" phldr="1"/>
      <dgm:spPr/>
      <dgm:t>
        <a:bodyPr/>
        <a:lstStyle/>
        <a:p>
          <a:endParaRPr lang="en-US"/>
        </a:p>
      </dgm:t>
    </dgm:pt>
    <dgm:pt modelId="{AB0EAAC2-70AA-4493-B659-0D5B1108789F}">
      <dgm:prSet phldrT="[Текст]"/>
      <dgm:spPr/>
      <dgm:t>
        <a:bodyPr/>
        <a:lstStyle/>
        <a:p>
          <a:r>
            <a:rPr lang="ru-RU"/>
            <a:t>УЦП</a:t>
          </a:r>
          <a:endParaRPr lang="en-US"/>
        </a:p>
      </dgm:t>
    </dgm:pt>
    <dgm:pt modelId="{2710E459-2075-489D-A519-93D7D1293BB5}" type="parTrans" cxnId="{BB89CFBB-7C7E-46DA-81DB-AD3F7DB43324}">
      <dgm:prSet/>
      <dgm:spPr/>
      <dgm:t>
        <a:bodyPr/>
        <a:lstStyle/>
        <a:p>
          <a:endParaRPr lang="en-US"/>
        </a:p>
      </dgm:t>
    </dgm:pt>
    <dgm:pt modelId="{08558893-8CD5-438A-B65A-8A4255F151E3}" type="sibTrans" cxnId="{BB89CFBB-7C7E-46DA-81DB-AD3F7DB43324}">
      <dgm:prSet/>
      <dgm:spPr/>
      <dgm:t>
        <a:bodyPr/>
        <a:lstStyle/>
        <a:p>
          <a:endParaRPr lang="en-US"/>
        </a:p>
      </dgm:t>
    </dgm:pt>
    <dgm:pt modelId="{DD76CAD7-5D65-41E6-AF88-17D800D5E370}">
      <dgm:prSet phldrT="[Текст]"/>
      <dgm:spPr/>
      <dgm:t>
        <a:bodyPr/>
        <a:lstStyle/>
        <a:p>
          <a:r>
            <a:rPr lang="ru-RU"/>
            <a:t>Закупки</a:t>
          </a:r>
          <a:endParaRPr lang="en-US"/>
        </a:p>
      </dgm:t>
    </dgm:pt>
    <dgm:pt modelId="{DE417D1B-7009-4ABC-986B-105B5928C07F}" type="parTrans" cxnId="{743C11D3-807A-4B75-883A-0D940A8D005A}">
      <dgm:prSet/>
      <dgm:spPr/>
      <dgm:t>
        <a:bodyPr/>
        <a:lstStyle/>
        <a:p>
          <a:endParaRPr lang="en-US"/>
        </a:p>
      </dgm:t>
    </dgm:pt>
    <dgm:pt modelId="{5D48628B-B8CC-4C1B-B20D-9BF6CA48E833}" type="sibTrans" cxnId="{743C11D3-807A-4B75-883A-0D940A8D005A}">
      <dgm:prSet/>
      <dgm:spPr/>
      <dgm:t>
        <a:bodyPr/>
        <a:lstStyle/>
        <a:p>
          <a:endParaRPr lang="en-US"/>
        </a:p>
      </dgm:t>
    </dgm:pt>
    <dgm:pt modelId="{C9F13376-E75A-40B1-8BD2-443AB35AA0F6}">
      <dgm:prSet phldrT="[Текст]"/>
      <dgm:spPr/>
      <dgm:t>
        <a:bodyPr/>
        <a:lstStyle/>
        <a:p>
          <a:r>
            <a:rPr lang="ru-RU"/>
            <a:t>Производственные / Прямые</a:t>
          </a:r>
          <a:endParaRPr lang="en-US"/>
        </a:p>
      </dgm:t>
    </dgm:pt>
    <dgm:pt modelId="{F6249D65-5F45-4308-8674-336981F3EB45}" type="parTrans" cxnId="{D4327454-9590-4A1A-9CEB-4E77171F1A4B}">
      <dgm:prSet/>
      <dgm:spPr/>
      <dgm:t>
        <a:bodyPr/>
        <a:lstStyle/>
        <a:p>
          <a:endParaRPr lang="en-US"/>
        </a:p>
      </dgm:t>
    </dgm:pt>
    <dgm:pt modelId="{EFAA531E-9177-4911-B41C-DC4F397C20C0}" type="sibTrans" cxnId="{D4327454-9590-4A1A-9CEB-4E77171F1A4B}">
      <dgm:prSet/>
      <dgm:spPr/>
      <dgm:t>
        <a:bodyPr/>
        <a:lstStyle/>
        <a:p>
          <a:endParaRPr lang="en-US"/>
        </a:p>
      </dgm:t>
    </dgm:pt>
    <dgm:pt modelId="{94BACEAE-7B41-4DBE-BD5F-7E04F370915C}">
      <dgm:prSet phldrT="[Текст]"/>
      <dgm:spPr/>
      <dgm:t>
        <a:bodyPr/>
        <a:lstStyle/>
        <a:p>
          <a:r>
            <a:rPr lang="ru-RU"/>
            <a:t>Непроизводственные / Не прямые</a:t>
          </a:r>
          <a:endParaRPr lang="en-US"/>
        </a:p>
      </dgm:t>
    </dgm:pt>
    <dgm:pt modelId="{B748A9D7-A749-4FF4-972F-1D0C50360FDF}" type="parTrans" cxnId="{DC58962B-CE9E-41D6-AB16-F155E29E55AD}">
      <dgm:prSet/>
      <dgm:spPr/>
      <dgm:t>
        <a:bodyPr/>
        <a:lstStyle/>
        <a:p>
          <a:endParaRPr lang="en-US"/>
        </a:p>
      </dgm:t>
    </dgm:pt>
    <dgm:pt modelId="{DBADDEE8-86BD-4720-B6CE-121B48CFFCC7}" type="sibTrans" cxnId="{DC58962B-CE9E-41D6-AB16-F155E29E55AD}">
      <dgm:prSet/>
      <dgm:spPr/>
      <dgm:t>
        <a:bodyPr/>
        <a:lstStyle/>
        <a:p>
          <a:endParaRPr lang="en-US"/>
        </a:p>
      </dgm:t>
    </dgm:pt>
    <dgm:pt modelId="{FE37B01A-FC3B-4BBD-8C2A-6AAB42D1957A}">
      <dgm:prSet phldrT="[Текст]"/>
      <dgm:spPr/>
      <dgm:t>
        <a:bodyPr/>
        <a:lstStyle/>
        <a:p>
          <a:r>
            <a:rPr lang="ru-RU"/>
            <a:t>Логиситка</a:t>
          </a:r>
          <a:endParaRPr lang="en-US"/>
        </a:p>
      </dgm:t>
    </dgm:pt>
    <dgm:pt modelId="{7556B22A-B400-4243-B1D3-9B09BEDD8FD6}" type="parTrans" cxnId="{0DB294B0-8245-4EFC-B015-685DF513AF50}">
      <dgm:prSet/>
      <dgm:spPr/>
      <dgm:t>
        <a:bodyPr/>
        <a:lstStyle/>
        <a:p>
          <a:endParaRPr lang="en-US"/>
        </a:p>
      </dgm:t>
    </dgm:pt>
    <dgm:pt modelId="{58816B18-2E86-4C15-B11F-7E8DBD8196AF}" type="sibTrans" cxnId="{0DB294B0-8245-4EFC-B015-685DF513AF50}">
      <dgm:prSet/>
      <dgm:spPr/>
      <dgm:t>
        <a:bodyPr/>
        <a:lstStyle/>
        <a:p>
          <a:endParaRPr lang="en-US"/>
        </a:p>
      </dgm:t>
    </dgm:pt>
    <dgm:pt modelId="{F871443F-9DB5-48C1-876C-D521251FE0EA}">
      <dgm:prSet phldrT="[Текст]"/>
      <dgm:spPr/>
      <dgm:t>
        <a:bodyPr/>
        <a:lstStyle/>
        <a:p>
          <a:r>
            <a:rPr lang="ru-RU"/>
            <a:t>Входная/Внутренняя логистики</a:t>
          </a:r>
          <a:endParaRPr lang="en-US"/>
        </a:p>
      </dgm:t>
    </dgm:pt>
    <dgm:pt modelId="{183CE892-E61C-4FCD-93AC-31324B56EC7B}" type="parTrans" cxnId="{36215C2F-26A2-42EA-93CB-F409651FD946}">
      <dgm:prSet/>
      <dgm:spPr/>
      <dgm:t>
        <a:bodyPr/>
        <a:lstStyle/>
        <a:p>
          <a:endParaRPr lang="en-US"/>
        </a:p>
      </dgm:t>
    </dgm:pt>
    <dgm:pt modelId="{D3D7EE65-1D92-4DA3-907F-99CC1EF42CF8}" type="sibTrans" cxnId="{36215C2F-26A2-42EA-93CB-F409651FD946}">
      <dgm:prSet/>
      <dgm:spPr/>
      <dgm:t>
        <a:bodyPr/>
        <a:lstStyle/>
        <a:p>
          <a:endParaRPr lang="en-US"/>
        </a:p>
      </dgm:t>
    </dgm:pt>
    <dgm:pt modelId="{47D6BE41-C560-4D45-A997-1C00B8B0540C}">
      <dgm:prSet phldrT="[Текст]"/>
      <dgm:spPr/>
      <dgm:t>
        <a:bodyPr/>
        <a:lstStyle/>
        <a:p>
          <a:r>
            <a:rPr lang="ru-RU"/>
            <a:t>Стратегический</a:t>
          </a:r>
          <a:endParaRPr lang="en-US"/>
        </a:p>
      </dgm:t>
    </dgm:pt>
    <dgm:pt modelId="{2657DD90-4117-4A45-836A-3E9767166CA6}" type="parTrans" cxnId="{61E8E876-5670-4971-ADEC-733999E783D5}">
      <dgm:prSet/>
      <dgm:spPr/>
      <dgm:t>
        <a:bodyPr/>
        <a:lstStyle/>
        <a:p>
          <a:endParaRPr lang="en-US"/>
        </a:p>
      </dgm:t>
    </dgm:pt>
    <dgm:pt modelId="{7BCE8045-09BA-43CC-AEBA-8673D996E881}" type="sibTrans" cxnId="{61E8E876-5670-4971-ADEC-733999E783D5}">
      <dgm:prSet/>
      <dgm:spPr/>
      <dgm:t>
        <a:bodyPr/>
        <a:lstStyle/>
        <a:p>
          <a:endParaRPr lang="en-US"/>
        </a:p>
      </dgm:t>
    </dgm:pt>
    <dgm:pt modelId="{87E8C554-1551-4130-9089-3737163C2CEA}">
      <dgm:prSet phldrT="[Текст]"/>
      <dgm:spPr/>
      <dgm:t>
        <a:bodyPr/>
        <a:lstStyle/>
        <a:p>
          <a:r>
            <a:rPr lang="ru-RU"/>
            <a:t>Тактический</a:t>
          </a:r>
          <a:endParaRPr lang="en-US"/>
        </a:p>
      </dgm:t>
    </dgm:pt>
    <dgm:pt modelId="{0460D8AC-67FF-4E8C-A332-39681188A3F8}" type="parTrans" cxnId="{E182A251-10AA-4EFE-840D-2C6C2BE965A3}">
      <dgm:prSet/>
      <dgm:spPr/>
      <dgm:t>
        <a:bodyPr/>
        <a:lstStyle/>
        <a:p>
          <a:endParaRPr lang="en-US"/>
        </a:p>
      </dgm:t>
    </dgm:pt>
    <dgm:pt modelId="{91359569-35D1-45F8-BDEE-B8BF9C819AB4}" type="sibTrans" cxnId="{E182A251-10AA-4EFE-840D-2C6C2BE965A3}">
      <dgm:prSet/>
      <dgm:spPr/>
      <dgm:t>
        <a:bodyPr/>
        <a:lstStyle/>
        <a:p>
          <a:endParaRPr lang="en-US"/>
        </a:p>
      </dgm:t>
    </dgm:pt>
    <dgm:pt modelId="{01F49D08-3CFF-4CB3-96E4-A68E0EC0D1D2}">
      <dgm:prSet phldrT="[Текст]"/>
      <dgm:spPr/>
      <dgm:t>
        <a:bodyPr/>
        <a:lstStyle/>
        <a:p>
          <a:r>
            <a:rPr lang="ru-RU"/>
            <a:t>Операционный</a:t>
          </a:r>
          <a:endParaRPr lang="en-US"/>
        </a:p>
      </dgm:t>
    </dgm:pt>
    <dgm:pt modelId="{6E1F6CB4-AA11-471B-8FFD-9F30FEA90B57}" type="parTrans" cxnId="{6C8E8FBB-DF99-45A9-82E2-3148A009DE5C}">
      <dgm:prSet/>
      <dgm:spPr/>
      <dgm:t>
        <a:bodyPr/>
        <a:lstStyle/>
        <a:p>
          <a:endParaRPr lang="en-US"/>
        </a:p>
      </dgm:t>
    </dgm:pt>
    <dgm:pt modelId="{F317BE51-AB72-414B-B473-C6935FA52756}" type="sibTrans" cxnId="{6C8E8FBB-DF99-45A9-82E2-3148A009DE5C}">
      <dgm:prSet/>
      <dgm:spPr/>
      <dgm:t>
        <a:bodyPr/>
        <a:lstStyle/>
        <a:p>
          <a:endParaRPr lang="en-US"/>
        </a:p>
      </dgm:t>
    </dgm:pt>
    <dgm:pt modelId="{E4DF1488-B16E-45A6-8B56-12D228990A55}">
      <dgm:prSet/>
      <dgm:spPr/>
      <dgm:t>
        <a:bodyPr/>
        <a:lstStyle/>
        <a:p>
          <a:r>
            <a:rPr lang="ru-RU"/>
            <a:t>Производственная</a:t>
          </a:r>
          <a:endParaRPr lang="en-US"/>
        </a:p>
      </dgm:t>
    </dgm:pt>
    <dgm:pt modelId="{886B1060-D646-4FA2-AC7D-3D41FBC3B05A}" type="parTrans" cxnId="{0C777EF1-5013-4036-9E7F-11E87D65D362}">
      <dgm:prSet/>
      <dgm:spPr/>
      <dgm:t>
        <a:bodyPr/>
        <a:lstStyle/>
        <a:p>
          <a:endParaRPr lang="en-US"/>
        </a:p>
      </dgm:t>
    </dgm:pt>
    <dgm:pt modelId="{6088B516-ABBC-4D17-832D-E9CDFFFB2148}" type="sibTrans" cxnId="{0C777EF1-5013-4036-9E7F-11E87D65D362}">
      <dgm:prSet/>
      <dgm:spPr/>
      <dgm:t>
        <a:bodyPr/>
        <a:lstStyle/>
        <a:p>
          <a:endParaRPr lang="en-US"/>
        </a:p>
      </dgm:t>
    </dgm:pt>
    <dgm:pt modelId="{3D8A2E40-F7AB-4CF8-BA9B-7612B2D99880}">
      <dgm:prSet/>
      <dgm:spPr/>
      <dgm:t>
        <a:bodyPr/>
        <a:lstStyle/>
        <a:p>
          <a:r>
            <a:rPr lang="ru-RU"/>
            <a:t>Распределения и сбыта</a:t>
          </a:r>
          <a:endParaRPr lang="en-US"/>
        </a:p>
      </dgm:t>
    </dgm:pt>
    <dgm:pt modelId="{18EB32C4-D8EE-40C1-839F-CAA4F4072E9E}" type="parTrans" cxnId="{1E750DA7-DA20-4937-9BFF-86BE4D359B93}">
      <dgm:prSet/>
      <dgm:spPr/>
      <dgm:t>
        <a:bodyPr/>
        <a:lstStyle/>
        <a:p>
          <a:endParaRPr lang="en-US"/>
        </a:p>
      </dgm:t>
    </dgm:pt>
    <dgm:pt modelId="{CC9E31B1-1773-4F33-9BDB-F7E0D8841794}" type="sibTrans" cxnId="{1E750DA7-DA20-4937-9BFF-86BE4D359B93}">
      <dgm:prSet/>
      <dgm:spPr/>
      <dgm:t>
        <a:bodyPr/>
        <a:lstStyle/>
        <a:p>
          <a:endParaRPr lang="en-US"/>
        </a:p>
      </dgm:t>
    </dgm:pt>
    <dgm:pt modelId="{D3A697BC-F2A7-476F-87C9-6DD9CC5069CE}" type="pres">
      <dgm:prSet presAssocID="{BB972644-6383-4772-ACF9-F6DA45E5965D}" presName="mainComposite" presStyleCnt="0">
        <dgm:presLayoutVars>
          <dgm:chPref val="1"/>
          <dgm:dir/>
          <dgm:animOne val="branch"/>
          <dgm:animLvl val="lvl"/>
          <dgm:resizeHandles val="exact"/>
        </dgm:presLayoutVars>
      </dgm:prSet>
      <dgm:spPr/>
    </dgm:pt>
    <dgm:pt modelId="{8DA540F8-67A3-45BD-9537-D2306BE2D65A}" type="pres">
      <dgm:prSet presAssocID="{BB972644-6383-4772-ACF9-F6DA45E5965D}" presName="hierFlow" presStyleCnt="0"/>
      <dgm:spPr/>
    </dgm:pt>
    <dgm:pt modelId="{E1438124-C896-4FDA-AE2B-66584F5A27E5}" type="pres">
      <dgm:prSet presAssocID="{BB972644-6383-4772-ACF9-F6DA45E5965D}" presName="firstBuf" presStyleCnt="0"/>
      <dgm:spPr/>
    </dgm:pt>
    <dgm:pt modelId="{D75E68EB-B384-415A-A7D1-CD8520EAC5D3}" type="pres">
      <dgm:prSet presAssocID="{BB972644-6383-4772-ACF9-F6DA45E5965D}" presName="hierChild1" presStyleCnt="0">
        <dgm:presLayoutVars>
          <dgm:chPref val="1"/>
          <dgm:animOne val="branch"/>
          <dgm:animLvl val="lvl"/>
        </dgm:presLayoutVars>
      </dgm:prSet>
      <dgm:spPr/>
    </dgm:pt>
    <dgm:pt modelId="{9E0642CF-BC5E-4B39-82B6-B3E006FA8593}" type="pres">
      <dgm:prSet presAssocID="{AB0EAAC2-70AA-4493-B659-0D5B1108789F}" presName="Name17" presStyleCnt="0"/>
      <dgm:spPr/>
    </dgm:pt>
    <dgm:pt modelId="{F86C1F68-534F-400A-8BEF-924B22229D11}" type="pres">
      <dgm:prSet presAssocID="{AB0EAAC2-70AA-4493-B659-0D5B1108789F}" presName="level1Shape" presStyleLbl="node0" presStyleIdx="0" presStyleCnt="1">
        <dgm:presLayoutVars>
          <dgm:chPref val="3"/>
        </dgm:presLayoutVars>
      </dgm:prSet>
      <dgm:spPr/>
    </dgm:pt>
    <dgm:pt modelId="{B3D0004B-3FAB-4322-93E7-2F6EB537B960}" type="pres">
      <dgm:prSet presAssocID="{AB0EAAC2-70AA-4493-B659-0D5B1108789F}" presName="hierChild2" presStyleCnt="0"/>
      <dgm:spPr/>
    </dgm:pt>
    <dgm:pt modelId="{61907DD4-4ECC-404D-B9B4-1F073F71C7E7}" type="pres">
      <dgm:prSet presAssocID="{DE417D1B-7009-4ABC-986B-105B5928C07F}" presName="Name25" presStyleLbl="parChTrans1D2" presStyleIdx="0" presStyleCnt="2"/>
      <dgm:spPr/>
    </dgm:pt>
    <dgm:pt modelId="{99FE7EF9-B74A-4B04-BEC4-25F87C7851E7}" type="pres">
      <dgm:prSet presAssocID="{DE417D1B-7009-4ABC-986B-105B5928C07F}" presName="connTx" presStyleLbl="parChTrans1D2" presStyleIdx="0" presStyleCnt="2"/>
      <dgm:spPr/>
    </dgm:pt>
    <dgm:pt modelId="{D0192F12-5150-49E2-A819-960E0AC460F3}" type="pres">
      <dgm:prSet presAssocID="{DD76CAD7-5D65-41E6-AF88-17D800D5E370}" presName="Name30" presStyleCnt="0"/>
      <dgm:spPr/>
    </dgm:pt>
    <dgm:pt modelId="{12972FDF-637C-474A-8BB8-C1F608B56AC9}" type="pres">
      <dgm:prSet presAssocID="{DD76CAD7-5D65-41E6-AF88-17D800D5E370}" presName="level2Shape" presStyleLbl="node2" presStyleIdx="0" presStyleCnt="2"/>
      <dgm:spPr/>
    </dgm:pt>
    <dgm:pt modelId="{8D34E7DE-2975-4DD8-8F6B-5EAA211DE644}" type="pres">
      <dgm:prSet presAssocID="{DD76CAD7-5D65-41E6-AF88-17D800D5E370}" presName="hierChild3" presStyleCnt="0"/>
      <dgm:spPr/>
    </dgm:pt>
    <dgm:pt modelId="{C4E145F5-6A62-4ADB-B4F6-19453A6808AA}" type="pres">
      <dgm:prSet presAssocID="{F6249D65-5F45-4308-8674-336981F3EB45}" presName="Name25" presStyleLbl="parChTrans1D3" presStyleIdx="0" presStyleCnt="5"/>
      <dgm:spPr/>
    </dgm:pt>
    <dgm:pt modelId="{C3A401D5-0969-4400-B3BA-39E5E61B1C9A}" type="pres">
      <dgm:prSet presAssocID="{F6249D65-5F45-4308-8674-336981F3EB45}" presName="connTx" presStyleLbl="parChTrans1D3" presStyleIdx="0" presStyleCnt="5"/>
      <dgm:spPr/>
    </dgm:pt>
    <dgm:pt modelId="{0204567F-3EA2-4B9F-8E48-A59253C3C308}" type="pres">
      <dgm:prSet presAssocID="{C9F13376-E75A-40B1-8BD2-443AB35AA0F6}" presName="Name30" presStyleCnt="0"/>
      <dgm:spPr/>
    </dgm:pt>
    <dgm:pt modelId="{90924104-C282-4328-8D4F-DC4E0140649F}" type="pres">
      <dgm:prSet presAssocID="{C9F13376-E75A-40B1-8BD2-443AB35AA0F6}" presName="level2Shape" presStyleLbl="node3" presStyleIdx="0" presStyleCnt="5"/>
      <dgm:spPr/>
    </dgm:pt>
    <dgm:pt modelId="{8D261DF1-BA65-4C2F-8D53-D43A67A070DD}" type="pres">
      <dgm:prSet presAssocID="{C9F13376-E75A-40B1-8BD2-443AB35AA0F6}" presName="hierChild3" presStyleCnt="0"/>
      <dgm:spPr/>
    </dgm:pt>
    <dgm:pt modelId="{BA835FEE-1C42-4765-93F1-3506DA49C934}" type="pres">
      <dgm:prSet presAssocID="{B748A9D7-A749-4FF4-972F-1D0C50360FDF}" presName="Name25" presStyleLbl="parChTrans1D3" presStyleIdx="1" presStyleCnt="5"/>
      <dgm:spPr/>
    </dgm:pt>
    <dgm:pt modelId="{6ECEA208-9496-46BB-B655-B6C863ADFF28}" type="pres">
      <dgm:prSet presAssocID="{B748A9D7-A749-4FF4-972F-1D0C50360FDF}" presName="connTx" presStyleLbl="parChTrans1D3" presStyleIdx="1" presStyleCnt="5"/>
      <dgm:spPr/>
    </dgm:pt>
    <dgm:pt modelId="{8D4F894A-0FE0-45C1-B6F7-963D642AD49B}" type="pres">
      <dgm:prSet presAssocID="{94BACEAE-7B41-4DBE-BD5F-7E04F370915C}" presName="Name30" presStyleCnt="0"/>
      <dgm:spPr/>
    </dgm:pt>
    <dgm:pt modelId="{C8AE809C-4212-44B6-9E49-3C68613B3C82}" type="pres">
      <dgm:prSet presAssocID="{94BACEAE-7B41-4DBE-BD5F-7E04F370915C}" presName="level2Shape" presStyleLbl="node3" presStyleIdx="1" presStyleCnt="5"/>
      <dgm:spPr/>
    </dgm:pt>
    <dgm:pt modelId="{52C88830-335D-4844-B735-0D49562C5886}" type="pres">
      <dgm:prSet presAssocID="{94BACEAE-7B41-4DBE-BD5F-7E04F370915C}" presName="hierChild3" presStyleCnt="0"/>
      <dgm:spPr/>
    </dgm:pt>
    <dgm:pt modelId="{5C7D5E16-E481-42BC-BE06-9DE18EFD9671}" type="pres">
      <dgm:prSet presAssocID="{7556B22A-B400-4243-B1D3-9B09BEDD8FD6}" presName="Name25" presStyleLbl="parChTrans1D2" presStyleIdx="1" presStyleCnt="2"/>
      <dgm:spPr/>
    </dgm:pt>
    <dgm:pt modelId="{D8789EBB-8885-4667-9DAA-370810ACE308}" type="pres">
      <dgm:prSet presAssocID="{7556B22A-B400-4243-B1D3-9B09BEDD8FD6}" presName="connTx" presStyleLbl="parChTrans1D2" presStyleIdx="1" presStyleCnt="2"/>
      <dgm:spPr/>
    </dgm:pt>
    <dgm:pt modelId="{E2D0EFB8-FB32-4E1F-9C45-03F56C5AB378}" type="pres">
      <dgm:prSet presAssocID="{FE37B01A-FC3B-4BBD-8C2A-6AAB42D1957A}" presName="Name30" presStyleCnt="0"/>
      <dgm:spPr/>
    </dgm:pt>
    <dgm:pt modelId="{050EACB8-1548-4721-8ABF-3CC97E761A29}" type="pres">
      <dgm:prSet presAssocID="{FE37B01A-FC3B-4BBD-8C2A-6AAB42D1957A}" presName="level2Shape" presStyleLbl="node2" presStyleIdx="1" presStyleCnt="2"/>
      <dgm:spPr/>
    </dgm:pt>
    <dgm:pt modelId="{15CA2C48-A610-4F8A-A3A1-0C628CF5149F}" type="pres">
      <dgm:prSet presAssocID="{FE37B01A-FC3B-4BBD-8C2A-6AAB42D1957A}" presName="hierChild3" presStyleCnt="0"/>
      <dgm:spPr/>
    </dgm:pt>
    <dgm:pt modelId="{22EDD863-E6D0-4EE2-8D49-B59A43036BE1}" type="pres">
      <dgm:prSet presAssocID="{183CE892-E61C-4FCD-93AC-31324B56EC7B}" presName="Name25" presStyleLbl="parChTrans1D3" presStyleIdx="2" presStyleCnt="5"/>
      <dgm:spPr/>
    </dgm:pt>
    <dgm:pt modelId="{851D0E16-A82B-4A22-A89B-1952A2C55BC2}" type="pres">
      <dgm:prSet presAssocID="{183CE892-E61C-4FCD-93AC-31324B56EC7B}" presName="connTx" presStyleLbl="parChTrans1D3" presStyleIdx="2" presStyleCnt="5"/>
      <dgm:spPr/>
    </dgm:pt>
    <dgm:pt modelId="{16CA0260-1502-4DB9-86F2-BF7E1D4B9BBB}" type="pres">
      <dgm:prSet presAssocID="{F871443F-9DB5-48C1-876C-D521251FE0EA}" presName="Name30" presStyleCnt="0"/>
      <dgm:spPr/>
    </dgm:pt>
    <dgm:pt modelId="{EE05B23C-C256-4A48-BD50-9ABDBB2C3DE2}" type="pres">
      <dgm:prSet presAssocID="{F871443F-9DB5-48C1-876C-D521251FE0EA}" presName="level2Shape" presStyleLbl="node3" presStyleIdx="2" presStyleCnt="5"/>
      <dgm:spPr/>
    </dgm:pt>
    <dgm:pt modelId="{8D0BA2D2-83EC-4474-AB3D-C0823D80821B}" type="pres">
      <dgm:prSet presAssocID="{F871443F-9DB5-48C1-876C-D521251FE0EA}" presName="hierChild3" presStyleCnt="0"/>
      <dgm:spPr/>
    </dgm:pt>
    <dgm:pt modelId="{24CF9C6D-5F06-471D-9265-31BCE8060633}" type="pres">
      <dgm:prSet presAssocID="{886B1060-D646-4FA2-AC7D-3D41FBC3B05A}" presName="Name25" presStyleLbl="parChTrans1D3" presStyleIdx="3" presStyleCnt="5"/>
      <dgm:spPr/>
    </dgm:pt>
    <dgm:pt modelId="{D7B570E1-73BB-44FB-9928-7ACA8C03D3AA}" type="pres">
      <dgm:prSet presAssocID="{886B1060-D646-4FA2-AC7D-3D41FBC3B05A}" presName="connTx" presStyleLbl="parChTrans1D3" presStyleIdx="3" presStyleCnt="5"/>
      <dgm:spPr/>
    </dgm:pt>
    <dgm:pt modelId="{142229F5-1750-4FC7-B735-DAE00DF85245}" type="pres">
      <dgm:prSet presAssocID="{E4DF1488-B16E-45A6-8B56-12D228990A55}" presName="Name30" presStyleCnt="0"/>
      <dgm:spPr/>
    </dgm:pt>
    <dgm:pt modelId="{5199C09B-5966-4EB0-A9A5-B5B3D04FE7FC}" type="pres">
      <dgm:prSet presAssocID="{E4DF1488-B16E-45A6-8B56-12D228990A55}" presName="level2Shape" presStyleLbl="node3" presStyleIdx="3" presStyleCnt="5"/>
      <dgm:spPr/>
    </dgm:pt>
    <dgm:pt modelId="{7825A4F9-0440-4E14-98CA-4E2E9E8687AC}" type="pres">
      <dgm:prSet presAssocID="{E4DF1488-B16E-45A6-8B56-12D228990A55}" presName="hierChild3" presStyleCnt="0"/>
      <dgm:spPr/>
    </dgm:pt>
    <dgm:pt modelId="{74EEE0A6-1973-4035-B086-65B876B4CF22}" type="pres">
      <dgm:prSet presAssocID="{18EB32C4-D8EE-40C1-839F-CAA4F4072E9E}" presName="Name25" presStyleLbl="parChTrans1D3" presStyleIdx="4" presStyleCnt="5"/>
      <dgm:spPr/>
    </dgm:pt>
    <dgm:pt modelId="{9A5A35B2-ACF0-43AA-AF09-10E2D5DF7B0A}" type="pres">
      <dgm:prSet presAssocID="{18EB32C4-D8EE-40C1-839F-CAA4F4072E9E}" presName="connTx" presStyleLbl="parChTrans1D3" presStyleIdx="4" presStyleCnt="5"/>
      <dgm:spPr/>
    </dgm:pt>
    <dgm:pt modelId="{1CCB68F2-45A2-43A2-8839-5EBC14FA84EC}" type="pres">
      <dgm:prSet presAssocID="{3D8A2E40-F7AB-4CF8-BA9B-7612B2D99880}" presName="Name30" presStyleCnt="0"/>
      <dgm:spPr/>
    </dgm:pt>
    <dgm:pt modelId="{8EDCBDF6-286D-4621-9AD5-13D863BC0664}" type="pres">
      <dgm:prSet presAssocID="{3D8A2E40-F7AB-4CF8-BA9B-7612B2D99880}" presName="level2Shape" presStyleLbl="node3" presStyleIdx="4" presStyleCnt="5"/>
      <dgm:spPr/>
    </dgm:pt>
    <dgm:pt modelId="{D0D770D7-D7BF-433D-BE4E-75F179FA1BF1}" type="pres">
      <dgm:prSet presAssocID="{3D8A2E40-F7AB-4CF8-BA9B-7612B2D99880}" presName="hierChild3" presStyleCnt="0"/>
      <dgm:spPr/>
    </dgm:pt>
    <dgm:pt modelId="{9EC73A9D-EF3E-4C04-96E4-2180ABA1A2BA}" type="pres">
      <dgm:prSet presAssocID="{BB972644-6383-4772-ACF9-F6DA45E5965D}" presName="bgShapesFlow" presStyleCnt="0"/>
      <dgm:spPr/>
    </dgm:pt>
    <dgm:pt modelId="{82CBA464-D9FB-4BE7-ABB7-2426ADCDA68B}" type="pres">
      <dgm:prSet presAssocID="{47D6BE41-C560-4D45-A997-1C00B8B0540C}" presName="rectComp" presStyleCnt="0"/>
      <dgm:spPr/>
    </dgm:pt>
    <dgm:pt modelId="{0881ABF2-F253-4CC7-9C55-46B2568D5AB0}" type="pres">
      <dgm:prSet presAssocID="{47D6BE41-C560-4D45-A997-1C00B8B0540C}" presName="bgRect" presStyleLbl="bgShp" presStyleIdx="0" presStyleCnt="3"/>
      <dgm:spPr/>
    </dgm:pt>
    <dgm:pt modelId="{3B9389D3-A766-4D88-B109-C299D26CC3CE}" type="pres">
      <dgm:prSet presAssocID="{47D6BE41-C560-4D45-A997-1C00B8B0540C}" presName="bgRectTx" presStyleLbl="bgShp" presStyleIdx="0" presStyleCnt="3">
        <dgm:presLayoutVars>
          <dgm:bulletEnabled val="1"/>
        </dgm:presLayoutVars>
      </dgm:prSet>
      <dgm:spPr/>
    </dgm:pt>
    <dgm:pt modelId="{ECF4B4D3-AAE5-4A8A-ADA5-4B3132B0C901}" type="pres">
      <dgm:prSet presAssocID="{47D6BE41-C560-4D45-A997-1C00B8B0540C}" presName="spComp" presStyleCnt="0"/>
      <dgm:spPr/>
    </dgm:pt>
    <dgm:pt modelId="{84D9334A-2C0E-4B14-9C63-C25FCA9F59A0}" type="pres">
      <dgm:prSet presAssocID="{47D6BE41-C560-4D45-A997-1C00B8B0540C}" presName="hSp" presStyleCnt="0"/>
      <dgm:spPr/>
    </dgm:pt>
    <dgm:pt modelId="{9F7C9D30-5E5B-4B33-ADF4-9E89BB4089FF}" type="pres">
      <dgm:prSet presAssocID="{87E8C554-1551-4130-9089-3737163C2CEA}" presName="rectComp" presStyleCnt="0"/>
      <dgm:spPr/>
    </dgm:pt>
    <dgm:pt modelId="{4C74EB16-3E1C-459E-85EC-93354B1BBABD}" type="pres">
      <dgm:prSet presAssocID="{87E8C554-1551-4130-9089-3737163C2CEA}" presName="bgRect" presStyleLbl="bgShp" presStyleIdx="1" presStyleCnt="3"/>
      <dgm:spPr/>
    </dgm:pt>
    <dgm:pt modelId="{8A071CFC-4065-4070-8703-067166903350}" type="pres">
      <dgm:prSet presAssocID="{87E8C554-1551-4130-9089-3737163C2CEA}" presName="bgRectTx" presStyleLbl="bgShp" presStyleIdx="1" presStyleCnt="3">
        <dgm:presLayoutVars>
          <dgm:bulletEnabled val="1"/>
        </dgm:presLayoutVars>
      </dgm:prSet>
      <dgm:spPr/>
    </dgm:pt>
    <dgm:pt modelId="{7DD91FA3-322C-46AF-81A7-941BBE4519D2}" type="pres">
      <dgm:prSet presAssocID="{87E8C554-1551-4130-9089-3737163C2CEA}" presName="spComp" presStyleCnt="0"/>
      <dgm:spPr/>
    </dgm:pt>
    <dgm:pt modelId="{45B4D006-463B-41F3-809D-E9FC767BCDBB}" type="pres">
      <dgm:prSet presAssocID="{87E8C554-1551-4130-9089-3737163C2CEA}" presName="hSp" presStyleCnt="0"/>
      <dgm:spPr/>
    </dgm:pt>
    <dgm:pt modelId="{5F936542-9F1D-4012-80A0-12F87E014A41}" type="pres">
      <dgm:prSet presAssocID="{01F49D08-3CFF-4CB3-96E4-A68E0EC0D1D2}" presName="rectComp" presStyleCnt="0"/>
      <dgm:spPr/>
    </dgm:pt>
    <dgm:pt modelId="{A398A9BE-3B6C-473C-962E-4A9C43D6A279}" type="pres">
      <dgm:prSet presAssocID="{01F49D08-3CFF-4CB3-96E4-A68E0EC0D1D2}" presName="bgRect" presStyleLbl="bgShp" presStyleIdx="2" presStyleCnt="3"/>
      <dgm:spPr/>
    </dgm:pt>
    <dgm:pt modelId="{A83A55C5-85FE-4471-A39B-3E82C899D739}" type="pres">
      <dgm:prSet presAssocID="{01F49D08-3CFF-4CB3-96E4-A68E0EC0D1D2}" presName="bgRectTx" presStyleLbl="bgShp" presStyleIdx="2" presStyleCnt="3">
        <dgm:presLayoutVars>
          <dgm:bulletEnabled val="1"/>
        </dgm:presLayoutVars>
      </dgm:prSet>
      <dgm:spPr/>
    </dgm:pt>
  </dgm:ptLst>
  <dgm:cxnLst>
    <dgm:cxn modelId="{2A7E5600-7E4D-414D-94C4-61A5460C34D8}" type="presOf" srcId="{47D6BE41-C560-4D45-A997-1C00B8B0540C}" destId="{0881ABF2-F253-4CC7-9C55-46B2568D5AB0}" srcOrd="0" destOrd="0" presId="urn:microsoft.com/office/officeart/2005/8/layout/hierarchy5"/>
    <dgm:cxn modelId="{08588505-14DC-46A0-B444-162C491000E5}" type="presOf" srcId="{47D6BE41-C560-4D45-A997-1C00B8B0540C}" destId="{3B9389D3-A766-4D88-B109-C299D26CC3CE}" srcOrd="1" destOrd="0" presId="urn:microsoft.com/office/officeart/2005/8/layout/hierarchy5"/>
    <dgm:cxn modelId="{E595F006-809F-4F59-8BDB-8F0B744A44EA}" type="presOf" srcId="{183CE892-E61C-4FCD-93AC-31324B56EC7B}" destId="{22EDD863-E6D0-4EE2-8D49-B59A43036BE1}" srcOrd="0" destOrd="0" presId="urn:microsoft.com/office/officeart/2005/8/layout/hierarchy5"/>
    <dgm:cxn modelId="{63082212-7D72-4567-B27F-3FB2098B2BBB}" type="presOf" srcId="{C9F13376-E75A-40B1-8BD2-443AB35AA0F6}" destId="{90924104-C282-4328-8D4F-DC4E0140649F}" srcOrd="0" destOrd="0" presId="urn:microsoft.com/office/officeart/2005/8/layout/hierarchy5"/>
    <dgm:cxn modelId="{764CB821-15C7-48BF-A057-D59CE93D82DB}" type="presOf" srcId="{01F49D08-3CFF-4CB3-96E4-A68E0EC0D1D2}" destId="{A398A9BE-3B6C-473C-962E-4A9C43D6A279}" srcOrd="0" destOrd="0" presId="urn:microsoft.com/office/officeart/2005/8/layout/hierarchy5"/>
    <dgm:cxn modelId="{27CB3924-3033-4FA4-85DC-ABF5EA4DB77C}" type="presOf" srcId="{F6249D65-5F45-4308-8674-336981F3EB45}" destId="{C4E145F5-6A62-4ADB-B4F6-19453A6808AA}" srcOrd="0" destOrd="0" presId="urn:microsoft.com/office/officeart/2005/8/layout/hierarchy5"/>
    <dgm:cxn modelId="{94FB912A-ACFC-44B9-841B-5E54C662D8F7}" type="presOf" srcId="{E4DF1488-B16E-45A6-8B56-12D228990A55}" destId="{5199C09B-5966-4EB0-A9A5-B5B3D04FE7FC}" srcOrd="0" destOrd="0" presId="urn:microsoft.com/office/officeart/2005/8/layout/hierarchy5"/>
    <dgm:cxn modelId="{DC58962B-CE9E-41D6-AB16-F155E29E55AD}" srcId="{DD76CAD7-5D65-41E6-AF88-17D800D5E370}" destId="{94BACEAE-7B41-4DBE-BD5F-7E04F370915C}" srcOrd="1" destOrd="0" parTransId="{B748A9D7-A749-4FF4-972F-1D0C50360FDF}" sibTransId="{DBADDEE8-86BD-4720-B6CE-121B48CFFCC7}"/>
    <dgm:cxn modelId="{D537B92D-28EB-4B12-8FED-AF902C1713CC}" type="presOf" srcId="{7556B22A-B400-4243-B1D3-9B09BEDD8FD6}" destId="{5C7D5E16-E481-42BC-BE06-9DE18EFD9671}" srcOrd="0" destOrd="0" presId="urn:microsoft.com/office/officeart/2005/8/layout/hierarchy5"/>
    <dgm:cxn modelId="{36215C2F-26A2-42EA-93CB-F409651FD946}" srcId="{FE37B01A-FC3B-4BBD-8C2A-6AAB42D1957A}" destId="{F871443F-9DB5-48C1-876C-D521251FE0EA}" srcOrd="0" destOrd="0" parTransId="{183CE892-E61C-4FCD-93AC-31324B56EC7B}" sibTransId="{D3D7EE65-1D92-4DA3-907F-99CC1EF42CF8}"/>
    <dgm:cxn modelId="{BE7BBC2F-263C-40A5-829D-B10434B1706D}" type="presOf" srcId="{AB0EAAC2-70AA-4493-B659-0D5B1108789F}" destId="{F86C1F68-534F-400A-8BEF-924B22229D11}" srcOrd="0" destOrd="0" presId="urn:microsoft.com/office/officeart/2005/8/layout/hierarchy5"/>
    <dgm:cxn modelId="{A7C93436-A542-43BA-8ACC-AB5AA2BBB5CD}" type="presOf" srcId="{87E8C554-1551-4130-9089-3737163C2CEA}" destId="{8A071CFC-4065-4070-8703-067166903350}" srcOrd="1" destOrd="0" presId="urn:microsoft.com/office/officeart/2005/8/layout/hierarchy5"/>
    <dgm:cxn modelId="{92B2A93D-1BB0-4142-A6C9-4B9C120863F1}" type="presOf" srcId="{DE417D1B-7009-4ABC-986B-105B5928C07F}" destId="{61907DD4-4ECC-404D-B9B4-1F073F71C7E7}" srcOrd="0" destOrd="0" presId="urn:microsoft.com/office/officeart/2005/8/layout/hierarchy5"/>
    <dgm:cxn modelId="{89D0005D-6E8F-4F15-891E-C7114C278C49}" type="presOf" srcId="{7556B22A-B400-4243-B1D3-9B09BEDD8FD6}" destId="{D8789EBB-8885-4667-9DAA-370810ACE308}" srcOrd="1" destOrd="0" presId="urn:microsoft.com/office/officeart/2005/8/layout/hierarchy5"/>
    <dgm:cxn modelId="{1612F35E-0B9A-4C67-A037-05C2B1164C35}" type="presOf" srcId="{F871443F-9DB5-48C1-876C-D521251FE0EA}" destId="{EE05B23C-C256-4A48-BD50-9ABDBB2C3DE2}" srcOrd="0" destOrd="0" presId="urn:microsoft.com/office/officeart/2005/8/layout/hierarchy5"/>
    <dgm:cxn modelId="{2B730466-979B-41FA-AAB6-F8B6E18DEC74}" type="presOf" srcId="{18EB32C4-D8EE-40C1-839F-CAA4F4072E9E}" destId="{74EEE0A6-1973-4035-B086-65B876B4CF22}" srcOrd="0" destOrd="0" presId="urn:microsoft.com/office/officeart/2005/8/layout/hierarchy5"/>
    <dgm:cxn modelId="{EB45BD66-6FBD-4486-9B90-9DD6DC135CC0}" type="presOf" srcId="{B748A9D7-A749-4FF4-972F-1D0C50360FDF}" destId="{6ECEA208-9496-46BB-B655-B6C863ADFF28}" srcOrd="1" destOrd="0" presId="urn:microsoft.com/office/officeart/2005/8/layout/hierarchy5"/>
    <dgm:cxn modelId="{A1D9064A-F550-4E37-9542-B49FCAA14978}" type="presOf" srcId="{DD76CAD7-5D65-41E6-AF88-17D800D5E370}" destId="{12972FDF-637C-474A-8BB8-C1F608B56AC9}" srcOrd="0" destOrd="0" presId="urn:microsoft.com/office/officeart/2005/8/layout/hierarchy5"/>
    <dgm:cxn modelId="{7675F04F-8D0C-4592-A3AA-15953BA749FA}" type="presOf" srcId="{B748A9D7-A749-4FF4-972F-1D0C50360FDF}" destId="{BA835FEE-1C42-4765-93F1-3506DA49C934}" srcOrd="0" destOrd="0" presId="urn:microsoft.com/office/officeart/2005/8/layout/hierarchy5"/>
    <dgm:cxn modelId="{E182A251-10AA-4EFE-840D-2C6C2BE965A3}" srcId="{BB972644-6383-4772-ACF9-F6DA45E5965D}" destId="{87E8C554-1551-4130-9089-3737163C2CEA}" srcOrd="2" destOrd="0" parTransId="{0460D8AC-67FF-4E8C-A332-39681188A3F8}" sibTransId="{91359569-35D1-45F8-BDEE-B8BF9C819AB4}"/>
    <dgm:cxn modelId="{D4327454-9590-4A1A-9CEB-4E77171F1A4B}" srcId="{DD76CAD7-5D65-41E6-AF88-17D800D5E370}" destId="{C9F13376-E75A-40B1-8BD2-443AB35AA0F6}" srcOrd="0" destOrd="0" parTransId="{F6249D65-5F45-4308-8674-336981F3EB45}" sibTransId="{EFAA531E-9177-4911-B41C-DC4F397C20C0}"/>
    <dgm:cxn modelId="{61E8E876-5670-4971-ADEC-733999E783D5}" srcId="{BB972644-6383-4772-ACF9-F6DA45E5965D}" destId="{47D6BE41-C560-4D45-A997-1C00B8B0540C}" srcOrd="1" destOrd="0" parTransId="{2657DD90-4117-4A45-836A-3E9767166CA6}" sibTransId="{7BCE8045-09BA-43CC-AEBA-8673D996E881}"/>
    <dgm:cxn modelId="{7262A077-285A-4C7C-8115-F00E09669649}" type="presOf" srcId="{94BACEAE-7B41-4DBE-BD5F-7E04F370915C}" destId="{C8AE809C-4212-44B6-9E49-3C68613B3C82}" srcOrd="0" destOrd="0" presId="urn:microsoft.com/office/officeart/2005/8/layout/hierarchy5"/>
    <dgm:cxn modelId="{ADABDC5A-13BC-4B4A-AFB2-AC986878342F}" type="presOf" srcId="{886B1060-D646-4FA2-AC7D-3D41FBC3B05A}" destId="{D7B570E1-73BB-44FB-9928-7ACA8C03D3AA}" srcOrd="1" destOrd="0" presId="urn:microsoft.com/office/officeart/2005/8/layout/hierarchy5"/>
    <dgm:cxn modelId="{93347A8B-A7A3-4529-9711-EBFBC95FFA93}" type="presOf" srcId="{BB972644-6383-4772-ACF9-F6DA45E5965D}" destId="{D3A697BC-F2A7-476F-87C9-6DD9CC5069CE}" srcOrd="0" destOrd="0" presId="urn:microsoft.com/office/officeart/2005/8/layout/hierarchy5"/>
    <dgm:cxn modelId="{D2B7ADA3-11DB-484D-925E-B97FED2C2E83}" type="presOf" srcId="{01F49D08-3CFF-4CB3-96E4-A68E0EC0D1D2}" destId="{A83A55C5-85FE-4471-A39B-3E82C899D739}" srcOrd="1" destOrd="0" presId="urn:microsoft.com/office/officeart/2005/8/layout/hierarchy5"/>
    <dgm:cxn modelId="{B26E44A6-D85D-4FFA-8DE7-4A99A66030FD}" type="presOf" srcId="{F6249D65-5F45-4308-8674-336981F3EB45}" destId="{C3A401D5-0969-4400-B3BA-39E5E61B1C9A}" srcOrd="1" destOrd="0" presId="urn:microsoft.com/office/officeart/2005/8/layout/hierarchy5"/>
    <dgm:cxn modelId="{1E750DA7-DA20-4937-9BFF-86BE4D359B93}" srcId="{FE37B01A-FC3B-4BBD-8C2A-6AAB42D1957A}" destId="{3D8A2E40-F7AB-4CF8-BA9B-7612B2D99880}" srcOrd="2" destOrd="0" parTransId="{18EB32C4-D8EE-40C1-839F-CAA4F4072E9E}" sibTransId="{CC9E31B1-1773-4F33-9BDB-F7E0D8841794}"/>
    <dgm:cxn modelId="{0DB294B0-8245-4EFC-B015-685DF513AF50}" srcId="{AB0EAAC2-70AA-4493-B659-0D5B1108789F}" destId="{FE37B01A-FC3B-4BBD-8C2A-6AAB42D1957A}" srcOrd="1" destOrd="0" parTransId="{7556B22A-B400-4243-B1D3-9B09BEDD8FD6}" sibTransId="{58816B18-2E86-4C15-B11F-7E8DBD8196AF}"/>
    <dgm:cxn modelId="{6C8E8FBB-DF99-45A9-82E2-3148A009DE5C}" srcId="{BB972644-6383-4772-ACF9-F6DA45E5965D}" destId="{01F49D08-3CFF-4CB3-96E4-A68E0EC0D1D2}" srcOrd="3" destOrd="0" parTransId="{6E1F6CB4-AA11-471B-8FFD-9F30FEA90B57}" sibTransId="{F317BE51-AB72-414B-B473-C6935FA52756}"/>
    <dgm:cxn modelId="{BB89CFBB-7C7E-46DA-81DB-AD3F7DB43324}" srcId="{BB972644-6383-4772-ACF9-F6DA45E5965D}" destId="{AB0EAAC2-70AA-4493-B659-0D5B1108789F}" srcOrd="0" destOrd="0" parTransId="{2710E459-2075-489D-A519-93D7D1293BB5}" sibTransId="{08558893-8CD5-438A-B65A-8A4255F151E3}"/>
    <dgm:cxn modelId="{5F7C7EC8-39B5-49D6-94D6-2F1013567C94}" type="presOf" srcId="{183CE892-E61C-4FCD-93AC-31324B56EC7B}" destId="{851D0E16-A82B-4A22-A89B-1952A2C55BC2}" srcOrd="1" destOrd="0" presId="urn:microsoft.com/office/officeart/2005/8/layout/hierarchy5"/>
    <dgm:cxn modelId="{958E06CB-F5FC-4AF2-B04B-F66DCFC8F81D}" type="presOf" srcId="{FE37B01A-FC3B-4BBD-8C2A-6AAB42D1957A}" destId="{050EACB8-1548-4721-8ABF-3CC97E761A29}" srcOrd="0" destOrd="0" presId="urn:microsoft.com/office/officeart/2005/8/layout/hierarchy5"/>
    <dgm:cxn modelId="{743C11D3-807A-4B75-883A-0D940A8D005A}" srcId="{AB0EAAC2-70AA-4493-B659-0D5B1108789F}" destId="{DD76CAD7-5D65-41E6-AF88-17D800D5E370}" srcOrd="0" destOrd="0" parTransId="{DE417D1B-7009-4ABC-986B-105B5928C07F}" sibTransId="{5D48628B-B8CC-4C1B-B20D-9BF6CA48E833}"/>
    <dgm:cxn modelId="{506516D3-B1AA-4B3C-B405-FBF92DA69EB5}" type="presOf" srcId="{18EB32C4-D8EE-40C1-839F-CAA4F4072E9E}" destId="{9A5A35B2-ACF0-43AA-AF09-10E2D5DF7B0A}" srcOrd="1" destOrd="0" presId="urn:microsoft.com/office/officeart/2005/8/layout/hierarchy5"/>
    <dgm:cxn modelId="{594361DE-746E-47CD-8E30-E03395D5D049}" type="presOf" srcId="{886B1060-D646-4FA2-AC7D-3D41FBC3B05A}" destId="{24CF9C6D-5F06-471D-9265-31BCE8060633}" srcOrd="0" destOrd="0" presId="urn:microsoft.com/office/officeart/2005/8/layout/hierarchy5"/>
    <dgm:cxn modelId="{D3C70FED-C01B-408B-8FD9-CDCE319151E8}" type="presOf" srcId="{DE417D1B-7009-4ABC-986B-105B5928C07F}" destId="{99FE7EF9-B74A-4B04-BEC4-25F87C7851E7}" srcOrd="1" destOrd="0" presId="urn:microsoft.com/office/officeart/2005/8/layout/hierarchy5"/>
    <dgm:cxn modelId="{0C777EF1-5013-4036-9E7F-11E87D65D362}" srcId="{FE37B01A-FC3B-4BBD-8C2A-6AAB42D1957A}" destId="{E4DF1488-B16E-45A6-8B56-12D228990A55}" srcOrd="1" destOrd="0" parTransId="{886B1060-D646-4FA2-AC7D-3D41FBC3B05A}" sibTransId="{6088B516-ABBC-4D17-832D-E9CDFFFB2148}"/>
    <dgm:cxn modelId="{7CA39BF5-7666-45A0-9363-1CDFBCD35844}" type="presOf" srcId="{87E8C554-1551-4130-9089-3737163C2CEA}" destId="{4C74EB16-3E1C-459E-85EC-93354B1BBABD}" srcOrd="0" destOrd="0" presId="urn:microsoft.com/office/officeart/2005/8/layout/hierarchy5"/>
    <dgm:cxn modelId="{034AFAF9-37A8-40EF-8893-3D3FCC77C9C0}" type="presOf" srcId="{3D8A2E40-F7AB-4CF8-BA9B-7612B2D99880}" destId="{8EDCBDF6-286D-4621-9AD5-13D863BC0664}" srcOrd="0" destOrd="0" presId="urn:microsoft.com/office/officeart/2005/8/layout/hierarchy5"/>
    <dgm:cxn modelId="{55C9E2E2-AB68-410C-8A8D-9FC5A9B7B420}" type="presParOf" srcId="{D3A697BC-F2A7-476F-87C9-6DD9CC5069CE}" destId="{8DA540F8-67A3-45BD-9537-D2306BE2D65A}" srcOrd="0" destOrd="0" presId="urn:microsoft.com/office/officeart/2005/8/layout/hierarchy5"/>
    <dgm:cxn modelId="{A10E7F6E-76FF-4EE4-AAFC-9DD82CE646E6}" type="presParOf" srcId="{8DA540F8-67A3-45BD-9537-D2306BE2D65A}" destId="{E1438124-C896-4FDA-AE2B-66584F5A27E5}" srcOrd="0" destOrd="0" presId="urn:microsoft.com/office/officeart/2005/8/layout/hierarchy5"/>
    <dgm:cxn modelId="{1A277C52-185C-4754-9569-3AE5178CEAA8}" type="presParOf" srcId="{8DA540F8-67A3-45BD-9537-D2306BE2D65A}" destId="{D75E68EB-B384-415A-A7D1-CD8520EAC5D3}" srcOrd="1" destOrd="0" presId="urn:microsoft.com/office/officeart/2005/8/layout/hierarchy5"/>
    <dgm:cxn modelId="{88763719-BCFB-47BA-957C-F49B92B57355}" type="presParOf" srcId="{D75E68EB-B384-415A-A7D1-CD8520EAC5D3}" destId="{9E0642CF-BC5E-4B39-82B6-B3E006FA8593}" srcOrd="0" destOrd="0" presId="urn:microsoft.com/office/officeart/2005/8/layout/hierarchy5"/>
    <dgm:cxn modelId="{1C2B456B-4DE6-46B5-8D8D-EDE5BCA66DDB}" type="presParOf" srcId="{9E0642CF-BC5E-4B39-82B6-B3E006FA8593}" destId="{F86C1F68-534F-400A-8BEF-924B22229D11}" srcOrd="0" destOrd="0" presId="urn:microsoft.com/office/officeart/2005/8/layout/hierarchy5"/>
    <dgm:cxn modelId="{C17A1B91-D9EB-4683-A7A8-94A83B5CE19B}" type="presParOf" srcId="{9E0642CF-BC5E-4B39-82B6-B3E006FA8593}" destId="{B3D0004B-3FAB-4322-93E7-2F6EB537B960}" srcOrd="1" destOrd="0" presId="urn:microsoft.com/office/officeart/2005/8/layout/hierarchy5"/>
    <dgm:cxn modelId="{D80B40EE-153C-49E0-8EAB-ACD48179A22E}" type="presParOf" srcId="{B3D0004B-3FAB-4322-93E7-2F6EB537B960}" destId="{61907DD4-4ECC-404D-B9B4-1F073F71C7E7}" srcOrd="0" destOrd="0" presId="urn:microsoft.com/office/officeart/2005/8/layout/hierarchy5"/>
    <dgm:cxn modelId="{D467A61A-A2A8-4AA4-B3C4-EF9855106986}" type="presParOf" srcId="{61907DD4-4ECC-404D-B9B4-1F073F71C7E7}" destId="{99FE7EF9-B74A-4B04-BEC4-25F87C7851E7}" srcOrd="0" destOrd="0" presId="urn:microsoft.com/office/officeart/2005/8/layout/hierarchy5"/>
    <dgm:cxn modelId="{03656893-9390-4BE7-B5FF-9B6843043055}" type="presParOf" srcId="{B3D0004B-3FAB-4322-93E7-2F6EB537B960}" destId="{D0192F12-5150-49E2-A819-960E0AC460F3}" srcOrd="1" destOrd="0" presId="urn:microsoft.com/office/officeart/2005/8/layout/hierarchy5"/>
    <dgm:cxn modelId="{D195DAA7-80BE-44FA-950E-3EC3CD4899E2}" type="presParOf" srcId="{D0192F12-5150-49E2-A819-960E0AC460F3}" destId="{12972FDF-637C-474A-8BB8-C1F608B56AC9}" srcOrd="0" destOrd="0" presId="urn:microsoft.com/office/officeart/2005/8/layout/hierarchy5"/>
    <dgm:cxn modelId="{16CF1ACA-6EFB-4B09-AAA6-A4A488199899}" type="presParOf" srcId="{D0192F12-5150-49E2-A819-960E0AC460F3}" destId="{8D34E7DE-2975-4DD8-8F6B-5EAA211DE644}" srcOrd="1" destOrd="0" presId="urn:microsoft.com/office/officeart/2005/8/layout/hierarchy5"/>
    <dgm:cxn modelId="{CB2C711A-0FE0-4A3C-BB62-A24BE48AE8B3}" type="presParOf" srcId="{8D34E7DE-2975-4DD8-8F6B-5EAA211DE644}" destId="{C4E145F5-6A62-4ADB-B4F6-19453A6808AA}" srcOrd="0" destOrd="0" presId="urn:microsoft.com/office/officeart/2005/8/layout/hierarchy5"/>
    <dgm:cxn modelId="{0FDE501A-20D9-43D6-AA85-44869CF9FBBA}" type="presParOf" srcId="{C4E145F5-6A62-4ADB-B4F6-19453A6808AA}" destId="{C3A401D5-0969-4400-B3BA-39E5E61B1C9A}" srcOrd="0" destOrd="0" presId="urn:microsoft.com/office/officeart/2005/8/layout/hierarchy5"/>
    <dgm:cxn modelId="{A3C7D75E-77BC-4B05-A651-070888C60931}" type="presParOf" srcId="{8D34E7DE-2975-4DD8-8F6B-5EAA211DE644}" destId="{0204567F-3EA2-4B9F-8E48-A59253C3C308}" srcOrd="1" destOrd="0" presId="urn:microsoft.com/office/officeart/2005/8/layout/hierarchy5"/>
    <dgm:cxn modelId="{64D02692-2EC8-4C75-A863-A9AB110CB7D4}" type="presParOf" srcId="{0204567F-3EA2-4B9F-8E48-A59253C3C308}" destId="{90924104-C282-4328-8D4F-DC4E0140649F}" srcOrd="0" destOrd="0" presId="urn:microsoft.com/office/officeart/2005/8/layout/hierarchy5"/>
    <dgm:cxn modelId="{916C4870-C4D5-49AF-BA5F-75AA8013A2E1}" type="presParOf" srcId="{0204567F-3EA2-4B9F-8E48-A59253C3C308}" destId="{8D261DF1-BA65-4C2F-8D53-D43A67A070DD}" srcOrd="1" destOrd="0" presId="urn:microsoft.com/office/officeart/2005/8/layout/hierarchy5"/>
    <dgm:cxn modelId="{89AA71A0-A4D5-42FC-B77C-669D70E392FA}" type="presParOf" srcId="{8D34E7DE-2975-4DD8-8F6B-5EAA211DE644}" destId="{BA835FEE-1C42-4765-93F1-3506DA49C934}" srcOrd="2" destOrd="0" presId="urn:microsoft.com/office/officeart/2005/8/layout/hierarchy5"/>
    <dgm:cxn modelId="{8573DF9A-6CEB-4E7B-A005-8D26F66A30FB}" type="presParOf" srcId="{BA835FEE-1C42-4765-93F1-3506DA49C934}" destId="{6ECEA208-9496-46BB-B655-B6C863ADFF28}" srcOrd="0" destOrd="0" presId="urn:microsoft.com/office/officeart/2005/8/layout/hierarchy5"/>
    <dgm:cxn modelId="{AFCD7AF1-2FAB-46A3-867B-539BC951C631}" type="presParOf" srcId="{8D34E7DE-2975-4DD8-8F6B-5EAA211DE644}" destId="{8D4F894A-0FE0-45C1-B6F7-963D642AD49B}" srcOrd="3" destOrd="0" presId="urn:microsoft.com/office/officeart/2005/8/layout/hierarchy5"/>
    <dgm:cxn modelId="{CBBC42D0-2338-4042-B13E-A208B8892843}" type="presParOf" srcId="{8D4F894A-0FE0-45C1-B6F7-963D642AD49B}" destId="{C8AE809C-4212-44B6-9E49-3C68613B3C82}" srcOrd="0" destOrd="0" presId="urn:microsoft.com/office/officeart/2005/8/layout/hierarchy5"/>
    <dgm:cxn modelId="{6C60A80E-D641-43B8-98F0-0DC14453528C}" type="presParOf" srcId="{8D4F894A-0FE0-45C1-B6F7-963D642AD49B}" destId="{52C88830-335D-4844-B735-0D49562C5886}" srcOrd="1" destOrd="0" presId="urn:microsoft.com/office/officeart/2005/8/layout/hierarchy5"/>
    <dgm:cxn modelId="{48CBFC18-0521-4C33-A86E-D8C62F3EFE30}" type="presParOf" srcId="{B3D0004B-3FAB-4322-93E7-2F6EB537B960}" destId="{5C7D5E16-E481-42BC-BE06-9DE18EFD9671}" srcOrd="2" destOrd="0" presId="urn:microsoft.com/office/officeart/2005/8/layout/hierarchy5"/>
    <dgm:cxn modelId="{F2A7556D-4EFC-4456-A6E1-8640E13C5E24}" type="presParOf" srcId="{5C7D5E16-E481-42BC-BE06-9DE18EFD9671}" destId="{D8789EBB-8885-4667-9DAA-370810ACE308}" srcOrd="0" destOrd="0" presId="urn:microsoft.com/office/officeart/2005/8/layout/hierarchy5"/>
    <dgm:cxn modelId="{8E510A92-5254-4732-A14F-990A8EE9C784}" type="presParOf" srcId="{B3D0004B-3FAB-4322-93E7-2F6EB537B960}" destId="{E2D0EFB8-FB32-4E1F-9C45-03F56C5AB378}" srcOrd="3" destOrd="0" presId="urn:microsoft.com/office/officeart/2005/8/layout/hierarchy5"/>
    <dgm:cxn modelId="{29D2B5C1-AF3E-499C-8A2D-5C21AD58292F}" type="presParOf" srcId="{E2D0EFB8-FB32-4E1F-9C45-03F56C5AB378}" destId="{050EACB8-1548-4721-8ABF-3CC97E761A29}" srcOrd="0" destOrd="0" presId="urn:microsoft.com/office/officeart/2005/8/layout/hierarchy5"/>
    <dgm:cxn modelId="{9E7675A9-AFFB-4890-AE23-944959EC39C9}" type="presParOf" srcId="{E2D0EFB8-FB32-4E1F-9C45-03F56C5AB378}" destId="{15CA2C48-A610-4F8A-A3A1-0C628CF5149F}" srcOrd="1" destOrd="0" presId="urn:microsoft.com/office/officeart/2005/8/layout/hierarchy5"/>
    <dgm:cxn modelId="{2B8B321B-17F3-4A9B-AE67-ED1C73F36DA2}" type="presParOf" srcId="{15CA2C48-A610-4F8A-A3A1-0C628CF5149F}" destId="{22EDD863-E6D0-4EE2-8D49-B59A43036BE1}" srcOrd="0" destOrd="0" presId="urn:microsoft.com/office/officeart/2005/8/layout/hierarchy5"/>
    <dgm:cxn modelId="{8DB1EF7F-94CF-4438-AE4E-4A8447BA5651}" type="presParOf" srcId="{22EDD863-E6D0-4EE2-8D49-B59A43036BE1}" destId="{851D0E16-A82B-4A22-A89B-1952A2C55BC2}" srcOrd="0" destOrd="0" presId="urn:microsoft.com/office/officeart/2005/8/layout/hierarchy5"/>
    <dgm:cxn modelId="{AD49D44B-CCD9-4523-9E3C-45EC0234A485}" type="presParOf" srcId="{15CA2C48-A610-4F8A-A3A1-0C628CF5149F}" destId="{16CA0260-1502-4DB9-86F2-BF7E1D4B9BBB}" srcOrd="1" destOrd="0" presId="urn:microsoft.com/office/officeart/2005/8/layout/hierarchy5"/>
    <dgm:cxn modelId="{BA1C25C3-871B-4117-8F04-FAF120329095}" type="presParOf" srcId="{16CA0260-1502-4DB9-86F2-BF7E1D4B9BBB}" destId="{EE05B23C-C256-4A48-BD50-9ABDBB2C3DE2}" srcOrd="0" destOrd="0" presId="urn:microsoft.com/office/officeart/2005/8/layout/hierarchy5"/>
    <dgm:cxn modelId="{D933D477-2B2D-41D8-BA01-F8C77DCA7DE0}" type="presParOf" srcId="{16CA0260-1502-4DB9-86F2-BF7E1D4B9BBB}" destId="{8D0BA2D2-83EC-4474-AB3D-C0823D80821B}" srcOrd="1" destOrd="0" presId="urn:microsoft.com/office/officeart/2005/8/layout/hierarchy5"/>
    <dgm:cxn modelId="{90BFC130-CBEF-493D-8A87-8E0946D16EE9}" type="presParOf" srcId="{15CA2C48-A610-4F8A-A3A1-0C628CF5149F}" destId="{24CF9C6D-5F06-471D-9265-31BCE8060633}" srcOrd="2" destOrd="0" presId="urn:microsoft.com/office/officeart/2005/8/layout/hierarchy5"/>
    <dgm:cxn modelId="{9DA47A1E-9158-4D6A-AB22-880132348646}" type="presParOf" srcId="{24CF9C6D-5F06-471D-9265-31BCE8060633}" destId="{D7B570E1-73BB-44FB-9928-7ACA8C03D3AA}" srcOrd="0" destOrd="0" presId="urn:microsoft.com/office/officeart/2005/8/layout/hierarchy5"/>
    <dgm:cxn modelId="{22E2D762-867D-488B-A6FF-9EF8DCE31317}" type="presParOf" srcId="{15CA2C48-A610-4F8A-A3A1-0C628CF5149F}" destId="{142229F5-1750-4FC7-B735-DAE00DF85245}" srcOrd="3" destOrd="0" presId="urn:microsoft.com/office/officeart/2005/8/layout/hierarchy5"/>
    <dgm:cxn modelId="{267B7A46-816B-4841-9747-40E603B9A79F}" type="presParOf" srcId="{142229F5-1750-4FC7-B735-DAE00DF85245}" destId="{5199C09B-5966-4EB0-A9A5-B5B3D04FE7FC}" srcOrd="0" destOrd="0" presId="urn:microsoft.com/office/officeart/2005/8/layout/hierarchy5"/>
    <dgm:cxn modelId="{B6082ACD-7005-4551-85F3-0AC55340E21F}" type="presParOf" srcId="{142229F5-1750-4FC7-B735-DAE00DF85245}" destId="{7825A4F9-0440-4E14-98CA-4E2E9E8687AC}" srcOrd="1" destOrd="0" presId="urn:microsoft.com/office/officeart/2005/8/layout/hierarchy5"/>
    <dgm:cxn modelId="{0ECDD4B7-5135-49E7-8002-AE9B895E5E57}" type="presParOf" srcId="{15CA2C48-A610-4F8A-A3A1-0C628CF5149F}" destId="{74EEE0A6-1973-4035-B086-65B876B4CF22}" srcOrd="4" destOrd="0" presId="urn:microsoft.com/office/officeart/2005/8/layout/hierarchy5"/>
    <dgm:cxn modelId="{C1D81582-37BC-4370-99B1-BFBC9024F015}" type="presParOf" srcId="{74EEE0A6-1973-4035-B086-65B876B4CF22}" destId="{9A5A35B2-ACF0-43AA-AF09-10E2D5DF7B0A}" srcOrd="0" destOrd="0" presId="urn:microsoft.com/office/officeart/2005/8/layout/hierarchy5"/>
    <dgm:cxn modelId="{DA6C840B-4582-4F6D-B3AF-1EB12C1FED8C}" type="presParOf" srcId="{15CA2C48-A610-4F8A-A3A1-0C628CF5149F}" destId="{1CCB68F2-45A2-43A2-8839-5EBC14FA84EC}" srcOrd="5" destOrd="0" presId="urn:microsoft.com/office/officeart/2005/8/layout/hierarchy5"/>
    <dgm:cxn modelId="{F6E0D6F2-20F7-4657-BE19-371930C75D23}" type="presParOf" srcId="{1CCB68F2-45A2-43A2-8839-5EBC14FA84EC}" destId="{8EDCBDF6-286D-4621-9AD5-13D863BC0664}" srcOrd="0" destOrd="0" presId="urn:microsoft.com/office/officeart/2005/8/layout/hierarchy5"/>
    <dgm:cxn modelId="{75786FAB-D78A-47F0-A7EE-823D67837BCC}" type="presParOf" srcId="{1CCB68F2-45A2-43A2-8839-5EBC14FA84EC}" destId="{D0D770D7-D7BF-433D-BE4E-75F179FA1BF1}" srcOrd="1" destOrd="0" presId="urn:microsoft.com/office/officeart/2005/8/layout/hierarchy5"/>
    <dgm:cxn modelId="{A31ED65D-05F3-4B1B-BF41-3DBDDB99588C}" type="presParOf" srcId="{D3A697BC-F2A7-476F-87C9-6DD9CC5069CE}" destId="{9EC73A9D-EF3E-4C04-96E4-2180ABA1A2BA}" srcOrd="1" destOrd="0" presId="urn:microsoft.com/office/officeart/2005/8/layout/hierarchy5"/>
    <dgm:cxn modelId="{06D79E35-0A24-4CAE-BFA6-737ABAF1D746}" type="presParOf" srcId="{9EC73A9D-EF3E-4C04-96E4-2180ABA1A2BA}" destId="{82CBA464-D9FB-4BE7-ABB7-2426ADCDA68B}" srcOrd="0" destOrd="0" presId="urn:microsoft.com/office/officeart/2005/8/layout/hierarchy5"/>
    <dgm:cxn modelId="{BFF407E8-115F-4210-9CC5-6C140925B11B}" type="presParOf" srcId="{82CBA464-D9FB-4BE7-ABB7-2426ADCDA68B}" destId="{0881ABF2-F253-4CC7-9C55-46B2568D5AB0}" srcOrd="0" destOrd="0" presId="urn:microsoft.com/office/officeart/2005/8/layout/hierarchy5"/>
    <dgm:cxn modelId="{CD6A87AF-E22C-4414-9BCE-30117AAF43BA}" type="presParOf" srcId="{82CBA464-D9FB-4BE7-ABB7-2426ADCDA68B}" destId="{3B9389D3-A766-4D88-B109-C299D26CC3CE}" srcOrd="1" destOrd="0" presId="urn:microsoft.com/office/officeart/2005/8/layout/hierarchy5"/>
    <dgm:cxn modelId="{8FF0E41D-7EBE-4757-B9C4-CE1B0C3D18E9}" type="presParOf" srcId="{9EC73A9D-EF3E-4C04-96E4-2180ABA1A2BA}" destId="{ECF4B4D3-AAE5-4A8A-ADA5-4B3132B0C901}" srcOrd="1" destOrd="0" presId="urn:microsoft.com/office/officeart/2005/8/layout/hierarchy5"/>
    <dgm:cxn modelId="{89064CDF-324E-4528-A577-1D2812D2C7A6}" type="presParOf" srcId="{ECF4B4D3-AAE5-4A8A-ADA5-4B3132B0C901}" destId="{84D9334A-2C0E-4B14-9C63-C25FCA9F59A0}" srcOrd="0" destOrd="0" presId="urn:microsoft.com/office/officeart/2005/8/layout/hierarchy5"/>
    <dgm:cxn modelId="{704FD773-4648-410E-BB7A-734B5F8E2E67}" type="presParOf" srcId="{9EC73A9D-EF3E-4C04-96E4-2180ABA1A2BA}" destId="{9F7C9D30-5E5B-4B33-ADF4-9E89BB4089FF}" srcOrd="2" destOrd="0" presId="urn:microsoft.com/office/officeart/2005/8/layout/hierarchy5"/>
    <dgm:cxn modelId="{600EB0BF-FCCD-42B9-BCAD-4F21EA735B7F}" type="presParOf" srcId="{9F7C9D30-5E5B-4B33-ADF4-9E89BB4089FF}" destId="{4C74EB16-3E1C-459E-85EC-93354B1BBABD}" srcOrd="0" destOrd="0" presId="urn:microsoft.com/office/officeart/2005/8/layout/hierarchy5"/>
    <dgm:cxn modelId="{22355C34-DBDD-469D-A483-4D5342ABC210}" type="presParOf" srcId="{9F7C9D30-5E5B-4B33-ADF4-9E89BB4089FF}" destId="{8A071CFC-4065-4070-8703-067166903350}" srcOrd="1" destOrd="0" presId="urn:microsoft.com/office/officeart/2005/8/layout/hierarchy5"/>
    <dgm:cxn modelId="{91092880-8995-408C-8B8E-698A4E5E0084}" type="presParOf" srcId="{9EC73A9D-EF3E-4C04-96E4-2180ABA1A2BA}" destId="{7DD91FA3-322C-46AF-81A7-941BBE4519D2}" srcOrd="3" destOrd="0" presId="urn:microsoft.com/office/officeart/2005/8/layout/hierarchy5"/>
    <dgm:cxn modelId="{FFE4925A-4000-41BA-A953-E37B1F9F62BE}" type="presParOf" srcId="{7DD91FA3-322C-46AF-81A7-941BBE4519D2}" destId="{45B4D006-463B-41F3-809D-E9FC767BCDBB}" srcOrd="0" destOrd="0" presId="urn:microsoft.com/office/officeart/2005/8/layout/hierarchy5"/>
    <dgm:cxn modelId="{5188DC68-82F5-4A02-B5B8-8CDD5C4488C9}" type="presParOf" srcId="{9EC73A9D-EF3E-4C04-96E4-2180ABA1A2BA}" destId="{5F936542-9F1D-4012-80A0-12F87E014A41}" srcOrd="4" destOrd="0" presId="urn:microsoft.com/office/officeart/2005/8/layout/hierarchy5"/>
    <dgm:cxn modelId="{E42B430F-08D1-4C20-8FB3-206E0B3C5E84}" type="presParOf" srcId="{5F936542-9F1D-4012-80A0-12F87E014A41}" destId="{A398A9BE-3B6C-473C-962E-4A9C43D6A279}" srcOrd="0" destOrd="0" presId="urn:microsoft.com/office/officeart/2005/8/layout/hierarchy5"/>
    <dgm:cxn modelId="{6A19FFD2-8EDF-47C9-897F-22E897F15F58}" type="presParOf" srcId="{5F936542-9F1D-4012-80A0-12F87E014A41}" destId="{A83A55C5-85FE-4471-A39B-3E82C899D739}" srcOrd="1" destOrd="0" presId="urn:microsoft.com/office/officeart/2005/8/layout/hierarchy5"/>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4C4E4034-EDE0-4878-9FEE-F66245D92A04}" type="doc">
      <dgm:prSet loTypeId="urn:microsoft.com/office/officeart/2008/layout/SquareAccentList" loCatId="list" qsTypeId="urn:microsoft.com/office/officeart/2005/8/quickstyle/simple1" qsCatId="simple" csTypeId="urn:microsoft.com/office/officeart/2005/8/colors/accent1_2" csCatId="accent1" phldr="1"/>
      <dgm:spPr/>
      <dgm:t>
        <a:bodyPr/>
        <a:lstStyle/>
        <a:p>
          <a:endParaRPr lang="en-US"/>
        </a:p>
      </dgm:t>
    </dgm:pt>
    <dgm:pt modelId="{AF49020D-43A9-4EBF-B6DF-ADC5C3BD8EA6}">
      <dgm:prSet phldrT="[Текст]" custT="1"/>
      <dgm:spPr/>
      <dgm:t>
        <a:bodyPr/>
        <a:lstStyle/>
        <a:p>
          <a:r>
            <a:rPr lang="ru-RU" sz="1200"/>
            <a:t>Планирование логистических процессов</a:t>
          </a:r>
          <a:endParaRPr lang="en-US" sz="1200"/>
        </a:p>
      </dgm:t>
    </dgm:pt>
    <dgm:pt modelId="{1B246FD5-9EBD-414C-B3B8-8D772C4A6DE1}" type="parTrans" cxnId="{CA11F84E-B061-4413-BE24-198AC7B40B99}">
      <dgm:prSet/>
      <dgm:spPr/>
      <dgm:t>
        <a:bodyPr/>
        <a:lstStyle/>
        <a:p>
          <a:endParaRPr lang="en-US"/>
        </a:p>
      </dgm:t>
    </dgm:pt>
    <dgm:pt modelId="{D6AD0176-FCBD-44BF-A16C-2FD1EBF59452}" type="sibTrans" cxnId="{CA11F84E-B061-4413-BE24-198AC7B40B99}">
      <dgm:prSet/>
      <dgm:spPr/>
      <dgm:t>
        <a:bodyPr/>
        <a:lstStyle/>
        <a:p>
          <a:endParaRPr lang="en-US"/>
        </a:p>
      </dgm:t>
    </dgm:pt>
    <dgm:pt modelId="{F02AD1AC-6F9E-4BC0-A39B-BD8AF2B5FD86}">
      <dgm:prSet phldrT="[Текст]"/>
      <dgm:spPr/>
      <dgm:t>
        <a:bodyPr/>
        <a:lstStyle/>
        <a:p>
          <a:pPr>
            <a:buFont typeface="Symbol" panose="05050102010706020507" pitchFamily="18" charset="2"/>
            <a:buChar char=""/>
          </a:pPr>
          <a:r>
            <a:rPr lang="ru-RU"/>
            <a:t>Разработка стратегий для оптимизации транспортировки и хранения материалов.</a:t>
          </a:r>
          <a:endParaRPr lang="en-US"/>
        </a:p>
      </dgm:t>
    </dgm:pt>
    <dgm:pt modelId="{97F0F25E-4F43-4A4C-8BE4-E390777046FA}" type="parTrans" cxnId="{37E94BEF-8512-470F-B04B-359B3316B97E}">
      <dgm:prSet/>
      <dgm:spPr/>
      <dgm:t>
        <a:bodyPr/>
        <a:lstStyle/>
        <a:p>
          <a:endParaRPr lang="en-US"/>
        </a:p>
      </dgm:t>
    </dgm:pt>
    <dgm:pt modelId="{77B90D88-3822-46C1-9D99-C9BC9A9DE405}" type="sibTrans" cxnId="{37E94BEF-8512-470F-B04B-359B3316B97E}">
      <dgm:prSet/>
      <dgm:spPr/>
      <dgm:t>
        <a:bodyPr/>
        <a:lstStyle/>
        <a:p>
          <a:endParaRPr lang="en-US"/>
        </a:p>
      </dgm:t>
    </dgm:pt>
    <dgm:pt modelId="{8A3F3B11-3240-495A-85EF-7B58DA9425E8}">
      <dgm:prSet phldrT="[Текст]"/>
      <dgm:spPr/>
      <dgm:t>
        <a:bodyPr/>
        <a:lstStyle/>
        <a:p>
          <a:pPr>
            <a:buFont typeface="Symbol" panose="05050102010706020507" pitchFamily="18" charset="2"/>
            <a:buChar char=""/>
          </a:pPr>
          <a:r>
            <a:rPr lang="ru-RU"/>
            <a:t>Прогнозирование потребностей в ресурсах и планирование запасов.</a:t>
          </a:r>
          <a:endParaRPr lang="en-US"/>
        </a:p>
      </dgm:t>
    </dgm:pt>
    <dgm:pt modelId="{4F58151D-F6E3-454E-AED2-0DC82A21A809}" type="parTrans" cxnId="{4B53ED88-6B72-45C0-A39D-76C2B3F785B5}">
      <dgm:prSet/>
      <dgm:spPr/>
      <dgm:t>
        <a:bodyPr/>
        <a:lstStyle/>
        <a:p>
          <a:endParaRPr lang="en-US"/>
        </a:p>
      </dgm:t>
    </dgm:pt>
    <dgm:pt modelId="{6590AF42-4593-4778-B1E4-C440F2FF05F0}" type="sibTrans" cxnId="{4B53ED88-6B72-45C0-A39D-76C2B3F785B5}">
      <dgm:prSet/>
      <dgm:spPr/>
      <dgm:t>
        <a:bodyPr/>
        <a:lstStyle/>
        <a:p>
          <a:endParaRPr lang="en-US"/>
        </a:p>
      </dgm:t>
    </dgm:pt>
    <dgm:pt modelId="{C409FA23-2FAB-446F-A651-CC1D30E8485C}">
      <dgm:prSet phldrT="[Текст]" custT="1"/>
      <dgm:spPr/>
      <dgm:t>
        <a:bodyPr/>
        <a:lstStyle/>
        <a:p>
          <a:r>
            <a:rPr lang="ru-RU" sz="1200"/>
            <a:t>Управление запасами</a:t>
          </a:r>
          <a:endParaRPr lang="en-US" sz="1200"/>
        </a:p>
      </dgm:t>
    </dgm:pt>
    <dgm:pt modelId="{A8A47F4C-57D5-4145-8BBF-C9F917D4BC27}" type="parTrans" cxnId="{007AF2C5-C230-452D-B173-465A784BB9DF}">
      <dgm:prSet/>
      <dgm:spPr/>
      <dgm:t>
        <a:bodyPr/>
        <a:lstStyle/>
        <a:p>
          <a:endParaRPr lang="en-US"/>
        </a:p>
      </dgm:t>
    </dgm:pt>
    <dgm:pt modelId="{391060A0-828D-4641-A19D-D109E5703A74}" type="sibTrans" cxnId="{007AF2C5-C230-452D-B173-465A784BB9DF}">
      <dgm:prSet/>
      <dgm:spPr/>
      <dgm:t>
        <a:bodyPr/>
        <a:lstStyle/>
        <a:p>
          <a:endParaRPr lang="en-US"/>
        </a:p>
      </dgm:t>
    </dgm:pt>
    <dgm:pt modelId="{03EDB470-4A89-4730-869B-9AC8F40C04AC}">
      <dgm:prSet phldrT="[Текст]"/>
      <dgm:spPr/>
      <dgm:t>
        <a:bodyPr/>
        <a:lstStyle/>
        <a:p>
          <a:pPr>
            <a:buFont typeface="Symbol" panose="05050102010706020507" pitchFamily="18" charset="2"/>
            <a:buChar char=""/>
          </a:pPr>
          <a:r>
            <a:rPr lang="ru-RU"/>
            <a:t>Контроль уровней запасов для минимизации издержек и обеспечения бесперебойного производства.</a:t>
          </a:r>
          <a:endParaRPr lang="en-US"/>
        </a:p>
      </dgm:t>
    </dgm:pt>
    <dgm:pt modelId="{C24314A6-BB83-411A-BF2D-3F52F2854870}" type="parTrans" cxnId="{95036077-6D15-46ED-A9D0-DF3611287A8B}">
      <dgm:prSet/>
      <dgm:spPr/>
      <dgm:t>
        <a:bodyPr/>
        <a:lstStyle/>
        <a:p>
          <a:endParaRPr lang="en-US"/>
        </a:p>
      </dgm:t>
    </dgm:pt>
    <dgm:pt modelId="{B4F40522-7100-4156-A5FA-595B43A669D5}" type="sibTrans" cxnId="{95036077-6D15-46ED-A9D0-DF3611287A8B}">
      <dgm:prSet/>
      <dgm:spPr/>
      <dgm:t>
        <a:bodyPr/>
        <a:lstStyle/>
        <a:p>
          <a:endParaRPr lang="en-US"/>
        </a:p>
      </dgm:t>
    </dgm:pt>
    <dgm:pt modelId="{8FF13363-7207-44E9-9800-F017D582045A}">
      <dgm:prSet phldrT="[Текст]"/>
      <dgm:spPr/>
      <dgm:t>
        <a:bodyPr/>
        <a:lstStyle/>
        <a:p>
          <a:pPr>
            <a:buFont typeface="Symbol" panose="05050102010706020507" pitchFamily="18" charset="2"/>
            <a:buChar char=""/>
          </a:pPr>
          <a:r>
            <a:rPr lang="ru-RU"/>
            <a:t>Оптимизация процессов хранения и распределения материалов.</a:t>
          </a:r>
          <a:endParaRPr lang="en-US"/>
        </a:p>
      </dgm:t>
    </dgm:pt>
    <dgm:pt modelId="{33C9AE7C-0151-41A8-AE49-A7CDDE5D48B0}" type="parTrans" cxnId="{7C67FF4C-5D9D-429D-BA7F-AEAFEAAB5092}">
      <dgm:prSet/>
      <dgm:spPr/>
      <dgm:t>
        <a:bodyPr/>
        <a:lstStyle/>
        <a:p>
          <a:endParaRPr lang="en-US"/>
        </a:p>
      </dgm:t>
    </dgm:pt>
    <dgm:pt modelId="{103668B2-0584-4ED0-8E56-C27A596BCE61}" type="sibTrans" cxnId="{7C67FF4C-5D9D-429D-BA7F-AEAFEAAB5092}">
      <dgm:prSet/>
      <dgm:spPr/>
      <dgm:t>
        <a:bodyPr/>
        <a:lstStyle/>
        <a:p>
          <a:endParaRPr lang="en-US"/>
        </a:p>
      </dgm:t>
    </dgm:pt>
    <dgm:pt modelId="{42E20365-8D96-42FD-AD5F-A5E8926567CE}" type="pres">
      <dgm:prSet presAssocID="{4C4E4034-EDE0-4878-9FEE-F66245D92A04}" presName="layout" presStyleCnt="0">
        <dgm:presLayoutVars>
          <dgm:chMax/>
          <dgm:chPref/>
          <dgm:dir/>
          <dgm:resizeHandles/>
        </dgm:presLayoutVars>
      </dgm:prSet>
      <dgm:spPr/>
    </dgm:pt>
    <dgm:pt modelId="{1434B197-7B12-42D8-816E-549890DFC706}" type="pres">
      <dgm:prSet presAssocID="{AF49020D-43A9-4EBF-B6DF-ADC5C3BD8EA6}" presName="root" presStyleCnt="0">
        <dgm:presLayoutVars>
          <dgm:chMax/>
          <dgm:chPref/>
        </dgm:presLayoutVars>
      </dgm:prSet>
      <dgm:spPr/>
    </dgm:pt>
    <dgm:pt modelId="{A5659783-DB22-48E1-A9F8-E468B917507A}" type="pres">
      <dgm:prSet presAssocID="{AF49020D-43A9-4EBF-B6DF-ADC5C3BD8EA6}" presName="rootComposite" presStyleCnt="0">
        <dgm:presLayoutVars/>
      </dgm:prSet>
      <dgm:spPr/>
    </dgm:pt>
    <dgm:pt modelId="{026A924C-FE44-4CC7-A05E-4D9A5892E4C2}" type="pres">
      <dgm:prSet presAssocID="{AF49020D-43A9-4EBF-B6DF-ADC5C3BD8EA6}" presName="ParentAccent" presStyleLbl="alignNode1" presStyleIdx="0" presStyleCnt="2"/>
      <dgm:spPr/>
    </dgm:pt>
    <dgm:pt modelId="{5A272813-3B1E-4CBD-B004-77918E0E51A8}" type="pres">
      <dgm:prSet presAssocID="{AF49020D-43A9-4EBF-B6DF-ADC5C3BD8EA6}" presName="ParentSmallAccent" presStyleLbl="fgAcc1" presStyleIdx="0" presStyleCnt="2"/>
      <dgm:spPr/>
    </dgm:pt>
    <dgm:pt modelId="{ABA501F5-B534-4F96-84EE-9C5D42F07D79}" type="pres">
      <dgm:prSet presAssocID="{AF49020D-43A9-4EBF-B6DF-ADC5C3BD8EA6}" presName="Parent" presStyleLbl="revTx" presStyleIdx="0" presStyleCnt="6">
        <dgm:presLayoutVars>
          <dgm:chMax/>
          <dgm:chPref val="4"/>
          <dgm:bulletEnabled val="1"/>
        </dgm:presLayoutVars>
      </dgm:prSet>
      <dgm:spPr/>
    </dgm:pt>
    <dgm:pt modelId="{E972D37F-AFE1-4DA2-A251-0A8C0DB7B4B9}" type="pres">
      <dgm:prSet presAssocID="{AF49020D-43A9-4EBF-B6DF-ADC5C3BD8EA6}" presName="childShape" presStyleCnt="0">
        <dgm:presLayoutVars>
          <dgm:chMax val="0"/>
          <dgm:chPref val="0"/>
        </dgm:presLayoutVars>
      </dgm:prSet>
      <dgm:spPr/>
    </dgm:pt>
    <dgm:pt modelId="{999190A9-504B-478F-AFE5-8614C8B04B27}" type="pres">
      <dgm:prSet presAssocID="{F02AD1AC-6F9E-4BC0-A39B-BD8AF2B5FD86}" presName="childComposite" presStyleCnt="0">
        <dgm:presLayoutVars>
          <dgm:chMax val="0"/>
          <dgm:chPref val="0"/>
        </dgm:presLayoutVars>
      </dgm:prSet>
      <dgm:spPr/>
    </dgm:pt>
    <dgm:pt modelId="{60C1559F-5819-4A16-BD09-28726C2E6E83}" type="pres">
      <dgm:prSet presAssocID="{F02AD1AC-6F9E-4BC0-A39B-BD8AF2B5FD86}" presName="ChildAccent" presStyleLbl="solidFgAcc1" presStyleIdx="0" presStyleCnt="4"/>
      <dgm:spPr/>
    </dgm:pt>
    <dgm:pt modelId="{F89F2FA4-0C8C-4E82-AFCE-8E56A02867E4}" type="pres">
      <dgm:prSet presAssocID="{F02AD1AC-6F9E-4BC0-A39B-BD8AF2B5FD86}" presName="Child" presStyleLbl="revTx" presStyleIdx="1" presStyleCnt="6">
        <dgm:presLayoutVars>
          <dgm:chMax val="0"/>
          <dgm:chPref val="0"/>
          <dgm:bulletEnabled val="1"/>
        </dgm:presLayoutVars>
      </dgm:prSet>
      <dgm:spPr/>
    </dgm:pt>
    <dgm:pt modelId="{D4ED480B-C57F-4343-8193-04747A502740}" type="pres">
      <dgm:prSet presAssocID="{8A3F3B11-3240-495A-85EF-7B58DA9425E8}" presName="childComposite" presStyleCnt="0">
        <dgm:presLayoutVars>
          <dgm:chMax val="0"/>
          <dgm:chPref val="0"/>
        </dgm:presLayoutVars>
      </dgm:prSet>
      <dgm:spPr/>
    </dgm:pt>
    <dgm:pt modelId="{3805F6AB-7D9D-41D2-BFD3-7484A1635BA8}" type="pres">
      <dgm:prSet presAssocID="{8A3F3B11-3240-495A-85EF-7B58DA9425E8}" presName="ChildAccent" presStyleLbl="solidFgAcc1" presStyleIdx="1" presStyleCnt="4"/>
      <dgm:spPr/>
    </dgm:pt>
    <dgm:pt modelId="{573A39E1-E389-4020-BDA9-8B1090784BB5}" type="pres">
      <dgm:prSet presAssocID="{8A3F3B11-3240-495A-85EF-7B58DA9425E8}" presName="Child" presStyleLbl="revTx" presStyleIdx="2" presStyleCnt="6">
        <dgm:presLayoutVars>
          <dgm:chMax val="0"/>
          <dgm:chPref val="0"/>
          <dgm:bulletEnabled val="1"/>
        </dgm:presLayoutVars>
      </dgm:prSet>
      <dgm:spPr/>
    </dgm:pt>
    <dgm:pt modelId="{17DA7CC4-E62D-468D-8861-004C3008290C}" type="pres">
      <dgm:prSet presAssocID="{C409FA23-2FAB-446F-A651-CC1D30E8485C}" presName="root" presStyleCnt="0">
        <dgm:presLayoutVars>
          <dgm:chMax/>
          <dgm:chPref/>
        </dgm:presLayoutVars>
      </dgm:prSet>
      <dgm:spPr/>
    </dgm:pt>
    <dgm:pt modelId="{77791401-7B19-4D26-B181-1202852F64E9}" type="pres">
      <dgm:prSet presAssocID="{C409FA23-2FAB-446F-A651-CC1D30E8485C}" presName="rootComposite" presStyleCnt="0">
        <dgm:presLayoutVars/>
      </dgm:prSet>
      <dgm:spPr/>
    </dgm:pt>
    <dgm:pt modelId="{2A836AC7-CC6E-453B-9922-48CB95A645BB}" type="pres">
      <dgm:prSet presAssocID="{C409FA23-2FAB-446F-A651-CC1D30E8485C}" presName="ParentAccent" presStyleLbl="alignNode1" presStyleIdx="1" presStyleCnt="2"/>
      <dgm:spPr/>
    </dgm:pt>
    <dgm:pt modelId="{74C22616-5230-40FF-BA82-D42E7C6F49D6}" type="pres">
      <dgm:prSet presAssocID="{C409FA23-2FAB-446F-A651-CC1D30E8485C}" presName="ParentSmallAccent" presStyleLbl="fgAcc1" presStyleIdx="1" presStyleCnt="2"/>
      <dgm:spPr/>
    </dgm:pt>
    <dgm:pt modelId="{E846A92C-18FB-423B-95CC-B250EC0E52A4}" type="pres">
      <dgm:prSet presAssocID="{C409FA23-2FAB-446F-A651-CC1D30E8485C}" presName="Parent" presStyleLbl="revTx" presStyleIdx="3" presStyleCnt="6">
        <dgm:presLayoutVars>
          <dgm:chMax/>
          <dgm:chPref val="4"/>
          <dgm:bulletEnabled val="1"/>
        </dgm:presLayoutVars>
      </dgm:prSet>
      <dgm:spPr/>
    </dgm:pt>
    <dgm:pt modelId="{9AE15E06-1922-448A-A3CF-98A4EB30FBA7}" type="pres">
      <dgm:prSet presAssocID="{C409FA23-2FAB-446F-A651-CC1D30E8485C}" presName="childShape" presStyleCnt="0">
        <dgm:presLayoutVars>
          <dgm:chMax val="0"/>
          <dgm:chPref val="0"/>
        </dgm:presLayoutVars>
      </dgm:prSet>
      <dgm:spPr/>
    </dgm:pt>
    <dgm:pt modelId="{73CCE064-BD52-4319-9951-713DF8F41C22}" type="pres">
      <dgm:prSet presAssocID="{03EDB470-4A89-4730-869B-9AC8F40C04AC}" presName="childComposite" presStyleCnt="0">
        <dgm:presLayoutVars>
          <dgm:chMax val="0"/>
          <dgm:chPref val="0"/>
        </dgm:presLayoutVars>
      </dgm:prSet>
      <dgm:spPr/>
    </dgm:pt>
    <dgm:pt modelId="{44B1F970-207C-425C-A895-9040755209FB}" type="pres">
      <dgm:prSet presAssocID="{03EDB470-4A89-4730-869B-9AC8F40C04AC}" presName="ChildAccent" presStyleLbl="solidFgAcc1" presStyleIdx="2" presStyleCnt="4"/>
      <dgm:spPr/>
    </dgm:pt>
    <dgm:pt modelId="{1FB853DE-C4FE-4AE0-8D8E-70737C473807}" type="pres">
      <dgm:prSet presAssocID="{03EDB470-4A89-4730-869B-9AC8F40C04AC}" presName="Child" presStyleLbl="revTx" presStyleIdx="4" presStyleCnt="6">
        <dgm:presLayoutVars>
          <dgm:chMax val="0"/>
          <dgm:chPref val="0"/>
          <dgm:bulletEnabled val="1"/>
        </dgm:presLayoutVars>
      </dgm:prSet>
      <dgm:spPr/>
    </dgm:pt>
    <dgm:pt modelId="{1B652E58-4A0D-422E-AC55-2A01A527AEB3}" type="pres">
      <dgm:prSet presAssocID="{8FF13363-7207-44E9-9800-F017D582045A}" presName="childComposite" presStyleCnt="0">
        <dgm:presLayoutVars>
          <dgm:chMax val="0"/>
          <dgm:chPref val="0"/>
        </dgm:presLayoutVars>
      </dgm:prSet>
      <dgm:spPr/>
    </dgm:pt>
    <dgm:pt modelId="{4636E440-9C68-4687-BF88-808DC556692F}" type="pres">
      <dgm:prSet presAssocID="{8FF13363-7207-44E9-9800-F017D582045A}" presName="ChildAccent" presStyleLbl="solidFgAcc1" presStyleIdx="3" presStyleCnt="4"/>
      <dgm:spPr/>
    </dgm:pt>
    <dgm:pt modelId="{DFFD4609-D126-43AF-BF86-7D042570F47D}" type="pres">
      <dgm:prSet presAssocID="{8FF13363-7207-44E9-9800-F017D582045A}" presName="Child" presStyleLbl="revTx" presStyleIdx="5" presStyleCnt="6">
        <dgm:presLayoutVars>
          <dgm:chMax val="0"/>
          <dgm:chPref val="0"/>
          <dgm:bulletEnabled val="1"/>
        </dgm:presLayoutVars>
      </dgm:prSet>
      <dgm:spPr/>
    </dgm:pt>
  </dgm:ptLst>
  <dgm:cxnLst>
    <dgm:cxn modelId="{DF82E925-D87C-4746-9D99-D5CEC211B389}" type="presOf" srcId="{03EDB470-4A89-4730-869B-9AC8F40C04AC}" destId="{1FB853DE-C4FE-4AE0-8D8E-70737C473807}" srcOrd="0" destOrd="0" presId="urn:microsoft.com/office/officeart/2008/layout/SquareAccentList"/>
    <dgm:cxn modelId="{226AB127-BFD1-4C40-9C0D-7FAC101326B8}" type="presOf" srcId="{AF49020D-43A9-4EBF-B6DF-ADC5C3BD8EA6}" destId="{ABA501F5-B534-4F96-84EE-9C5D42F07D79}" srcOrd="0" destOrd="0" presId="urn:microsoft.com/office/officeart/2008/layout/SquareAccentList"/>
    <dgm:cxn modelId="{ACA3632E-C772-4891-ADE2-74054A4557CA}" type="presOf" srcId="{4C4E4034-EDE0-4878-9FEE-F66245D92A04}" destId="{42E20365-8D96-42FD-AD5F-A5E8926567CE}" srcOrd="0" destOrd="0" presId="urn:microsoft.com/office/officeart/2008/layout/SquareAccentList"/>
    <dgm:cxn modelId="{7C67FF4C-5D9D-429D-BA7F-AEAFEAAB5092}" srcId="{C409FA23-2FAB-446F-A651-CC1D30E8485C}" destId="{8FF13363-7207-44E9-9800-F017D582045A}" srcOrd="1" destOrd="0" parTransId="{33C9AE7C-0151-41A8-AE49-A7CDDE5D48B0}" sibTransId="{103668B2-0584-4ED0-8E56-C27A596BCE61}"/>
    <dgm:cxn modelId="{CA11F84E-B061-4413-BE24-198AC7B40B99}" srcId="{4C4E4034-EDE0-4878-9FEE-F66245D92A04}" destId="{AF49020D-43A9-4EBF-B6DF-ADC5C3BD8EA6}" srcOrd="0" destOrd="0" parTransId="{1B246FD5-9EBD-414C-B3B8-8D772C4A6DE1}" sibTransId="{D6AD0176-FCBD-44BF-A16C-2FD1EBF59452}"/>
    <dgm:cxn modelId="{95036077-6D15-46ED-A9D0-DF3611287A8B}" srcId="{C409FA23-2FAB-446F-A651-CC1D30E8485C}" destId="{03EDB470-4A89-4730-869B-9AC8F40C04AC}" srcOrd="0" destOrd="0" parTransId="{C24314A6-BB83-411A-BF2D-3F52F2854870}" sibTransId="{B4F40522-7100-4156-A5FA-595B43A669D5}"/>
    <dgm:cxn modelId="{75E53B5A-4079-4434-9AE3-5D079FBEFF3C}" type="presOf" srcId="{8A3F3B11-3240-495A-85EF-7B58DA9425E8}" destId="{573A39E1-E389-4020-BDA9-8B1090784BB5}" srcOrd="0" destOrd="0" presId="urn:microsoft.com/office/officeart/2008/layout/SquareAccentList"/>
    <dgm:cxn modelId="{3E122282-2F3E-4268-87EF-CB91DC9E1467}" type="presOf" srcId="{F02AD1AC-6F9E-4BC0-A39B-BD8AF2B5FD86}" destId="{F89F2FA4-0C8C-4E82-AFCE-8E56A02867E4}" srcOrd="0" destOrd="0" presId="urn:microsoft.com/office/officeart/2008/layout/SquareAccentList"/>
    <dgm:cxn modelId="{4B53ED88-6B72-45C0-A39D-76C2B3F785B5}" srcId="{AF49020D-43A9-4EBF-B6DF-ADC5C3BD8EA6}" destId="{8A3F3B11-3240-495A-85EF-7B58DA9425E8}" srcOrd="1" destOrd="0" parTransId="{4F58151D-F6E3-454E-AED2-0DC82A21A809}" sibTransId="{6590AF42-4593-4778-B1E4-C440F2FF05F0}"/>
    <dgm:cxn modelId="{93C5E4A5-B4E7-4608-B0A7-9B548421434C}" type="presOf" srcId="{C409FA23-2FAB-446F-A651-CC1D30E8485C}" destId="{E846A92C-18FB-423B-95CC-B250EC0E52A4}" srcOrd="0" destOrd="0" presId="urn:microsoft.com/office/officeart/2008/layout/SquareAccentList"/>
    <dgm:cxn modelId="{007AF2C5-C230-452D-B173-465A784BB9DF}" srcId="{4C4E4034-EDE0-4878-9FEE-F66245D92A04}" destId="{C409FA23-2FAB-446F-A651-CC1D30E8485C}" srcOrd="1" destOrd="0" parTransId="{A8A47F4C-57D5-4145-8BBF-C9F917D4BC27}" sibTransId="{391060A0-828D-4641-A19D-D109E5703A74}"/>
    <dgm:cxn modelId="{37E94BEF-8512-470F-B04B-359B3316B97E}" srcId="{AF49020D-43A9-4EBF-B6DF-ADC5C3BD8EA6}" destId="{F02AD1AC-6F9E-4BC0-A39B-BD8AF2B5FD86}" srcOrd="0" destOrd="0" parTransId="{97F0F25E-4F43-4A4C-8BE4-E390777046FA}" sibTransId="{77B90D88-3822-46C1-9D99-C9BC9A9DE405}"/>
    <dgm:cxn modelId="{3426DDF0-CDFB-4149-AD21-BE7FACC22863}" type="presOf" srcId="{8FF13363-7207-44E9-9800-F017D582045A}" destId="{DFFD4609-D126-43AF-BF86-7D042570F47D}" srcOrd="0" destOrd="0" presId="urn:microsoft.com/office/officeart/2008/layout/SquareAccentList"/>
    <dgm:cxn modelId="{E696F036-F989-4CA2-A45B-2495976691D1}" type="presParOf" srcId="{42E20365-8D96-42FD-AD5F-A5E8926567CE}" destId="{1434B197-7B12-42D8-816E-549890DFC706}" srcOrd="0" destOrd="0" presId="urn:microsoft.com/office/officeart/2008/layout/SquareAccentList"/>
    <dgm:cxn modelId="{9FCF0B83-9380-4F2D-97C4-8B70A00DFB81}" type="presParOf" srcId="{1434B197-7B12-42D8-816E-549890DFC706}" destId="{A5659783-DB22-48E1-A9F8-E468B917507A}" srcOrd="0" destOrd="0" presId="urn:microsoft.com/office/officeart/2008/layout/SquareAccentList"/>
    <dgm:cxn modelId="{C39864B4-881F-4C7D-9042-BFD93528838E}" type="presParOf" srcId="{A5659783-DB22-48E1-A9F8-E468B917507A}" destId="{026A924C-FE44-4CC7-A05E-4D9A5892E4C2}" srcOrd="0" destOrd="0" presId="urn:microsoft.com/office/officeart/2008/layout/SquareAccentList"/>
    <dgm:cxn modelId="{E495F700-21F3-45D5-A412-72B161371768}" type="presParOf" srcId="{A5659783-DB22-48E1-A9F8-E468B917507A}" destId="{5A272813-3B1E-4CBD-B004-77918E0E51A8}" srcOrd="1" destOrd="0" presId="urn:microsoft.com/office/officeart/2008/layout/SquareAccentList"/>
    <dgm:cxn modelId="{E6A631E6-3B30-4805-897B-9BF89BCE9DDD}" type="presParOf" srcId="{A5659783-DB22-48E1-A9F8-E468B917507A}" destId="{ABA501F5-B534-4F96-84EE-9C5D42F07D79}" srcOrd="2" destOrd="0" presId="urn:microsoft.com/office/officeart/2008/layout/SquareAccentList"/>
    <dgm:cxn modelId="{873CB5BB-7B82-46CA-8711-80132EAA0D9F}" type="presParOf" srcId="{1434B197-7B12-42D8-816E-549890DFC706}" destId="{E972D37F-AFE1-4DA2-A251-0A8C0DB7B4B9}" srcOrd="1" destOrd="0" presId="urn:microsoft.com/office/officeart/2008/layout/SquareAccentList"/>
    <dgm:cxn modelId="{22893FF4-C542-4CFC-A26B-BDC52658EAFE}" type="presParOf" srcId="{E972D37F-AFE1-4DA2-A251-0A8C0DB7B4B9}" destId="{999190A9-504B-478F-AFE5-8614C8B04B27}" srcOrd="0" destOrd="0" presId="urn:microsoft.com/office/officeart/2008/layout/SquareAccentList"/>
    <dgm:cxn modelId="{71D478F6-9B56-4832-AE23-0990B9902376}" type="presParOf" srcId="{999190A9-504B-478F-AFE5-8614C8B04B27}" destId="{60C1559F-5819-4A16-BD09-28726C2E6E83}" srcOrd="0" destOrd="0" presId="urn:microsoft.com/office/officeart/2008/layout/SquareAccentList"/>
    <dgm:cxn modelId="{F04217C5-A5D7-43B7-BA3F-5C0C0F58FA99}" type="presParOf" srcId="{999190A9-504B-478F-AFE5-8614C8B04B27}" destId="{F89F2FA4-0C8C-4E82-AFCE-8E56A02867E4}" srcOrd="1" destOrd="0" presId="urn:microsoft.com/office/officeart/2008/layout/SquareAccentList"/>
    <dgm:cxn modelId="{09C7D8E1-721C-4536-8CF3-07B563FD40BD}" type="presParOf" srcId="{E972D37F-AFE1-4DA2-A251-0A8C0DB7B4B9}" destId="{D4ED480B-C57F-4343-8193-04747A502740}" srcOrd="1" destOrd="0" presId="urn:microsoft.com/office/officeart/2008/layout/SquareAccentList"/>
    <dgm:cxn modelId="{5325B768-1330-4CF4-A451-9369DDBC8717}" type="presParOf" srcId="{D4ED480B-C57F-4343-8193-04747A502740}" destId="{3805F6AB-7D9D-41D2-BFD3-7484A1635BA8}" srcOrd="0" destOrd="0" presId="urn:microsoft.com/office/officeart/2008/layout/SquareAccentList"/>
    <dgm:cxn modelId="{DC8A900A-0804-4FD1-A1E8-29F3BE077B51}" type="presParOf" srcId="{D4ED480B-C57F-4343-8193-04747A502740}" destId="{573A39E1-E389-4020-BDA9-8B1090784BB5}" srcOrd="1" destOrd="0" presId="urn:microsoft.com/office/officeart/2008/layout/SquareAccentList"/>
    <dgm:cxn modelId="{7B6D0D85-B95C-4701-AF70-4169572C80E9}" type="presParOf" srcId="{42E20365-8D96-42FD-AD5F-A5E8926567CE}" destId="{17DA7CC4-E62D-468D-8861-004C3008290C}" srcOrd="1" destOrd="0" presId="urn:microsoft.com/office/officeart/2008/layout/SquareAccentList"/>
    <dgm:cxn modelId="{31E34C2B-77D0-479E-84FC-16DE348B9EE1}" type="presParOf" srcId="{17DA7CC4-E62D-468D-8861-004C3008290C}" destId="{77791401-7B19-4D26-B181-1202852F64E9}" srcOrd="0" destOrd="0" presId="urn:microsoft.com/office/officeart/2008/layout/SquareAccentList"/>
    <dgm:cxn modelId="{B369FA5D-4997-4EEF-A1A9-2C7C7F5DF401}" type="presParOf" srcId="{77791401-7B19-4D26-B181-1202852F64E9}" destId="{2A836AC7-CC6E-453B-9922-48CB95A645BB}" srcOrd="0" destOrd="0" presId="urn:microsoft.com/office/officeart/2008/layout/SquareAccentList"/>
    <dgm:cxn modelId="{27D827B5-3081-4F27-AFE0-0EF6FEA84420}" type="presParOf" srcId="{77791401-7B19-4D26-B181-1202852F64E9}" destId="{74C22616-5230-40FF-BA82-D42E7C6F49D6}" srcOrd="1" destOrd="0" presId="urn:microsoft.com/office/officeart/2008/layout/SquareAccentList"/>
    <dgm:cxn modelId="{D52348AA-78FD-4ED4-9510-C769C26573FC}" type="presParOf" srcId="{77791401-7B19-4D26-B181-1202852F64E9}" destId="{E846A92C-18FB-423B-95CC-B250EC0E52A4}" srcOrd="2" destOrd="0" presId="urn:microsoft.com/office/officeart/2008/layout/SquareAccentList"/>
    <dgm:cxn modelId="{DAC1506D-48F5-48EB-8EA4-9F4E79F403DD}" type="presParOf" srcId="{17DA7CC4-E62D-468D-8861-004C3008290C}" destId="{9AE15E06-1922-448A-A3CF-98A4EB30FBA7}" srcOrd="1" destOrd="0" presId="urn:microsoft.com/office/officeart/2008/layout/SquareAccentList"/>
    <dgm:cxn modelId="{1A9867D7-AE09-48A7-A25B-2C6A121B9630}" type="presParOf" srcId="{9AE15E06-1922-448A-A3CF-98A4EB30FBA7}" destId="{73CCE064-BD52-4319-9951-713DF8F41C22}" srcOrd="0" destOrd="0" presId="urn:microsoft.com/office/officeart/2008/layout/SquareAccentList"/>
    <dgm:cxn modelId="{3C6E0281-8263-4B75-86D5-F8BA2B956B7F}" type="presParOf" srcId="{73CCE064-BD52-4319-9951-713DF8F41C22}" destId="{44B1F970-207C-425C-A895-9040755209FB}" srcOrd="0" destOrd="0" presId="urn:microsoft.com/office/officeart/2008/layout/SquareAccentList"/>
    <dgm:cxn modelId="{1516A121-B63F-444A-B96C-D47B069519CA}" type="presParOf" srcId="{73CCE064-BD52-4319-9951-713DF8F41C22}" destId="{1FB853DE-C4FE-4AE0-8D8E-70737C473807}" srcOrd="1" destOrd="0" presId="urn:microsoft.com/office/officeart/2008/layout/SquareAccentList"/>
    <dgm:cxn modelId="{1419E7C9-DC34-4DDD-8CDE-EE8486834D34}" type="presParOf" srcId="{9AE15E06-1922-448A-A3CF-98A4EB30FBA7}" destId="{1B652E58-4A0D-422E-AC55-2A01A527AEB3}" srcOrd="1" destOrd="0" presId="urn:microsoft.com/office/officeart/2008/layout/SquareAccentList"/>
    <dgm:cxn modelId="{45801D37-3B7C-4794-AF6F-AA998231F58C}" type="presParOf" srcId="{1B652E58-4A0D-422E-AC55-2A01A527AEB3}" destId="{4636E440-9C68-4687-BF88-808DC556692F}" srcOrd="0" destOrd="0" presId="urn:microsoft.com/office/officeart/2008/layout/SquareAccentList"/>
    <dgm:cxn modelId="{13B81F76-7266-4973-B2EC-DA5B445DF773}" type="presParOf" srcId="{1B652E58-4A0D-422E-AC55-2A01A527AEB3}" destId="{DFFD4609-D126-43AF-BF86-7D042570F47D}" srcOrd="1" destOrd="0" presId="urn:microsoft.com/office/officeart/2008/layout/SquareAccentList"/>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4C4E4034-EDE0-4878-9FEE-F66245D92A04}" type="doc">
      <dgm:prSet loTypeId="urn:microsoft.com/office/officeart/2008/layout/SquareAccentList" loCatId="list" qsTypeId="urn:microsoft.com/office/officeart/2005/8/quickstyle/simple1" qsCatId="simple" csTypeId="urn:microsoft.com/office/officeart/2005/8/colors/accent1_2" csCatId="accent1" phldr="1"/>
      <dgm:spPr/>
      <dgm:t>
        <a:bodyPr/>
        <a:lstStyle/>
        <a:p>
          <a:endParaRPr lang="en-US"/>
        </a:p>
      </dgm:t>
    </dgm:pt>
    <dgm:pt modelId="{AF49020D-43A9-4EBF-B6DF-ADC5C3BD8EA6}">
      <dgm:prSet phldrT="[Текст]" custT="1"/>
      <dgm:spPr/>
      <dgm:t>
        <a:bodyPr/>
        <a:lstStyle/>
        <a:p>
          <a:r>
            <a:rPr lang="ru-RU" sz="1200"/>
            <a:t>Транспортировка</a:t>
          </a:r>
          <a:endParaRPr lang="en-US" sz="1200"/>
        </a:p>
      </dgm:t>
    </dgm:pt>
    <dgm:pt modelId="{1B246FD5-9EBD-414C-B3B8-8D772C4A6DE1}" type="parTrans" cxnId="{CA11F84E-B061-4413-BE24-198AC7B40B99}">
      <dgm:prSet/>
      <dgm:spPr/>
      <dgm:t>
        <a:bodyPr/>
        <a:lstStyle/>
        <a:p>
          <a:endParaRPr lang="en-US"/>
        </a:p>
      </dgm:t>
    </dgm:pt>
    <dgm:pt modelId="{D6AD0176-FCBD-44BF-A16C-2FD1EBF59452}" type="sibTrans" cxnId="{CA11F84E-B061-4413-BE24-198AC7B40B99}">
      <dgm:prSet/>
      <dgm:spPr/>
      <dgm:t>
        <a:bodyPr/>
        <a:lstStyle/>
        <a:p>
          <a:endParaRPr lang="en-US"/>
        </a:p>
      </dgm:t>
    </dgm:pt>
    <dgm:pt modelId="{F02AD1AC-6F9E-4BC0-A39B-BD8AF2B5FD86}">
      <dgm:prSet phldrT="[Текст]"/>
      <dgm:spPr/>
      <dgm:t>
        <a:bodyPr/>
        <a:lstStyle/>
        <a:p>
          <a:pPr>
            <a:buFont typeface="Symbol" panose="05050102010706020507" pitchFamily="18" charset="2"/>
            <a:buChar char=""/>
          </a:pPr>
          <a:r>
            <a:rPr lang="ru-RU"/>
            <a:t>Организация и координация доставки сырья и готовой продукции.</a:t>
          </a:r>
          <a:endParaRPr lang="en-US"/>
        </a:p>
      </dgm:t>
    </dgm:pt>
    <dgm:pt modelId="{97F0F25E-4F43-4A4C-8BE4-E390777046FA}" type="parTrans" cxnId="{37E94BEF-8512-470F-B04B-359B3316B97E}">
      <dgm:prSet/>
      <dgm:spPr/>
      <dgm:t>
        <a:bodyPr/>
        <a:lstStyle/>
        <a:p>
          <a:endParaRPr lang="en-US"/>
        </a:p>
      </dgm:t>
    </dgm:pt>
    <dgm:pt modelId="{77B90D88-3822-46C1-9D99-C9BC9A9DE405}" type="sibTrans" cxnId="{37E94BEF-8512-470F-B04B-359B3316B97E}">
      <dgm:prSet/>
      <dgm:spPr/>
      <dgm:t>
        <a:bodyPr/>
        <a:lstStyle/>
        <a:p>
          <a:endParaRPr lang="en-US"/>
        </a:p>
      </dgm:t>
    </dgm:pt>
    <dgm:pt modelId="{8A3F3B11-3240-495A-85EF-7B58DA9425E8}">
      <dgm:prSet phldrT="[Текст]"/>
      <dgm:spPr/>
      <dgm:t>
        <a:bodyPr/>
        <a:lstStyle/>
        <a:p>
          <a:pPr>
            <a:buFont typeface="Symbol" panose="05050102010706020507" pitchFamily="18" charset="2"/>
            <a:buChar char=""/>
          </a:pPr>
          <a:r>
            <a:rPr lang="ru-RU"/>
            <a:t>Выбор наиболее эффективных маршрутов и транспортных средств.</a:t>
          </a:r>
          <a:endParaRPr lang="en-US"/>
        </a:p>
      </dgm:t>
    </dgm:pt>
    <dgm:pt modelId="{4F58151D-F6E3-454E-AED2-0DC82A21A809}" type="parTrans" cxnId="{4B53ED88-6B72-45C0-A39D-76C2B3F785B5}">
      <dgm:prSet/>
      <dgm:spPr/>
      <dgm:t>
        <a:bodyPr/>
        <a:lstStyle/>
        <a:p>
          <a:endParaRPr lang="en-US"/>
        </a:p>
      </dgm:t>
    </dgm:pt>
    <dgm:pt modelId="{6590AF42-4593-4778-B1E4-C440F2FF05F0}" type="sibTrans" cxnId="{4B53ED88-6B72-45C0-A39D-76C2B3F785B5}">
      <dgm:prSet/>
      <dgm:spPr/>
      <dgm:t>
        <a:bodyPr/>
        <a:lstStyle/>
        <a:p>
          <a:endParaRPr lang="en-US"/>
        </a:p>
      </dgm:t>
    </dgm:pt>
    <dgm:pt modelId="{C409FA23-2FAB-446F-A651-CC1D30E8485C}">
      <dgm:prSet phldrT="[Текст]" custT="1"/>
      <dgm:spPr/>
      <dgm:t>
        <a:bodyPr/>
        <a:lstStyle/>
        <a:p>
          <a:r>
            <a:rPr lang="ru-RU" sz="1200"/>
            <a:t>Складирование</a:t>
          </a:r>
          <a:endParaRPr lang="en-US" sz="1200"/>
        </a:p>
      </dgm:t>
    </dgm:pt>
    <dgm:pt modelId="{A8A47F4C-57D5-4145-8BBF-C9F917D4BC27}" type="parTrans" cxnId="{007AF2C5-C230-452D-B173-465A784BB9DF}">
      <dgm:prSet/>
      <dgm:spPr/>
      <dgm:t>
        <a:bodyPr/>
        <a:lstStyle/>
        <a:p>
          <a:endParaRPr lang="en-US"/>
        </a:p>
      </dgm:t>
    </dgm:pt>
    <dgm:pt modelId="{391060A0-828D-4641-A19D-D109E5703A74}" type="sibTrans" cxnId="{007AF2C5-C230-452D-B173-465A784BB9DF}">
      <dgm:prSet/>
      <dgm:spPr/>
      <dgm:t>
        <a:bodyPr/>
        <a:lstStyle/>
        <a:p>
          <a:endParaRPr lang="en-US"/>
        </a:p>
      </dgm:t>
    </dgm:pt>
    <dgm:pt modelId="{03EDB470-4A89-4730-869B-9AC8F40C04AC}">
      <dgm:prSet phldrT="[Текст]"/>
      <dgm:spPr/>
      <dgm:t>
        <a:bodyPr/>
        <a:lstStyle/>
        <a:p>
          <a:pPr>
            <a:buFont typeface="Symbol" panose="05050102010706020507" pitchFamily="18" charset="2"/>
            <a:buChar char=""/>
          </a:pPr>
          <a:r>
            <a:rPr lang="ru-RU"/>
            <a:t>Управление складскими операциями, включая прием, хранение и отгрузку товаров.</a:t>
          </a:r>
          <a:endParaRPr lang="en-US"/>
        </a:p>
      </dgm:t>
    </dgm:pt>
    <dgm:pt modelId="{C24314A6-BB83-411A-BF2D-3F52F2854870}" type="parTrans" cxnId="{95036077-6D15-46ED-A9D0-DF3611287A8B}">
      <dgm:prSet/>
      <dgm:spPr/>
      <dgm:t>
        <a:bodyPr/>
        <a:lstStyle/>
        <a:p>
          <a:endParaRPr lang="en-US"/>
        </a:p>
      </dgm:t>
    </dgm:pt>
    <dgm:pt modelId="{B4F40522-7100-4156-A5FA-595B43A669D5}" type="sibTrans" cxnId="{95036077-6D15-46ED-A9D0-DF3611287A8B}">
      <dgm:prSet/>
      <dgm:spPr/>
      <dgm:t>
        <a:bodyPr/>
        <a:lstStyle/>
        <a:p>
          <a:endParaRPr lang="en-US"/>
        </a:p>
      </dgm:t>
    </dgm:pt>
    <dgm:pt modelId="{8FF13363-7207-44E9-9800-F017D582045A}">
      <dgm:prSet phldrT="[Текст]"/>
      <dgm:spPr/>
      <dgm:t>
        <a:bodyPr/>
        <a:lstStyle/>
        <a:p>
          <a:pPr>
            <a:buFont typeface="Symbol" panose="05050102010706020507" pitchFamily="18" charset="2"/>
            <a:buChar char=""/>
          </a:pPr>
          <a:r>
            <a:rPr lang="ru-RU"/>
            <a:t>Обеспечение соблюдения стандартов безопасности и качества на складах.</a:t>
          </a:r>
          <a:endParaRPr lang="en-US"/>
        </a:p>
      </dgm:t>
    </dgm:pt>
    <dgm:pt modelId="{33C9AE7C-0151-41A8-AE49-A7CDDE5D48B0}" type="parTrans" cxnId="{7C67FF4C-5D9D-429D-BA7F-AEAFEAAB5092}">
      <dgm:prSet/>
      <dgm:spPr/>
      <dgm:t>
        <a:bodyPr/>
        <a:lstStyle/>
        <a:p>
          <a:endParaRPr lang="en-US"/>
        </a:p>
      </dgm:t>
    </dgm:pt>
    <dgm:pt modelId="{103668B2-0584-4ED0-8E56-C27A596BCE61}" type="sibTrans" cxnId="{7C67FF4C-5D9D-429D-BA7F-AEAFEAAB5092}">
      <dgm:prSet/>
      <dgm:spPr/>
      <dgm:t>
        <a:bodyPr/>
        <a:lstStyle/>
        <a:p>
          <a:endParaRPr lang="en-US"/>
        </a:p>
      </dgm:t>
    </dgm:pt>
    <dgm:pt modelId="{42E20365-8D96-42FD-AD5F-A5E8926567CE}" type="pres">
      <dgm:prSet presAssocID="{4C4E4034-EDE0-4878-9FEE-F66245D92A04}" presName="layout" presStyleCnt="0">
        <dgm:presLayoutVars>
          <dgm:chMax/>
          <dgm:chPref/>
          <dgm:dir/>
          <dgm:resizeHandles/>
        </dgm:presLayoutVars>
      </dgm:prSet>
      <dgm:spPr/>
    </dgm:pt>
    <dgm:pt modelId="{1434B197-7B12-42D8-816E-549890DFC706}" type="pres">
      <dgm:prSet presAssocID="{AF49020D-43A9-4EBF-B6DF-ADC5C3BD8EA6}" presName="root" presStyleCnt="0">
        <dgm:presLayoutVars>
          <dgm:chMax/>
          <dgm:chPref/>
        </dgm:presLayoutVars>
      </dgm:prSet>
      <dgm:spPr/>
    </dgm:pt>
    <dgm:pt modelId="{A5659783-DB22-48E1-A9F8-E468B917507A}" type="pres">
      <dgm:prSet presAssocID="{AF49020D-43A9-4EBF-B6DF-ADC5C3BD8EA6}" presName="rootComposite" presStyleCnt="0">
        <dgm:presLayoutVars/>
      </dgm:prSet>
      <dgm:spPr/>
    </dgm:pt>
    <dgm:pt modelId="{026A924C-FE44-4CC7-A05E-4D9A5892E4C2}" type="pres">
      <dgm:prSet presAssocID="{AF49020D-43A9-4EBF-B6DF-ADC5C3BD8EA6}" presName="ParentAccent" presStyleLbl="alignNode1" presStyleIdx="0" presStyleCnt="2"/>
      <dgm:spPr/>
    </dgm:pt>
    <dgm:pt modelId="{5A272813-3B1E-4CBD-B004-77918E0E51A8}" type="pres">
      <dgm:prSet presAssocID="{AF49020D-43A9-4EBF-B6DF-ADC5C3BD8EA6}" presName="ParentSmallAccent" presStyleLbl="fgAcc1" presStyleIdx="0" presStyleCnt="2"/>
      <dgm:spPr/>
    </dgm:pt>
    <dgm:pt modelId="{ABA501F5-B534-4F96-84EE-9C5D42F07D79}" type="pres">
      <dgm:prSet presAssocID="{AF49020D-43A9-4EBF-B6DF-ADC5C3BD8EA6}" presName="Parent" presStyleLbl="revTx" presStyleIdx="0" presStyleCnt="6">
        <dgm:presLayoutVars>
          <dgm:chMax/>
          <dgm:chPref val="4"/>
          <dgm:bulletEnabled val="1"/>
        </dgm:presLayoutVars>
      </dgm:prSet>
      <dgm:spPr/>
    </dgm:pt>
    <dgm:pt modelId="{E972D37F-AFE1-4DA2-A251-0A8C0DB7B4B9}" type="pres">
      <dgm:prSet presAssocID="{AF49020D-43A9-4EBF-B6DF-ADC5C3BD8EA6}" presName="childShape" presStyleCnt="0">
        <dgm:presLayoutVars>
          <dgm:chMax val="0"/>
          <dgm:chPref val="0"/>
        </dgm:presLayoutVars>
      </dgm:prSet>
      <dgm:spPr/>
    </dgm:pt>
    <dgm:pt modelId="{999190A9-504B-478F-AFE5-8614C8B04B27}" type="pres">
      <dgm:prSet presAssocID="{F02AD1AC-6F9E-4BC0-A39B-BD8AF2B5FD86}" presName="childComposite" presStyleCnt="0">
        <dgm:presLayoutVars>
          <dgm:chMax val="0"/>
          <dgm:chPref val="0"/>
        </dgm:presLayoutVars>
      </dgm:prSet>
      <dgm:spPr/>
    </dgm:pt>
    <dgm:pt modelId="{60C1559F-5819-4A16-BD09-28726C2E6E83}" type="pres">
      <dgm:prSet presAssocID="{F02AD1AC-6F9E-4BC0-A39B-BD8AF2B5FD86}" presName="ChildAccent" presStyleLbl="solidFgAcc1" presStyleIdx="0" presStyleCnt="4"/>
      <dgm:spPr/>
    </dgm:pt>
    <dgm:pt modelId="{F89F2FA4-0C8C-4E82-AFCE-8E56A02867E4}" type="pres">
      <dgm:prSet presAssocID="{F02AD1AC-6F9E-4BC0-A39B-BD8AF2B5FD86}" presName="Child" presStyleLbl="revTx" presStyleIdx="1" presStyleCnt="6">
        <dgm:presLayoutVars>
          <dgm:chMax val="0"/>
          <dgm:chPref val="0"/>
          <dgm:bulletEnabled val="1"/>
        </dgm:presLayoutVars>
      </dgm:prSet>
      <dgm:spPr/>
    </dgm:pt>
    <dgm:pt modelId="{D4ED480B-C57F-4343-8193-04747A502740}" type="pres">
      <dgm:prSet presAssocID="{8A3F3B11-3240-495A-85EF-7B58DA9425E8}" presName="childComposite" presStyleCnt="0">
        <dgm:presLayoutVars>
          <dgm:chMax val="0"/>
          <dgm:chPref val="0"/>
        </dgm:presLayoutVars>
      </dgm:prSet>
      <dgm:spPr/>
    </dgm:pt>
    <dgm:pt modelId="{3805F6AB-7D9D-41D2-BFD3-7484A1635BA8}" type="pres">
      <dgm:prSet presAssocID="{8A3F3B11-3240-495A-85EF-7B58DA9425E8}" presName="ChildAccent" presStyleLbl="solidFgAcc1" presStyleIdx="1" presStyleCnt="4"/>
      <dgm:spPr/>
    </dgm:pt>
    <dgm:pt modelId="{573A39E1-E389-4020-BDA9-8B1090784BB5}" type="pres">
      <dgm:prSet presAssocID="{8A3F3B11-3240-495A-85EF-7B58DA9425E8}" presName="Child" presStyleLbl="revTx" presStyleIdx="2" presStyleCnt="6">
        <dgm:presLayoutVars>
          <dgm:chMax val="0"/>
          <dgm:chPref val="0"/>
          <dgm:bulletEnabled val="1"/>
        </dgm:presLayoutVars>
      </dgm:prSet>
      <dgm:spPr/>
    </dgm:pt>
    <dgm:pt modelId="{17DA7CC4-E62D-468D-8861-004C3008290C}" type="pres">
      <dgm:prSet presAssocID="{C409FA23-2FAB-446F-A651-CC1D30E8485C}" presName="root" presStyleCnt="0">
        <dgm:presLayoutVars>
          <dgm:chMax/>
          <dgm:chPref/>
        </dgm:presLayoutVars>
      </dgm:prSet>
      <dgm:spPr/>
    </dgm:pt>
    <dgm:pt modelId="{77791401-7B19-4D26-B181-1202852F64E9}" type="pres">
      <dgm:prSet presAssocID="{C409FA23-2FAB-446F-A651-CC1D30E8485C}" presName="rootComposite" presStyleCnt="0">
        <dgm:presLayoutVars/>
      </dgm:prSet>
      <dgm:spPr/>
    </dgm:pt>
    <dgm:pt modelId="{2A836AC7-CC6E-453B-9922-48CB95A645BB}" type="pres">
      <dgm:prSet presAssocID="{C409FA23-2FAB-446F-A651-CC1D30E8485C}" presName="ParentAccent" presStyleLbl="alignNode1" presStyleIdx="1" presStyleCnt="2"/>
      <dgm:spPr/>
    </dgm:pt>
    <dgm:pt modelId="{74C22616-5230-40FF-BA82-D42E7C6F49D6}" type="pres">
      <dgm:prSet presAssocID="{C409FA23-2FAB-446F-A651-CC1D30E8485C}" presName="ParentSmallAccent" presStyleLbl="fgAcc1" presStyleIdx="1" presStyleCnt="2"/>
      <dgm:spPr/>
    </dgm:pt>
    <dgm:pt modelId="{E846A92C-18FB-423B-95CC-B250EC0E52A4}" type="pres">
      <dgm:prSet presAssocID="{C409FA23-2FAB-446F-A651-CC1D30E8485C}" presName="Parent" presStyleLbl="revTx" presStyleIdx="3" presStyleCnt="6">
        <dgm:presLayoutVars>
          <dgm:chMax/>
          <dgm:chPref val="4"/>
          <dgm:bulletEnabled val="1"/>
        </dgm:presLayoutVars>
      </dgm:prSet>
      <dgm:spPr/>
    </dgm:pt>
    <dgm:pt modelId="{9AE15E06-1922-448A-A3CF-98A4EB30FBA7}" type="pres">
      <dgm:prSet presAssocID="{C409FA23-2FAB-446F-A651-CC1D30E8485C}" presName="childShape" presStyleCnt="0">
        <dgm:presLayoutVars>
          <dgm:chMax val="0"/>
          <dgm:chPref val="0"/>
        </dgm:presLayoutVars>
      </dgm:prSet>
      <dgm:spPr/>
    </dgm:pt>
    <dgm:pt modelId="{73CCE064-BD52-4319-9951-713DF8F41C22}" type="pres">
      <dgm:prSet presAssocID="{03EDB470-4A89-4730-869B-9AC8F40C04AC}" presName="childComposite" presStyleCnt="0">
        <dgm:presLayoutVars>
          <dgm:chMax val="0"/>
          <dgm:chPref val="0"/>
        </dgm:presLayoutVars>
      </dgm:prSet>
      <dgm:spPr/>
    </dgm:pt>
    <dgm:pt modelId="{44B1F970-207C-425C-A895-9040755209FB}" type="pres">
      <dgm:prSet presAssocID="{03EDB470-4A89-4730-869B-9AC8F40C04AC}" presName="ChildAccent" presStyleLbl="solidFgAcc1" presStyleIdx="2" presStyleCnt="4"/>
      <dgm:spPr/>
    </dgm:pt>
    <dgm:pt modelId="{1FB853DE-C4FE-4AE0-8D8E-70737C473807}" type="pres">
      <dgm:prSet presAssocID="{03EDB470-4A89-4730-869B-9AC8F40C04AC}" presName="Child" presStyleLbl="revTx" presStyleIdx="4" presStyleCnt="6">
        <dgm:presLayoutVars>
          <dgm:chMax val="0"/>
          <dgm:chPref val="0"/>
          <dgm:bulletEnabled val="1"/>
        </dgm:presLayoutVars>
      </dgm:prSet>
      <dgm:spPr/>
    </dgm:pt>
    <dgm:pt modelId="{1B652E58-4A0D-422E-AC55-2A01A527AEB3}" type="pres">
      <dgm:prSet presAssocID="{8FF13363-7207-44E9-9800-F017D582045A}" presName="childComposite" presStyleCnt="0">
        <dgm:presLayoutVars>
          <dgm:chMax val="0"/>
          <dgm:chPref val="0"/>
        </dgm:presLayoutVars>
      </dgm:prSet>
      <dgm:spPr/>
    </dgm:pt>
    <dgm:pt modelId="{4636E440-9C68-4687-BF88-808DC556692F}" type="pres">
      <dgm:prSet presAssocID="{8FF13363-7207-44E9-9800-F017D582045A}" presName="ChildAccent" presStyleLbl="solidFgAcc1" presStyleIdx="3" presStyleCnt="4"/>
      <dgm:spPr/>
    </dgm:pt>
    <dgm:pt modelId="{DFFD4609-D126-43AF-BF86-7D042570F47D}" type="pres">
      <dgm:prSet presAssocID="{8FF13363-7207-44E9-9800-F017D582045A}" presName="Child" presStyleLbl="revTx" presStyleIdx="5" presStyleCnt="6">
        <dgm:presLayoutVars>
          <dgm:chMax val="0"/>
          <dgm:chPref val="0"/>
          <dgm:bulletEnabled val="1"/>
        </dgm:presLayoutVars>
      </dgm:prSet>
      <dgm:spPr/>
    </dgm:pt>
  </dgm:ptLst>
  <dgm:cxnLst>
    <dgm:cxn modelId="{DF82E925-D87C-4746-9D99-D5CEC211B389}" type="presOf" srcId="{03EDB470-4A89-4730-869B-9AC8F40C04AC}" destId="{1FB853DE-C4FE-4AE0-8D8E-70737C473807}" srcOrd="0" destOrd="0" presId="urn:microsoft.com/office/officeart/2008/layout/SquareAccentList"/>
    <dgm:cxn modelId="{226AB127-BFD1-4C40-9C0D-7FAC101326B8}" type="presOf" srcId="{AF49020D-43A9-4EBF-B6DF-ADC5C3BD8EA6}" destId="{ABA501F5-B534-4F96-84EE-9C5D42F07D79}" srcOrd="0" destOrd="0" presId="urn:microsoft.com/office/officeart/2008/layout/SquareAccentList"/>
    <dgm:cxn modelId="{ACA3632E-C772-4891-ADE2-74054A4557CA}" type="presOf" srcId="{4C4E4034-EDE0-4878-9FEE-F66245D92A04}" destId="{42E20365-8D96-42FD-AD5F-A5E8926567CE}" srcOrd="0" destOrd="0" presId="urn:microsoft.com/office/officeart/2008/layout/SquareAccentList"/>
    <dgm:cxn modelId="{7C67FF4C-5D9D-429D-BA7F-AEAFEAAB5092}" srcId="{C409FA23-2FAB-446F-A651-CC1D30E8485C}" destId="{8FF13363-7207-44E9-9800-F017D582045A}" srcOrd="1" destOrd="0" parTransId="{33C9AE7C-0151-41A8-AE49-A7CDDE5D48B0}" sibTransId="{103668B2-0584-4ED0-8E56-C27A596BCE61}"/>
    <dgm:cxn modelId="{CA11F84E-B061-4413-BE24-198AC7B40B99}" srcId="{4C4E4034-EDE0-4878-9FEE-F66245D92A04}" destId="{AF49020D-43A9-4EBF-B6DF-ADC5C3BD8EA6}" srcOrd="0" destOrd="0" parTransId="{1B246FD5-9EBD-414C-B3B8-8D772C4A6DE1}" sibTransId="{D6AD0176-FCBD-44BF-A16C-2FD1EBF59452}"/>
    <dgm:cxn modelId="{95036077-6D15-46ED-A9D0-DF3611287A8B}" srcId="{C409FA23-2FAB-446F-A651-CC1D30E8485C}" destId="{03EDB470-4A89-4730-869B-9AC8F40C04AC}" srcOrd="0" destOrd="0" parTransId="{C24314A6-BB83-411A-BF2D-3F52F2854870}" sibTransId="{B4F40522-7100-4156-A5FA-595B43A669D5}"/>
    <dgm:cxn modelId="{75E53B5A-4079-4434-9AE3-5D079FBEFF3C}" type="presOf" srcId="{8A3F3B11-3240-495A-85EF-7B58DA9425E8}" destId="{573A39E1-E389-4020-BDA9-8B1090784BB5}" srcOrd="0" destOrd="0" presId="urn:microsoft.com/office/officeart/2008/layout/SquareAccentList"/>
    <dgm:cxn modelId="{3E122282-2F3E-4268-87EF-CB91DC9E1467}" type="presOf" srcId="{F02AD1AC-6F9E-4BC0-A39B-BD8AF2B5FD86}" destId="{F89F2FA4-0C8C-4E82-AFCE-8E56A02867E4}" srcOrd="0" destOrd="0" presId="urn:microsoft.com/office/officeart/2008/layout/SquareAccentList"/>
    <dgm:cxn modelId="{4B53ED88-6B72-45C0-A39D-76C2B3F785B5}" srcId="{AF49020D-43A9-4EBF-B6DF-ADC5C3BD8EA6}" destId="{8A3F3B11-3240-495A-85EF-7B58DA9425E8}" srcOrd="1" destOrd="0" parTransId="{4F58151D-F6E3-454E-AED2-0DC82A21A809}" sibTransId="{6590AF42-4593-4778-B1E4-C440F2FF05F0}"/>
    <dgm:cxn modelId="{93C5E4A5-B4E7-4608-B0A7-9B548421434C}" type="presOf" srcId="{C409FA23-2FAB-446F-A651-CC1D30E8485C}" destId="{E846A92C-18FB-423B-95CC-B250EC0E52A4}" srcOrd="0" destOrd="0" presId="urn:microsoft.com/office/officeart/2008/layout/SquareAccentList"/>
    <dgm:cxn modelId="{007AF2C5-C230-452D-B173-465A784BB9DF}" srcId="{4C4E4034-EDE0-4878-9FEE-F66245D92A04}" destId="{C409FA23-2FAB-446F-A651-CC1D30E8485C}" srcOrd="1" destOrd="0" parTransId="{A8A47F4C-57D5-4145-8BBF-C9F917D4BC27}" sibTransId="{391060A0-828D-4641-A19D-D109E5703A74}"/>
    <dgm:cxn modelId="{37E94BEF-8512-470F-B04B-359B3316B97E}" srcId="{AF49020D-43A9-4EBF-B6DF-ADC5C3BD8EA6}" destId="{F02AD1AC-6F9E-4BC0-A39B-BD8AF2B5FD86}" srcOrd="0" destOrd="0" parTransId="{97F0F25E-4F43-4A4C-8BE4-E390777046FA}" sibTransId="{77B90D88-3822-46C1-9D99-C9BC9A9DE405}"/>
    <dgm:cxn modelId="{3426DDF0-CDFB-4149-AD21-BE7FACC22863}" type="presOf" srcId="{8FF13363-7207-44E9-9800-F017D582045A}" destId="{DFFD4609-D126-43AF-BF86-7D042570F47D}" srcOrd="0" destOrd="0" presId="urn:microsoft.com/office/officeart/2008/layout/SquareAccentList"/>
    <dgm:cxn modelId="{E696F036-F989-4CA2-A45B-2495976691D1}" type="presParOf" srcId="{42E20365-8D96-42FD-AD5F-A5E8926567CE}" destId="{1434B197-7B12-42D8-816E-549890DFC706}" srcOrd="0" destOrd="0" presId="urn:microsoft.com/office/officeart/2008/layout/SquareAccentList"/>
    <dgm:cxn modelId="{9FCF0B83-9380-4F2D-97C4-8B70A00DFB81}" type="presParOf" srcId="{1434B197-7B12-42D8-816E-549890DFC706}" destId="{A5659783-DB22-48E1-A9F8-E468B917507A}" srcOrd="0" destOrd="0" presId="urn:microsoft.com/office/officeart/2008/layout/SquareAccentList"/>
    <dgm:cxn modelId="{C39864B4-881F-4C7D-9042-BFD93528838E}" type="presParOf" srcId="{A5659783-DB22-48E1-A9F8-E468B917507A}" destId="{026A924C-FE44-4CC7-A05E-4D9A5892E4C2}" srcOrd="0" destOrd="0" presId="urn:microsoft.com/office/officeart/2008/layout/SquareAccentList"/>
    <dgm:cxn modelId="{E495F700-21F3-45D5-A412-72B161371768}" type="presParOf" srcId="{A5659783-DB22-48E1-A9F8-E468B917507A}" destId="{5A272813-3B1E-4CBD-B004-77918E0E51A8}" srcOrd="1" destOrd="0" presId="urn:microsoft.com/office/officeart/2008/layout/SquareAccentList"/>
    <dgm:cxn modelId="{E6A631E6-3B30-4805-897B-9BF89BCE9DDD}" type="presParOf" srcId="{A5659783-DB22-48E1-A9F8-E468B917507A}" destId="{ABA501F5-B534-4F96-84EE-9C5D42F07D79}" srcOrd="2" destOrd="0" presId="urn:microsoft.com/office/officeart/2008/layout/SquareAccentList"/>
    <dgm:cxn modelId="{873CB5BB-7B82-46CA-8711-80132EAA0D9F}" type="presParOf" srcId="{1434B197-7B12-42D8-816E-549890DFC706}" destId="{E972D37F-AFE1-4DA2-A251-0A8C0DB7B4B9}" srcOrd="1" destOrd="0" presId="urn:microsoft.com/office/officeart/2008/layout/SquareAccentList"/>
    <dgm:cxn modelId="{22893FF4-C542-4CFC-A26B-BDC52658EAFE}" type="presParOf" srcId="{E972D37F-AFE1-4DA2-A251-0A8C0DB7B4B9}" destId="{999190A9-504B-478F-AFE5-8614C8B04B27}" srcOrd="0" destOrd="0" presId="urn:microsoft.com/office/officeart/2008/layout/SquareAccentList"/>
    <dgm:cxn modelId="{71D478F6-9B56-4832-AE23-0990B9902376}" type="presParOf" srcId="{999190A9-504B-478F-AFE5-8614C8B04B27}" destId="{60C1559F-5819-4A16-BD09-28726C2E6E83}" srcOrd="0" destOrd="0" presId="urn:microsoft.com/office/officeart/2008/layout/SquareAccentList"/>
    <dgm:cxn modelId="{F04217C5-A5D7-43B7-BA3F-5C0C0F58FA99}" type="presParOf" srcId="{999190A9-504B-478F-AFE5-8614C8B04B27}" destId="{F89F2FA4-0C8C-4E82-AFCE-8E56A02867E4}" srcOrd="1" destOrd="0" presId="urn:microsoft.com/office/officeart/2008/layout/SquareAccentList"/>
    <dgm:cxn modelId="{09C7D8E1-721C-4536-8CF3-07B563FD40BD}" type="presParOf" srcId="{E972D37F-AFE1-4DA2-A251-0A8C0DB7B4B9}" destId="{D4ED480B-C57F-4343-8193-04747A502740}" srcOrd="1" destOrd="0" presId="urn:microsoft.com/office/officeart/2008/layout/SquareAccentList"/>
    <dgm:cxn modelId="{5325B768-1330-4CF4-A451-9369DDBC8717}" type="presParOf" srcId="{D4ED480B-C57F-4343-8193-04747A502740}" destId="{3805F6AB-7D9D-41D2-BFD3-7484A1635BA8}" srcOrd="0" destOrd="0" presId="urn:microsoft.com/office/officeart/2008/layout/SquareAccentList"/>
    <dgm:cxn modelId="{DC8A900A-0804-4FD1-A1E8-29F3BE077B51}" type="presParOf" srcId="{D4ED480B-C57F-4343-8193-04747A502740}" destId="{573A39E1-E389-4020-BDA9-8B1090784BB5}" srcOrd="1" destOrd="0" presId="urn:microsoft.com/office/officeart/2008/layout/SquareAccentList"/>
    <dgm:cxn modelId="{7B6D0D85-B95C-4701-AF70-4169572C80E9}" type="presParOf" srcId="{42E20365-8D96-42FD-AD5F-A5E8926567CE}" destId="{17DA7CC4-E62D-468D-8861-004C3008290C}" srcOrd="1" destOrd="0" presId="urn:microsoft.com/office/officeart/2008/layout/SquareAccentList"/>
    <dgm:cxn modelId="{31E34C2B-77D0-479E-84FC-16DE348B9EE1}" type="presParOf" srcId="{17DA7CC4-E62D-468D-8861-004C3008290C}" destId="{77791401-7B19-4D26-B181-1202852F64E9}" srcOrd="0" destOrd="0" presId="urn:microsoft.com/office/officeart/2008/layout/SquareAccentList"/>
    <dgm:cxn modelId="{B369FA5D-4997-4EEF-A1A9-2C7C7F5DF401}" type="presParOf" srcId="{77791401-7B19-4D26-B181-1202852F64E9}" destId="{2A836AC7-CC6E-453B-9922-48CB95A645BB}" srcOrd="0" destOrd="0" presId="urn:microsoft.com/office/officeart/2008/layout/SquareAccentList"/>
    <dgm:cxn modelId="{27D827B5-3081-4F27-AFE0-0EF6FEA84420}" type="presParOf" srcId="{77791401-7B19-4D26-B181-1202852F64E9}" destId="{74C22616-5230-40FF-BA82-D42E7C6F49D6}" srcOrd="1" destOrd="0" presId="urn:microsoft.com/office/officeart/2008/layout/SquareAccentList"/>
    <dgm:cxn modelId="{D52348AA-78FD-4ED4-9510-C769C26573FC}" type="presParOf" srcId="{77791401-7B19-4D26-B181-1202852F64E9}" destId="{E846A92C-18FB-423B-95CC-B250EC0E52A4}" srcOrd="2" destOrd="0" presId="urn:microsoft.com/office/officeart/2008/layout/SquareAccentList"/>
    <dgm:cxn modelId="{DAC1506D-48F5-48EB-8EA4-9F4E79F403DD}" type="presParOf" srcId="{17DA7CC4-E62D-468D-8861-004C3008290C}" destId="{9AE15E06-1922-448A-A3CF-98A4EB30FBA7}" srcOrd="1" destOrd="0" presId="urn:microsoft.com/office/officeart/2008/layout/SquareAccentList"/>
    <dgm:cxn modelId="{1A9867D7-AE09-48A7-A25B-2C6A121B9630}" type="presParOf" srcId="{9AE15E06-1922-448A-A3CF-98A4EB30FBA7}" destId="{73CCE064-BD52-4319-9951-713DF8F41C22}" srcOrd="0" destOrd="0" presId="urn:microsoft.com/office/officeart/2008/layout/SquareAccentList"/>
    <dgm:cxn modelId="{3C6E0281-8263-4B75-86D5-F8BA2B956B7F}" type="presParOf" srcId="{73CCE064-BD52-4319-9951-713DF8F41C22}" destId="{44B1F970-207C-425C-A895-9040755209FB}" srcOrd="0" destOrd="0" presId="urn:microsoft.com/office/officeart/2008/layout/SquareAccentList"/>
    <dgm:cxn modelId="{1516A121-B63F-444A-B96C-D47B069519CA}" type="presParOf" srcId="{73CCE064-BD52-4319-9951-713DF8F41C22}" destId="{1FB853DE-C4FE-4AE0-8D8E-70737C473807}" srcOrd="1" destOrd="0" presId="urn:microsoft.com/office/officeart/2008/layout/SquareAccentList"/>
    <dgm:cxn modelId="{1419E7C9-DC34-4DDD-8CDE-EE8486834D34}" type="presParOf" srcId="{9AE15E06-1922-448A-A3CF-98A4EB30FBA7}" destId="{1B652E58-4A0D-422E-AC55-2A01A527AEB3}" srcOrd="1" destOrd="0" presId="urn:microsoft.com/office/officeart/2008/layout/SquareAccentList"/>
    <dgm:cxn modelId="{45801D37-3B7C-4794-AF6F-AA998231F58C}" type="presParOf" srcId="{1B652E58-4A0D-422E-AC55-2A01A527AEB3}" destId="{4636E440-9C68-4687-BF88-808DC556692F}" srcOrd="0" destOrd="0" presId="urn:microsoft.com/office/officeart/2008/layout/SquareAccentList"/>
    <dgm:cxn modelId="{13B81F76-7266-4973-B2EC-DA5B445DF773}" type="presParOf" srcId="{1B652E58-4A0D-422E-AC55-2A01A527AEB3}" destId="{DFFD4609-D126-43AF-BF86-7D042570F47D}" srcOrd="1" destOrd="0" presId="urn:microsoft.com/office/officeart/2008/layout/SquareAccentList"/>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4C4E4034-EDE0-4878-9FEE-F66245D92A04}" type="doc">
      <dgm:prSet loTypeId="urn:microsoft.com/office/officeart/2008/layout/SquareAccentList" loCatId="list" qsTypeId="urn:microsoft.com/office/officeart/2005/8/quickstyle/simple1" qsCatId="simple" csTypeId="urn:microsoft.com/office/officeart/2005/8/colors/accent1_2" csCatId="accent1" phldr="1"/>
      <dgm:spPr/>
      <dgm:t>
        <a:bodyPr/>
        <a:lstStyle/>
        <a:p>
          <a:endParaRPr lang="en-US"/>
        </a:p>
      </dgm:t>
    </dgm:pt>
    <dgm:pt modelId="{AF49020D-43A9-4EBF-B6DF-ADC5C3BD8EA6}">
      <dgm:prSet phldrT="[Текст]" custT="1"/>
      <dgm:spPr/>
      <dgm:t>
        <a:bodyPr/>
        <a:lstStyle/>
        <a:p>
          <a:r>
            <a:rPr lang="ru-RU" sz="1200"/>
            <a:t>Взаимодействие с поставщиками и клиентами</a:t>
          </a:r>
          <a:endParaRPr lang="en-US" sz="1200"/>
        </a:p>
      </dgm:t>
    </dgm:pt>
    <dgm:pt modelId="{1B246FD5-9EBD-414C-B3B8-8D772C4A6DE1}" type="parTrans" cxnId="{CA11F84E-B061-4413-BE24-198AC7B40B99}">
      <dgm:prSet/>
      <dgm:spPr/>
      <dgm:t>
        <a:bodyPr/>
        <a:lstStyle/>
        <a:p>
          <a:endParaRPr lang="en-US"/>
        </a:p>
      </dgm:t>
    </dgm:pt>
    <dgm:pt modelId="{D6AD0176-FCBD-44BF-A16C-2FD1EBF59452}" type="sibTrans" cxnId="{CA11F84E-B061-4413-BE24-198AC7B40B99}">
      <dgm:prSet/>
      <dgm:spPr/>
      <dgm:t>
        <a:bodyPr/>
        <a:lstStyle/>
        <a:p>
          <a:endParaRPr lang="en-US"/>
        </a:p>
      </dgm:t>
    </dgm:pt>
    <dgm:pt modelId="{F02AD1AC-6F9E-4BC0-A39B-BD8AF2B5FD86}">
      <dgm:prSet phldrT="[Текст]"/>
      <dgm:spPr/>
      <dgm:t>
        <a:bodyPr/>
        <a:lstStyle/>
        <a:p>
          <a:pPr>
            <a:buFont typeface="Symbol" panose="05050102010706020507" pitchFamily="18" charset="2"/>
            <a:buChar char=""/>
          </a:pPr>
          <a:r>
            <a:rPr lang="ru-RU"/>
            <a:t>Установление и поддержание отношений с ключевыми партнерами.</a:t>
          </a:r>
          <a:endParaRPr lang="en-US"/>
        </a:p>
      </dgm:t>
    </dgm:pt>
    <dgm:pt modelId="{97F0F25E-4F43-4A4C-8BE4-E390777046FA}" type="parTrans" cxnId="{37E94BEF-8512-470F-B04B-359B3316B97E}">
      <dgm:prSet/>
      <dgm:spPr/>
      <dgm:t>
        <a:bodyPr/>
        <a:lstStyle/>
        <a:p>
          <a:endParaRPr lang="en-US"/>
        </a:p>
      </dgm:t>
    </dgm:pt>
    <dgm:pt modelId="{77B90D88-3822-46C1-9D99-C9BC9A9DE405}" type="sibTrans" cxnId="{37E94BEF-8512-470F-B04B-359B3316B97E}">
      <dgm:prSet/>
      <dgm:spPr/>
      <dgm:t>
        <a:bodyPr/>
        <a:lstStyle/>
        <a:p>
          <a:endParaRPr lang="en-US"/>
        </a:p>
      </dgm:t>
    </dgm:pt>
    <dgm:pt modelId="{8A3F3B11-3240-495A-85EF-7B58DA9425E8}">
      <dgm:prSet phldrT="[Текст]"/>
      <dgm:spPr/>
      <dgm:t>
        <a:bodyPr/>
        <a:lstStyle/>
        <a:p>
          <a:pPr>
            <a:buFont typeface="Symbol" panose="05050102010706020507" pitchFamily="18" charset="2"/>
            <a:buChar char=""/>
          </a:pPr>
          <a:r>
            <a:rPr lang="ru-RU"/>
            <a:t>Обработка заказов и управление ожиданиями клиентов.</a:t>
          </a:r>
          <a:endParaRPr lang="en-US"/>
        </a:p>
      </dgm:t>
    </dgm:pt>
    <dgm:pt modelId="{4F58151D-F6E3-454E-AED2-0DC82A21A809}" type="parTrans" cxnId="{4B53ED88-6B72-45C0-A39D-76C2B3F785B5}">
      <dgm:prSet/>
      <dgm:spPr/>
      <dgm:t>
        <a:bodyPr/>
        <a:lstStyle/>
        <a:p>
          <a:endParaRPr lang="en-US"/>
        </a:p>
      </dgm:t>
    </dgm:pt>
    <dgm:pt modelId="{6590AF42-4593-4778-B1E4-C440F2FF05F0}" type="sibTrans" cxnId="{4B53ED88-6B72-45C0-A39D-76C2B3F785B5}">
      <dgm:prSet/>
      <dgm:spPr/>
      <dgm:t>
        <a:bodyPr/>
        <a:lstStyle/>
        <a:p>
          <a:endParaRPr lang="en-US"/>
        </a:p>
      </dgm:t>
    </dgm:pt>
    <dgm:pt modelId="{C409FA23-2FAB-446F-A651-CC1D30E8485C}">
      <dgm:prSet phldrT="[Текст]" custT="1"/>
      <dgm:spPr/>
      <dgm:t>
        <a:bodyPr/>
        <a:lstStyle/>
        <a:p>
          <a:r>
            <a:rPr lang="ru-RU" sz="1200"/>
            <a:t>Анализ и оптимизация процессов</a:t>
          </a:r>
          <a:endParaRPr lang="en-US" sz="1200"/>
        </a:p>
      </dgm:t>
    </dgm:pt>
    <dgm:pt modelId="{A8A47F4C-57D5-4145-8BBF-C9F917D4BC27}" type="parTrans" cxnId="{007AF2C5-C230-452D-B173-465A784BB9DF}">
      <dgm:prSet/>
      <dgm:spPr/>
      <dgm:t>
        <a:bodyPr/>
        <a:lstStyle/>
        <a:p>
          <a:endParaRPr lang="en-US"/>
        </a:p>
      </dgm:t>
    </dgm:pt>
    <dgm:pt modelId="{391060A0-828D-4641-A19D-D109E5703A74}" type="sibTrans" cxnId="{007AF2C5-C230-452D-B173-465A784BB9DF}">
      <dgm:prSet/>
      <dgm:spPr/>
      <dgm:t>
        <a:bodyPr/>
        <a:lstStyle/>
        <a:p>
          <a:endParaRPr lang="en-US"/>
        </a:p>
      </dgm:t>
    </dgm:pt>
    <dgm:pt modelId="{03EDB470-4A89-4730-869B-9AC8F40C04AC}">
      <dgm:prSet phldrT="[Текст]"/>
      <dgm:spPr/>
      <dgm:t>
        <a:bodyPr/>
        <a:lstStyle/>
        <a:p>
          <a:pPr>
            <a:buFont typeface="Symbol" panose="05050102010706020507" pitchFamily="18" charset="2"/>
            <a:buChar char=""/>
          </a:pPr>
          <a:r>
            <a:rPr lang="ru-RU"/>
            <a:t>Использование информационных технологий для мониторинга и анализа логистических операций.</a:t>
          </a:r>
          <a:endParaRPr lang="en-US"/>
        </a:p>
      </dgm:t>
    </dgm:pt>
    <dgm:pt modelId="{C24314A6-BB83-411A-BF2D-3F52F2854870}" type="parTrans" cxnId="{95036077-6D15-46ED-A9D0-DF3611287A8B}">
      <dgm:prSet/>
      <dgm:spPr/>
      <dgm:t>
        <a:bodyPr/>
        <a:lstStyle/>
        <a:p>
          <a:endParaRPr lang="en-US"/>
        </a:p>
      </dgm:t>
    </dgm:pt>
    <dgm:pt modelId="{B4F40522-7100-4156-A5FA-595B43A669D5}" type="sibTrans" cxnId="{95036077-6D15-46ED-A9D0-DF3611287A8B}">
      <dgm:prSet/>
      <dgm:spPr/>
      <dgm:t>
        <a:bodyPr/>
        <a:lstStyle/>
        <a:p>
          <a:endParaRPr lang="en-US"/>
        </a:p>
      </dgm:t>
    </dgm:pt>
    <dgm:pt modelId="{8FF13363-7207-44E9-9800-F017D582045A}">
      <dgm:prSet phldrT="[Текст]"/>
      <dgm:spPr/>
      <dgm:t>
        <a:bodyPr/>
        <a:lstStyle/>
        <a:p>
          <a:pPr>
            <a:buFont typeface="Symbol" panose="05050102010706020507" pitchFamily="18" charset="2"/>
            <a:buChar char=""/>
          </a:pPr>
          <a:r>
            <a:rPr lang="ru-RU"/>
            <a:t>Внедрение новых технологий и методов для повышения эффективности.</a:t>
          </a:r>
          <a:endParaRPr lang="en-US"/>
        </a:p>
      </dgm:t>
    </dgm:pt>
    <dgm:pt modelId="{33C9AE7C-0151-41A8-AE49-A7CDDE5D48B0}" type="parTrans" cxnId="{7C67FF4C-5D9D-429D-BA7F-AEAFEAAB5092}">
      <dgm:prSet/>
      <dgm:spPr/>
      <dgm:t>
        <a:bodyPr/>
        <a:lstStyle/>
        <a:p>
          <a:endParaRPr lang="en-US"/>
        </a:p>
      </dgm:t>
    </dgm:pt>
    <dgm:pt modelId="{103668B2-0584-4ED0-8E56-C27A596BCE61}" type="sibTrans" cxnId="{7C67FF4C-5D9D-429D-BA7F-AEAFEAAB5092}">
      <dgm:prSet/>
      <dgm:spPr/>
      <dgm:t>
        <a:bodyPr/>
        <a:lstStyle/>
        <a:p>
          <a:endParaRPr lang="en-US"/>
        </a:p>
      </dgm:t>
    </dgm:pt>
    <dgm:pt modelId="{42E20365-8D96-42FD-AD5F-A5E8926567CE}" type="pres">
      <dgm:prSet presAssocID="{4C4E4034-EDE0-4878-9FEE-F66245D92A04}" presName="layout" presStyleCnt="0">
        <dgm:presLayoutVars>
          <dgm:chMax/>
          <dgm:chPref/>
          <dgm:dir/>
          <dgm:resizeHandles/>
        </dgm:presLayoutVars>
      </dgm:prSet>
      <dgm:spPr/>
    </dgm:pt>
    <dgm:pt modelId="{1434B197-7B12-42D8-816E-549890DFC706}" type="pres">
      <dgm:prSet presAssocID="{AF49020D-43A9-4EBF-B6DF-ADC5C3BD8EA6}" presName="root" presStyleCnt="0">
        <dgm:presLayoutVars>
          <dgm:chMax/>
          <dgm:chPref/>
        </dgm:presLayoutVars>
      </dgm:prSet>
      <dgm:spPr/>
    </dgm:pt>
    <dgm:pt modelId="{A5659783-DB22-48E1-A9F8-E468B917507A}" type="pres">
      <dgm:prSet presAssocID="{AF49020D-43A9-4EBF-B6DF-ADC5C3BD8EA6}" presName="rootComposite" presStyleCnt="0">
        <dgm:presLayoutVars/>
      </dgm:prSet>
      <dgm:spPr/>
    </dgm:pt>
    <dgm:pt modelId="{026A924C-FE44-4CC7-A05E-4D9A5892E4C2}" type="pres">
      <dgm:prSet presAssocID="{AF49020D-43A9-4EBF-B6DF-ADC5C3BD8EA6}" presName="ParentAccent" presStyleLbl="alignNode1" presStyleIdx="0" presStyleCnt="2"/>
      <dgm:spPr/>
    </dgm:pt>
    <dgm:pt modelId="{5A272813-3B1E-4CBD-B004-77918E0E51A8}" type="pres">
      <dgm:prSet presAssocID="{AF49020D-43A9-4EBF-B6DF-ADC5C3BD8EA6}" presName="ParentSmallAccent" presStyleLbl="fgAcc1" presStyleIdx="0" presStyleCnt="2"/>
      <dgm:spPr/>
    </dgm:pt>
    <dgm:pt modelId="{ABA501F5-B534-4F96-84EE-9C5D42F07D79}" type="pres">
      <dgm:prSet presAssocID="{AF49020D-43A9-4EBF-B6DF-ADC5C3BD8EA6}" presName="Parent" presStyleLbl="revTx" presStyleIdx="0" presStyleCnt="6">
        <dgm:presLayoutVars>
          <dgm:chMax/>
          <dgm:chPref val="4"/>
          <dgm:bulletEnabled val="1"/>
        </dgm:presLayoutVars>
      </dgm:prSet>
      <dgm:spPr/>
    </dgm:pt>
    <dgm:pt modelId="{E972D37F-AFE1-4DA2-A251-0A8C0DB7B4B9}" type="pres">
      <dgm:prSet presAssocID="{AF49020D-43A9-4EBF-B6DF-ADC5C3BD8EA6}" presName="childShape" presStyleCnt="0">
        <dgm:presLayoutVars>
          <dgm:chMax val="0"/>
          <dgm:chPref val="0"/>
        </dgm:presLayoutVars>
      </dgm:prSet>
      <dgm:spPr/>
    </dgm:pt>
    <dgm:pt modelId="{999190A9-504B-478F-AFE5-8614C8B04B27}" type="pres">
      <dgm:prSet presAssocID="{F02AD1AC-6F9E-4BC0-A39B-BD8AF2B5FD86}" presName="childComposite" presStyleCnt="0">
        <dgm:presLayoutVars>
          <dgm:chMax val="0"/>
          <dgm:chPref val="0"/>
        </dgm:presLayoutVars>
      </dgm:prSet>
      <dgm:spPr/>
    </dgm:pt>
    <dgm:pt modelId="{60C1559F-5819-4A16-BD09-28726C2E6E83}" type="pres">
      <dgm:prSet presAssocID="{F02AD1AC-6F9E-4BC0-A39B-BD8AF2B5FD86}" presName="ChildAccent" presStyleLbl="solidFgAcc1" presStyleIdx="0" presStyleCnt="4"/>
      <dgm:spPr/>
    </dgm:pt>
    <dgm:pt modelId="{F89F2FA4-0C8C-4E82-AFCE-8E56A02867E4}" type="pres">
      <dgm:prSet presAssocID="{F02AD1AC-6F9E-4BC0-A39B-BD8AF2B5FD86}" presName="Child" presStyleLbl="revTx" presStyleIdx="1" presStyleCnt="6">
        <dgm:presLayoutVars>
          <dgm:chMax val="0"/>
          <dgm:chPref val="0"/>
          <dgm:bulletEnabled val="1"/>
        </dgm:presLayoutVars>
      </dgm:prSet>
      <dgm:spPr/>
    </dgm:pt>
    <dgm:pt modelId="{D4ED480B-C57F-4343-8193-04747A502740}" type="pres">
      <dgm:prSet presAssocID="{8A3F3B11-3240-495A-85EF-7B58DA9425E8}" presName="childComposite" presStyleCnt="0">
        <dgm:presLayoutVars>
          <dgm:chMax val="0"/>
          <dgm:chPref val="0"/>
        </dgm:presLayoutVars>
      </dgm:prSet>
      <dgm:spPr/>
    </dgm:pt>
    <dgm:pt modelId="{3805F6AB-7D9D-41D2-BFD3-7484A1635BA8}" type="pres">
      <dgm:prSet presAssocID="{8A3F3B11-3240-495A-85EF-7B58DA9425E8}" presName="ChildAccent" presStyleLbl="solidFgAcc1" presStyleIdx="1" presStyleCnt="4"/>
      <dgm:spPr/>
    </dgm:pt>
    <dgm:pt modelId="{573A39E1-E389-4020-BDA9-8B1090784BB5}" type="pres">
      <dgm:prSet presAssocID="{8A3F3B11-3240-495A-85EF-7B58DA9425E8}" presName="Child" presStyleLbl="revTx" presStyleIdx="2" presStyleCnt="6">
        <dgm:presLayoutVars>
          <dgm:chMax val="0"/>
          <dgm:chPref val="0"/>
          <dgm:bulletEnabled val="1"/>
        </dgm:presLayoutVars>
      </dgm:prSet>
      <dgm:spPr/>
    </dgm:pt>
    <dgm:pt modelId="{17DA7CC4-E62D-468D-8861-004C3008290C}" type="pres">
      <dgm:prSet presAssocID="{C409FA23-2FAB-446F-A651-CC1D30E8485C}" presName="root" presStyleCnt="0">
        <dgm:presLayoutVars>
          <dgm:chMax/>
          <dgm:chPref/>
        </dgm:presLayoutVars>
      </dgm:prSet>
      <dgm:spPr/>
    </dgm:pt>
    <dgm:pt modelId="{77791401-7B19-4D26-B181-1202852F64E9}" type="pres">
      <dgm:prSet presAssocID="{C409FA23-2FAB-446F-A651-CC1D30E8485C}" presName="rootComposite" presStyleCnt="0">
        <dgm:presLayoutVars/>
      </dgm:prSet>
      <dgm:spPr/>
    </dgm:pt>
    <dgm:pt modelId="{2A836AC7-CC6E-453B-9922-48CB95A645BB}" type="pres">
      <dgm:prSet presAssocID="{C409FA23-2FAB-446F-A651-CC1D30E8485C}" presName="ParentAccent" presStyleLbl="alignNode1" presStyleIdx="1" presStyleCnt="2"/>
      <dgm:spPr/>
    </dgm:pt>
    <dgm:pt modelId="{74C22616-5230-40FF-BA82-D42E7C6F49D6}" type="pres">
      <dgm:prSet presAssocID="{C409FA23-2FAB-446F-A651-CC1D30E8485C}" presName="ParentSmallAccent" presStyleLbl="fgAcc1" presStyleIdx="1" presStyleCnt="2"/>
      <dgm:spPr/>
    </dgm:pt>
    <dgm:pt modelId="{E846A92C-18FB-423B-95CC-B250EC0E52A4}" type="pres">
      <dgm:prSet presAssocID="{C409FA23-2FAB-446F-A651-CC1D30E8485C}" presName="Parent" presStyleLbl="revTx" presStyleIdx="3" presStyleCnt="6">
        <dgm:presLayoutVars>
          <dgm:chMax/>
          <dgm:chPref val="4"/>
          <dgm:bulletEnabled val="1"/>
        </dgm:presLayoutVars>
      </dgm:prSet>
      <dgm:spPr/>
    </dgm:pt>
    <dgm:pt modelId="{9AE15E06-1922-448A-A3CF-98A4EB30FBA7}" type="pres">
      <dgm:prSet presAssocID="{C409FA23-2FAB-446F-A651-CC1D30E8485C}" presName="childShape" presStyleCnt="0">
        <dgm:presLayoutVars>
          <dgm:chMax val="0"/>
          <dgm:chPref val="0"/>
        </dgm:presLayoutVars>
      </dgm:prSet>
      <dgm:spPr/>
    </dgm:pt>
    <dgm:pt modelId="{73CCE064-BD52-4319-9951-713DF8F41C22}" type="pres">
      <dgm:prSet presAssocID="{03EDB470-4A89-4730-869B-9AC8F40C04AC}" presName="childComposite" presStyleCnt="0">
        <dgm:presLayoutVars>
          <dgm:chMax val="0"/>
          <dgm:chPref val="0"/>
        </dgm:presLayoutVars>
      </dgm:prSet>
      <dgm:spPr/>
    </dgm:pt>
    <dgm:pt modelId="{44B1F970-207C-425C-A895-9040755209FB}" type="pres">
      <dgm:prSet presAssocID="{03EDB470-4A89-4730-869B-9AC8F40C04AC}" presName="ChildAccent" presStyleLbl="solidFgAcc1" presStyleIdx="2" presStyleCnt="4"/>
      <dgm:spPr/>
    </dgm:pt>
    <dgm:pt modelId="{1FB853DE-C4FE-4AE0-8D8E-70737C473807}" type="pres">
      <dgm:prSet presAssocID="{03EDB470-4A89-4730-869B-9AC8F40C04AC}" presName="Child" presStyleLbl="revTx" presStyleIdx="4" presStyleCnt="6">
        <dgm:presLayoutVars>
          <dgm:chMax val="0"/>
          <dgm:chPref val="0"/>
          <dgm:bulletEnabled val="1"/>
        </dgm:presLayoutVars>
      </dgm:prSet>
      <dgm:spPr/>
    </dgm:pt>
    <dgm:pt modelId="{1B652E58-4A0D-422E-AC55-2A01A527AEB3}" type="pres">
      <dgm:prSet presAssocID="{8FF13363-7207-44E9-9800-F017D582045A}" presName="childComposite" presStyleCnt="0">
        <dgm:presLayoutVars>
          <dgm:chMax val="0"/>
          <dgm:chPref val="0"/>
        </dgm:presLayoutVars>
      </dgm:prSet>
      <dgm:spPr/>
    </dgm:pt>
    <dgm:pt modelId="{4636E440-9C68-4687-BF88-808DC556692F}" type="pres">
      <dgm:prSet presAssocID="{8FF13363-7207-44E9-9800-F017D582045A}" presName="ChildAccent" presStyleLbl="solidFgAcc1" presStyleIdx="3" presStyleCnt="4"/>
      <dgm:spPr/>
    </dgm:pt>
    <dgm:pt modelId="{DFFD4609-D126-43AF-BF86-7D042570F47D}" type="pres">
      <dgm:prSet presAssocID="{8FF13363-7207-44E9-9800-F017D582045A}" presName="Child" presStyleLbl="revTx" presStyleIdx="5" presStyleCnt="6">
        <dgm:presLayoutVars>
          <dgm:chMax val="0"/>
          <dgm:chPref val="0"/>
          <dgm:bulletEnabled val="1"/>
        </dgm:presLayoutVars>
      </dgm:prSet>
      <dgm:spPr/>
    </dgm:pt>
  </dgm:ptLst>
  <dgm:cxnLst>
    <dgm:cxn modelId="{DF82E925-D87C-4746-9D99-D5CEC211B389}" type="presOf" srcId="{03EDB470-4A89-4730-869B-9AC8F40C04AC}" destId="{1FB853DE-C4FE-4AE0-8D8E-70737C473807}" srcOrd="0" destOrd="0" presId="urn:microsoft.com/office/officeart/2008/layout/SquareAccentList"/>
    <dgm:cxn modelId="{226AB127-BFD1-4C40-9C0D-7FAC101326B8}" type="presOf" srcId="{AF49020D-43A9-4EBF-B6DF-ADC5C3BD8EA6}" destId="{ABA501F5-B534-4F96-84EE-9C5D42F07D79}" srcOrd="0" destOrd="0" presId="urn:microsoft.com/office/officeart/2008/layout/SquareAccentList"/>
    <dgm:cxn modelId="{ACA3632E-C772-4891-ADE2-74054A4557CA}" type="presOf" srcId="{4C4E4034-EDE0-4878-9FEE-F66245D92A04}" destId="{42E20365-8D96-42FD-AD5F-A5E8926567CE}" srcOrd="0" destOrd="0" presId="urn:microsoft.com/office/officeart/2008/layout/SquareAccentList"/>
    <dgm:cxn modelId="{7C67FF4C-5D9D-429D-BA7F-AEAFEAAB5092}" srcId="{C409FA23-2FAB-446F-A651-CC1D30E8485C}" destId="{8FF13363-7207-44E9-9800-F017D582045A}" srcOrd="1" destOrd="0" parTransId="{33C9AE7C-0151-41A8-AE49-A7CDDE5D48B0}" sibTransId="{103668B2-0584-4ED0-8E56-C27A596BCE61}"/>
    <dgm:cxn modelId="{CA11F84E-B061-4413-BE24-198AC7B40B99}" srcId="{4C4E4034-EDE0-4878-9FEE-F66245D92A04}" destId="{AF49020D-43A9-4EBF-B6DF-ADC5C3BD8EA6}" srcOrd="0" destOrd="0" parTransId="{1B246FD5-9EBD-414C-B3B8-8D772C4A6DE1}" sibTransId="{D6AD0176-FCBD-44BF-A16C-2FD1EBF59452}"/>
    <dgm:cxn modelId="{95036077-6D15-46ED-A9D0-DF3611287A8B}" srcId="{C409FA23-2FAB-446F-A651-CC1D30E8485C}" destId="{03EDB470-4A89-4730-869B-9AC8F40C04AC}" srcOrd="0" destOrd="0" parTransId="{C24314A6-BB83-411A-BF2D-3F52F2854870}" sibTransId="{B4F40522-7100-4156-A5FA-595B43A669D5}"/>
    <dgm:cxn modelId="{75E53B5A-4079-4434-9AE3-5D079FBEFF3C}" type="presOf" srcId="{8A3F3B11-3240-495A-85EF-7B58DA9425E8}" destId="{573A39E1-E389-4020-BDA9-8B1090784BB5}" srcOrd="0" destOrd="0" presId="urn:microsoft.com/office/officeart/2008/layout/SquareAccentList"/>
    <dgm:cxn modelId="{3E122282-2F3E-4268-87EF-CB91DC9E1467}" type="presOf" srcId="{F02AD1AC-6F9E-4BC0-A39B-BD8AF2B5FD86}" destId="{F89F2FA4-0C8C-4E82-AFCE-8E56A02867E4}" srcOrd="0" destOrd="0" presId="urn:microsoft.com/office/officeart/2008/layout/SquareAccentList"/>
    <dgm:cxn modelId="{4B53ED88-6B72-45C0-A39D-76C2B3F785B5}" srcId="{AF49020D-43A9-4EBF-B6DF-ADC5C3BD8EA6}" destId="{8A3F3B11-3240-495A-85EF-7B58DA9425E8}" srcOrd="1" destOrd="0" parTransId="{4F58151D-F6E3-454E-AED2-0DC82A21A809}" sibTransId="{6590AF42-4593-4778-B1E4-C440F2FF05F0}"/>
    <dgm:cxn modelId="{93C5E4A5-B4E7-4608-B0A7-9B548421434C}" type="presOf" srcId="{C409FA23-2FAB-446F-A651-CC1D30E8485C}" destId="{E846A92C-18FB-423B-95CC-B250EC0E52A4}" srcOrd="0" destOrd="0" presId="urn:microsoft.com/office/officeart/2008/layout/SquareAccentList"/>
    <dgm:cxn modelId="{007AF2C5-C230-452D-B173-465A784BB9DF}" srcId="{4C4E4034-EDE0-4878-9FEE-F66245D92A04}" destId="{C409FA23-2FAB-446F-A651-CC1D30E8485C}" srcOrd="1" destOrd="0" parTransId="{A8A47F4C-57D5-4145-8BBF-C9F917D4BC27}" sibTransId="{391060A0-828D-4641-A19D-D109E5703A74}"/>
    <dgm:cxn modelId="{37E94BEF-8512-470F-B04B-359B3316B97E}" srcId="{AF49020D-43A9-4EBF-B6DF-ADC5C3BD8EA6}" destId="{F02AD1AC-6F9E-4BC0-A39B-BD8AF2B5FD86}" srcOrd="0" destOrd="0" parTransId="{97F0F25E-4F43-4A4C-8BE4-E390777046FA}" sibTransId="{77B90D88-3822-46C1-9D99-C9BC9A9DE405}"/>
    <dgm:cxn modelId="{3426DDF0-CDFB-4149-AD21-BE7FACC22863}" type="presOf" srcId="{8FF13363-7207-44E9-9800-F017D582045A}" destId="{DFFD4609-D126-43AF-BF86-7D042570F47D}" srcOrd="0" destOrd="0" presId="urn:microsoft.com/office/officeart/2008/layout/SquareAccentList"/>
    <dgm:cxn modelId="{E696F036-F989-4CA2-A45B-2495976691D1}" type="presParOf" srcId="{42E20365-8D96-42FD-AD5F-A5E8926567CE}" destId="{1434B197-7B12-42D8-816E-549890DFC706}" srcOrd="0" destOrd="0" presId="urn:microsoft.com/office/officeart/2008/layout/SquareAccentList"/>
    <dgm:cxn modelId="{9FCF0B83-9380-4F2D-97C4-8B70A00DFB81}" type="presParOf" srcId="{1434B197-7B12-42D8-816E-549890DFC706}" destId="{A5659783-DB22-48E1-A9F8-E468B917507A}" srcOrd="0" destOrd="0" presId="urn:microsoft.com/office/officeart/2008/layout/SquareAccentList"/>
    <dgm:cxn modelId="{C39864B4-881F-4C7D-9042-BFD93528838E}" type="presParOf" srcId="{A5659783-DB22-48E1-A9F8-E468B917507A}" destId="{026A924C-FE44-4CC7-A05E-4D9A5892E4C2}" srcOrd="0" destOrd="0" presId="urn:microsoft.com/office/officeart/2008/layout/SquareAccentList"/>
    <dgm:cxn modelId="{E495F700-21F3-45D5-A412-72B161371768}" type="presParOf" srcId="{A5659783-DB22-48E1-A9F8-E468B917507A}" destId="{5A272813-3B1E-4CBD-B004-77918E0E51A8}" srcOrd="1" destOrd="0" presId="urn:microsoft.com/office/officeart/2008/layout/SquareAccentList"/>
    <dgm:cxn modelId="{E6A631E6-3B30-4805-897B-9BF89BCE9DDD}" type="presParOf" srcId="{A5659783-DB22-48E1-A9F8-E468B917507A}" destId="{ABA501F5-B534-4F96-84EE-9C5D42F07D79}" srcOrd="2" destOrd="0" presId="urn:microsoft.com/office/officeart/2008/layout/SquareAccentList"/>
    <dgm:cxn modelId="{873CB5BB-7B82-46CA-8711-80132EAA0D9F}" type="presParOf" srcId="{1434B197-7B12-42D8-816E-549890DFC706}" destId="{E972D37F-AFE1-4DA2-A251-0A8C0DB7B4B9}" srcOrd="1" destOrd="0" presId="urn:microsoft.com/office/officeart/2008/layout/SquareAccentList"/>
    <dgm:cxn modelId="{22893FF4-C542-4CFC-A26B-BDC52658EAFE}" type="presParOf" srcId="{E972D37F-AFE1-4DA2-A251-0A8C0DB7B4B9}" destId="{999190A9-504B-478F-AFE5-8614C8B04B27}" srcOrd="0" destOrd="0" presId="urn:microsoft.com/office/officeart/2008/layout/SquareAccentList"/>
    <dgm:cxn modelId="{71D478F6-9B56-4832-AE23-0990B9902376}" type="presParOf" srcId="{999190A9-504B-478F-AFE5-8614C8B04B27}" destId="{60C1559F-5819-4A16-BD09-28726C2E6E83}" srcOrd="0" destOrd="0" presId="urn:microsoft.com/office/officeart/2008/layout/SquareAccentList"/>
    <dgm:cxn modelId="{F04217C5-A5D7-43B7-BA3F-5C0C0F58FA99}" type="presParOf" srcId="{999190A9-504B-478F-AFE5-8614C8B04B27}" destId="{F89F2FA4-0C8C-4E82-AFCE-8E56A02867E4}" srcOrd="1" destOrd="0" presId="urn:microsoft.com/office/officeart/2008/layout/SquareAccentList"/>
    <dgm:cxn modelId="{09C7D8E1-721C-4536-8CF3-07B563FD40BD}" type="presParOf" srcId="{E972D37F-AFE1-4DA2-A251-0A8C0DB7B4B9}" destId="{D4ED480B-C57F-4343-8193-04747A502740}" srcOrd="1" destOrd="0" presId="urn:microsoft.com/office/officeart/2008/layout/SquareAccentList"/>
    <dgm:cxn modelId="{5325B768-1330-4CF4-A451-9369DDBC8717}" type="presParOf" srcId="{D4ED480B-C57F-4343-8193-04747A502740}" destId="{3805F6AB-7D9D-41D2-BFD3-7484A1635BA8}" srcOrd="0" destOrd="0" presId="urn:microsoft.com/office/officeart/2008/layout/SquareAccentList"/>
    <dgm:cxn modelId="{DC8A900A-0804-4FD1-A1E8-29F3BE077B51}" type="presParOf" srcId="{D4ED480B-C57F-4343-8193-04747A502740}" destId="{573A39E1-E389-4020-BDA9-8B1090784BB5}" srcOrd="1" destOrd="0" presId="urn:microsoft.com/office/officeart/2008/layout/SquareAccentList"/>
    <dgm:cxn modelId="{7B6D0D85-B95C-4701-AF70-4169572C80E9}" type="presParOf" srcId="{42E20365-8D96-42FD-AD5F-A5E8926567CE}" destId="{17DA7CC4-E62D-468D-8861-004C3008290C}" srcOrd="1" destOrd="0" presId="urn:microsoft.com/office/officeart/2008/layout/SquareAccentList"/>
    <dgm:cxn modelId="{31E34C2B-77D0-479E-84FC-16DE348B9EE1}" type="presParOf" srcId="{17DA7CC4-E62D-468D-8861-004C3008290C}" destId="{77791401-7B19-4D26-B181-1202852F64E9}" srcOrd="0" destOrd="0" presId="urn:microsoft.com/office/officeart/2008/layout/SquareAccentList"/>
    <dgm:cxn modelId="{B369FA5D-4997-4EEF-A1A9-2C7C7F5DF401}" type="presParOf" srcId="{77791401-7B19-4D26-B181-1202852F64E9}" destId="{2A836AC7-CC6E-453B-9922-48CB95A645BB}" srcOrd="0" destOrd="0" presId="urn:microsoft.com/office/officeart/2008/layout/SquareAccentList"/>
    <dgm:cxn modelId="{27D827B5-3081-4F27-AFE0-0EF6FEA84420}" type="presParOf" srcId="{77791401-7B19-4D26-B181-1202852F64E9}" destId="{74C22616-5230-40FF-BA82-D42E7C6F49D6}" srcOrd="1" destOrd="0" presId="urn:microsoft.com/office/officeart/2008/layout/SquareAccentList"/>
    <dgm:cxn modelId="{D52348AA-78FD-4ED4-9510-C769C26573FC}" type="presParOf" srcId="{77791401-7B19-4D26-B181-1202852F64E9}" destId="{E846A92C-18FB-423B-95CC-B250EC0E52A4}" srcOrd="2" destOrd="0" presId="urn:microsoft.com/office/officeart/2008/layout/SquareAccentList"/>
    <dgm:cxn modelId="{DAC1506D-48F5-48EB-8EA4-9F4E79F403DD}" type="presParOf" srcId="{17DA7CC4-E62D-468D-8861-004C3008290C}" destId="{9AE15E06-1922-448A-A3CF-98A4EB30FBA7}" srcOrd="1" destOrd="0" presId="urn:microsoft.com/office/officeart/2008/layout/SquareAccentList"/>
    <dgm:cxn modelId="{1A9867D7-AE09-48A7-A25B-2C6A121B9630}" type="presParOf" srcId="{9AE15E06-1922-448A-A3CF-98A4EB30FBA7}" destId="{73CCE064-BD52-4319-9951-713DF8F41C22}" srcOrd="0" destOrd="0" presId="urn:microsoft.com/office/officeart/2008/layout/SquareAccentList"/>
    <dgm:cxn modelId="{3C6E0281-8263-4B75-86D5-F8BA2B956B7F}" type="presParOf" srcId="{73CCE064-BD52-4319-9951-713DF8F41C22}" destId="{44B1F970-207C-425C-A895-9040755209FB}" srcOrd="0" destOrd="0" presId="urn:microsoft.com/office/officeart/2008/layout/SquareAccentList"/>
    <dgm:cxn modelId="{1516A121-B63F-444A-B96C-D47B069519CA}" type="presParOf" srcId="{73CCE064-BD52-4319-9951-713DF8F41C22}" destId="{1FB853DE-C4FE-4AE0-8D8E-70737C473807}" srcOrd="1" destOrd="0" presId="urn:microsoft.com/office/officeart/2008/layout/SquareAccentList"/>
    <dgm:cxn modelId="{1419E7C9-DC34-4DDD-8CDE-EE8486834D34}" type="presParOf" srcId="{9AE15E06-1922-448A-A3CF-98A4EB30FBA7}" destId="{1B652E58-4A0D-422E-AC55-2A01A527AEB3}" srcOrd="1" destOrd="0" presId="urn:microsoft.com/office/officeart/2008/layout/SquareAccentList"/>
    <dgm:cxn modelId="{45801D37-3B7C-4794-AF6F-AA998231F58C}" type="presParOf" srcId="{1B652E58-4A0D-422E-AC55-2A01A527AEB3}" destId="{4636E440-9C68-4687-BF88-808DC556692F}" srcOrd="0" destOrd="0" presId="urn:microsoft.com/office/officeart/2008/layout/SquareAccentList"/>
    <dgm:cxn modelId="{13B81F76-7266-4973-B2EC-DA5B445DF773}" type="presParOf" srcId="{1B652E58-4A0D-422E-AC55-2A01A527AEB3}" destId="{DFFD4609-D126-43AF-BF86-7D042570F47D}" srcOrd="1" destOrd="0" presId="urn:microsoft.com/office/officeart/2008/layout/SquareAccentList"/>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EA77FD9B-175A-4128-A9AE-BFF684EBADC1}" type="doc">
      <dgm:prSet loTypeId="urn:microsoft.com/office/officeart/2005/8/layout/chevron2" loCatId="list" qsTypeId="urn:microsoft.com/office/officeart/2005/8/quickstyle/simple3" qsCatId="simple" csTypeId="urn:microsoft.com/office/officeart/2005/8/colors/accent4_1" csCatId="accent4" phldr="1"/>
      <dgm:spPr/>
      <dgm:t>
        <a:bodyPr/>
        <a:lstStyle/>
        <a:p>
          <a:endParaRPr lang="ru-RU"/>
        </a:p>
      </dgm:t>
    </dgm:pt>
    <dgm:pt modelId="{5E33A33D-0686-4F3C-B6B3-4939CBE41219}">
      <dgm:prSet phldrT="[Текст]"/>
      <dgm:spPr/>
      <dgm:t>
        <a:bodyPr/>
        <a:lstStyle/>
        <a:p>
          <a:r>
            <a:rPr lang="ru-RU" b="1"/>
            <a:t>Перепроизводство</a:t>
          </a:r>
          <a:endParaRPr lang="ru-RU"/>
        </a:p>
      </dgm:t>
    </dgm:pt>
    <dgm:pt modelId="{E620BF2F-549A-4AC2-9D83-172868D74AB6}" type="parTrans" cxnId="{E9693491-6DB0-4AE0-AD2A-57DE4B10F0DF}">
      <dgm:prSet/>
      <dgm:spPr/>
      <dgm:t>
        <a:bodyPr/>
        <a:lstStyle/>
        <a:p>
          <a:endParaRPr lang="ru-RU"/>
        </a:p>
      </dgm:t>
    </dgm:pt>
    <dgm:pt modelId="{BA576DCF-5370-4CDC-9264-BF35514AB2F6}" type="sibTrans" cxnId="{E9693491-6DB0-4AE0-AD2A-57DE4B10F0DF}">
      <dgm:prSet/>
      <dgm:spPr/>
      <dgm:t>
        <a:bodyPr/>
        <a:lstStyle/>
        <a:p>
          <a:endParaRPr lang="ru-RU"/>
        </a:p>
      </dgm:t>
    </dgm:pt>
    <dgm:pt modelId="{7C780D62-EE58-45A7-A873-04B1DCE83E14}">
      <dgm:prSet phldrT="[Текст]"/>
      <dgm:spPr/>
      <dgm:t>
        <a:bodyPr/>
        <a:lstStyle/>
        <a:p>
          <a:r>
            <a:rPr lang="ru-RU"/>
            <a:t>Излишки запсов</a:t>
          </a:r>
        </a:p>
      </dgm:t>
    </dgm:pt>
    <dgm:pt modelId="{31B7F055-8B0C-4BFC-9086-15443AE53DDA}" type="parTrans" cxnId="{E99C1DDF-E6FE-41BF-BC73-BC674AE87E57}">
      <dgm:prSet/>
      <dgm:spPr/>
      <dgm:t>
        <a:bodyPr/>
        <a:lstStyle/>
        <a:p>
          <a:endParaRPr lang="ru-RU"/>
        </a:p>
      </dgm:t>
    </dgm:pt>
    <dgm:pt modelId="{CA427D97-F966-4D09-B95A-2E392735F5EC}" type="sibTrans" cxnId="{E99C1DDF-E6FE-41BF-BC73-BC674AE87E57}">
      <dgm:prSet/>
      <dgm:spPr/>
      <dgm:t>
        <a:bodyPr/>
        <a:lstStyle/>
        <a:p>
          <a:endParaRPr lang="ru-RU"/>
        </a:p>
      </dgm:t>
    </dgm:pt>
    <dgm:pt modelId="{337E61EA-E9AC-4142-8F15-2BB5A733FAF2}">
      <dgm:prSet phldrT="[Текст]"/>
      <dgm:spPr/>
      <dgm:t>
        <a:bodyPr/>
        <a:lstStyle/>
        <a:p>
          <a:r>
            <a:rPr lang="ru-RU"/>
            <a:t>Лишние перемещение</a:t>
          </a:r>
        </a:p>
      </dgm:t>
    </dgm:pt>
    <dgm:pt modelId="{94867928-F6C4-4CF1-8B85-0B23173F0277}" type="parTrans" cxnId="{D10A2363-0A37-4378-A76D-B84BC9AAF0FF}">
      <dgm:prSet/>
      <dgm:spPr/>
      <dgm:t>
        <a:bodyPr/>
        <a:lstStyle/>
        <a:p>
          <a:endParaRPr lang="ru-RU"/>
        </a:p>
      </dgm:t>
    </dgm:pt>
    <dgm:pt modelId="{A7619BF4-7843-496B-95D0-4E80280DB73F}" type="sibTrans" cxnId="{D10A2363-0A37-4378-A76D-B84BC9AAF0FF}">
      <dgm:prSet/>
      <dgm:spPr/>
      <dgm:t>
        <a:bodyPr/>
        <a:lstStyle/>
        <a:p>
          <a:endParaRPr lang="ru-RU"/>
        </a:p>
      </dgm:t>
    </dgm:pt>
    <dgm:pt modelId="{2DB2CCB6-813F-4B04-9309-5F8BB446A410}">
      <dgm:prSet/>
      <dgm:spPr/>
      <dgm:t>
        <a:bodyPr/>
        <a:lstStyle/>
        <a:p>
          <a:r>
            <a:rPr lang="ru-RU"/>
            <a:t>Производство продукции в большем объёме, чем может быть реализовано. В результате происходит перерасход сырья и материалов, возникает необходимость хранить нереализованную продукцию на складе. </a:t>
          </a:r>
        </a:p>
      </dgm:t>
    </dgm:pt>
    <dgm:pt modelId="{864CF73C-1BF3-40C6-BE83-6FFB6DFF7C2D}" type="parTrans" cxnId="{6AE5D2F6-CECB-4620-A0FD-B0FEC9EE1613}">
      <dgm:prSet/>
      <dgm:spPr/>
      <dgm:t>
        <a:bodyPr/>
        <a:lstStyle/>
        <a:p>
          <a:endParaRPr lang="ru-RU"/>
        </a:p>
      </dgm:t>
    </dgm:pt>
    <dgm:pt modelId="{8E36AB5A-9BD3-472F-AFC2-BDF9F8994937}" type="sibTrans" cxnId="{6AE5D2F6-CECB-4620-A0FD-B0FEC9EE1613}">
      <dgm:prSet/>
      <dgm:spPr/>
      <dgm:t>
        <a:bodyPr/>
        <a:lstStyle/>
        <a:p>
          <a:endParaRPr lang="ru-RU"/>
        </a:p>
      </dgm:t>
    </dgm:pt>
    <dgm:pt modelId="{A1D9F5EB-2D40-44FE-97FD-F2AD5AB9EDBA}">
      <dgm:prSet/>
      <dgm:spPr/>
      <dgm:t>
        <a:bodyPr/>
        <a:lstStyle/>
        <a:p>
          <a:r>
            <a:rPr lang="ru-RU"/>
            <a:t>Это вид потерь, связанных с затратами на хранение нереализованной продукции, сырья и материалов в большем объёме, чем необходимо для бесперебойной организации производства</a:t>
          </a:r>
        </a:p>
      </dgm:t>
    </dgm:pt>
    <dgm:pt modelId="{B09104E5-B64F-46AE-A3B1-4DCF8EDD6A0B}" type="parTrans" cxnId="{C096B8B5-82FB-4593-8110-7BD7E9343130}">
      <dgm:prSet/>
      <dgm:spPr/>
      <dgm:t>
        <a:bodyPr/>
        <a:lstStyle/>
        <a:p>
          <a:endParaRPr lang="ru-RU"/>
        </a:p>
      </dgm:t>
    </dgm:pt>
    <dgm:pt modelId="{C7824739-EBE0-4B53-99DD-35F0FFFA44D9}" type="sibTrans" cxnId="{C096B8B5-82FB-4593-8110-7BD7E9343130}">
      <dgm:prSet/>
      <dgm:spPr/>
      <dgm:t>
        <a:bodyPr/>
        <a:lstStyle/>
        <a:p>
          <a:endParaRPr lang="ru-RU"/>
        </a:p>
      </dgm:t>
    </dgm:pt>
    <dgm:pt modelId="{3D4F1A67-FF95-4EE9-98A6-230729F8A733}">
      <dgm:prSet/>
      <dgm:spPr/>
      <dgm:t>
        <a:bodyPr/>
        <a:lstStyle/>
        <a:p>
          <a:r>
            <a:rPr lang="ru-RU"/>
            <a:t>Это потери, связанные с нерациональной организацией труда рабочих и служащих. </a:t>
          </a:r>
        </a:p>
      </dgm:t>
    </dgm:pt>
    <dgm:pt modelId="{2AEB3B1D-537E-45AF-B1DF-390B1B7F464F}" type="parTrans" cxnId="{103F5734-4CBE-4C85-ACFE-9D93180D56CD}">
      <dgm:prSet/>
      <dgm:spPr/>
      <dgm:t>
        <a:bodyPr/>
        <a:lstStyle/>
        <a:p>
          <a:endParaRPr lang="ru-RU"/>
        </a:p>
      </dgm:t>
    </dgm:pt>
    <dgm:pt modelId="{4875541B-4E1F-40B4-AC8E-96B1843B90E2}" type="sibTrans" cxnId="{103F5734-4CBE-4C85-ACFE-9D93180D56CD}">
      <dgm:prSet/>
      <dgm:spPr/>
      <dgm:t>
        <a:bodyPr/>
        <a:lstStyle/>
        <a:p>
          <a:endParaRPr lang="ru-RU"/>
        </a:p>
      </dgm:t>
    </dgm:pt>
    <dgm:pt modelId="{C7BB87EC-9143-46C4-8999-FF7C236C934A}">
      <dgm:prSet/>
      <dgm:spPr/>
      <dgm:t>
        <a:bodyPr/>
        <a:lstStyle/>
        <a:p>
          <a:r>
            <a:rPr lang="ru-RU"/>
            <a:t>Лишняя транспортировка</a:t>
          </a:r>
        </a:p>
      </dgm:t>
    </dgm:pt>
    <dgm:pt modelId="{DCA24C0D-6ACD-4CD5-8A7B-B58B0F2274C8}" type="parTrans" cxnId="{9754B751-93D4-4F54-BF2B-75771D825F5B}">
      <dgm:prSet/>
      <dgm:spPr/>
      <dgm:t>
        <a:bodyPr/>
        <a:lstStyle/>
        <a:p>
          <a:endParaRPr lang="ru-RU"/>
        </a:p>
      </dgm:t>
    </dgm:pt>
    <dgm:pt modelId="{07DC8AFA-2E75-4AC4-9B98-C0CB7A3B7E75}" type="sibTrans" cxnId="{9754B751-93D4-4F54-BF2B-75771D825F5B}">
      <dgm:prSet/>
      <dgm:spPr/>
      <dgm:t>
        <a:bodyPr/>
        <a:lstStyle/>
        <a:p>
          <a:endParaRPr lang="ru-RU"/>
        </a:p>
      </dgm:t>
    </dgm:pt>
    <dgm:pt modelId="{68828CB0-D7F8-454C-A38E-A0E3DFA76D73}">
      <dgm:prSet/>
      <dgm:spPr/>
      <dgm:t>
        <a:bodyPr/>
        <a:lstStyle/>
        <a:p>
          <a:r>
            <a:rPr lang="ru-RU"/>
            <a:t> Последствия нерационального размещения производственного оборудования. Лишние перемещения ведут к возможным повреждениям заготовок и к повышению себестоимости продукции.</a:t>
          </a:r>
        </a:p>
      </dgm:t>
    </dgm:pt>
    <dgm:pt modelId="{EBEE7B29-F3F1-4619-A357-A3AE73671A17}" type="parTrans" cxnId="{106C769A-9E92-4F5D-977F-4E4ECEB4967A}">
      <dgm:prSet/>
      <dgm:spPr/>
      <dgm:t>
        <a:bodyPr/>
        <a:lstStyle/>
        <a:p>
          <a:endParaRPr lang="ru-RU"/>
        </a:p>
      </dgm:t>
    </dgm:pt>
    <dgm:pt modelId="{D6ACC998-E900-4B34-8447-F221A5E93CDB}" type="sibTrans" cxnId="{106C769A-9E92-4F5D-977F-4E4ECEB4967A}">
      <dgm:prSet/>
      <dgm:spPr/>
      <dgm:t>
        <a:bodyPr/>
        <a:lstStyle/>
        <a:p>
          <a:endParaRPr lang="ru-RU"/>
        </a:p>
      </dgm:t>
    </dgm:pt>
    <dgm:pt modelId="{D85882C8-F576-4E1D-AA1D-EF7FFF6E969C}">
      <dgm:prSet/>
      <dgm:spPr/>
      <dgm:t>
        <a:bodyPr/>
        <a:lstStyle/>
        <a:p>
          <a:r>
            <a:rPr lang="ru-RU" b="1"/>
            <a:t>Ожидание</a:t>
          </a:r>
          <a:endParaRPr lang="ru-RU"/>
        </a:p>
      </dgm:t>
    </dgm:pt>
    <dgm:pt modelId="{EE661AF2-F5D5-4E3A-9AAE-032C95621A04}" type="parTrans" cxnId="{6C58FDDA-8901-44E0-9EAE-ADB210BC269F}">
      <dgm:prSet/>
      <dgm:spPr/>
      <dgm:t>
        <a:bodyPr/>
        <a:lstStyle/>
        <a:p>
          <a:endParaRPr lang="ru-RU"/>
        </a:p>
      </dgm:t>
    </dgm:pt>
    <dgm:pt modelId="{271144BD-1A67-462A-9820-766014650D05}" type="sibTrans" cxnId="{6C58FDDA-8901-44E0-9EAE-ADB210BC269F}">
      <dgm:prSet/>
      <dgm:spPr/>
      <dgm:t>
        <a:bodyPr/>
        <a:lstStyle/>
        <a:p>
          <a:endParaRPr lang="ru-RU"/>
        </a:p>
      </dgm:t>
    </dgm:pt>
    <dgm:pt modelId="{18CB1EFF-F1A1-4796-AE57-55CD02FD3E57}">
      <dgm:prSet/>
      <dgm:spPr/>
      <dgm:t>
        <a:bodyPr/>
        <a:lstStyle/>
        <a:p>
          <a:r>
            <a:rPr lang="ru-RU"/>
            <a:t>Потери, связанные с простоем рабочих и оборудования. Причиной возникновения простоев может быть остановка производства из-за перепроизводства, могут быть сбои в поставке сырья и материалов.</a:t>
          </a:r>
        </a:p>
      </dgm:t>
    </dgm:pt>
    <dgm:pt modelId="{5012B0C7-2F6E-4565-8157-80E65619067D}" type="parTrans" cxnId="{B46CC0E5-1B5F-41EF-A043-A215125A65FE}">
      <dgm:prSet/>
      <dgm:spPr/>
      <dgm:t>
        <a:bodyPr/>
        <a:lstStyle/>
        <a:p>
          <a:endParaRPr lang="ru-RU"/>
        </a:p>
      </dgm:t>
    </dgm:pt>
    <dgm:pt modelId="{C29BF4C5-77B2-47AD-8785-F652759B301E}" type="sibTrans" cxnId="{B46CC0E5-1B5F-41EF-A043-A215125A65FE}">
      <dgm:prSet/>
      <dgm:spPr/>
      <dgm:t>
        <a:bodyPr/>
        <a:lstStyle/>
        <a:p>
          <a:endParaRPr lang="ru-RU"/>
        </a:p>
      </dgm:t>
    </dgm:pt>
    <dgm:pt modelId="{A4D5C71F-7101-4194-B767-45CEDE67C7B1}">
      <dgm:prSet/>
      <dgm:spPr/>
      <dgm:t>
        <a:bodyPr/>
        <a:lstStyle/>
        <a:p>
          <a:r>
            <a:rPr lang="ru-RU"/>
            <a:t>Лишняя обработка</a:t>
          </a:r>
        </a:p>
      </dgm:t>
    </dgm:pt>
    <dgm:pt modelId="{9C0C0106-07C2-4045-A5D1-F90E8A6DE0A8}" type="parTrans" cxnId="{667D14D1-F299-4A82-82E7-D0FBDD2EB6C7}">
      <dgm:prSet/>
      <dgm:spPr/>
      <dgm:t>
        <a:bodyPr/>
        <a:lstStyle/>
        <a:p>
          <a:endParaRPr lang="ru-RU"/>
        </a:p>
      </dgm:t>
    </dgm:pt>
    <dgm:pt modelId="{F1A7B071-CDF5-4AFD-BEB0-36EC08E35470}" type="sibTrans" cxnId="{667D14D1-F299-4A82-82E7-D0FBDD2EB6C7}">
      <dgm:prSet/>
      <dgm:spPr/>
      <dgm:t>
        <a:bodyPr/>
        <a:lstStyle/>
        <a:p>
          <a:endParaRPr lang="ru-RU"/>
        </a:p>
      </dgm:t>
    </dgm:pt>
    <dgm:pt modelId="{40687D88-11F6-4BE9-80F9-9D9DC7FDF672}">
      <dgm:prSet/>
      <dgm:spPr/>
      <dgm:t>
        <a:bodyPr/>
        <a:lstStyle/>
        <a:p>
          <a:r>
            <a:rPr lang="ru-RU"/>
            <a:t>Это потери, связанные с операциями по обработке изделия, и без проведения которых изделие бы удовлетворило заказчика. </a:t>
          </a:r>
        </a:p>
      </dgm:t>
    </dgm:pt>
    <dgm:pt modelId="{F056460D-DDBB-4308-B169-18E5932A2692}" type="parTrans" cxnId="{9BA0F4C2-7CB6-4A38-84FE-281351039247}">
      <dgm:prSet/>
      <dgm:spPr/>
      <dgm:t>
        <a:bodyPr/>
        <a:lstStyle/>
        <a:p>
          <a:endParaRPr lang="ru-RU"/>
        </a:p>
      </dgm:t>
    </dgm:pt>
    <dgm:pt modelId="{D1BAA1DD-04BF-44BF-8B44-56D89ED13F02}" type="sibTrans" cxnId="{9BA0F4C2-7CB6-4A38-84FE-281351039247}">
      <dgm:prSet/>
      <dgm:spPr/>
      <dgm:t>
        <a:bodyPr/>
        <a:lstStyle/>
        <a:p>
          <a:endParaRPr lang="ru-RU"/>
        </a:p>
      </dgm:t>
    </dgm:pt>
    <dgm:pt modelId="{21971496-0422-49DD-8B59-3B15E882F9B3}">
      <dgm:prSet/>
      <dgm:spPr/>
      <dgm:t>
        <a:bodyPr/>
        <a:lstStyle/>
        <a:p>
          <a:r>
            <a:rPr lang="ru-RU"/>
            <a:t>Дефекты продукции</a:t>
          </a:r>
        </a:p>
      </dgm:t>
    </dgm:pt>
    <dgm:pt modelId="{DA358339-D620-4972-BC72-8FDF640292D4}" type="parTrans" cxnId="{06FC480A-2163-4B7F-AB17-465FDDC49C68}">
      <dgm:prSet/>
      <dgm:spPr/>
    </dgm:pt>
    <dgm:pt modelId="{375C5B0A-5467-45EF-A397-C305B4C941F7}" type="sibTrans" cxnId="{06FC480A-2163-4B7F-AB17-465FDDC49C68}">
      <dgm:prSet/>
      <dgm:spPr/>
    </dgm:pt>
    <dgm:pt modelId="{C74613F4-3184-4AD3-B907-D56AA1C6F207}">
      <dgm:prSet/>
      <dgm:spPr/>
      <dgm:t>
        <a:bodyPr/>
        <a:lstStyle/>
        <a:p>
          <a:r>
            <a:rPr lang="ru-RU"/>
            <a:t>Этот вид потерь связан с необходимостью контролировать качество изготовления, оценивать возможность переделки изделия, а также с необходимостью переделки или доработки изделия, устранения дефекта производства. </a:t>
          </a:r>
        </a:p>
      </dgm:t>
    </dgm:pt>
    <dgm:pt modelId="{9B6F2ABF-8770-43A9-81A6-E1E4011E51AB}" type="parTrans" cxnId="{42F1FE28-BEAF-433F-892B-4EF1AF559E24}">
      <dgm:prSet/>
      <dgm:spPr/>
    </dgm:pt>
    <dgm:pt modelId="{FFD6AEFF-4A46-4CE6-9932-14A3D885CE9D}" type="sibTrans" cxnId="{42F1FE28-BEAF-433F-892B-4EF1AF559E24}">
      <dgm:prSet/>
      <dgm:spPr/>
    </dgm:pt>
    <dgm:pt modelId="{081FA2FB-269D-449A-AEE6-E19C896D1592}" type="pres">
      <dgm:prSet presAssocID="{EA77FD9B-175A-4128-A9AE-BFF684EBADC1}" presName="linearFlow" presStyleCnt="0">
        <dgm:presLayoutVars>
          <dgm:dir/>
          <dgm:animLvl val="lvl"/>
          <dgm:resizeHandles val="exact"/>
        </dgm:presLayoutVars>
      </dgm:prSet>
      <dgm:spPr/>
    </dgm:pt>
    <dgm:pt modelId="{89C86F63-FF9E-4F4B-9BE6-31DCE4E6F29F}" type="pres">
      <dgm:prSet presAssocID="{5E33A33D-0686-4F3C-B6B3-4939CBE41219}" presName="composite" presStyleCnt="0"/>
      <dgm:spPr/>
    </dgm:pt>
    <dgm:pt modelId="{0984F229-7A00-45B6-A3E9-31D9ADB336BD}" type="pres">
      <dgm:prSet presAssocID="{5E33A33D-0686-4F3C-B6B3-4939CBE41219}" presName="parentText" presStyleLbl="alignNode1" presStyleIdx="0" presStyleCnt="7">
        <dgm:presLayoutVars>
          <dgm:chMax val="1"/>
          <dgm:bulletEnabled val="1"/>
        </dgm:presLayoutVars>
      </dgm:prSet>
      <dgm:spPr/>
    </dgm:pt>
    <dgm:pt modelId="{E2D091EE-7B5A-4B75-9C9D-7F94404F0C52}" type="pres">
      <dgm:prSet presAssocID="{5E33A33D-0686-4F3C-B6B3-4939CBE41219}" presName="descendantText" presStyleLbl="alignAcc1" presStyleIdx="0" presStyleCnt="7">
        <dgm:presLayoutVars>
          <dgm:bulletEnabled val="1"/>
        </dgm:presLayoutVars>
      </dgm:prSet>
      <dgm:spPr/>
    </dgm:pt>
    <dgm:pt modelId="{AC40AB80-98EE-4FD1-933B-1D1AFCE6AC39}" type="pres">
      <dgm:prSet presAssocID="{BA576DCF-5370-4CDC-9264-BF35514AB2F6}" presName="sp" presStyleCnt="0"/>
      <dgm:spPr/>
    </dgm:pt>
    <dgm:pt modelId="{617CBD35-79A0-4CDB-AB03-320EB2C50968}" type="pres">
      <dgm:prSet presAssocID="{7C780D62-EE58-45A7-A873-04B1DCE83E14}" presName="composite" presStyleCnt="0"/>
      <dgm:spPr/>
    </dgm:pt>
    <dgm:pt modelId="{75AC3AAF-AB13-404F-993F-B5843224CAA1}" type="pres">
      <dgm:prSet presAssocID="{7C780D62-EE58-45A7-A873-04B1DCE83E14}" presName="parentText" presStyleLbl="alignNode1" presStyleIdx="1" presStyleCnt="7">
        <dgm:presLayoutVars>
          <dgm:chMax val="1"/>
          <dgm:bulletEnabled val="1"/>
        </dgm:presLayoutVars>
      </dgm:prSet>
      <dgm:spPr/>
    </dgm:pt>
    <dgm:pt modelId="{3052A8EC-D8EF-4C55-9976-3383ADC97F44}" type="pres">
      <dgm:prSet presAssocID="{7C780D62-EE58-45A7-A873-04B1DCE83E14}" presName="descendantText" presStyleLbl="alignAcc1" presStyleIdx="1" presStyleCnt="7">
        <dgm:presLayoutVars>
          <dgm:bulletEnabled val="1"/>
        </dgm:presLayoutVars>
      </dgm:prSet>
      <dgm:spPr/>
    </dgm:pt>
    <dgm:pt modelId="{BC957E13-9062-42D4-A005-B9DD978B3FF5}" type="pres">
      <dgm:prSet presAssocID="{CA427D97-F966-4D09-B95A-2E392735F5EC}" presName="sp" presStyleCnt="0"/>
      <dgm:spPr/>
    </dgm:pt>
    <dgm:pt modelId="{CA77C4E0-DCA8-49D6-8811-669237475EBB}" type="pres">
      <dgm:prSet presAssocID="{337E61EA-E9AC-4142-8F15-2BB5A733FAF2}" presName="composite" presStyleCnt="0"/>
      <dgm:spPr/>
    </dgm:pt>
    <dgm:pt modelId="{CD239011-D7CB-4DC8-9731-0B6CE16FC51B}" type="pres">
      <dgm:prSet presAssocID="{337E61EA-E9AC-4142-8F15-2BB5A733FAF2}" presName="parentText" presStyleLbl="alignNode1" presStyleIdx="2" presStyleCnt="7">
        <dgm:presLayoutVars>
          <dgm:chMax val="1"/>
          <dgm:bulletEnabled val="1"/>
        </dgm:presLayoutVars>
      </dgm:prSet>
      <dgm:spPr/>
    </dgm:pt>
    <dgm:pt modelId="{485DA07E-8720-43B3-BD7F-0E42145C5B91}" type="pres">
      <dgm:prSet presAssocID="{337E61EA-E9AC-4142-8F15-2BB5A733FAF2}" presName="descendantText" presStyleLbl="alignAcc1" presStyleIdx="2" presStyleCnt="7">
        <dgm:presLayoutVars>
          <dgm:bulletEnabled val="1"/>
        </dgm:presLayoutVars>
      </dgm:prSet>
      <dgm:spPr/>
    </dgm:pt>
    <dgm:pt modelId="{42CC391E-D157-4B5A-BBE2-88BE86F9CC14}" type="pres">
      <dgm:prSet presAssocID="{A7619BF4-7843-496B-95D0-4E80280DB73F}" presName="sp" presStyleCnt="0"/>
      <dgm:spPr/>
    </dgm:pt>
    <dgm:pt modelId="{E4E2FD46-1A1A-4FDF-878A-F5A558AB5AE4}" type="pres">
      <dgm:prSet presAssocID="{C7BB87EC-9143-46C4-8999-FF7C236C934A}" presName="composite" presStyleCnt="0"/>
      <dgm:spPr/>
    </dgm:pt>
    <dgm:pt modelId="{82AB0496-92CF-43FB-9758-45B0172959DE}" type="pres">
      <dgm:prSet presAssocID="{C7BB87EC-9143-46C4-8999-FF7C236C934A}" presName="parentText" presStyleLbl="alignNode1" presStyleIdx="3" presStyleCnt="7">
        <dgm:presLayoutVars>
          <dgm:chMax val="1"/>
          <dgm:bulletEnabled val="1"/>
        </dgm:presLayoutVars>
      </dgm:prSet>
      <dgm:spPr/>
    </dgm:pt>
    <dgm:pt modelId="{343B50EE-EBA4-45AF-923F-E78222D34C3A}" type="pres">
      <dgm:prSet presAssocID="{C7BB87EC-9143-46C4-8999-FF7C236C934A}" presName="descendantText" presStyleLbl="alignAcc1" presStyleIdx="3" presStyleCnt="7">
        <dgm:presLayoutVars>
          <dgm:bulletEnabled val="1"/>
        </dgm:presLayoutVars>
      </dgm:prSet>
      <dgm:spPr/>
    </dgm:pt>
    <dgm:pt modelId="{C6B95DA0-DB0D-4470-B0F5-907CC4FC83B3}" type="pres">
      <dgm:prSet presAssocID="{07DC8AFA-2E75-4AC4-9B98-C0CB7A3B7E75}" presName="sp" presStyleCnt="0"/>
      <dgm:spPr/>
    </dgm:pt>
    <dgm:pt modelId="{3048AD6B-A606-4E38-A89D-2DD76EC85D7F}" type="pres">
      <dgm:prSet presAssocID="{D85882C8-F576-4E1D-AA1D-EF7FFF6E969C}" presName="composite" presStyleCnt="0"/>
      <dgm:spPr/>
    </dgm:pt>
    <dgm:pt modelId="{12181C08-0CAC-447E-B388-AD5F40A2173B}" type="pres">
      <dgm:prSet presAssocID="{D85882C8-F576-4E1D-AA1D-EF7FFF6E969C}" presName="parentText" presStyleLbl="alignNode1" presStyleIdx="4" presStyleCnt="7">
        <dgm:presLayoutVars>
          <dgm:chMax val="1"/>
          <dgm:bulletEnabled val="1"/>
        </dgm:presLayoutVars>
      </dgm:prSet>
      <dgm:spPr/>
    </dgm:pt>
    <dgm:pt modelId="{6123A67F-405D-40AB-B1D3-F3DEA62C4487}" type="pres">
      <dgm:prSet presAssocID="{D85882C8-F576-4E1D-AA1D-EF7FFF6E969C}" presName="descendantText" presStyleLbl="alignAcc1" presStyleIdx="4" presStyleCnt="7">
        <dgm:presLayoutVars>
          <dgm:bulletEnabled val="1"/>
        </dgm:presLayoutVars>
      </dgm:prSet>
      <dgm:spPr/>
    </dgm:pt>
    <dgm:pt modelId="{F28ACD1C-B825-42A6-A690-EAF882E6CA8E}" type="pres">
      <dgm:prSet presAssocID="{271144BD-1A67-462A-9820-766014650D05}" presName="sp" presStyleCnt="0"/>
      <dgm:spPr/>
    </dgm:pt>
    <dgm:pt modelId="{3CA654A0-9EED-4C36-8A44-2ECF0A1B13F9}" type="pres">
      <dgm:prSet presAssocID="{A4D5C71F-7101-4194-B767-45CEDE67C7B1}" presName="composite" presStyleCnt="0"/>
      <dgm:spPr/>
    </dgm:pt>
    <dgm:pt modelId="{986C98F2-58B1-4184-B652-A48678C1CF5E}" type="pres">
      <dgm:prSet presAssocID="{A4D5C71F-7101-4194-B767-45CEDE67C7B1}" presName="parentText" presStyleLbl="alignNode1" presStyleIdx="5" presStyleCnt="7">
        <dgm:presLayoutVars>
          <dgm:chMax val="1"/>
          <dgm:bulletEnabled val="1"/>
        </dgm:presLayoutVars>
      </dgm:prSet>
      <dgm:spPr/>
    </dgm:pt>
    <dgm:pt modelId="{FA155DA8-9E78-46CE-BE32-5C50716D9115}" type="pres">
      <dgm:prSet presAssocID="{A4D5C71F-7101-4194-B767-45CEDE67C7B1}" presName="descendantText" presStyleLbl="alignAcc1" presStyleIdx="5" presStyleCnt="7">
        <dgm:presLayoutVars>
          <dgm:bulletEnabled val="1"/>
        </dgm:presLayoutVars>
      </dgm:prSet>
      <dgm:spPr/>
    </dgm:pt>
    <dgm:pt modelId="{3221FE38-7ED3-4CB3-9951-2799E188B0ED}" type="pres">
      <dgm:prSet presAssocID="{F1A7B071-CDF5-4AFD-BEB0-36EC08E35470}" presName="sp" presStyleCnt="0"/>
      <dgm:spPr/>
    </dgm:pt>
    <dgm:pt modelId="{0E0061FD-5DBA-493A-AE36-C0B10CC016E1}" type="pres">
      <dgm:prSet presAssocID="{21971496-0422-49DD-8B59-3B15E882F9B3}" presName="composite" presStyleCnt="0"/>
      <dgm:spPr/>
    </dgm:pt>
    <dgm:pt modelId="{4B757F90-6606-4EF4-A04F-CFA688B95AC1}" type="pres">
      <dgm:prSet presAssocID="{21971496-0422-49DD-8B59-3B15E882F9B3}" presName="parentText" presStyleLbl="alignNode1" presStyleIdx="6" presStyleCnt="7">
        <dgm:presLayoutVars>
          <dgm:chMax val="1"/>
          <dgm:bulletEnabled val="1"/>
        </dgm:presLayoutVars>
      </dgm:prSet>
      <dgm:spPr/>
    </dgm:pt>
    <dgm:pt modelId="{C580B319-8B85-421D-A56C-AA92C61EF298}" type="pres">
      <dgm:prSet presAssocID="{21971496-0422-49DD-8B59-3B15E882F9B3}" presName="descendantText" presStyleLbl="alignAcc1" presStyleIdx="6" presStyleCnt="7">
        <dgm:presLayoutVars>
          <dgm:bulletEnabled val="1"/>
        </dgm:presLayoutVars>
      </dgm:prSet>
      <dgm:spPr/>
    </dgm:pt>
  </dgm:ptLst>
  <dgm:cxnLst>
    <dgm:cxn modelId="{50721802-C47A-45B6-B43F-0131E2AD58E8}" type="presOf" srcId="{18CB1EFF-F1A1-4796-AE57-55CD02FD3E57}" destId="{6123A67F-405D-40AB-B1D3-F3DEA62C4487}" srcOrd="0" destOrd="0" presId="urn:microsoft.com/office/officeart/2005/8/layout/chevron2"/>
    <dgm:cxn modelId="{06FC480A-2163-4B7F-AB17-465FDDC49C68}" srcId="{EA77FD9B-175A-4128-A9AE-BFF684EBADC1}" destId="{21971496-0422-49DD-8B59-3B15E882F9B3}" srcOrd="6" destOrd="0" parTransId="{DA358339-D620-4972-BC72-8FDF640292D4}" sibTransId="{375C5B0A-5467-45EF-A397-C305B4C941F7}"/>
    <dgm:cxn modelId="{42F1FE28-BEAF-433F-892B-4EF1AF559E24}" srcId="{21971496-0422-49DD-8B59-3B15E882F9B3}" destId="{C74613F4-3184-4AD3-B907-D56AA1C6F207}" srcOrd="0" destOrd="0" parTransId="{9B6F2ABF-8770-43A9-81A6-E1E4011E51AB}" sibTransId="{FFD6AEFF-4A46-4CE6-9932-14A3D885CE9D}"/>
    <dgm:cxn modelId="{103F5734-4CBE-4C85-ACFE-9D93180D56CD}" srcId="{337E61EA-E9AC-4142-8F15-2BB5A733FAF2}" destId="{3D4F1A67-FF95-4EE9-98A6-230729F8A733}" srcOrd="0" destOrd="0" parTransId="{2AEB3B1D-537E-45AF-B1DF-390B1B7F464F}" sibTransId="{4875541B-4E1F-40B4-AC8E-96B1843B90E2}"/>
    <dgm:cxn modelId="{6A751E36-ADF9-4710-B4A8-F4883F04845D}" type="presOf" srcId="{D85882C8-F576-4E1D-AA1D-EF7FFF6E969C}" destId="{12181C08-0CAC-447E-B388-AD5F40A2173B}" srcOrd="0" destOrd="0" presId="urn:microsoft.com/office/officeart/2005/8/layout/chevron2"/>
    <dgm:cxn modelId="{8B128F3E-92C5-4719-AAC0-5D17B42BCB42}" type="presOf" srcId="{337E61EA-E9AC-4142-8F15-2BB5A733FAF2}" destId="{CD239011-D7CB-4DC8-9731-0B6CE16FC51B}" srcOrd="0" destOrd="0" presId="urn:microsoft.com/office/officeart/2005/8/layout/chevron2"/>
    <dgm:cxn modelId="{0B957D5E-A5C4-4916-81C5-0A64A4970F0E}" type="presOf" srcId="{EA77FD9B-175A-4128-A9AE-BFF684EBADC1}" destId="{081FA2FB-269D-449A-AEE6-E19C896D1592}" srcOrd="0" destOrd="0" presId="urn:microsoft.com/office/officeart/2005/8/layout/chevron2"/>
    <dgm:cxn modelId="{D10A2363-0A37-4378-A76D-B84BC9AAF0FF}" srcId="{EA77FD9B-175A-4128-A9AE-BFF684EBADC1}" destId="{337E61EA-E9AC-4142-8F15-2BB5A733FAF2}" srcOrd="2" destOrd="0" parTransId="{94867928-F6C4-4CF1-8B85-0B23173F0277}" sibTransId="{A7619BF4-7843-496B-95D0-4E80280DB73F}"/>
    <dgm:cxn modelId="{C201D86B-C6A5-4E62-95EB-1A4EF042E546}" type="presOf" srcId="{2DB2CCB6-813F-4B04-9309-5F8BB446A410}" destId="{E2D091EE-7B5A-4B75-9C9D-7F94404F0C52}" srcOrd="0" destOrd="0" presId="urn:microsoft.com/office/officeart/2005/8/layout/chevron2"/>
    <dgm:cxn modelId="{9754B751-93D4-4F54-BF2B-75771D825F5B}" srcId="{EA77FD9B-175A-4128-A9AE-BFF684EBADC1}" destId="{C7BB87EC-9143-46C4-8999-FF7C236C934A}" srcOrd="3" destOrd="0" parTransId="{DCA24C0D-6ACD-4CD5-8A7B-B58B0F2274C8}" sibTransId="{07DC8AFA-2E75-4AC4-9B98-C0CB7A3B7E75}"/>
    <dgm:cxn modelId="{146E7382-BEC8-47B4-8A11-EB02716EB3E9}" type="presOf" srcId="{A1D9F5EB-2D40-44FE-97FD-F2AD5AB9EDBA}" destId="{3052A8EC-D8EF-4C55-9976-3383ADC97F44}" srcOrd="0" destOrd="0" presId="urn:microsoft.com/office/officeart/2005/8/layout/chevron2"/>
    <dgm:cxn modelId="{29D92989-7FCB-43C5-9FBF-A04D30F8D29E}" type="presOf" srcId="{A4D5C71F-7101-4194-B767-45CEDE67C7B1}" destId="{986C98F2-58B1-4184-B652-A48678C1CF5E}" srcOrd="0" destOrd="0" presId="urn:microsoft.com/office/officeart/2005/8/layout/chevron2"/>
    <dgm:cxn modelId="{E9693491-6DB0-4AE0-AD2A-57DE4B10F0DF}" srcId="{EA77FD9B-175A-4128-A9AE-BFF684EBADC1}" destId="{5E33A33D-0686-4F3C-B6B3-4939CBE41219}" srcOrd="0" destOrd="0" parTransId="{E620BF2F-549A-4AC2-9D83-172868D74AB6}" sibTransId="{BA576DCF-5370-4CDC-9264-BF35514AB2F6}"/>
    <dgm:cxn modelId="{1858A296-E836-447E-BFA5-08B6890056ED}" type="presOf" srcId="{C74613F4-3184-4AD3-B907-D56AA1C6F207}" destId="{C580B319-8B85-421D-A56C-AA92C61EF298}" srcOrd="0" destOrd="0" presId="urn:microsoft.com/office/officeart/2005/8/layout/chevron2"/>
    <dgm:cxn modelId="{106C769A-9E92-4F5D-977F-4E4ECEB4967A}" srcId="{C7BB87EC-9143-46C4-8999-FF7C236C934A}" destId="{68828CB0-D7F8-454C-A38E-A0E3DFA76D73}" srcOrd="0" destOrd="0" parTransId="{EBEE7B29-F3F1-4619-A357-A3AE73671A17}" sibTransId="{D6ACC998-E900-4B34-8447-F221A5E93CDB}"/>
    <dgm:cxn modelId="{E1048DA1-252A-4AFC-8351-B3E627128185}" type="presOf" srcId="{C7BB87EC-9143-46C4-8999-FF7C236C934A}" destId="{82AB0496-92CF-43FB-9758-45B0172959DE}" srcOrd="0" destOrd="0" presId="urn:microsoft.com/office/officeart/2005/8/layout/chevron2"/>
    <dgm:cxn modelId="{C096B8B5-82FB-4593-8110-7BD7E9343130}" srcId="{7C780D62-EE58-45A7-A873-04B1DCE83E14}" destId="{A1D9F5EB-2D40-44FE-97FD-F2AD5AB9EDBA}" srcOrd="0" destOrd="0" parTransId="{B09104E5-B64F-46AE-A3B1-4DCF8EDD6A0B}" sibTransId="{C7824739-EBE0-4B53-99DD-35F0FFFA44D9}"/>
    <dgm:cxn modelId="{8DEDB2BC-78A5-4E86-9C26-FB273A5E88AF}" type="presOf" srcId="{7C780D62-EE58-45A7-A873-04B1DCE83E14}" destId="{75AC3AAF-AB13-404F-993F-B5843224CAA1}" srcOrd="0" destOrd="0" presId="urn:microsoft.com/office/officeart/2005/8/layout/chevron2"/>
    <dgm:cxn modelId="{9BA0F4C2-7CB6-4A38-84FE-281351039247}" srcId="{A4D5C71F-7101-4194-B767-45CEDE67C7B1}" destId="{40687D88-11F6-4BE9-80F9-9D9DC7FDF672}" srcOrd="0" destOrd="0" parTransId="{F056460D-DDBB-4308-B169-18E5932A2692}" sibTransId="{D1BAA1DD-04BF-44BF-8B44-56D89ED13F02}"/>
    <dgm:cxn modelId="{667D14D1-F299-4A82-82E7-D0FBDD2EB6C7}" srcId="{EA77FD9B-175A-4128-A9AE-BFF684EBADC1}" destId="{A4D5C71F-7101-4194-B767-45CEDE67C7B1}" srcOrd="5" destOrd="0" parTransId="{9C0C0106-07C2-4045-A5D1-F90E8A6DE0A8}" sibTransId="{F1A7B071-CDF5-4AFD-BEB0-36EC08E35470}"/>
    <dgm:cxn modelId="{6C58FDDA-8901-44E0-9EAE-ADB210BC269F}" srcId="{EA77FD9B-175A-4128-A9AE-BFF684EBADC1}" destId="{D85882C8-F576-4E1D-AA1D-EF7FFF6E969C}" srcOrd="4" destOrd="0" parTransId="{EE661AF2-F5D5-4E3A-9AAE-032C95621A04}" sibTransId="{271144BD-1A67-462A-9820-766014650D05}"/>
    <dgm:cxn modelId="{E99C1DDF-E6FE-41BF-BC73-BC674AE87E57}" srcId="{EA77FD9B-175A-4128-A9AE-BFF684EBADC1}" destId="{7C780D62-EE58-45A7-A873-04B1DCE83E14}" srcOrd="1" destOrd="0" parTransId="{31B7F055-8B0C-4BFC-9086-15443AE53DDA}" sibTransId="{CA427D97-F966-4D09-B95A-2E392735F5EC}"/>
    <dgm:cxn modelId="{FBAC9DE4-F8FB-4E86-8817-AEC93AD8D64D}" type="presOf" srcId="{5E33A33D-0686-4F3C-B6B3-4939CBE41219}" destId="{0984F229-7A00-45B6-A3E9-31D9ADB336BD}" srcOrd="0" destOrd="0" presId="urn:microsoft.com/office/officeart/2005/8/layout/chevron2"/>
    <dgm:cxn modelId="{B46CC0E5-1B5F-41EF-A043-A215125A65FE}" srcId="{D85882C8-F576-4E1D-AA1D-EF7FFF6E969C}" destId="{18CB1EFF-F1A1-4796-AE57-55CD02FD3E57}" srcOrd="0" destOrd="0" parTransId="{5012B0C7-2F6E-4565-8157-80E65619067D}" sibTransId="{C29BF4C5-77B2-47AD-8785-F652759B301E}"/>
    <dgm:cxn modelId="{C210AFE7-1055-4E12-8C57-4498652576AE}" type="presOf" srcId="{40687D88-11F6-4BE9-80F9-9D9DC7FDF672}" destId="{FA155DA8-9E78-46CE-BE32-5C50716D9115}" srcOrd="0" destOrd="0" presId="urn:microsoft.com/office/officeart/2005/8/layout/chevron2"/>
    <dgm:cxn modelId="{60F13FF6-2649-44E7-B9BD-75476ED54FB6}" type="presOf" srcId="{68828CB0-D7F8-454C-A38E-A0E3DFA76D73}" destId="{343B50EE-EBA4-45AF-923F-E78222D34C3A}" srcOrd="0" destOrd="0" presId="urn:microsoft.com/office/officeart/2005/8/layout/chevron2"/>
    <dgm:cxn modelId="{6AE5D2F6-CECB-4620-A0FD-B0FEC9EE1613}" srcId="{5E33A33D-0686-4F3C-B6B3-4939CBE41219}" destId="{2DB2CCB6-813F-4B04-9309-5F8BB446A410}" srcOrd="0" destOrd="0" parTransId="{864CF73C-1BF3-40C6-BE83-6FFB6DFF7C2D}" sibTransId="{8E36AB5A-9BD3-472F-AFC2-BDF9F8994937}"/>
    <dgm:cxn modelId="{674F0BFA-32E7-4EC6-A772-0DD77C7237C7}" type="presOf" srcId="{21971496-0422-49DD-8B59-3B15E882F9B3}" destId="{4B757F90-6606-4EF4-A04F-CFA688B95AC1}" srcOrd="0" destOrd="0" presId="urn:microsoft.com/office/officeart/2005/8/layout/chevron2"/>
    <dgm:cxn modelId="{6A9B14FB-87F5-4AA6-98B8-B731E5FC8325}" type="presOf" srcId="{3D4F1A67-FF95-4EE9-98A6-230729F8A733}" destId="{485DA07E-8720-43B3-BD7F-0E42145C5B91}" srcOrd="0" destOrd="0" presId="urn:microsoft.com/office/officeart/2005/8/layout/chevron2"/>
    <dgm:cxn modelId="{04D9640C-EB13-4740-B218-2A2B0BB84C93}" type="presParOf" srcId="{081FA2FB-269D-449A-AEE6-E19C896D1592}" destId="{89C86F63-FF9E-4F4B-9BE6-31DCE4E6F29F}" srcOrd="0" destOrd="0" presId="urn:microsoft.com/office/officeart/2005/8/layout/chevron2"/>
    <dgm:cxn modelId="{8DC55082-45BC-4645-B448-35E8C3849899}" type="presParOf" srcId="{89C86F63-FF9E-4F4B-9BE6-31DCE4E6F29F}" destId="{0984F229-7A00-45B6-A3E9-31D9ADB336BD}" srcOrd="0" destOrd="0" presId="urn:microsoft.com/office/officeart/2005/8/layout/chevron2"/>
    <dgm:cxn modelId="{1700A08B-7A09-40A6-80F3-19D187A3FA0A}" type="presParOf" srcId="{89C86F63-FF9E-4F4B-9BE6-31DCE4E6F29F}" destId="{E2D091EE-7B5A-4B75-9C9D-7F94404F0C52}" srcOrd="1" destOrd="0" presId="urn:microsoft.com/office/officeart/2005/8/layout/chevron2"/>
    <dgm:cxn modelId="{1AC82709-F2EC-4803-84A1-58C4379C318D}" type="presParOf" srcId="{081FA2FB-269D-449A-AEE6-E19C896D1592}" destId="{AC40AB80-98EE-4FD1-933B-1D1AFCE6AC39}" srcOrd="1" destOrd="0" presId="urn:microsoft.com/office/officeart/2005/8/layout/chevron2"/>
    <dgm:cxn modelId="{F10A8DCB-1ED7-42CA-AF3A-9CFFD7293191}" type="presParOf" srcId="{081FA2FB-269D-449A-AEE6-E19C896D1592}" destId="{617CBD35-79A0-4CDB-AB03-320EB2C50968}" srcOrd="2" destOrd="0" presId="urn:microsoft.com/office/officeart/2005/8/layout/chevron2"/>
    <dgm:cxn modelId="{9AFE3F0B-D5B6-4B10-8F4E-E52EBE85F72D}" type="presParOf" srcId="{617CBD35-79A0-4CDB-AB03-320EB2C50968}" destId="{75AC3AAF-AB13-404F-993F-B5843224CAA1}" srcOrd="0" destOrd="0" presId="urn:microsoft.com/office/officeart/2005/8/layout/chevron2"/>
    <dgm:cxn modelId="{C9FB559E-F2D8-43D9-A2C3-373C78A810B1}" type="presParOf" srcId="{617CBD35-79A0-4CDB-AB03-320EB2C50968}" destId="{3052A8EC-D8EF-4C55-9976-3383ADC97F44}" srcOrd="1" destOrd="0" presId="urn:microsoft.com/office/officeart/2005/8/layout/chevron2"/>
    <dgm:cxn modelId="{0DBD7304-4E02-48EF-B6AD-0F8DEB4F5A40}" type="presParOf" srcId="{081FA2FB-269D-449A-AEE6-E19C896D1592}" destId="{BC957E13-9062-42D4-A005-B9DD978B3FF5}" srcOrd="3" destOrd="0" presId="urn:microsoft.com/office/officeart/2005/8/layout/chevron2"/>
    <dgm:cxn modelId="{870B3E42-564D-4953-BC56-A371440BFBED}" type="presParOf" srcId="{081FA2FB-269D-449A-AEE6-E19C896D1592}" destId="{CA77C4E0-DCA8-49D6-8811-669237475EBB}" srcOrd="4" destOrd="0" presId="urn:microsoft.com/office/officeart/2005/8/layout/chevron2"/>
    <dgm:cxn modelId="{36F889B2-E7B9-4D44-BAA3-DD0A2E770562}" type="presParOf" srcId="{CA77C4E0-DCA8-49D6-8811-669237475EBB}" destId="{CD239011-D7CB-4DC8-9731-0B6CE16FC51B}" srcOrd="0" destOrd="0" presId="urn:microsoft.com/office/officeart/2005/8/layout/chevron2"/>
    <dgm:cxn modelId="{4FF1DA72-42AA-46EF-9B50-C7B837FA5DA4}" type="presParOf" srcId="{CA77C4E0-DCA8-49D6-8811-669237475EBB}" destId="{485DA07E-8720-43B3-BD7F-0E42145C5B91}" srcOrd="1" destOrd="0" presId="urn:microsoft.com/office/officeart/2005/8/layout/chevron2"/>
    <dgm:cxn modelId="{6F9BF14A-80EA-4279-BA94-80E9752EF9AE}" type="presParOf" srcId="{081FA2FB-269D-449A-AEE6-E19C896D1592}" destId="{42CC391E-D157-4B5A-BBE2-88BE86F9CC14}" srcOrd="5" destOrd="0" presId="urn:microsoft.com/office/officeart/2005/8/layout/chevron2"/>
    <dgm:cxn modelId="{F198C842-E212-455D-A925-369D3C0589E6}" type="presParOf" srcId="{081FA2FB-269D-449A-AEE6-E19C896D1592}" destId="{E4E2FD46-1A1A-4FDF-878A-F5A558AB5AE4}" srcOrd="6" destOrd="0" presId="urn:microsoft.com/office/officeart/2005/8/layout/chevron2"/>
    <dgm:cxn modelId="{BF4AC342-989D-4C64-A613-240A6C2E35F7}" type="presParOf" srcId="{E4E2FD46-1A1A-4FDF-878A-F5A558AB5AE4}" destId="{82AB0496-92CF-43FB-9758-45B0172959DE}" srcOrd="0" destOrd="0" presId="urn:microsoft.com/office/officeart/2005/8/layout/chevron2"/>
    <dgm:cxn modelId="{86C442C6-742B-4FFB-8EF2-11EF9F709606}" type="presParOf" srcId="{E4E2FD46-1A1A-4FDF-878A-F5A558AB5AE4}" destId="{343B50EE-EBA4-45AF-923F-E78222D34C3A}" srcOrd="1" destOrd="0" presId="urn:microsoft.com/office/officeart/2005/8/layout/chevron2"/>
    <dgm:cxn modelId="{5A02F9F8-ED3B-4636-81BD-1A1D0DF56C07}" type="presParOf" srcId="{081FA2FB-269D-449A-AEE6-E19C896D1592}" destId="{C6B95DA0-DB0D-4470-B0F5-907CC4FC83B3}" srcOrd="7" destOrd="0" presId="urn:microsoft.com/office/officeart/2005/8/layout/chevron2"/>
    <dgm:cxn modelId="{0E8824D8-FC7B-4EBA-9925-ABA8C2B02A9C}" type="presParOf" srcId="{081FA2FB-269D-449A-AEE6-E19C896D1592}" destId="{3048AD6B-A606-4E38-A89D-2DD76EC85D7F}" srcOrd="8" destOrd="0" presId="urn:microsoft.com/office/officeart/2005/8/layout/chevron2"/>
    <dgm:cxn modelId="{18CD1F34-F42B-4FAA-9EA8-1D3E3EE31FF2}" type="presParOf" srcId="{3048AD6B-A606-4E38-A89D-2DD76EC85D7F}" destId="{12181C08-0CAC-447E-B388-AD5F40A2173B}" srcOrd="0" destOrd="0" presId="urn:microsoft.com/office/officeart/2005/8/layout/chevron2"/>
    <dgm:cxn modelId="{F68FF052-57FF-41CB-80BD-A63DB473FB57}" type="presParOf" srcId="{3048AD6B-A606-4E38-A89D-2DD76EC85D7F}" destId="{6123A67F-405D-40AB-B1D3-F3DEA62C4487}" srcOrd="1" destOrd="0" presId="urn:microsoft.com/office/officeart/2005/8/layout/chevron2"/>
    <dgm:cxn modelId="{EC9E99E6-291E-487C-8661-E39D63FFA259}" type="presParOf" srcId="{081FA2FB-269D-449A-AEE6-E19C896D1592}" destId="{F28ACD1C-B825-42A6-A690-EAF882E6CA8E}" srcOrd="9" destOrd="0" presId="urn:microsoft.com/office/officeart/2005/8/layout/chevron2"/>
    <dgm:cxn modelId="{C92A32E2-2839-4141-AE5C-87C158C18E00}" type="presParOf" srcId="{081FA2FB-269D-449A-AEE6-E19C896D1592}" destId="{3CA654A0-9EED-4C36-8A44-2ECF0A1B13F9}" srcOrd="10" destOrd="0" presId="urn:microsoft.com/office/officeart/2005/8/layout/chevron2"/>
    <dgm:cxn modelId="{F0F66900-30BC-47C5-A9BC-271AC33ED545}" type="presParOf" srcId="{3CA654A0-9EED-4C36-8A44-2ECF0A1B13F9}" destId="{986C98F2-58B1-4184-B652-A48678C1CF5E}" srcOrd="0" destOrd="0" presId="urn:microsoft.com/office/officeart/2005/8/layout/chevron2"/>
    <dgm:cxn modelId="{631635D0-EE7A-4C63-AD25-582C1D9C41F9}" type="presParOf" srcId="{3CA654A0-9EED-4C36-8A44-2ECF0A1B13F9}" destId="{FA155DA8-9E78-46CE-BE32-5C50716D9115}" srcOrd="1" destOrd="0" presId="urn:microsoft.com/office/officeart/2005/8/layout/chevron2"/>
    <dgm:cxn modelId="{0D04BFBD-C524-43B6-8A83-381EA1F90016}" type="presParOf" srcId="{081FA2FB-269D-449A-AEE6-E19C896D1592}" destId="{3221FE38-7ED3-4CB3-9951-2799E188B0ED}" srcOrd="11" destOrd="0" presId="urn:microsoft.com/office/officeart/2005/8/layout/chevron2"/>
    <dgm:cxn modelId="{2F78A99A-37B0-497E-9826-C14F44B8F002}" type="presParOf" srcId="{081FA2FB-269D-449A-AEE6-E19C896D1592}" destId="{0E0061FD-5DBA-493A-AE36-C0B10CC016E1}" srcOrd="12" destOrd="0" presId="urn:microsoft.com/office/officeart/2005/8/layout/chevron2"/>
    <dgm:cxn modelId="{AD427BC8-FCE4-4BB5-AF59-55D1FCDE4B06}" type="presParOf" srcId="{0E0061FD-5DBA-493A-AE36-C0B10CC016E1}" destId="{4B757F90-6606-4EF4-A04F-CFA688B95AC1}" srcOrd="0" destOrd="0" presId="urn:microsoft.com/office/officeart/2005/8/layout/chevron2"/>
    <dgm:cxn modelId="{3697E743-0C16-405F-AD22-D8638586A638}" type="presParOf" srcId="{0E0061FD-5DBA-493A-AE36-C0B10CC016E1}" destId="{C580B319-8B85-421D-A56C-AA92C61EF298}" srcOrd="1" destOrd="0" presId="urn:microsoft.com/office/officeart/2005/8/layout/chevron2"/>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3F268D5E-42E5-4489-A841-C56E2C71D4DD}" type="doc">
      <dgm:prSet loTypeId="urn:microsoft.com/office/officeart/2005/8/layout/default" loCatId="list" qsTypeId="urn:microsoft.com/office/officeart/2005/8/quickstyle/simple1" qsCatId="simple" csTypeId="urn:microsoft.com/office/officeart/2005/8/colors/accent1_1" csCatId="accent1" phldr="1"/>
      <dgm:spPr/>
      <dgm:t>
        <a:bodyPr/>
        <a:lstStyle/>
        <a:p>
          <a:endParaRPr lang="ru-RU"/>
        </a:p>
      </dgm:t>
    </dgm:pt>
    <dgm:pt modelId="{5020D01F-D643-4365-B370-E29C50A825A6}">
      <dgm:prSet phldrT="[Текст]"/>
      <dgm:spPr/>
      <dgm:t>
        <a:bodyPr/>
        <a:lstStyle/>
        <a:p>
          <a:r>
            <a:rPr lang="ru-RU"/>
            <a:t>Время цикла производства: Измерение времени от начала производства до готового продукта.</a:t>
          </a:r>
        </a:p>
      </dgm:t>
    </dgm:pt>
    <dgm:pt modelId="{C92A27DD-E381-43AC-BA64-14491425753F}" type="parTrans" cxnId="{BC89FCDD-A839-438E-A5F3-1AFAF76754A6}">
      <dgm:prSet/>
      <dgm:spPr/>
      <dgm:t>
        <a:bodyPr/>
        <a:lstStyle/>
        <a:p>
          <a:endParaRPr lang="ru-RU"/>
        </a:p>
      </dgm:t>
    </dgm:pt>
    <dgm:pt modelId="{D447C07C-FBE0-48A6-A303-61CF9FDCF262}" type="sibTrans" cxnId="{BC89FCDD-A839-438E-A5F3-1AFAF76754A6}">
      <dgm:prSet/>
      <dgm:spPr/>
      <dgm:t>
        <a:bodyPr/>
        <a:lstStyle/>
        <a:p>
          <a:endParaRPr lang="ru-RU"/>
        </a:p>
      </dgm:t>
    </dgm:pt>
    <dgm:pt modelId="{DEAD5666-B9E0-4746-91ED-104EDAF2F197}">
      <dgm:prSet phldrT="[Текст]"/>
      <dgm:spPr/>
      <dgm:t>
        <a:bodyPr/>
        <a:lstStyle/>
        <a:p>
          <a:r>
            <a:rPr lang="ru-RU"/>
            <a:t>Уровень запасов: Снижение уровня запасов свидетельствует о более эффективном управлении цепями поставок.</a:t>
          </a:r>
        </a:p>
      </dgm:t>
    </dgm:pt>
    <dgm:pt modelId="{ED06076B-D0D4-46ED-938D-767625D05676}" type="parTrans" cxnId="{AD8B0655-482E-4CF2-AEAC-A57A9EE64AAB}">
      <dgm:prSet/>
      <dgm:spPr/>
      <dgm:t>
        <a:bodyPr/>
        <a:lstStyle/>
        <a:p>
          <a:endParaRPr lang="ru-RU"/>
        </a:p>
      </dgm:t>
    </dgm:pt>
    <dgm:pt modelId="{DBC769C0-9C3F-4A0F-958C-635191B80DA4}" type="sibTrans" cxnId="{AD8B0655-482E-4CF2-AEAC-A57A9EE64AAB}">
      <dgm:prSet/>
      <dgm:spPr/>
      <dgm:t>
        <a:bodyPr/>
        <a:lstStyle/>
        <a:p>
          <a:endParaRPr lang="ru-RU"/>
        </a:p>
      </dgm:t>
    </dgm:pt>
    <dgm:pt modelId="{F867644E-680A-4C9E-8AF2-6FDD6CD0FA44}">
      <dgm:prSet phldrT="[Текст]"/>
      <dgm:spPr/>
      <dgm:t>
        <a:bodyPr/>
        <a:lstStyle/>
        <a:p>
          <a:pPr>
            <a:buFont typeface="Symbol" panose="05050102010706020507" pitchFamily="18" charset="2"/>
            <a:buChar char=""/>
          </a:pPr>
          <a:r>
            <a:rPr lang="ru-RU" b="1"/>
            <a:t>Снижение затрат на хранение:</a:t>
          </a:r>
          <a:r>
            <a:rPr lang="ru-RU"/>
            <a:t> Меньше запасов означает меньше затрат на складирование и управление ими.</a:t>
          </a:r>
        </a:p>
      </dgm:t>
    </dgm:pt>
    <dgm:pt modelId="{BDCDE282-78E4-4482-A983-99FDE235B63D}" type="parTrans" cxnId="{A739F344-5A33-43FD-A9D8-34ECF23AE8E4}">
      <dgm:prSet/>
      <dgm:spPr/>
      <dgm:t>
        <a:bodyPr/>
        <a:lstStyle/>
        <a:p>
          <a:endParaRPr lang="ru-RU"/>
        </a:p>
      </dgm:t>
    </dgm:pt>
    <dgm:pt modelId="{B2B86C02-C259-4F1D-81E5-0138476B2432}" type="sibTrans" cxnId="{A739F344-5A33-43FD-A9D8-34ECF23AE8E4}">
      <dgm:prSet/>
      <dgm:spPr/>
      <dgm:t>
        <a:bodyPr/>
        <a:lstStyle/>
        <a:p>
          <a:endParaRPr lang="ru-RU"/>
        </a:p>
      </dgm:t>
    </dgm:pt>
    <dgm:pt modelId="{E9F642C2-FF9A-408B-9179-A83357982A13}">
      <dgm:prSet/>
      <dgm:spPr/>
      <dgm:t>
        <a:bodyPr/>
        <a:lstStyle/>
        <a:p>
          <a:pPr>
            <a:buFont typeface="Symbol" panose="05050102010706020507" pitchFamily="18" charset="2"/>
            <a:buChar char=""/>
          </a:pPr>
          <a:r>
            <a:rPr lang="ru-RU" b="1"/>
            <a:t>Уменьшение риска устаревания:</a:t>
          </a:r>
          <a:r>
            <a:rPr lang="ru-RU"/>
            <a:t> Снижение уровня запасов помогает избежать накопления устаревших или неактуальных товаров.</a:t>
          </a:r>
        </a:p>
      </dgm:t>
    </dgm:pt>
    <dgm:pt modelId="{6BFE5459-1EC0-45D7-B453-E8F82C9661AC}" type="parTrans" cxnId="{000B55F1-B8A3-4F31-84B2-20E94DC4EB0A}">
      <dgm:prSet/>
      <dgm:spPr/>
      <dgm:t>
        <a:bodyPr/>
        <a:lstStyle/>
        <a:p>
          <a:endParaRPr lang="ru-RU"/>
        </a:p>
      </dgm:t>
    </dgm:pt>
    <dgm:pt modelId="{B7C3E525-F977-419D-85F7-289A026D5477}" type="sibTrans" cxnId="{000B55F1-B8A3-4F31-84B2-20E94DC4EB0A}">
      <dgm:prSet/>
      <dgm:spPr/>
      <dgm:t>
        <a:bodyPr/>
        <a:lstStyle/>
        <a:p>
          <a:endParaRPr lang="ru-RU"/>
        </a:p>
      </dgm:t>
    </dgm:pt>
    <dgm:pt modelId="{D293DBCE-5B21-461A-BAF0-125B1BF4FDB5}">
      <dgm:prSet phldrT="[Текст]"/>
      <dgm:spPr/>
      <dgm:t>
        <a:bodyPr/>
        <a:lstStyle/>
        <a:p>
          <a:r>
            <a:rPr lang="ru-RU"/>
            <a:t>Снижение уровня запасов действительно является показателем более эффективного управления цепями поставок. Это означает, что компания успешно оптимизирует свои процессы, минимизирует издержки и улучшает оборот капитала. </a:t>
          </a:r>
        </a:p>
      </dgm:t>
    </dgm:pt>
    <dgm:pt modelId="{DE4365CB-547F-4192-94B4-1AF295243465}" type="sibTrans" cxnId="{8B542408-2902-4660-B75A-DC40B6AFE43F}">
      <dgm:prSet/>
      <dgm:spPr/>
      <dgm:t>
        <a:bodyPr/>
        <a:lstStyle/>
        <a:p>
          <a:endParaRPr lang="ru-RU"/>
        </a:p>
      </dgm:t>
    </dgm:pt>
    <dgm:pt modelId="{C5E5EBAC-FFF3-4D8D-84AE-7E77859C4107}" type="parTrans" cxnId="{8B542408-2902-4660-B75A-DC40B6AFE43F}">
      <dgm:prSet/>
      <dgm:spPr/>
      <dgm:t>
        <a:bodyPr/>
        <a:lstStyle/>
        <a:p>
          <a:endParaRPr lang="ru-RU"/>
        </a:p>
      </dgm:t>
    </dgm:pt>
    <dgm:pt modelId="{33B3218E-1C89-4232-B4EC-044A4E8A3F49}">
      <dgm:prSet/>
      <dgm:spPr/>
      <dgm:t>
        <a:bodyPr/>
        <a:lstStyle/>
        <a:p>
          <a:pPr>
            <a:buFont typeface="Symbol" panose="05050102010706020507" pitchFamily="18" charset="2"/>
            <a:buChar char=""/>
          </a:pPr>
          <a:r>
            <a:rPr lang="ru-RU" b="1"/>
            <a:t>Улучшение оборотного капитала:</a:t>
          </a:r>
          <a:r>
            <a:rPr lang="ru-RU"/>
            <a:t> Быстрая оборачиваемость запасов позволяет более эффективно использовать финансовые ресурсы компании.</a:t>
          </a:r>
        </a:p>
      </dgm:t>
    </dgm:pt>
    <dgm:pt modelId="{DC1BC1D0-9F56-4C5C-B230-6CE4A9FB99D7}" type="parTrans" cxnId="{5491DA71-1D0F-4457-BC1D-C58C995AF3AC}">
      <dgm:prSet/>
      <dgm:spPr/>
      <dgm:t>
        <a:bodyPr/>
        <a:lstStyle/>
        <a:p>
          <a:endParaRPr lang="ru-RU"/>
        </a:p>
      </dgm:t>
    </dgm:pt>
    <dgm:pt modelId="{7943F118-D3E4-4028-964B-C9C99D281DC9}" type="sibTrans" cxnId="{5491DA71-1D0F-4457-BC1D-C58C995AF3AC}">
      <dgm:prSet/>
      <dgm:spPr/>
      <dgm:t>
        <a:bodyPr/>
        <a:lstStyle/>
        <a:p>
          <a:endParaRPr lang="ru-RU"/>
        </a:p>
      </dgm:t>
    </dgm:pt>
    <dgm:pt modelId="{C351CBA2-D435-4004-BDCA-4677985BBEDC}">
      <dgm:prSet/>
      <dgm:spPr/>
      <dgm:t>
        <a:bodyPr/>
        <a:lstStyle/>
        <a:p>
          <a:pPr>
            <a:buFont typeface="Symbol" panose="05050102010706020507" pitchFamily="18" charset="2"/>
            <a:buChar char=""/>
          </a:pPr>
          <a:r>
            <a:rPr lang="ru-RU" b="1"/>
            <a:t>Улучшение оборотного капитала:</a:t>
          </a:r>
          <a:r>
            <a:rPr lang="ru-RU"/>
            <a:t> Быстрая оборачиваемость запасов позволяет более эффективно использовать финансовые ресурсы компании.</a:t>
          </a:r>
        </a:p>
      </dgm:t>
    </dgm:pt>
    <dgm:pt modelId="{FE1B718E-C051-4F86-A945-A2EDDA700E15}" type="parTrans" cxnId="{EA76FE83-F71B-4B45-9EE0-38B29073F107}">
      <dgm:prSet/>
      <dgm:spPr/>
      <dgm:t>
        <a:bodyPr/>
        <a:lstStyle/>
        <a:p>
          <a:endParaRPr lang="ru-RU"/>
        </a:p>
      </dgm:t>
    </dgm:pt>
    <dgm:pt modelId="{080DD417-D6D2-41EC-9366-C670FD8EB8E2}" type="sibTrans" cxnId="{EA76FE83-F71B-4B45-9EE0-38B29073F107}">
      <dgm:prSet/>
      <dgm:spPr/>
      <dgm:t>
        <a:bodyPr/>
        <a:lstStyle/>
        <a:p>
          <a:endParaRPr lang="ru-RU"/>
        </a:p>
      </dgm:t>
    </dgm:pt>
    <dgm:pt modelId="{33C6628A-2AE0-4084-A82F-6541771A38A9}">
      <dgm:prSet/>
      <dgm:spPr/>
      <dgm:t>
        <a:bodyPr/>
        <a:lstStyle/>
        <a:p>
          <a:r>
            <a:rPr lang="ru-RU" b="1"/>
            <a:t>Производительность:</a:t>
          </a:r>
          <a:r>
            <a:rPr lang="ru-RU"/>
            <a:t> Увеличение объема производства при тех же ресурсах указывает на улучшение эффективности.</a:t>
          </a:r>
        </a:p>
      </dgm:t>
    </dgm:pt>
    <dgm:pt modelId="{DB0BE60F-2A4D-45C3-9C5B-420ABCBC6204}" type="parTrans" cxnId="{FE264F59-8D7A-410A-A512-B27ECC793003}">
      <dgm:prSet/>
      <dgm:spPr/>
      <dgm:t>
        <a:bodyPr/>
        <a:lstStyle/>
        <a:p>
          <a:endParaRPr lang="ru-RU"/>
        </a:p>
      </dgm:t>
    </dgm:pt>
    <dgm:pt modelId="{F8ADC902-0EB7-4BF2-B61F-FF93E3B94CC5}" type="sibTrans" cxnId="{FE264F59-8D7A-410A-A512-B27ECC793003}">
      <dgm:prSet/>
      <dgm:spPr/>
      <dgm:t>
        <a:bodyPr/>
        <a:lstStyle/>
        <a:p>
          <a:endParaRPr lang="ru-RU"/>
        </a:p>
      </dgm:t>
    </dgm:pt>
    <dgm:pt modelId="{E36E1915-F20F-4D56-8B26-488CA14F7C2D}">
      <dgm:prSet/>
      <dgm:spPr/>
      <dgm:t>
        <a:bodyPr/>
        <a:lstStyle/>
        <a:p>
          <a:r>
            <a:rPr lang="ru-RU"/>
            <a:t>Увеличение объема производства при тех же ресурсах действительно является показателем повышения эффективности. Это означает, что компания смогла оптимизировать свои процессы и использовать ресурсы более рационально. </a:t>
          </a:r>
        </a:p>
      </dgm:t>
    </dgm:pt>
    <dgm:pt modelId="{AB5D58BB-4E27-4033-A119-81ED552C0F44}" type="parTrans" cxnId="{56440D3F-CC91-43E9-B3E3-921F0596D279}">
      <dgm:prSet/>
      <dgm:spPr/>
      <dgm:t>
        <a:bodyPr/>
        <a:lstStyle/>
        <a:p>
          <a:endParaRPr lang="ru-RU"/>
        </a:p>
      </dgm:t>
    </dgm:pt>
    <dgm:pt modelId="{35896DEC-CD94-449A-9AC5-F72A4DCE5743}" type="sibTrans" cxnId="{56440D3F-CC91-43E9-B3E3-921F0596D279}">
      <dgm:prSet/>
      <dgm:spPr/>
      <dgm:t>
        <a:bodyPr/>
        <a:lstStyle/>
        <a:p>
          <a:endParaRPr lang="ru-RU"/>
        </a:p>
      </dgm:t>
    </dgm:pt>
    <dgm:pt modelId="{22823416-F5CA-41A8-A567-010BB6FB6186}">
      <dgm:prSet/>
      <dgm:spPr/>
      <dgm:t>
        <a:bodyPr/>
        <a:lstStyle/>
        <a:p>
          <a:pPr>
            <a:buFont typeface="Symbol" panose="05050102010706020507" pitchFamily="18" charset="2"/>
            <a:buChar char=""/>
          </a:pPr>
          <a:r>
            <a:rPr lang="ru-RU" b="1"/>
            <a:t>Оптимизация процессов:</a:t>
          </a:r>
          <a:r>
            <a:rPr lang="ru-RU"/>
            <a:t> Внедрение более эффективных методов работы и устранение ненужных этапов в производственном процессе.</a:t>
          </a:r>
        </a:p>
      </dgm:t>
    </dgm:pt>
    <dgm:pt modelId="{19111121-7C59-4042-AF30-76ABB1C93C6E}" type="parTrans" cxnId="{8592BE02-8099-44A8-AA50-A12379408BEC}">
      <dgm:prSet/>
      <dgm:spPr/>
      <dgm:t>
        <a:bodyPr/>
        <a:lstStyle/>
        <a:p>
          <a:endParaRPr lang="ru-RU"/>
        </a:p>
      </dgm:t>
    </dgm:pt>
    <dgm:pt modelId="{FD20A37E-FA36-45D5-913A-3D6670C8FBB0}" type="sibTrans" cxnId="{8592BE02-8099-44A8-AA50-A12379408BEC}">
      <dgm:prSet/>
      <dgm:spPr/>
      <dgm:t>
        <a:bodyPr/>
        <a:lstStyle/>
        <a:p>
          <a:endParaRPr lang="ru-RU"/>
        </a:p>
      </dgm:t>
    </dgm:pt>
    <dgm:pt modelId="{49A826BE-ACA0-410B-9EDA-8041E74EB9D8}">
      <dgm:prSet/>
      <dgm:spPr/>
      <dgm:t>
        <a:bodyPr/>
        <a:lstStyle/>
        <a:p>
          <a:pPr>
            <a:buFont typeface="Symbol" panose="05050102010706020507" pitchFamily="18" charset="2"/>
            <a:buChar char=""/>
          </a:pPr>
          <a:r>
            <a:rPr lang="ru-RU" b="1"/>
            <a:t>Технологические инновации:</a:t>
          </a:r>
          <a:r>
            <a:rPr lang="ru-RU"/>
            <a:t> Использование новых технологий и оборудования, которые повышают производительность и снижают затраты.</a:t>
          </a:r>
        </a:p>
      </dgm:t>
    </dgm:pt>
    <dgm:pt modelId="{EC505477-D51B-44FE-A1EC-DA2694E100B0}" type="parTrans" cxnId="{1862F87C-A4B6-4A50-AF77-766B8DDBEBA1}">
      <dgm:prSet/>
      <dgm:spPr/>
      <dgm:t>
        <a:bodyPr/>
        <a:lstStyle/>
        <a:p>
          <a:endParaRPr lang="ru-RU"/>
        </a:p>
      </dgm:t>
    </dgm:pt>
    <dgm:pt modelId="{F9DCCF76-A237-48A1-B465-D3BE4F66DAC7}" type="sibTrans" cxnId="{1862F87C-A4B6-4A50-AF77-766B8DDBEBA1}">
      <dgm:prSet/>
      <dgm:spPr/>
      <dgm:t>
        <a:bodyPr/>
        <a:lstStyle/>
        <a:p>
          <a:endParaRPr lang="ru-RU"/>
        </a:p>
      </dgm:t>
    </dgm:pt>
    <dgm:pt modelId="{9D9994B9-3441-4E0B-9390-D280F1886C62}">
      <dgm:prSet/>
      <dgm:spPr/>
      <dgm:t>
        <a:bodyPr/>
        <a:lstStyle/>
        <a:p>
          <a:pPr>
            <a:buFont typeface="Symbol" panose="05050102010706020507" pitchFamily="18" charset="2"/>
            <a:buChar char=""/>
          </a:pPr>
          <a:r>
            <a:rPr lang="ru-RU" b="1"/>
            <a:t>Обучение персонала:</a:t>
          </a:r>
          <a:r>
            <a:rPr lang="ru-RU"/>
            <a:t> Повышение квалификации сотрудников и внедрение лучших практик работы.</a:t>
          </a:r>
        </a:p>
      </dgm:t>
    </dgm:pt>
    <dgm:pt modelId="{E5B56BE5-50DF-47F3-A941-30ED6A3EE1A8}" type="parTrans" cxnId="{825C7781-B57F-4157-82C8-94E5E58B1275}">
      <dgm:prSet/>
      <dgm:spPr/>
      <dgm:t>
        <a:bodyPr/>
        <a:lstStyle/>
        <a:p>
          <a:endParaRPr lang="ru-RU"/>
        </a:p>
      </dgm:t>
    </dgm:pt>
    <dgm:pt modelId="{B6F8BCB9-17E8-42E6-9786-3967B5F72583}" type="sibTrans" cxnId="{825C7781-B57F-4157-82C8-94E5E58B1275}">
      <dgm:prSet/>
      <dgm:spPr/>
      <dgm:t>
        <a:bodyPr/>
        <a:lstStyle/>
        <a:p>
          <a:endParaRPr lang="ru-RU"/>
        </a:p>
      </dgm:t>
    </dgm:pt>
    <dgm:pt modelId="{AC9DB67C-D66C-4465-ADB9-4D3AFF74FF4B}">
      <dgm:prSet/>
      <dgm:spPr/>
      <dgm:t>
        <a:bodyPr/>
        <a:lstStyle/>
        <a:p>
          <a:pPr>
            <a:buFont typeface="Symbol" panose="05050102010706020507" pitchFamily="18" charset="2"/>
            <a:buChar char=""/>
          </a:pPr>
          <a:r>
            <a:rPr lang="ru-RU" b="1"/>
            <a:t>Улучшение управления ресурсами:</a:t>
          </a:r>
          <a:r>
            <a:rPr lang="ru-RU"/>
            <a:t> Более эффективное использование сырья, энергии и других ресурсов.</a:t>
          </a:r>
        </a:p>
      </dgm:t>
    </dgm:pt>
    <dgm:pt modelId="{94CE5BFF-853E-4BBC-9B69-0D543ADC3A17}" type="parTrans" cxnId="{FE9D8FFE-54D1-4155-96AE-CDA83786029F}">
      <dgm:prSet/>
      <dgm:spPr/>
      <dgm:t>
        <a:bodyPr/>
        <a:lstStyle/>
        <a:p>
          <a:endParaRPr lang="ru-RU"/>
        </a:p>
      </dgm:t>
    </dgm:pt>
    <dgm:pt modelId="{D7B93F90-2ED3-423A-A80E-C529CACAB6EB}" type="sibTrans" cxnId="{FE9D8FFE-54D1-4155-96AE-CDA83786029F}">
      <dgm:prSet/>
      <dgm:spPr/>
      <dgm:t>
        <a:bodyPr/>
        <a:lstStyle/>
        <a:p>
          <a:endParaRPr lang="ru-RU"/>
        </a:p>
      </dgm:t>
    </dgm:pt>
    <dgm:pt modelId="{03140565-AA7E-4246-9C15-2AAD94414B07}">
      <dgm:prSet/>
      <dgm:spPr/>
      <dgm:t>
        <a:bodyPr/>
        <a:lstStyle/>
        <a:p>
          <a:pPr>
            <a:buFont typeface="Symbol" panose="05050102010706020507" pitchFamily="18" charset="2"/>
            <a:buChar char=""/>
          </a:pPr>
          <a:r>
            <a:rPr lang="ru-RU" b="1"/>
            <a:t>Автоматизация:</a:t>
          </a:r>
          <a:r>
            <a:rPr lang="ru-RU"/>
            <a:t> Внедрение автоматизированных систем и роботов для выполнения рутинных задач.</a:t>
          </a:r>
        </a:p>
      </dgm:t>
    </dgm:pt>
    <dgm:pt modelId="{44084D7C-9DDB-47CC-A647-145C01BE2185}" type="parTrans" cxnId="{57739485-573B-4098-916B-58D80F80842B}">
      <dgm:prSet/>
      <dgm:spPr/>
      <dgm:t>
        <a:bodyPr/>
        <a:lstStyle/>
        <a:p>
          <a:endParaRPr lang="ru-RU"/>
        </a:p>
      </dgm:t>
    </dgm:pt>
    <dgm:pt modelId="{89672D1D-C558-43FF-994C-0E2D41E02C29}" type="sibTrans" cxnId="{57739485-573B-4098-916B-58D80F80842B}">
      <dgm:prSet/>
      <dgm:spPr/>
      <dgm:t>
        <a:bodyPr/>
        <a:lstStyle/>
        <a:p>
          <a:endParaRPr lang="ru-RU"/>
        </a:p>
      </dgm:t>
    </dgm:pt>
    <dgm:pt modelId="{56433F09-4EA1-409D-8015-5ECA951960E9}">
      <dgm:prSet/>
      <dgm:spPr/>
      <dgm:t>
        <a:bodyPr/>
        <a:lstStyle/>
        <a:p>
          <a:r>
            <a:rPr lang="ru-RU" b="1"/>
            <a:t>Качество продукции:</a:t>
          </a:r>
          <a:r>
            <a:rPr lang="ru-RU"/>
            <a:t> снижение количества дефектов и возвратов продукции является важным показателем улучшения качества и эффективности производственных процессов.</a:t>
          </a:r>
        </a:p>
      </dgm:t>
    </dgm:pt>
    <dgm:pt modelId="{AD73454D-A745-4761-B0CE-560F050C08A4}" type="parTrans" cxnId="{DDCCD4A8-8438-4E31-9818-0F83FE79BA7B}">
      <dgm:prSet/>
      <dgm:spPr/>
      <dgm:t>
        <a:bodyPr/>
        <a:lstStyle/>
        <a:p>
          <a:endParaRPr lang="ru-RU"/>
        </a:p>
      </dgm:t>
    </dgm:pt>
    <dgm:pt modelId="{09657A75-0724-466D-B363-A73B2B92335E}" type="sibTrans" cxnId="{DDCCD4A8-8438-4E31-9818-0F83FE79BA7B}">
      <dgm:prSet/>
      <dgm:spPr/>
      <dgm:t>
        <a:bodyPr/>
        <a:lstStyle/>
        <a:p>
          <a:endParaRPr lang="ru-RU"/>
        </a:p>
      </dgm:t>
    </dgm:pt>
    <dgm:pt modelId="{9E4A7EA3-2433-4EBE-B60E-48C0332629DB}">
      <dgm:prSet/>
      <dgm:spPr/>
      <dgm:t>
        <a:bodyPr/>
        <a:lstStyle/>
        <a:p>
          <a:pPr>
            <a:buFont typeface="Symbol" panose="05050102010706020507" pitchFamily="18" charset="2"/>
            <a:buChar char=""/>
          </a:pPr>
          <a:r>
            <a:rPr lang="ru-RU" b="1"/>
            <a:t>Контроль качества:</a:t>
          </a:r>
          <a:r>
            <a:rPr lang="ru-RU"/>
            <a:t> Внедрение строгих процедур контроля качества на всех этапах производства помогает выявлять и устранять дефекты на ранних стадиях.</a:t>
          </a:r>
        </a:p>
      </dgm:t>
    </dgm:pt>
    <dgm:pt modelId="{DD514429-AA17-4753-8698-78FD7DE29CA0}" type="parTrans" cxnId="{5C960318-A55A-4D75-B500-8947D1B75BA8}">
      <dgm:prSet/>
      <dgm:spPr/>
      <dgm:t>
        <a:bodyPr/>
        <a:lstStyle/>
        <a:p>
          <a:endParaRPr lang="ru-RU"/>
        </a:p>
      </dgm:t>
    </dgm:pt>
    <dgm:pt modelId="{664B33F1-F5A4-4EC1-A1E9-B07B6E573A4A}" type="sibTrans" cxnId="{5C960318-A55A-4D75-B500-8947D1B75BA8}">
      <dgm:prSet/>
      <dgm:spPr/>
      <dgm:t>
        <a:bodyPr/>
        <a:lstStyle/>
        <a:p>
          <a:endParaRPr lang="ru-RU"/>
        </a:p>
      </dgm:t>
    </dgm:pt>
    <dgm:pt modelId="{8C92F015-ECF0-4E49-B33C-E96E6A957713}">
      <dgm:prSet/>
      <dgm:spPr/>
      <dgm:t>
        <a:bodyPr/>
        <a:lstStyle/>
        <a:p>
          <a:pPr>
            <a:buFont typeface="Symbol" panose="05050102010706020507" pitchFamily="18" charset="2"/>
            <a:buChar char=""/>
          </a:pPr>
          <a:r>
            <a:rPr lang="ru-RU" b="1"/>
            <a:t>Обучение и развитие персонала:</a:t>
          </a:r>
          <a:r>
            <a:rPr lang="ru-RU"/>
            <a:t> Регулярное обучение сотрудников и повышение их квалификации способствует более точному и качественному выполнению задач.</a:t>
          </a:r>
        </a:p>
      </dgm:t>
    </dgm:pt>
    <dgm:pt modelId="{CFF6C86D-B110-44B7-8EF2-40AC2A4AD98F}" type="parTrans" cxnId="{3907AF62-CABC-488F-BFB6-190B51D8F7CA}">
      <dgm:prSet/>
      <dgm:spPr/>
      <dgm:t>
        <a:bodyPr/>
        <a:lstStyle/>
        <a:p>
          <a:endParaRPr lang="ru-RU"/>
        </a:p>
      </dgm:t>
    </dgm:pt>
    <dgm:pt modelId="{F6409121-3186-4B89-97E3-3906729E7C5E}" type="sibTrans" cxnId="{3907AF62-CABC-488F-BFB6-190B51D8F7CA}">
      <dgm:prSet/>
      <dgm:spPr/>
      <dgm:t>
        <a:bodyPr/>
        <a:lstStyle/>
        <a:p>
          <a:endParaRPr lang="ru-RU"/>
        </a:p>
      </dgm:t>
    </dgm:pt>
    <dgm:pt modelId="{5AE39C66-4D37-48B5-B7A8-D9D3E04C3571}">
      <dgm:prSet/>
      <dgm:spPr/>
      <dgm:t>
        <a:bodyPr/>
        <a:lstStyle/>
        <a:p>
          <a:pPr>
            <a:buFont typeface="Symbol" panose="05050102010706020507" pitchFamily="18" charset="2"/>
            <a:buChar char=""/>
          </a:pPr>
          <a:r>
            <a:rPr lang="ru-RU" b="1"/>
            <a:t>Использование высококачественных материалов:</a:t>
          </a:r>
          <a:r>
            <a:rPr lang="ru-RU"/>
            <a:t> Выбор надежных поставщиков и использование качественных материалов снижают вероятность дефектов.</a:t>
          </a:r>
        </a:p>
      </dgm:t>
    </dgm:pt>
    <dgm:pt modelId="{B030C045-DA57-45A5-8EB8-4317276BC738}" type="parTrans" cxnId="{5E4422D3-FDD4-411E-B77A-C6522EFF52EF}">
      <dgm:prSet/>
      <dgm:spPr/>
      <dgm:t>
        <a:bodyPr/>
        <a:lstStyle/>
        <a:p>
          <a:endParaRPr lang="ru-RU"/>
        </a:p>
      </dgm:t>
    </dgm:pt>
    <dgm:pt modelId="{00086929-2F5A-4B61-B9AE-F2530E3F0A30}" type="sibTrans" cxnId="{5E4422D3-FDD4-411E-B77A-C6522EFF52EF}">
      <dgm:prSet/>
      <dgm:spPr/>
      <dgm:t>
        <a:bodyPr/>
        <a:lstStyle/>
        <a:p>
          <a:endParaRPr lang="ru-RU"/>
        </a:p>
      </dgm:t>
    </dgm:pt>
    <dgm:pt modelId="{9D5C18EF-4BC7-4488-AF55-1763164950C0}">
      <dgm:prSet/>
      <dgm:spPr/>
      <dgm:t>
        <a:bodyPr/>
        <a:lstStyle/>
        <a:p>
          <a:pPr>
            <a:buFont typeface="Symbol" panose="05050102010706020507" pitchFamily="18" charset="2"/>
            <a:buChar char=""/>
          </a:pPr>
          <a:r>
            <a:rPr lang="ru-RU" b="1"/>
            <a:t>Автоматизация процессов:</a:t>
          </a:r>
          <a:r>
            <a:rPr lang="ru-RU"/>
            <a:t> Внедрение автоматизированных систем и технологий снижает человеческий фактор и повышает точность выполнения операций.</a:t>
          </a:r>
        </a:p>
      </dgm:t>
    </dgm:pt>
    <dgm:pt modelId="{4E2C1486-D8F7-4E2D-A8B6-BDF10A008C96}" type="parTrans" cxnId="{0B3F57E4-885E-41FD-87E1-CA3DC541FCDC}">
      <dgm:prSet/>
      <dgm:spPr/>
      <dgm:t>
        <a:bodyPr/>
        <a:lstStyle/>
        <a:p>
          <a:endParaRPr lang="ru-RU"/>
        </a:p>
      </dgm:t>
    </dgm:pt>
    <dgm:pt modelId="{08FE2918-DF7F-4F35-A33D-751AA840EC72}" type="sibTrans" cxnId="{0B3F57E4-885E-41FD-87E1-CA3DC541FCDC}">
      <dgm:prSet/>
      <dgm:spPr/>
      <dgm:t>
        <a:bodyPr/>
        <a:lstStyle/>
        <a:p>
          <a:endParaRPr lang="ru-RU"/>
        </a:p>
      </dgm:t>
    </dgm:pt>
    <dgm:pt modelId="{796EF40C-E2D6-4818-BC6C-DF64C4057C0B}">
      <dgm:prSet/>
      <dgm:spPr/>
      <dgm:t>
        <a:bodyPr/>
        <a:lstStyle/>
        <a:p>
          <a:pPr>
            <a:buFont typeface="Symbol" panose="05050102010706020507" pitchFamily="18" charset="2"/>
            <a:buChar char=""/>
          </a:pPr>
          <a:r>
            <a:rPr lang="ru-RU" b="1"/>
            <a:t>Анализ и улучшение процессов:</a:t>
          </a:r>
          <a:r>
            <a:rPr lang="ru-RU"/>
            <a:t> Постоянный анализ производственных процессов и внедрение улучшений на основе полученных данных помогает минимизировать дефекты.</a:t>
          </a:r>
        </a:p>
      </dgm:t>
    </dgm:pt>
    <dgm:pt modelId="{0E4DFF2D-5040-45F2-A397-927D0D7F9CE6}" type="parTrans" cxnId="{9D3F7658-373F-43B5-BCC0-872269894A6F}">
      <dgm:prSet/>
      <dgm:spPr/>
      <dgm:t>
        <a:bodyPr/>
        <a:lstStyle/>
        <a:p>
          <a:endParaRPr lang="ru-RU"/>
        </a:p>
      </dgm:t>
    </dgm:pt>
    <dgm:pt modelId="{65DC8FF1-3C42-463E-8F01-59B0A08582B7}" type="sibTrans" cxnId="{9D3F7658-373F-43B5-BCC0-872269894A6F}">
      <dgm:prSet/>
      <dgm:spPr/>
      <dgm:t>
        <a:bodyPr/>
        <a:lstStyle/>
        <a:p>
          <a:endParaRPr lang="ru-RU"/>
        </a:p>
      </dgm:t>
    </dgm:pt>
    <dgm:pt modelId="{37C59BA7-BD57-40AE-8034-A18776F71388}">
      <dgm:prSet/>
      <dgm:spPr/>
      <dgm:t>
        <a:bodyPr/>
        <a:lstStyle/>
        <a:p>
          <a:r>
            <a:rPr lang="ru-RU" b="1"/>
            <a:t>Удовлетворенность клиентов:</a:t>
          </a:r>
          <a:r>
            <a:rPr lang="ru-RU"/>
            <a:t> Повышение уровня удовлетворенности клиентов за счет своевременной доставки и высокого качества продукции.</a:t>
          </a:r>
        </a:p>
      </dgm:t>
    </dgm:pt>
    <dgm:pt modelId="{479DFC2E-68C8-46E0-829A-DF2A3299C4DA}" type="parTrans" cxnId="{EBCB05F8-D595-474F-AAEB-7CB0009D1555}">
      <dgm:prSet/>
      <dgm:spPr/>
      <dgm:t>
        <a:bodyPr/>
        <a:lstStyle/>
        <a:p>
          <a:endParaRPr lang="ru-RU"/>
        </a:p>
      </dgm:t>
    </dgm:pt>
    <dgm:pt modelId="{FEBD8CD5-5ABF-456E-B350-94FBA843F4C1}" type="sibTrans" cxnId="{EBCB05F8-D595-474F-AAEB-7CB0009D1555}">
      <dgm:prSet/>
      <dgm:spPr/>
      <dgm:t>
        <a:bodyPr/>
        <a:lstStyle/>
        <a:p>
          <a:endParaRPr lang="ru-RU"/>
        </a:p>
      </dgm:t>
    </dgm:pt>
    <dgm:pt modelId="{A9CB28BF-87A6-4EFA-A239-4DC73C176689}" type="pres">
      <dgm:prSet presAssocID="{3F268D5E-42E5-4489-A841-C56E2C71D4DD}" presName="diagram" presStyleCnt="0">
        <dgm:presLayoutVars>
          <dgm:dir/>
          <dgm:resizeHandles val="exact"/>
        </dgm:presLayoutVars>
      </dgm:prSet>
      <dgm:spPr/>
    </dgm:pt>
    <dgm:pt modelId="{148C2742-4DC1-4632-A2A0-89E9C809C2DB}" type="pres">
      <dgm:prSet presAssocID="{5020D01F-D643-4365-B370-E29C50A825A6}" presName="node" presStyleLbl="node1" presStyleIdx="0" presStyleCnt="21">
        <dgm:presLayoutVars>
          <dgm:bulletEnabled val="1"/>
        </dgm:presLayoutVars>
      </dgm:prSet>
      <dgm:spPr/>
    </dgm:pt>
    <dgm:pt modelId="{6E59FB87-C364-49AD-B432-0112062A3B2F}" type="pres">
      <dgm:prSet presAssocID="{D447C07C-FBE0-48A6-A303-61CF9FDCF262}" presName="sibTrans" presStyleCnt="0"/>
      <dgm:spPr/>
    </dgm:pt>
    <dgm:pt modelId="{843AB43F-30AC-4619-958B-068F2F927FB7}" type="pres">
      <dgm:prSet presAssocID="{DEAD5666-B9E0-4746-91ED-104EDAF2F197}" presName="node" presStyleLbl="node1" presStyleIdx="1" presStyleCnt="21">
        <dgm:presLayoutVars>
          <dgm:bulletEnabled val="1"/>
        </dgm:presLayoutVars>
      </dgm:prSet>
      <dgm:spPr/>
    </dgm:pt>
    <dgm:pt modelId="{CF227708-8508-426C-BA83-FA7C1D8A1B04}" type="pres">
      <dgm:prSet presAssocID="{DBC769C0-9C3F-4A0F-958C-635191B80DA4}" presName="sibTrans" presStyleCnt="0"/>
      <dgm:spPr/>
    </dgm:pt>
    <dgm:pt modelId="{499B5F61-95B7-4B1F-833B-74D8F19D4AEC}" type="pres">
      <dgm:prSet presAssocID="{D293DBCE-5B21-461A-BAF0-125B1BF4FDB5}" presName="node" presStyleLbl="node1" presStyleIdx="2" presStyleCnt="21">
        <dgm:presLayoutVars>
          <dgm:bulletEnabled val="1"/>
        </dgm:presLayoutVars>
      </dgm:prSet>
      <dgm:spPr/>
    </dgm:pt>
    <dgm:pt modelId="{F1BE992E-3F7F-48BA-B220-9C437BCFE1C7}" type="pres">
      <dgm:prSet presAssocID="{DE4365CB-547F-4192-94B4-1AF295243465}" presName="sibTrans" presStyleCnt="0"/>
      <dgm:spPr/>
    </dgm:pt>
    <dgm:pt modelId="{21D9E470-C4B9-41EF-97D2-53775B59F6B2}" type="pres">
      <dgm:prSet presAssocID="{F867644E-680A-4C9E-8AF2-6FDD6CD0FA44}" presName="node" presStyleLbl="node1" presStyleIdx="3" presStyleCnt="21">
        <dgm:presLayoutVars>
          <dgm:bulletEnabled val="1"/>
        </dgm:presLayoutVars>
      </dgm:prSet>
      <dgm:spPr/>
    </dgm:pt>
    <dgm:pt modelId="{FCCAE5F1-68F4-470C-8E68-9B4924DB18DB}" type="pres">
      <dgm:prSet presAssocID="{B2B86C02-C259-4F1D-81E5-0138476B2432}" presName="sibTrans" presStyleCnt="0"/>
      <dgm:spPr/>
    </dgm:pt>
    <dgm:pt modelId="{FEC98564-DE04-4E65-A8EF-0630C69A14C7}" type="pres">
      <dgm:prSet presAssocID="{E9F642C2-FF9A-408B-9179-A83357982A13}" presName="node" presStyleLbl="node1" presStyleIdx="4" presStyleCnt="21">
        <dgm:presLayoutVars>
          <dgm:bulletEnabled val="1"/>
        </dgm:presLayoutVars>
      </dgm:prSet>
      <dgm:spPr/>
    </dgm:pt>
    <dgm:pt modelId="{EFE258B4-AF15-4FCD-975C-ED06BF57BF6E}" type="pres">
      <dgm:prSet presAssocID="{B7C3E525-F977-419D-85F7-289A026D5477}" presName="sibTrans" presStyleCnt="0"/>
      <dgm:spPr/>
    </dgm:pt>
    <dgm:pt modelId="{888B6F36-47E4-4C70-8AB0-88342A3DF2E3}" type="pres">
      <dgm:prSet presAssocID="{33B3218E-1C89-4232-B4EC-044A4E8A3F49}" presName="node" presStyleLbl="node1" presStyleIdx="5" presStyleCnt="21">
        <dgm:presLayoutVars>
          <dgm:bulletEnabled val="1"/>
        </dgm:presLayoutVars>
      </dgm:prSet>
      <dgm:spPr/>
    </dgm:pt>
    <dgm:pt modelId="{17B7B963-2595-4740-A7C6-078D5E820FE8}" type="pres">
      <dgm:prSet presAssocID="{7943F118-D3E4-4028-964B-C9C99D281DC9}" presName="sibTrans" presStyleCnt="0"/>
      <dgm:spPr/>
    </dgm:pt>
    <dgm:pt modelId="{15C6D884-34E1-46A7-928E-9A222787F88C}" type="pres">
      <dgm:prSet presAssocID="{C351CBA2-D435-4004-BDCA-4677985BBEDC}" presName="node" presStyleLbl="node1" presStyleIdx="6" presStyleCnt="21">
        <dgm:presLayoutVars>
          <dgm:bulletEnabled val="1"/>
        </dgm:presLayoutVars>
      </dgm:prSet>
      <dgm:spPr/>
    </dgm:pt>
    <dgm:pt modelId="{E93BEED9-AC77-47DC-873F-5DA958DD6EEA}" type="pres">
      <dgm:prSet presAssocID="{080DD417-D6D2-41EC-9366-C670FD8EB8E2}" presName="sibTrans" presStyleCnt="0"/>
      <dgm:spPr/>
    </dgm:pt>
    <dgm:pt modelId="{C8608DFA-2D44-4375-ADD6-FFBE88CF26AA}" type="pres">
      <dgm:prSet presAssocID="{33C6628A-2AE0-4084-A82F-6541771A38A9}" presName="node" presStyleLbl="node1" presStyleIdx="7" presStyleCnt="21">
        <dgm:presLayoutVars>
          <dgm:bulletEnabled val="1"/>
        </dgm:presLayoutVars>
      </dgm:prSet>
      <dgm:spPr/>
    </dgm:pt>
    <dgm:pt modelId="{71A60978-71CC-42BB-A6DF-861A9F3AAC86}" type="pres">
      <dgm:prSet presAssocID="{F8ADC902-0EB7-4BF2-B61F-FF93E3B94CC5}" presName="sibTrans" presStyleCnt="0"/>
      <dgm:spPr/>
    </dgm:pt>
    <dgm:pt modelId="{273D1A34-C39B-458F-A74D-BABFCB4A1443}" type="pres">
      <dgm:prSet presAssocID="{E36E1915-F20F-4D56-8B26-488CA14F7C2D}" presName="node" presStyleLbl="node1" presStyleIdx="8" presStyleCnt="21">
        <dgm:presLayoutVars>
          <dgm:bulletEnabled val="1"/>
        </dgm:presLayoutVars>
      </dgm:prSet>
      <dgm:spPr/>
    </dgm:pt>
    <dgm:pt modelId="{25B9FB10-8F93-439B-B55C-06050FF606CE}" type="pres">
      <dgm:prSet presAssocID="{35896DEC-CD94-449A-9AC5-F72A4DCE5743}" presName="sibTrans" presStyleCnt="0"/>
      <dgm:spPr/>
    </dgm:pt>
    <dgm:pt modelId="{5E78F228-FAAD-43C3-BEC4-5DEDA6E261D9}" type="pres">
      <dgm:prSet presAssocID="{22823416-F5CA-41A8-A567-010BB6FB6186}" presName="node" presStyleLbl="node1" presStyleIdx="9" presStyleCnt="21">
        <dgm:presLayoutVars>
          <dgm:bulletEnabled val="1"/>
        </dgm:presLayoutVars>
      </dgm:prSet>
      <dgm:spPr/>
    </dgm:pt>
    <dgm:pt modelId="{75CB8AE0-038D-4ADC-A9C1-93F410F8DA2C}" type="pres">
      <dgm:prSet presAssocID="{FD20A37E-FA36-45D5-913A-3D6670C8FBB0}" presName="sibTrans" presStyleCnt="0"/>
      <dgm:spPr/>
    </dgm:pt>
    <dgm:pt modelId="{94EFB443-BFE2-4C2B-85D4-9769A7D088A2}" type="pres">
      <dgm:prSet presAssocID="{49A826BE-ACA0-410B-9EDA-8041E74EB9D8}" presName="node" presStyleLbl="node1" presStyleIdx="10" presStyleCnt="21">
        <dgm:presLayoutVars>
          <dgm:bulletEnabled val="1"/>
        </dgm:presLayoutVars>
      </dgm:prSet>
      <dgm:spPr/>
    </dgm:pt>
    <dgm:pt modelId="{61EADF09-9793-4887-B447-FB0C13596CF0}" type="pres">
      <dgm:prSet presAssocID="{F9DCCF76-A237-48A1-B465-D3BE4F66DAC7}" presName="sibTrans" presStyleCnt="0"/>
      <dgm:spPr/>
    </dgm:pt>
    <dgm:pt modelId="{C629F851-363F-4052-B6E3-2F09093FE5E6}" type="pres">
      <dgm:prSet presAssocID="{9D9994B9-3441-4E0B-9390-D280F1886C62}" presName="node" presStyleLbl="node1" presStyleIdx="11" presStyleCnt="21">
        <dgm:presLayoutVars>
          <dgm:bulletEnabled val="1"/>
        </dgm:presLayoutVars>
      </dgm:prSet>
      <dgm:spPr/>
    </dgm:pt>
    <dgm:pt modelId="{1F71CB76-DA46-4390-9155-5D29399C9320}" type="pres">
      <dgm:prSet presAssocID="{B6F8BCB9-17E8-42E6-9786-3967B5F72583}" presName="sibTrans" presStyleCnt="0"/>
      <dgm:spPr/>
    </dgm:pt>
    <dgm:pt modelId="{5C64110B-DB8B-47AA-B341-BEAD8C43AD05}" type="pres">
      <dgm:prSet presAssocID="{AC9DB67C-D66C-4465-ADB9-4D3AFF74FF4B}" presName="node" presStyleLbl="node1" presStyleIdx="12" presStyleCnt="21">
        <dgm:presLayoutVars>
          <dgm:bulletEnabled val="1"/>
        </dgm:presLayoutVars>
      </dgm:prSet>
      <dgm:spPr/>
    </dgm:pt>
    <dgm:pt modelId="{D8A25379-F969-47CB-8E31-06F5A78BDAF7}" type="pres">
      <dgm:prSet presAssocID="{D7B93F90-2ED3-423A-A80E-C529CACAB6EB}" presName="sibTrans" presStyleCnt="0"/>
      <dgm:spPr/>
    </dgm:pt>
    <dgm:pt modelId="{0A1BEA12-90E0-4797-A9CC-104FA3A3B0CE}" type="pres">
      <dgm:prSet presAssocID="{03140565-AA7E-4246-9C15-2AAD94414B07}" presName="node" presStyleLbl="node1" presStyleIdx="13" presStyleCnt="21">
        <dgm:presLayoutVars>
          <dgm:bulletEnabled val="1"/>
        </dgm:presLayoutVars>
      </dgm:prSet>
      <dgm:spPr/>
    </dgm:pt>
    <dgm:pt modelId="{2AB7B11F-FDF2-4DB5-95F5-73132E3D5CC5}" type="pres">
      <dgm:prSet presAssocID="{89672D1D-C558-43FF-994C-0E2D41E02C29}" presName="sibTrans" presStyleCnt="0"/>
      <dgm:spPr/>
    </dgm:pt>
    <dgm:pt modelId="{6D1BFAC6-0851-4AE3-9B78-9F1BF7910ADB}" type="pres">
      <dgm:prSet presAssocID="{56433F09-4EA1-409D-8015-5ECA951960E9}" presName="node" presStyleLbl="node1" presStyleIdx="14" presStyleCnt="21">
        <dgm:presLayoutVars>
          <dgm:bulletEnabled val="1"/>
        </dgm:presLayoutVars>
      </dgm:prSet>
      <dgm:spPr/>
    </dgm:pt>
    <dgm:pt modelId="{591BEF3C-63CC-44CD-BD78-03F43168227F}" type="pres">
      <dgm:prSet presAssocID="{09657A75-0724-466D-B363-A73B2B92335E}" presName="sibTrans" presStyleCnt="0"/>
      <dgm:spPr/>
    </dgm:pt>
    <dgm:pt modelId="{F35DCA6F-8CB3-4AC7-916D-1184C4DBB438}" type="pres">
      <dgm:prSet presAssocID="{9E4A7EA3-2433-4EBE-B60E-48C0332629DB}" presName="node" presStyleLbl="node1" presStyleIdx="15" presStyleCnt="21">
        <dgm:presLayoutVars>
          <dgm:bulletEnabled val="1"/>
        </dgm:presLayoutVars>
      </dgm:prSet>
      <dgm:spPr/>
    </dgm:pt>
    <dgm:pt modelId="{65286554-F352-4CD3-8544-675FB8D39A5B}" type="pres">
      <dgm:prSet presAssocID="{664B33F1-F5A4-4EC1-A1E9-B07B6E573A4A}" presName="sibTrans" presStyleCnt="0"/>
      <dgm:spPr/>
    </dgm:pt>
    <dgm:pt modelId="{69BB1BD9-15F4-4574-8EDE-2C6E8C401341}" type="pres">
      <dgm:prSet presAssocID="{8C92F015-ECF0-4E49-B33C-E96E6A957713}" presName="node" presStyleLbl="node1" presStyleIdx="16" presStyleCnt="21">
        <dgm:presLayoutVars>
          <dgm:bulletEnabled val="1"/>
        </dgm:presLayoutVars>
      </dgm:prSet>
      <dgm:spPr/>
    </dgm:pt>
    <dgm:pt modelId="{EDC46D1B-263B-49D9-AA2A-8DDCE3DD5B87}" type="pres">
      <dgm:prSet presAssocID="{F6409121-3186-4B89-97E3-3906729E7C5E}" presName="sibTrans" presStyleCnt="0"/>
      <dgm:spPr/>
    </dgm:pt>
    <dgm:pt modelId="{7B6DA9A9-C6C0-495C-928A-FF41348EF2A5}" type="pres">
      <dgm:prSet presAssocID="{5AE39C66-4D37-48B5-B7A8-D9D3E04C3571}" presName="node" presStyleLbl="node1" presStyleIdx="17" presStyleCnt="21">
        <dgm:presLayoutVars>
          <dgm:bulletEnabled val="1"/>
        </dgm:presLayoutVars>
      </dgm:prSet>
      <dgm:spPr/>
    </dgm:pt>
    <dgm:pt modelId="{51CEA694-02AA-4208-BAAC-E12270522B39}" type="pres">
      <dgm:prSet presAssocID="{00086929-2F5A-4B61-B9AE-F2530E3F0A30}" presName="sibTrans" presStyleCnt="0"/>
      <dgm:spPr/>
    </dgm:pt>
    <dgm:pt modelId="{990D0B7B-6DB9-4787-A1A1-3F769EBD0553}" type="pres">
      <dgm:prSet presAssocID="{9D5C18EF-4BC7-4488-AF55-1763164950C0}" presName="node" presStyleLbl="node1" presStyleIdx="18" presStyleCnt="21">
        <dgm:presLayoutVars>
          <dgm:bulletEnabled val="1"/>
        </dgm:presLayoutVars>
      </dgm:prSet>
      <dgm:spPr/>
    </dgm:pt>
    <dgm:pt modelId="{A262340E-ECA2-4254-8F97-C20C1BD93A94}" type="pres">
      <dgm:prSet presAssocID="{08FE2918-DF7F-4F35-A33D-751AA840EC72}" presName="sibTrans" presStyleCnt="0"/>
      <dgm:spPr/>
    </dgm:pt>
    <dgm:pt modelId="{E2E6C273-BB1C-4929-93B8-9FC93D8A38AD}" type="pres">
      <dgm:prSet presAssocID="{796EF40C-E2D6-4818-BC6C-DF64C4057C0B}" presName="node" presStyleLbl="node1" presStyleIdx="19" presStyleCnt="21">
        <dgm:presLayoutVars>
          <dgm:bulletEnabled val="1"/>
        </dgm:presLayoutVars>
      </dgm:prSet>
      <dgm:spPr/>
    </dgm:pt>
    <dgm:pt modelId="{AFE31B7F-464C-40FA-9C93-46AC87101B8B}" type="pres">
      <dgm:prSet presAssocID="{65DC8FF1-3C42-463E-8F01-59B0A08582B7}" presName="sibTrans" presStyleCnt="0"/>
      <dgm:spPr/>
    </dgm:pt>
    <dgm:pt modelId="{F1947664-F29B-41CB-9E30-59A59F3F8DED}" type="pres">
      <dgm:prSet presAssocID="{37C59BA7-BD57-40AE-8034-A18776F71388}" presName="node" presStyleLbl="node1" presStyleIdx="20" presStyleCnt="21">
        <dgm:presLayoutVars>
          <dgm:bulletEnabled val="1"/>
        </dgm:presLayoutVars>
      </dgm:prSet>
      <dgm:spPr/>
    </dgm:pt>
  </dgm:ptLst>
  <dgm:cxnLst>
    <dgm:cxn modelId="{15D57701-CAF8-4977-9FE5-66885CAAA165}" type="presOf" srcId="{5020D01F-D643-4365-B370-E29C50A825A6}" destId="{148C2742-4DC1-4632-A2A0-89E9C809C2DB}" srcOrd="0" destOrd="0" presId="urn:microsoft.com/office/officeart/2005/8/layout/default"/>
    <dgm:cxn modelId="{8592BE02-8099-44A8-AA50-A12379408BEC}" srcId="{3F268D5E-42E5-4489-A841-C56E2C71D4DD}" destId="{22823416-F5CA-41A8-A567-010BB6FB6186}" srcOrd="9" destOrd="0" parTransId="{19111121-7C59-4042-AF30-76ABB1C93C6E}" sibTransId="{FD20A37E-FA36-45D5-913A-3D6670C8FBB0}"/>
    <dgm:cxn modelId="{8B542408-2902-4660-B75A-DC40B6AFE43F}" srcId="{3F268D5E-42E5-4489-A841-C56E2C71D4DD}" destId="{D293DBCE-5B21-461A-BAF0-125B1BF4FDB5}" srcOrd="2" destOrd="0" parTransId="{C5E5EBAC-FFF3-4D8D-84AE-7E77859C4107}" sibTransId="{DE4365CB-547F-4192-94B4-1AF295243465}"/>
    <dgm:cxn modelId="{5C960318-A55A-4D75-B500-8947D1B75BA8}" srcId="{3F268D5E-42E5-4489-A841-C56E2C71D4DD}" destId="{9E4A7EA3-2433-4EBE-B60E-48C0332629DB}" srcOrd="15" destOrd="0" parTransId="{DD514429-AA17-4753-8698-78FD7DE29CA0}" sibTransId="{664B33F1-F5A4-4EC1-A1E9-B07B6E573A4A}"/>
    <dgm:cxn modelId="{FD837F1C-1B15-42BD-B75D-997E2910011C}" type="presOf" srcId="{C351CBA2-D435-4004-BDCA-4677985BBEDC}" destId="{15C6D884-34E1-46A7-928E-9A222787F88C}" srcOrd="0" destOrd="0" presId="urn:microsoft.com/office/officeart/2005/8/layout/default"/>
    <dgm:cxn modelId="{8E58F223-B6E6-45BF-8D5D-AAF62EBF3BED}" type="presOf" srcId="{D293DBCE-5B21-461A-BAF0-125B1BF4FDB5}" destId="{499B5F61-95B7-4B1F-833B-74D8F19D4AEC}" srcOrd="0" destOrd="0" presId="urn:microsoft.com/office/officeart/2005/8/layout/default"/>
    <dgm:cxn modelId="{56440D3F-CC91-43E9-B3E3-921F0596D279}" srcId="{3F268D5E-42E5-4489-A841-C56E2C71D4DD}" destId="{E36E1915-F20F-4D56-8B26-488CA14F7C2D}" srcOrd="8" destOrd="0" parTransId="{AB5D58BB-4E27-4033-A119-81ED552C0F44}" sibTransId="{35896DEC-CD94-449A-9AC5-F72A4DCE5743}"/>
    <dgm:cxn modelId="{7C939642-9E10-4F50-BC7C-3687B75E93F0}" type="presOf" srcId="{9D9994B9-3441-4E0B-9390-D280F1886C62}" destId="{C629F851-363F-4052-B6E3-2F09093FE5E6}" srcOrd="0" destOrd="0" presId="urn:microsoft.com/office/officeart/2005/8/layout/default"/>
    <dgm:cxn modelId="{3907AF62-CABC-488F-BFB6-190B51D8F7CA}" srcId="{3F268D5E-42E5-4489-A841-C56E2C71D4DD}" destId="{8C92F015-ECF0-4E49-B33C-E96E6A957713}" srcOrd="16" destOrd="0" parTransId="{CFF6C86D-B110-44B7-8EF2-40AC2A4AD98F}" sibTransId="{F6409121-3186-4B89-97E3-3906729E7C5E}"/>
    <dgm:cxn modelId="{A739F344-5A33-43FD-A9D8-34ECF23AE8E4}" srcId="{3F268D5E-42E5-4489-A841-C56E2C71D4DD}" destId="{F867644E-680A-4C9E-8AF2-6FDD6CD0FA44}" srcOrd="3" destOrd="0" parTransId="{BDCDE282-78E4-4482-A983-99FDE235B63D}" sibTransId="{B2B86C02-C259-4F1D-81E5-0138476B2432}"/>
    <dgm:cxn modelId="{18D7A54B-536B-455E-9647-F4328CB766D9}" type="presOf" srcId="{8C92F015-ECF0-4E49-B33C-E96E6A957713}" destId="{69BB1BD9-15F4-4574-8EDE-2C6E8C401341}" srcOrd="0" destOrd="0" presId="urn:microsoft.com/office/officeart/2005/8/layout/default"/>
    <dgm:cxn modelId="{5491DA71-1D0F-4457-BC1D-C58C995AF3AC}" srcId="{3F268D5E-42E5-4489-A841-C56E2C71D4DD}" destId="{33B3218E-1C89-4232-B4EC-044A4E8A3F49}" srcOrd="5" destOrd="0" parTransId="{DC1BC1D0-9F56-4C5C-B230-6CE4A9FB99D7}" sibTransId="{7943F118-D3E4-4028-964B-C9C99D281DC9}"/>
    <dgm:cxn modelId="{AD8B0655-482E-4CF2-AEAC-A57A9EE64AAB}" srcId="{3F268D5E-42E5-4489-A841-C56E2C71D4DD}" destId="{DEAD5666-B9E0-4746-91ED-104EDAF2F197}" srcOrd="1" destOrd="0" parTransId="{ED06076B-D0D4-46ED-938D-767625D05676}" sibTransId="{DBC769C0-9C3F-4A0F-958C-635191B80DA4}"/>
    <dgm:cxn modelId="{9D3F7658-373F-43B5-BCC0-872269894A6F}" srcId="{3F268D5E-42E5-4489-A841-C56E2C71D4DD}" destId="{796EF40C-E2D6-4818-BC6C-DF64C4057C0B}" srcOrd="19" destOrd="0" parTransId="{0E4DFF2D-5040-45F2-A397-927D0D7F9CE6}" sibTransId="{65DC8FF1-3C42-463E-8F01-59B0A08582B7}"/>
    <dgm:cxn modelId="{FE264F59-8D7A-410A-A512-B27ECC793003}" srcId="{3F268D5E-42E5-4489-A841-C56E2C71D4DD}" destId="{33C6628A-2AE0-4084-A82F-6541771A38A9}" srcOrd="7" destOrd="0" parTransId="{DB0BE60F-2A4D-45C3-9C5B-420ABCBC6204}" sibTransId="{F8ADC902-0EB7-4BF2-B61F-FF93E3B94CC5}"/>
    <dgm:cxn modelId="{F19B5259-C66E-46E4-AC26-DB07E44C1653}" type="presOf" srcId="{33B3218E-1C89-4232-B4EC-044A4E8A3F49}" destId="{888B6F36-47E4-4C70-8AB0-88342A3DF2E3}" srcOrd="0" destOrd="0" presId="urn:microsoft.com/office/officeart/2005/8/layout/default"/>
    <dgm:cxn modelId="{EAD48F5A-17EB-4B0D-AFF1-FF871A70139F}" type="presOf" srcId="{5AE39C66-4D37-48B5-B7A8-D9D3E04C3571}" destId="{7B6DA9A9-C6C0-495C-928A-FF41348EF2A5}" srcOrd="0" destOrd="0" presId="urn:microsoft.com/office/officeart/2005/8/layout/default"/>
    <dgm:cxn modelId="{1862F87C-A4B6-4A50-AF77-766B8DDBEBA1}" srcId="{3F268D5E-42E5-4489-A841-C56E2C71D4DD}" destId="{49A826BE-ACA0-410B-9EDA-8041E74EB9D8}" srcOrd="10" destOrd="0" parTransId="{EC505477-D51B-44FE-A1EC-DA2694E100B0}" sibTransId="{F9DCCF76-A237-48A1-B465-D3BE4F66DAC7}"/>
    <dgm:cxn modelId="{14BF637F-976F-4B3F-A441-AE6081F0A0A2}" type="presOf" srcId="{37C59BA7-BD57-40AE-8034-A18776F71388}" destId="{F1947664-F29B-41CB-9E30-59A59F3F8DED}" srcOrd="0" destOrd="0" presId="urn:microsoft.com/office/officeart/2005/8/layout/default"/>
    <dgm:cxn modelId="{825C7781-B57F-4157-82C8-94E5E58B1275}" srcId="{3F268D5E-42E5-4489-A841-C56E2C71D4DD}" destId="{9D9994B9-3441-4E0B-9390-D280F1886C62}" srcOrd="11" destOrd="0" parTransId="{E5B56BE5-50DF-47F3-A941-30ED6A3EE1A8}" sibTransId="{B6F8BCB9-17E8-42E6-9786-3967B5F72583}"/>
    <dgm:cxn modelId="{EA76FE83-F71B-4B45-9EE0-38B29073F107}" srcId="{3F268D5E-42E5-4489-A841-C56E2C71D4DD}" destId="{C351CBA2-D435-4004-BDCA-4677985BBEDC}" srcOrd="6" destOrd="0" parTransId="{FE1B718E-C051-4F86-A945-A2EDDA700E15}" sibTransId="{080DD417-D6D2-41EC-9366-C670FD8EB8E2}"/>
    <dgm:cxn modelId="{57739485-573B-4098-916B-58D80F80842B}" srcId="{3F268D5E-42E5-4489-A841-C56E2C71D4DD}" destId="{03140565-AA7E-4246-9C15-2AAD94414B07}" srcOrd="13" destOrd="0" parTransId="{44084D7C-9DDB-47CC-A647-145C01BE2185}" sibTransId="{89672D1D-C558-43FF-994C-0E2D41E02C29}"/>
    <dgm:cxn modelId="{CC594186-E93F-4AB2-9327-0B592FB23595}" type="presOf" srcId="{AC9DB67C-D66C-4465-ADB9-4D3AFF74FF4B}" destId="{5C64110B-DB8B-47AA-B341-BEAD8C43AD05}" srcOrd="0" destOrd="0" presId="urn:microsoft.com/office/officeart/2005/8/layout/default"/>
    <dgm:cxn modelId="{0C9F199C-7ECA-4049-8066-8950F135A449}" type="presOf" srcId="{56433F09-4EA1-409D-8015-5ECA951960E9}" destId="{6D1BFAC6-0851-4AE3-9B78-9F1BF7910ADB}" srcOrd="0" destOrd="0" presId="urn:microsoft.com/office/officeart/2005/8/layout/default"/>
    <dgm:cxn modelId="{E5B276A0-8271-4393-9419-E5562B16459C}" type="presOf" srcId="{22823416-F5CA-41A8-A567-010BB6FB6186}" destId="{5E78F228-FAAD-43C3-BEC4-5DEDA6E261D9}" srcOrd="0" destOrd="0" presId="urn:microsoft.com/office/officeart/2005/8/layout/default"/>
    <dgm:cxn modelId="{0DCCF2A0-7D30-4E6E-AAA8-D9BF1B7DEBC2}" type="presOf" srcId="{3F268D5E-42E5-4489-A841-C56E2C71D4DD}" destId="{A9CB28BF-87A6-4EFA-A239-4DC73C176689}" srcOrd="0" destOrd="0" presId="urn:microsoft.com/office/officeart/2005/8/layout/default"/>
    <dgm:cxn modelId="{F03FE7A7-BDE2-4450-97A1-EC72722E45E8}" type="presOf" srcId="{E9F642C2-FF9A-408B-9179-A83357982A13}" destId="{FEC98564-DE04-4E65-A8EF-0630C69A14C7}" srcOrd="0" destOrd="0" presId="urn:microsoft.com/office/officeart/2005/8/layout/default"/>
    <dgm:cxn modelId="{DDCCD4A8-8438-4E31-9818-0F83FE79BA7B}" srcId="{3F268D5E-42E5-4489-A841-C56E2C71D4DD}" destId="{56433F09-4EA1-409D-8015-5ECA951960E9}" srcOrd="14" destOrd="0" parTransId="{AD73454D-A745-4761-B0CE-560F050C08A4}" sibTransId="{09657A75-0724-466D-B363-A73B2B92335E}"/>
    <dgm:cxn modelId="{9BC7AEAF-E2B3-4AF9-A1E0-19937FAA9A6E}" type="presOf" srcId="{33C6628A-2AE0-4084-A82F-6541771A38A9}" destId="{C8608DFA-2D44-4375-ADD6-FFBE88CF26AA}" srcOrd="0" destOrd="0" presId="urn:microsoft.com/office/officeart/2005/8/layout/default"/>
    <dgm:cxn modelId="{E41683B1-8354-4131-9DF4-9D1481B7B892}" type="presOf" srcId="{9D5C18EF-4BC7-4488-AF55-1763164950C0}" destId="{990D0B7B-6DB9-4787-A1A1-3F769EBD0553}" srcOrd="0" destOrd="0" presId="urn:microsoft.com/office/officeart/2005/8/layout/default"/>
    <dgm:cxn modelId="{8E5F7FB4-7943-4E5A-8979-B567964BAA07}" type="presOf" srcId="{03140565-AA7E-4246-9C15-2AAD94414B07}" destId="{0A1BEA12-90E0-4797-A9CC-104FA3A3B0CE}" srcOrd="0" destOrd="0" presId="urn:microsoft.com/office/officeart/2005/8/layout/default"/>
    <dgm:cxn modelId="{837513C1-9839-43B7-A4FE-CAAE2E18FE77}" type="presOf" srcId="{9E4A7EA3-2433-4EBE-B60E-48C0332629DB}" destId="{F35DCA6F-8CB3-4AC7-916D-1184C4DBB438}" srcOrd="0" destOrd="0" presId="urn:microsoft.com/office/officeart/2005/8/layout/default"/>
    <dgm:cxn modelId="{37EC59D1-32FA-4F87-A020-6063AB754740}" type="presOf" srcId="{E36E1915-F20F-4D56-8B26-488CA14F7C2D}" destId="{273D1A34-C39B-458F-A74D-BABFCB4A1443}" srcOrd="0" destOrd="0" presId="urn:microsoft.com/office/officeart/2005/8/layout/default"/>
    <dgm:cxn modelId="{5E4422D3-FDD4-411E-B77A-C6522EFF52EF}" srcId="{3F268D5E-42E5-4489-A841-C56E2C71D4DD}" destId="{5AE39C66-4D37-48B5-B7A8-D9D3E04C3571}" srcOrd="17" destOrd="0" parTransId="{B030C045-DA57-45A5-8EB8-4317276BC738}" sibTransId="{00086929-2F5A-4B61-B9AE-F2530E3F0A30}"/>
    <dgm:cxn modelId="{F29BC8DD-FDF5-46CE-9A7E-06FEB4476E1B}" type="presOf" srcId="{F867644E-680A-4C9E-8AF2-6FDD6CD0FA44}" destId="{21D9E470-C4B9-41EF-97D2-53775B59F6B2}" srcOrd="0" destOrd="0" presId="urn:microsoft.com/office/officeart/2005/8/layout/default"/>
    <dgm:cxn modelId="{BC89FCDD-A839-438E-A5F3-1AFAF76754A6}" srcId="{3F268D5E-42E5-4489-A841-C56E2C71D4DD}" destId="{5020D01F-D643-4365-B370-E29C50A825A6}" srcOrd="0" destOrd="0" parTransId="{C92A27DD-E381-43AC-BA64-14491425753F}" sibTransId="{D447C07C-FBE0-48A6-A303-61CF9FDCF262}"/>
    <dgm:cxn modelId="{0B3F57E4-885E-41FD-87E1-CA3DC541FCDC}" srcId="{3F268D5E-42E5-4489-A841-C56E2C71D4DD}" destId="{9D5C18EF-4BC7-4488-AF55-1763164950C0}" srcOrd="18" destOrd="0" parTransId="{4E2C1486-D8F7-4E2D-A8B6-BDF10A008C96}" sibTransId="{08FE2918-DF7F-4F35-A33D-751AA840EC72}"/>
    <dgm:cxn modelId="{B842C5E7-E55D-4451-A22B-D5ACEB03966F}" type="presOf" srcId="{796EF40C-E2D6-4818-BC6C-DF64C4057C0B}" destId="{E2E6C273-BB1C-4929-93B8-9FC93D8A38AD}" srcOrd="0" destOrd="0" presId="urn:microsoft.com/office/officeart/2005/8/layout/default"/>
    <dgm:cxn modelId="{BFF262EB-E5E2-4238-95C3-EC74B6A138C9}" type="presOf" srcId="{49A826BE-ACA0-410B-9EDA-8041E74EB9D8}" destId="{94EFB443-BFE2-4C2B-85D4-9769A7D088A2}" srcOrd="0" destOrd="0" presId="urn:microsoft.com/office/officeart/2005/8/layout/default"/>
    <dgm:cxn modelId="{000B55F1-B8A3-4F31-84B2-20E94DC4EB0A}" srcId="{3F268D5E-42E5-4489-A841-C56E2C71D4DD}" destId="{E9F642C2-FF9A-408B-9179-A83357982A13}" srcOrd="4" destOrd="0" parTransId="{6BFE5459-1EC0-45D7-B453-E8F82C9661AC}" sibTransId="{B7C3E525-F977-419D-85F7-289A026D5477}"/>
    <dgm:cxn modelId="{EBCB05F8-D595-474F-AAEB-7CB0009D1555}" srcId="{3F268D5E-42E5-4489-A841-C56E2C71D4DD}" destId="{37C59BA7-BD57-40AE-8034-A18776F71388}" srcOrd="20" destOrd="0" parTransId="{479DFC2E-68C8-46E0-829A-DF2A3299C4DA}" sibTransId="{FEBD8CD5-5ABF-456E-B350-94FBA843F4C1}"/>
    <dgm:cxn modelId="{B817F2FA-1327-4B4C-9684-C2EE231998F3}" type="presOf" srcId="{DEAD5666-B9E0-4746-91ED-104EDAF2F197}" destId="{843AB43F-30AC-4619-958B-068F2F927FB7}" srcOrd="0" destOrd="0" presId="urn:microsoft.com/office/officeart/2005/8/layout/default"/>
    <dgm:cxn modelId="{FE9D8FFE-54D1-4155-96AE-CDA83786029F}" srcId="{3F268D5E-42E5-4489-A841-C56E2C71D4DD}" destId="{AC9DB67C-D66C-4465-ADB9-4D3AFF74FF4B}" srcOrd="12" destOrd="0" parTransId="{94CE5BFF-853E-4BBC-9B69-0D543ADC3A17}" sibTransId="{D7B93F90-2ED3-423A-A80E-C529CACAB6EB}"/>
    <dgm:cxn modelId="{898FF96D-56A8-4CD1-8C5F-7D36C866AF6B}" type="presParOf" srcId="{A9CB28BF-87A6-4EFA-A239-4DC73C176689}" destId="{148C2742-4DC1-4632-A2A0-89E9C809C2DB}" srcOrd="0" destOrd="0" presId="urn:microsoft.com/office/officeart/2005/8/layout/default"/>
    <dgm:cxn modelId="{1A36CCEC-1F02-4F8C-A72B-8721AB45642E}" type="presParOf" srcId="{A9CB28BF-87A6-4EFA-A239-4DC73C176689}" destId="{6E59FB87-C364-49AD-B432-0112062A3B2F}" srcOrd="1" destOrd="0" presId="urn:microsoft.com/office/officeart/2005/8/layout/default"/>
    <dgm:cxn modelId="{F51DC0D2-3BBE-499B-BDBC-E7C197136623}" type="presParOf" srcId="{A9CB28BF-87A6-4EFA-A239-4DC73C176689}" destId="{843AB43F-30AC-4619-958B-068F2F927FB7}" srcOrd="2" destOrd="0" presId="urn:microsoft.com/office/officeart/2005/8/layout/default"/>
    <dgm:cxn modelId="{528FC1B7-C7FD-44E7-B4A0-32E2346A4900}" type="presParOf" srcId="{A9CB28BF-87A6-4EFA-A239-4DC73C176689}" destId="{CF227708-8508-426C-BA83-FA7C1D8A1B04}" srcOrd="3" destOrd="0" presId="urn:microsoft.com/office/officeart/2005/8/layout/default"/>
    <dgm:cxn modelId="{8A7B2371-70B0-4FEE-BB47-0DF38A6EB391}" type="presParOf" srcId="{A9CB28BF-87A6-4EFA-A239-4DC73C176689}" destId="{499B5F61-95B7-4B1F-833B-74D8F19D4AEC}" srcOrd="4" destOrd="0" presId="urn:microsoft.com/office/officeart/2005/8/layout/default"/>
    <dgm:cxn modelId="{6078E286-512E-4539-AD6B-D1B46FD350BC}" type="presParOf" srcId="{A9CB28BF-87A6-4EFA-A239-4DC73C176689}" destId="{F1BE992E-3F7F-48BA-B220-9C437BCFE1C7}" srcOrd="5" destOrd="0" presId="urn:microsoft.com/office/officeart/2005/8/layout/default"/>
    <dgm:cxn modelId="{B94181B3-0CC7-4D37-9915-A0796FCC072E}" type="presParOf" srcId="{A9CB28BF-87A6-4EFA-A239-4DC73C176689}" destId="{21D9E470-C4B9-41EF-97D2-53775B59F6B2}" srcOrd="6" destOrd="0" presId="urn:microsoft.com/office/officeart/2005/8/layout/default"/>
    <dgm:cxn modelId="{99C367A2-976E-45F4-A1A3-762C97A4E82E}" type="presParOf" srcId="{A9CB28BF-87A6-4EFA-A239-4DC73C176689}" destId="{FCCAE5F1-68F4-470C-8E68-9B4924DB18DB}" srcOrd="7" destOrd="0" presId="urn:microsoft.com/office/officeart/2005/8/layout/default"/>
    <dgm:cxn modelId="{9DC7F3AD-DF3D-495E-9B29-4B3FC9AE2A1B}" type="presParOf" srcId="{A9CB28BF-87A6-4EFA-A239-4DC73C176689}" destId="{FEC98564-DE04-4E65-A8EF-0630C69A14C7}" srcOrd="8" destOrd="0" presId="urn:microsoft.com/office/officeart/2005/8/layout/default"/>
    <dgm:cxn modelId="{A68100D8-EC76-4F45-A9F5-D12406E8DAD1}" type="presParOf" srcId="{A9CB28BF-87A6-4EFA-A239-4DC73C176689}" destId="{EFE258B4-AF15-4FCD-975C-ED06BF57BF6E}" srcOrd="9" destOrd="0" presId="urn:microsoft.com/office/officeart/2005/8/layout/default"/>
    <dgm:cxn modelId="{DC8BFFA6-B9E8-4653-8AB0-61A4BB3B692C}" type="presParOf" srcId="{A9CB28BF-87A6-4EFA-A239-4DC73C176689}" destId="{888B6F36-47E4-4C70-8AB0-88342A3DF2E3}" srcOrd="10" destOrd="0" presId="urn:microsoft.com/office/officeart/2005/8/layout/default"/>
    <dgm:cxn modelId="{239C5291-737B-4523-B119-CAFEFC8402F6}" type="presParOf" srcId="{A9CB28BF-87A6-4EFA-A239-4DC73C176689}" destId="{17B7B963-2595-4740-A7C6-078D5E820FE8}" srcOrd="11" destOrd="0" presId="urn:microsoft.com/office/officeart/2005/8/layout/default"/>
    <dgm:cxn modelId="{1C95D19E-D628-4311-A02E-A5C3251FFB34}" type="presParOf" srcId="{A9CB28BF-87A6-4EFA-A239-4DC73C176689}" destId="{15C6D884-34E1-46A7-928E-9A222787F88C}" srcOrd="12" destOrd="0" presId="urn:microsoft.com/office/officeart/2005/8/layout/default"/>
    <dgm:cxn modelId="{6F27A6FC-7C57-4680-800C-D6385D811A93}" type="presParOf" srcId="{A9CB28BF-87A6-4EFA-A239-4DC73C176689}" destId="{E93BEED9-AC77-47DC-873F-5DA958DD6EEA}" srcOrd="13" destOrd="0" presId="urn:microsoft.com/office/officeart/2005/8/layout/default"/>
    <dgm:cxn modelId="{158FE206-40E8-4E53-BDAC-CF3F258C20CF}" type="presParOf" srcId="{A9CB28BF-87A6-4EFA-A239-4DC73C176689}" destId="{C8608DFA-2D44-4375-ADD6-FFBE88CF26AA}" srcOrd="14" destOrd="0" presId="urn:microsoft.com/office/officeart/2005/8/layout/default"/>
    <dgm:cxn modelId="{74174275-6BB9-4B27-A45D-F3DC5C1A52A3}" type="presParOf" srcId="{A9CB28BF-87A6-4EFA-A239-4DC73C176689}" destId="{71A60978-71CC-42BB-A6DF-861A9F3AAC86}" srcOrd="15" destOrd="0" presId="urn:microsoft.com/office/officeart/2005/8/layout/default"/>
    <dgm:cxn modelId="{21094846-7645-4BDC-8063-7F9A1FC7708D}" type="presParOf" srcId="{A9CB28BF-87A6-4EFA-A239-4DC73C176689}" destId="{273D1A34-C39B-458F-A74D-BABFCB4A1443}" srcOrd="16" destOrd="0" presId="urn:microsoft.com/office/officeart/2005/8/layout/default"/>
    <dgm:cxn modelId="{60012448-C22C-4D93-B142-E9E35346A9DF}" type="presParOf" srcId="{A9CB28BF-87A6-4EFA-A239-4DC73C176689}" destId="{25B9FB10-8F93-439B-B55C-06050FF606CE}" srcOrd="17" destOrd="0" presId="urn:microsoft.com/office/officeart/2005/8/layout/default"/>
    <dgm:cxn modelId="{62419A88-E06D-4844-B617-1843583FF800}" type="presParOf" srcId="{A9CB28BF-87A6-4EFA-A239-4DC73C176689}" destId="{5E78F228-FAAD-43C3-BEC4-5DEDA6E261D9}" srcOrd="18" destOrd="0" presId="urn:microsoft.com/office/officeart/2005/8/layout/default"/>
    <dgm:cxn modelId="{4940AE7F-F30D-49F8-8915-073D9FE78F88}" type="presParOf" srcId="{A9CB28BF-87A6-4EFA-A239-4DC73C176689}" destId="{75CB8AE0-038D-4ADC-A9C1-93F410F8DA2C}" srcOrd="19" destOrd="0" presId="urn:microsoft.com/office/officeart/2005/8/layout/default"/>
    <dgm:cxn modelId="{AA008F80-911E-4FF2-A9AF-98B9F626275B}" type="presParOf" srcId="{A9CB28BF-87A6-4EFA-A239-4DC73C176689}" destId="{94EFB443-BFE2-4C2B-85D4-9769A7D088A2}" srcOrd="20" destOrd="0" presId="urn:microsoft.com/office/officeart/2005/8/layout/default"/>
    <dgm:cxn modelId="{B3C24BA1-67D9-4D8A-97F4-10E2158DAA51}" type="presParOf" srcId="{A9CB28BF-87A6-4EFA-A239-4DC73C176689}" destId="{61EADF09-9793-4887-B447-FB0C13596CF0}" srcOrd="21" destOrd="0" presId="urn:microsoft.com/office/officeart/2005/8/layout/default"/>
    <dgm:cxn modelId="{A9AB86C9-A9E0-437F-B829-590684496A6F}" type="presParOf" srcId="{A9CB28BF-87A6-4EFA-A239-4DC73C176689}" destId="{C629F851-363F-4052-B6E3-2F09093FE5E6}" srcOrd="22" destOrd="0" presId="urn:microsoft.com/office/officeart/2005/8/layout/default"/>
    <dgm:cxn modelId="{3EC47505-CB31-46D1-9356-58539B5A0C6D}" type="presParOf" srcId="{A9CB28BF-87A6-4EFA-A239-4DC73C176689}" destId="{1F71CB76-DA46-4390-9155-5D29399C9320}" srcOrd="23" destOrd="0" presId="urn:microsoft.com/office/officeart/2005/8/layout/default"/>
    <dgm:cxn modelId="{87BE4DED-68A8-487C-AC1F-B3AFFA522EF9}" type="presParOf" srcId="{A9CB28BF-87A6-4EFA-A239-4DC73C176689}" destId="{5C64110B-DB8B-47AA-B341-BEAD8C43AD05}" srcOrd="24" destOrd="0" presId="urn:microsoft.com/office/officeart/2005/8/layout/default"/>
    <dgm:cxn modelId="{ADD31DE2-7F23-47F5-83B2-4EC4174A8B36}" type="presParOf" srcId="{A9CB28BF-87A6-4EFA-A239-4DC73C176689}" destId="{D8A25379-F969-47CB-8E31-06F5A78BDAF7}" srcOrd="25" destOrd="0" presId="urn:microsoft.com/office/officeart/2005/8/layout/default"/>
    <dgm:cxn modelId="{2F2202D0-B585-425A-A220-F6252412D1CD}" type="presParOf" srcId="{A9CB28BF-87A6-4EFA-A239-4DC73C176689}" destId="{0A1BEA12-90E0-4797-A9CC-104FA3A3B0CE}" srcOrd="26" destOrd="0" presId="urn:microsoft.com/office/officeart/2005/8/layout/default"/>
    <dgm:cxn modelId="{DBFADF73-7D23-4CA3-86A2-164CC5D476AA}" type="presParOf" srcId="{A9CB28BF-87A6-4EFA-A239-4DC73C176689}" destId="{2AB7B11F-FDF2-4DB5-95F5-73132E3D5CC5}" srcOrd="27" destOrd="0" presId="urn:microsoft.com/office/officeart/2005/8/layout/default"/>
    <dgm:cxn modelId="{A17A894D-2478-42B1-AF74-19DE067CB81A}" type="presParOf" srcId="{A9CB28BF-87A6-4EFA-A239-4DC73C176689}" destId="{6D1BFAC6-0851-4AE3-9B78-9F1BF7910ADB}" srcOrd="28" destOrd="0" presId="urn:microsoft.com/office/officeart/2005/8/layout/default"/>
    <dgm:cxn modelId="{DCDBE3B6-D518-43E6-B941-2477A05535DB}" type="presParOf" srcId="{A9CB28BF-87A6-4EFA-A239-4DC73C176689}" destId="{591BEF3C-63CC-44CD-BD78-03F43168227F}" srcOrd="29" destOrd="0" presId="urn:microsoft.com/office/officeart/2005/8/layout/default"/>
    <dgm:cxn modelId="{57ECB0B9-18C1-4BDE-A727-45F17903572B}" type="presParOf" srcId="{A9CB28BF-87A6-4EFA-A239-4DC73C176689}" destId="{F35DCA6F-8CB3-4AC7-916D-1184C4DBB438}" srcOrd="30" destOrd="0" presId="urn:microsoft.com/office/officeart/2005/8/layout/default"/>
    <dgm:cxn modelId="{96EA7F66-E8EE-4824-A34E-1EE94382980A}" type="presParOf" srcId="{A9CB28BF-87A6-4EFA-A239-4DC73C176689}" destId="{65286554-F352-4CD3-8544-675FB8D39A5B}" srcOrd="31" destOrd="0" presId="urn:microsoft.com/office/officeart/2005/8/layout/default"/>
    <dgm:cxn modelId="{E9F58C25-49CB-4B57-8645-A96271C4CDB9}" type="presParOf" srcId="{A9CB28BF-87A6-4EFA-A239-4DC73C176689}" destId="{69BB1BD9-15F4-4574-8EDE-2C6E8C401341}" srcOrd="32" destOrd="0" presId="urn:microsoft.com/office/officeart/2005/8/layout/default"/>
    <dgm:cxn modelId="{A2FEF0BA-2FB8-496D-9142-E2F456B020B7}" type="presParOf" srcId="{A9CB28BF-87A6-4EFA-A239-4DC73C176689}" destId="{EDC46D1B-263B-49D9-AA2A-8DDCE3DD5B87}" srcOrd="33" destOrd="0" presId="urn:microsoft.com/office/officeart/2005/8/layout/default"/>
    <dgm:cxn modelId="{BF7E07A6-E200-481E-93C6-8840591C8F09}" type="presParOf" srcId="{A9CB28BF-87A6-4EFA-A239-4DC73C176689}" destId="{7B6DA9A9-C6C0-495C-928A-FF41348EF2A5}" srcOrd="34" destOrd="0" presId="urn:microsoft.com/office/officeart/2005/8/layout/default"/>
    <dgm:cxn modelId="{3AC2A46B-5EE0-489A-8338-7803AE8A26AC}" type="presParOf" srcId="{A9CB28BF-87A6-4EFA-A239-4DC73C176689}" destId="{51CEA694-02AA-4208-BAAC-E12270522B39}" srcOrd="35" destOrd="0" presId="urn:microsoft.com/office/officeart/2005/8/layout/default"/>
    <dgm:cxn modelId="{8EA62944-A416-4676-A5DE-A44B03B933C2}" type="presParOf" srcId="{A9CB28BF-87A6-4EFA-A239-4DC73C176689}" destId="{990D0B7B-6DB9-4787-A1A1-3F769EBD0553}" srcOrd="36" destOrd="0" presId="urn:microsoft.com/office/officeart/2005/8/layout/default"/>
    <dgm:cxn modelId="{6BBE4D2B-6A7C-4F8F-B73C-98F3F4523D9A}" type="presParOf" srcId="{A9CB28BF-87A6-4EFA-A239-4DC73C176689}" destId="{A262340E-ECA2-4254-8F97-C20C1BD93A94}" srcOrd="37" destOrd="0" presId="urn:microsoft.com/office/officeart/2005/8/layout/default"/>
    <dgm:cxn modelId="{C450311F-EAA9-4FEB-9C98-65A13E86BB58}" type="presParOf" srcId="{A9CB28BF-87A6-4EFA-A239-4DC73C176689}" destId="{E2E6C273-BB1C-4929-93B8-9FC93D8A38AD}" srcOrd="38" destOrd="0" presId="urn:microsoft.com/office/officeart/2005/8/layout/default"/>
    <dgm:cxn modelId="{F62DB2DB-A8E9-4FFB-A08A-F63C8526BBB3}" type="presParOf" srcId="{A9CB28BF-87A6-4EFA-A239-4DC73C176689}" destId="{AFE31B7F-464C-40FA-9C93-46AC87101B8B}" srcOrd="39" destOrd="0" presId="urn:microsoft.com/office/officeart/2005/8/layout/default"/>
    <dgm:cxn modelId="{CDA2BEA4-F70B-4B07-BB8D-4FE361818B7C}" type="presParOf" srcId="{A9CB28BF-87A6-4EFA-A239-4DC73C176689}" destId="{F1947664-F29B-41CB-9E30-59A59F3F8DED}" srcOrd="40" destOrd="0" presId="urn:microsoft.com/office/officeart/2005/8/layout/default"/>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B1E2E8C3-00F5-4415-A043-05FEA23FC826}" type="doc">
      <dgm:prSet loTypeId="urn:microsoft.com/office/officeart/2005/8/layout/pList2" loCatId="list" qsTypeId="urn:microsoft.com/office/officeart/2005/8/quickstyle/simple1" qsCatId="simple" csTypeId="urn:microsoft.com/office/officeart/2005/8/colors/accent1_2" csCatId="accent1" phldr="1"/>
      <dgm:spPr/>
      <dgm:t>
        <a:bodyPr/>
        <a:lstStyle/>
        <a:p>
          <a:endParaRPr lang="ru-RU"/>
        </a:p>
      </dgm:t>
    </dgm:pt>
    <dgm:pt modelId="{C170A6E4-C2CF-48D0-BB21-3B0199E7AAF6}">
      <dgm:prSet phldrT="[Текст]" custT="1"/>
      <dgm:spPr/>
      <dgm:t>
        <a:bodyPr/>
        <a:lstStyle/>
        <a:p>
          <a:r>
            <a:rPr lang="ru-RU" sz="1000"/>
            <a:t>Время выполнения заказа: Время, необходимое для выполнения </a:t>
          </a:r>
        </a:p>
        <a:p>
          <a:r>
            <a:rPr lang="ru-RU" sz="1000"/>
            <a:t>заказа от момента его получения до доставки клиенту.</a:t>
          </a:r>
        </a:p>
      </dgm:t>
    </dgm:pt>
    <dgm:pt modelId="{82A1220A-79FD-4459-8ADD-59FBF8EDE9DB}" type="parTrans" cxnId="{0373D8CE-B306-49AD-9BDC-9F2FACA642FB}">
      <dgm:prSet/>
      <dgm:spPr/>
      <dgm:t>
        <a:bodyPr/>
        <a:lstStyle/>
        <a:p>
          <a:endParaRPr lang="ru-RU"/>
        </a:p>
      </dgm:t>
    </dgm:pt>
    <dgm:pt modelId="{44E25388-25A5-47C6-A32B-63678911DE41}" type="sibTrans" cxnId="{0373D8CE-B306-49AD-9BDC-9F2FACA642FB}">
      <dgm:prSet/>
      <dgm:spPr/>
      <dgm:t>
        <a:bodyPr/>
        <a:lstStyle/>
        <a:p>
          <a:endParaRPr lang="ru-RU"/>
        </a:p>
      </dgm:t>
    </dgm:pt>
    <dgm:pt modelId="{8061446F-9282-4561-9DD6-7926E9ACDF7F}">
      <dgm:prSet phldrT="[Текст]" custT="1"/>
      <dgm:spPr/>
      <dgm:t>
        <a:bodyPr/>
        <a:lstStyle/>
        <a:p>
          <a:r>
            <a:rPr lang="ru-RU" sz="1000"/>
            <a:t>Уровень обслуживания: Процент заказов, </a:t>
          </a:r>
        </a:p>
        <a:p>
          <a:r>
            <a:rPr lang="ru-RU" sz="1000"/>
            <a:t>выполненных в срок и без ошибок.</a:t>
          </a:r>
        </a:p>
      </dgm:t>
    </dgm:pt>
    <dgm:pt modelId="{995AEF48-5A55-411B-B22D-5C963E8E4786}" type="parTrans" cxnId="{232743AE-C638-4C5F-9ED0-5946F4F86292}">
      <dgm:prSet/>
      <dgm:spPr/>
      <dgm:t>
        <a:bodyPr/>
        <a:lstStyle/>
        <a:p>
          <a:endParaRPr lang="ru-RU"/>
        </a:p>
      </dgm:t>
    </dgm:pt>
    <dgm:pt modelId="{4513F161-AB51-4249-8107-D863B25EE0ED}" type="sibTrans" cxnId="{232743AE-C638-4C5F-9ED0-5946F4F86292}">
      <dgm:prSet/>
      <dgm:spPr/>
      <dgm:t>
        <a:bodyPr/>
        <a:lstStyle/>
        <a:p>
          <a:endParaRPr lang="ru-RU"/>
        </a:p>
      </dgm:t>
    </dgm:pt>
    <dgm:pt modelId="{86EF6379-8612-4CC7-9628-C3B569A0C1CF}">
      <dgm:prSet phldrT="[Текст]" custT="1"/>
      <dgm:spPr/>
      <dgm:t>
        <a:bodyPr/>
        <a:lstStyle/>
        <a:p>
          <a:r>
            <a:rPr lang="ru-RU" sz="1000"/>
            <a:t>Затраты на логистику: Общие затраты на транспортировку, </a:t>
          </a:r>
        </a:p>
        <a:p>
          <a:r>
            <a:rPr lang="ru-RU" sz="1000"/>
            <a:t>хранение и обработку товаров.</a:t>
          </a:r>
        </a:p>
      </dgm:t>
    </dgm:pt>
    <dgm:pt modelId="{C9CA704C-E76C-4A1E-B190-160AE5FE919B}" type="parTrans" cxnId="{16F41C30-E22B-4957-BF42-6612E0358DD0}">
      <dgm:prSet/>
      <dgm:spPr/>
      <dgm:t>
        <a:bodyPr/>
        <a:lstStyle/>
        <a:p>
          <a:endParaRPr lang="ru-RU"/>
        </a:p>
      </dgm:t>
    </dgm:pt>
    <dgm:pt modelId="{9D72E900-B3DA-47BD-870A-2256BA55A8DB}" type="sibTrans" cxnId="{16F41C30-E22B-4957-BF42-6612E0358DD0}">
      <dgm:prSet/>
      <dgm:spPr/>
      <dgm:t>
        <a:bodyPr/>
        <a:lstStyle/>
        <a:p>
          <a:endParaRPr lang="ru-RU"/>
        </a:p>
      </dgm:t>
    </dgm:pt>
    <dgm:pt modelId="{5C771EA0-421B-4A04-9584-AD512B2833C0}">
      <dgm:prSet custT="1"/>
      <dgm:spPr/>
      <dgm:t>
        <a:bodyPr/>
        <a:lstStyle/>
        <a:p>
          <a:r>
            <a:rPr lang="ru-RU" sz="1000"/>
            <a:t>Точность прогнозирования: насколько точно прогнозы </a:t>
          </a:r>
        </a:p>
        <a:p>
          <a:r>
            <a:rPr lang="ru-RU" sz="1000"/>
            <a:t>спроса соответствуют реальным продажам.</a:t>
          </a:r>
        </a:p>
      </dgm:t>
    </dgm:pt>
    <dgm:pt modelId="{1912B5BD-B4CD-47D2-84E9-3E552A8D3BF7}" type="parTrans" cxnId="{34A7CB99-356A-4C35-8296-49F44D7C7125}">
      <dgm:prSet/>
      <dgm:spPr/>
      <dgm:t>
        <a:bodyPr/>
        <a:lstStyle/>
        <a:p>
          <a:endParaRPr lang="ru-RU"/>
        </a:p>
      </dgm:t>
    </dgm:pt>
    <dgm:pt modelId="{F89839D2-2192-4884-BF10-45FED668795E}" type="sibTrans" cxnId="{34A7CB99-356A-4C35-8296-49F44D7C7125}">
      <dgm:prSet/>
      <dgm:spPr/>
      <dgm:t>
        <a:bodyPr/>
        <a:lstStyle/>
        <a:p>
          <a:endParaRPr lang="ru-RU"/>
        </a:p>
      </dgm:t>
    </dgm:pt>
    <dgm:pt modelId="{F0454BA2-5ED6-4711-9493-F8DB6C0F087C}" type="pres">
      <dgm:prSet presAssocID="{B1E2E8C3-00F5-4415-A043-05FEA23FC826}" presName="Name0" presStyleCnt="0">
        <dgm:presLayoutVars>
          <dgm:dir/>
          <dgm:resizeHandles val="exact"/>
        </dgm:presLayoutVars>
      </dgm:prSet>
      <dgm:spPr/>
    </dgm:pt>
    <dgm:pt modelId="{E0921290-18A8-4BB7-8DD8-BB5FE0D047CD}" type="pres">
      <dgm:prSet presAssocID="{B1E2E8C3-00F5-4415-A043-05FEA23FC826}" presName="bkgdShp" presStyleLbl="alignAccFollowNode1" presStyleIdx="0" presStyleCnt="1"/>
      <dgm:spPr/>
    </dgm:pt>
    <dgm:pt modelId="{299E8214-C8F5-4044-903E-9D0D9328372B}" type="pres">
      <dgm:prSet presAssocID="{B1E2E8C3-00F5-4415-A043-05FEA23FC826}" presName="linComp" presStyleCnt="0"/>
      <dgm:spPr/>
    </dgm:pt>
    <dgm:pt modelId="{3F13F651-5084-4488-8FAF-66A06F0F12C6}" type="pres">
      <dgm:prSet presAssocID="{C170A6E4-C2CF-48D0-BB21-3B0199E7AAF6}" presName="compNode" presStyleCnt="0"/>
      <dgm:spPr/>
    </dgm:pt>
    <dgm:pt modelId="{478E8931-595B-47C8-B2ED-E3D776997F58}" type="pres">
      <dgm:prSet presAssocID="{C170A6E4-C2CF-48D0-BB21-3B0199E7AAF6}" presName="node" presStyleLbl="node1" presStyleIdx="0" presStyleCnt="4">
        <dgm:presLayoutVars>
          <dgm:bulletEnabled val="1"/>
        </dgm:presLayoutVars>
      </dgm:prSet>
      <dgm:spPr/>
    </dgm:pt>
    <dgm:pt modelId="{7FBC4B44-76AA-4F54-800E-11107508CAB4}" type="pres">
      <dgm:prSet presAssocID="{C170A6E4-C2CF-48D0-BB21-3B0199E7AAF6}" presName="invisiNode" presStyleLbl="node1" presStyleIdx="0" presStyleCnt="4"/>
      <dgm:spPr/>
    </dgm:pt>
    <dgm:pt modelId="{0D44878F-B5FC-4F17-9B14-5BD3DF530B59}" type="pres">
      <dgm:prSet presAssocID="{C170A6E4-C2CF-48D0-BB21-3B0199E7AAF6}" presName="imagNode" presStyleLbl="fgImgPlace1" presStyleIdx="0" presStyleCnt="4"/>
      <dgm:spPr/>
    </dgm:pt>
    <dgm:pt modelId="{1B4E1AC0-8B88-445A-832E-B37FC8DE41A6}" type="pres">
      <dgm:prSet presAssocID="{44E25388-25A5-47C6-A32B-63678911DE41}" presName="sibTrans" presStyleLbl="sibTrans2D1" presStyleIdx="0" presStyleCnt="0"/>
      <dgm:spPr/>
    </dgm:pt>
    <dgm:pt modelId="{31F87E91-57F1-4361-80FD-5E1FCCFDA221}" type="pres">
      <dgm:prSet presAssocID="{8061446F-9282-4561-9DD6-7926E9ACDF7F}" presName="compNode" presStyleCnt="0"/>
      <dgm:spPr/>
    </dgm:pt>
    <dgm:pt modelId="{295B0AAB-EDC6-400A-A4F9-18474781D580}" type="pres">
      <dgm:prSet presAssocID="{8061446F-9282-4561-9DD6-7926E9ACDF7F}" presName="node" presStyleLbl="node1" presStyleIdx="1" presStyleCnt="4">
        <dgm:presLayoutVars>
          <dgm:bulletEnabled val="1"/>
        </dgm:presLayoutVars>
      </dgm:prSet>
      <dgm:spPr/>
    </dgm:pt>
    <dgm:pt modelId="{40BFBAE8-58FD-45B0-9B90-59AAF51CFE1E}" type="pres">
      <dgm:prSet presAssocID="{8061446F-9282-4561-9DD6-7926E9ACDF7F}" presName="invisiNode" presStyleLbl="node1" presStyleIdx="1" presStyleCnt="4"/>
      <dgm:spPr/>
    </dgm:pt>
    <dgm:pt modelId="{7D2CD5FE-3CDD-4C21-84C3-BCB845DA4E99}" type="pres">
      <dgm:prSet presAssocID="{8061446F-9282-4561-9DD6-7926E9ACDF7F}" presName="imagNode" presStyleLbl="fgImgPlace1" presStyleIdx="1" presStyleCnt="4"/>
      <dgm:spPr/>
    </dgm:pt>
    <dgm:pt modelId="{DA37DE0C-8B51-4779-BB63-9012016759FC}" type="pres">
      <dgm:prSet presAssocID="{4513F161-AB51-4249-8107-D863B25EE0ED}" presName="sibTrans" presStyleLbl="sibTrans2D1" presStyleIdx="0" presStyleCnt="0"/>
      <dgm:spPr/>
    </dgm:pt>
    <dgm:pt modelId="{8EC7C695-4512-4359-B9B4-ED0E9EC65BC1}" type="pres">
      <dgm:prSet presAssocID="{86EF6379-8612-4CC7-9628-C3B569A0C1CF}" presName="compNode" presStyleCnt="0"/>
      <dgm:spPr/>
    </dgm:pt>
    <dgm:pt modelId="{E7CBB857-9E60-4F4D-80E6-3996E0E5D06A}" type="pres">
      <dgm:prSet presAssocID="{86EF6379-8612-4CC7-9628-C3B569A0C1CF}" presName="node" presStyleLbl="node1" presStyleIdx="2" presStyleCnt="4">
        <dgm:presLayoutVars>
          <dgm:bulletEnabled val="1"/>
        </dgm:presLayoutVars>
      </dgm:prSet>
      <dgm:spPr/>
    </dgm:pt>
    <dgm:pt modelId="{5898D7D5-8160-4A64-A620-18C1454B255E}" type="pres">
      <dgm:prSet presAssocID="{86EF6379-8612-4CC7-9628-C3B569A0C1CF}" presName="invisiNode" presStyleLbl="node1" presStyleIdx="2" presStyleCnt="4"/>
      <dgm:spPr/>
    </dgm:pt>
    <dgm:pt modelId="{954CB00E-B42B-4A5F-BFF6-FB9D559A7D87}" type="pres">
      <dgm:prSet presAssocID="{86EF6379-8612-4CC7-9628-C3B569A0C1CF}" presName="imagNode" presStyleLbl="fgImgPlace1" presStyleIdx="2" presStyleCnt="4"/>
      <dgm:spPr/>
    </dgm:pt>
    <dgm:pt modelId="{BE99A562-9515-47BA-A613-88C4DF679889}" type="pres">
      <dgm:prSet presAssocID="{9D72E900-B3DA-47BD-870A-2256BA55A8DB}" presName="sibTrans" presStyleLbl="sibTrans2D1" presStyleIdx="0" presStyleCnt="0"/>
      <dgm:spPr/>
    </dgm:pt>
    <dgm:pt modelId="{DD7B58EB-DB6C-4E0A-AC26-3B1FBBB9C34E}" type="pres">
      <dgm:prSet presAssocID="{5C771EA0-421B-4A04-9584-AD512B2833C0}" presName="compNode" presStyleCnt="0"/>
      <dgm:spPr/>
    </dgm:pt>
    <dgm:pt modelId="{82E517DA-20C4-4753-91CE-75588CC1A52A}" type="pres">
      <dgm:prSet presAssocID="{5C771EA0-421B-4A04-9584-AD512B2833C0}" presName="node" presStyleLbl="node1" presStyleIdx="3" presStyleCnt="4">
        <dgm:presLayoutVars>
          <dgm:bulletEnabled val="1"/>
        </dgm:presLayoutVars>
      </dgm:prSet>
      <dgm:spPr/>
    </dgm:pt>
    <dgm:pt modelId="{0D36C841-2E40-4C8B-9C20-92EB36750E07}" type="pres">
      <dgm:prSet presAssocID="{5C771EA0-421B-4A04-9584-AD512B2833C0}" presName="invisiNode" presStyleLbl="node1" presStyleIdx="3" presStyleCnt="4"/>
      <dgm:spPr/>
    </dgm:pt>
    <dgm:pt modelId="{8DF02165-C719-4D79-A02B-052928AE9E48}" type="pres">
      <dgm:prSet presAssocID="{5C771EA0-421B-4A04-9584-AD512B2833C0}" presName="imagNode" presStyleLbl="fgImgPlace1" presStyleIdx="3" presStyleCnt="4"/>
      <dgm:spPr/>
    </dgm:pt>
  </dgm:ptLst>
  <dgm:cxnLst>
    <dgm:cxn modelId="{FD8B0903-3D76-4AE2-B2E9-F4E2B9EC7FC5}" type="presOf" srcId="{44E25388-25A5-47C6-A32B-63678911DE41}" destId="{1B4E1AC0-8B88-445A-832E-B37FC8DE41A6}" srcOrd="0" destOrd="0" presId="urn:microsoft.com/office/officeart/2005/8/layout/pList2"/>
    <dgm:cxn modelId="{A0A8C228-E348-4B79-9A30-9907D82DD6D6}" type="presOf" srcId="{4513F161-AB51-4249-8107-D863B25EE0ED}" destId="{DA37DE0C-8B51-4779-BB63-9012016759FC}" srcOrd="0" destOrd="0" presId="urn:microsoft.com/office/officeart/2005/8/layout/pList2"/>
    <dgm:cxn modelId="{16F41C30-E22B-4957-BF42-6612E0358DD0}" srcId="{B1E2E8C3-00F5-4415-A043-05FEA23FC826}" destId="{86EF6379-8612-4CC7-9628-C3B569A0C1CF}" srcOrd="2" destOrd="0" parTransId="{C9CA704C-E76C-4A1E-B190-160AE5FE919B}" sibTransId="{9D72E900-B3DA-47BD-870A-2256BA55A8DB}"/>
    <dgm:cxn modelId="{2BBD9244-6F5E-4C6B-B16F-AF4385C55E7B}" type="presOf" srcId="{5C771EA0-421B-4A04-9584-AD512B2833C0}" destId="{82E517DA-20C4-4753-91CE-75588CC1A52A}" srcOrd="0" destOrd="0" presId="urn:microsoft.com/office/officeart/2005/8/layout/pList2"/>
    <dgm:cxn modelId="{51110C66-BE03-405E-844F-91E5F61CE1E6}" type="presOf" srcId="{9D72E900-B3DA-47BD-870A-2256BA55A8DB}" destId="{BE99A562-9515-47BA-A613-88C4DF679889}" srcOrd="0" destOrd="0" presId="urn:microsoft.com/office/officeart/2005/8/layout/pList2"/>
    <dgm:cxn modelId="{34A7CB99-356A-4C35-8296-49F44D7C7125}" srcId="{B1E2E8C3-00F5-4415-A043-05FEA23FC826}" destId="{5C771EA0-421B-4A04-9584-AD512B2833C0}" srcOrd="3" destOrd="0" parTransId="{1912B5BD-B4CD-47D2-84E9-3E552A8D3BF7}" sibTransId="{F89839D2-2192-4884-BF10-45FED668795E}"/>
    <dgm:cxn modelId="{232743AE-C638-4C5F-9ED0-5946F4F86292}" srcId="{B1E2E8C3-00F5-4415-A043-05FEA23FC826}" destId="{8061446F-9282-4561-9DD6-7926E9ACDF7F}" srcOrd="1" destOrd="0" parTransId="{995AEF48-5A55-411B-B22D-5C963E8E4786}" sibTransId="{4513F161-AB51-4249-8107-D863B25EE0ED}"/>
    <dgm:cxn modelId="{FCA7D6B8-4CE3-443F-AB5F-D0FCE5D33275}" type="presOf" srcId="{C170A6E4-C2CF-48D0-BB21-3B0199E7AAF6}" destId="{478E8931-595B-47C8-B2ED-E3D776997F58}" srcOrd="0" destOrd="0" presId="urn:microsoft.com/office/officeart/2005/8/layout/pList2"/>
    <dgm:cxn modelId="{0577ABBC-6310-4294-9DCB-6ED4C5A42684}" type="presOf" srcId="{8061446F-9282-4561-9DD6-7926E9ACDF7F}" destId="{295B0AAB-EDC6-400A-A4F9-18474781D580}" srcOrd="0" destOrd="0" presId="urn:microsoft.com/office/officeart/2005/8/layout/pList2"/>
    <dgm:cxn modelId="{0373D8CE-B306-49AD-9BDC-9F2FACA642FB}" srcId="{B1E2E8C3-00F5-4415-A043-05FEA23FC826}" destId="{C170A6E4-C2CF-48D0-BB21-3B0199E7AAF6}" srcOrd="0" destOrd="0" parTransId="{82A1220A-79FD-4459-8ADD-59FBF8EDE9DB}" sibTransId="{44E25388-25A5-47C6-A32B-63678911DE41}"/>
    <dgm:cxn modelId="{46D070DB-498F-4D75-8F5B-E4017BF2BC96}" type="presOf" srcId="{B1E2E8C3-00F5-4415-A043-05FEA23FC826}" destId="{F0454BA2-5ED6-4711-9493-F8DB6C0F087C}" srcOrd="0" destOrd="0" presId="urn:microsoft.com/office/officeart/2005/8/layout/pList2"/>
    <dgm:cxn modelId="{982958F2-F3AF-451C-8844-FB213726E82B}" type="presOf" srcId="{86EF6379-8612-4CC7-9628-C3B569A0C1CF}" destId="{E7CBB857-9E60-4F4D-80E6-3996E0E5D06A}" srcOrd="0" destOrd="0" presId="urn:microsoft.com/office/officeart/2005/8/layout/pList2"/>
    <dgm:cxn modelId="{DA82E572-3B7A-4930-B65B-D50AA3C0DCE8}" type="presParOf" srcId="{F0454BA2-5ED6-4711-9493-F8DB6C0F087C}" destId="{E0921290-18A8-4BB7-8DD8-BB5FE0D047CD}" srcOrd="0" destOrd="0" presId="urn:microsoft.com/office/officeart/2005/8/layout/pList2"/>
    <dgm:cxn modelId="{25377D68-41E6-41C0-8C9A-334216E78966}" type="presParOf" srcId="{F0454BA2-5ED6-4711-9493-F8DB6C0F087C}" destId="{299E8214-C8F5-4044-903E-9D0D9328372B}" srcOrd="1" destOrd="0" presId="urn:microsoft.com/office/officeart/2005/8/layout/pList2"/>
    <dgm:cxn modelId="{A071696F-C897-4AAE-9335-9C472B0F372B}" type="presParOf" srcId="{299E8214-C8F5-4044-903E-9D0D9328372B}" destId="{3F13F651-5084-4488-8FAF-66A06F0F12C6}" srcOrd="0" destOrd="0" presId="urn:microsoft.com/office/officeart/2005/8/layout/pList2"/>
    <dgm:cxn modelId="{2CD07A16-6E00-42CB-92F5-250F7A583BC1}" type="presParOf" srcId="{3F13F651-5084-4488-8FAF-66A06F0F12C6}" destId="{478E8931-595B-47C8-B2ED-E3D776997F58}" srcOrd="0" destOrd="0" presId="urn:microsoft.com/office/officeart/2005/8/layout/pList2"/>
    <dgm:cxn modelId="{F8239CE4-0588-4663-93EB-AB8009C372F0}" type="presParOf" srcId="{3F13F651-5084-4488-8FAF-66A06F0F12C6}" destId="{7FBC4B44-76AA-4F54-800E-11107508CAB4}" srcOrd="1" destOrd="0" presId="urn:microsoft.com/office/officeart/2005/8/layout/pList2"/>
    <dgm:cxn modelId="{F67A8EF0-F9C9-43D7-BAC0-37435D8E1C75}" type="presParOf" srcId="{3F13F651-5084-4488-8FAF-66A06F0F12C6}" destId="{0D44878F-B5FC-4F17-9B14-5BD3DF530B59}" srcOrd="2" destOrd="0" presId="urn:microsoft.com/office/officeart/2005/8/layout/pList2"/>
    <dgm:cxn modelId="{E0AFE03C-B6A1-42CF-A6B2-1E2CEB853FC5}" type="presParOf" srcId="{299E8214-C8F5-4044-903E-9D0D9328372B}" destId="{1B4E1AC0-8B88-445A-832E-B37FC8DE41A6}" srcOrd="1" destOrd="0" presId="urn:microsoft.com/office/officeart/2005/8/layout/pList2"/>
    <dgm:cxn modelId="{A6702D68-4236-47E0-BB5C-D5EB63F67AA0}" type="presParOf" srcId="{299E8214-C8F5-4044-903E-9D0D9328372B}" destId="{31F87E91-57F1-4361-80FD-5E1FCCFDA221}" srcOrd="2" destOrd="0" presId="urn:microsoft.com/office/officeart/2005/8/layout/pList2"/>
    <dgm:cxn modelId="{D9168CC3-6161-44AF-A2A2-5F7C7B7432A9}" type="presParOf" srcId="{31F87E91-57F1-4361-80FD-5E1FCCFDA221}" destId="{295B0AAB-EDC6-400A-A4F9-18474781D580}" srcOrd="0" destOrd="0" presId="urn:microsoft.com/office/officeart/2005/8/layout/pList2"/>
    <dgm:cxn modelId="{69F9F3D8-C972-408F-8C04-5510FFA3218E}" type="presParOf" srcId="{31F87E91-57F1-4361-80FD-5E1FCCFDA221}" destId="{40BFBAE8-58FD-45B0-9B90-59AAF51CFE1E}" srcOrd="1" destOrd="0" presId="urn:microsoft.com/office/officeart/2005/8/layout/pList2"/>
    <dgm:cxn modelId="{CC8D9685-5149-448B-BFC2-5F4ECF8ADC1A}" type="presParOf" srcId="{31F87E91-57F1-4361-80FD-5E1FCCFDA221}" destId="{7D2CD5FE-3CDD-4C21-84C3-BCB845DA4E99}" srcOrd="2" destOrd="0" presId="urn:microsoft.com/office/officeart/2005/8/layout/pList2"/>
    <dgm:cxn modelId="{347D8162-B58A-45B1-A74A-2A3C6C40762D}" type="presParOf" srcId="{299E8214-C8F5-4044-903E-9D0D9328372B}" destId="{DA37DE0C-8B51-4779-BB63-9012016759FC}" srcOrd="3" destOrd="0" presId="urn:microsoft.com/office/officeart/2005/8/layout/pList2"/>
    <dgm:cxn modelId="{DA65722B-12B7-4B84-B162-886EDBCF37C0}" type="presParOf" srcId="{299E8214-C8F5-4044-903E-9D0D9328372B}" destId="{8EC7C695-4512-4359-B9B4-ED0E9EC65BC1}" srcOrd="4" destOrd="0" presId="urn:microsoft.com/office/officeart/2005/8/layout/pList2"/>
    <dgm:cxn modelId="{A0863EFD-C0F5-4036-8242-9FD5AE83FBBB}" type="presParOf" srcId="{8EC7C695-4512-4359-B9B4-ED0E9EC65BC1}" destId="{E7CBB857-9E60-4F4D-80E6-3996E0E5D06A}" srcOrd="0" destOrd="0" presId="urn:microsoft.com/office/officeart/2005/8/layout/pList2"/>
    <dgm:cxn modelId="{CD296C7B-C2EE-4884-B215-877FB9D43F90}" type="presParOf" srcId="{8EC7C695-4512-4359-B9B4-ED0E9EC65BC1}" destId="{5898D7D5-8160-4A64-A620-18C1454B255E}" srcOrd="1" destOrd="0" presId="urn:microsoft.com/office/officeart/2005/8/layout/pList2"/>
    <dgm:cxn modelId="{56DC7F4A-6B64-424F-A080-5AF037E857C9}" type="presParOf" srcId="{8EC7C695-4512-4359-B9B4-ED0E9EC65BC1}" destId="{954CB00E-B42B-4A5F-BFF6-FB9D559A7D87}" srcOrd="2" destOrd="0" presId="urn:microsoft.com/office/officeart/2005/8/layout/pList2"/>
    <dgm:cxn modelId="{4102217B-22C1-467E-9B4A-A212AE9F28A0}" type="presParOf" srcId="{299E8214-C8F5-4044-903E-9D0D9328372B}" destId="{BE99A562-9515-47BA-A613-88C4DF679889}" srcOrd="5" destOrd="0" presId="urn:microsoft.com/office/officeart/2005/8/layout/pList2"/>
    <dgm:cxn modelId="{42A47D35-648F-4811-9289-A1F24F503676}" type="presParOf" srcId="{299E8214-C8F5-4044-903E-9D0D9328372B}" destId="{DD7B58EB-DB6C-4E0A-AC26-3B1FBBB9C34E}" srcOrd="6" destOrd="0" presId="urn:microsoft.com/office/officeart/2005/8/layout/pList2"/>
    <dgm:cxn modelId="{098732E3-104A-4654-ACB2-296FD0C3BAC1}" type="presParOf" srcId="{DD7B58EB-DB6C-4E0A-AC26-3B1FBBB9C34E}" destId="{82E517DA-20C4-4753-91CE-75588CC1A52A}" srcOrd="0" destOrd="0" presId="urn:microsoft.com/office/officeart/2005/8/layout/pList2"/>
    <dgm:cxn modelId="{1605453B-CE32-4496-B587-97CE0A185615}" type="presParOf" srcId="{DD7B58EB-DB6C-4E0A-AC26-3B1FBBB9C34E}" destId="{0D36C841-2E40-4C8B-9C20-92EB36750E07}" srcOrd="1" destOrd="0" presId="urn:microsoft.com/office/officeart/2005/8/layout/pList2"/>
    <dgm:cxn modelId="{AC630CED-5633-4DEC-8BE9-6B0C0AEC465E}" type="presParOf" srcId="{DD7B58EB-DB6C-4E0A-AC26-3B1FBBB9C34E}" destId="{8DF02165-C719-4D79-A02B-052928AE9E48}" srcOrd="2" destOrd="0" presId="urn:microsoft.com/office/officeart/2005/8/layout/pList2"/>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807F43D6-63C0-4380-A0A5-CD87C55F55CC}"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ru-RU"/>
        </a:p>
      </dgm:t>
    </dgm:pt>
    <dgm:pt modelId="{12E99F10-315C-4C77-8B66-46D6FDEAA9C7}">
      <dgm:prSet phldrT="[Текст]" custT="1"/>
      <dgm:spPr/>
      <dgm:t>
        <a:bodyPr/>
        <a:lstStyle/>
        <a:p>
          <a:pPr>
            <a:buFont typeface="+mj-lt"/>
            <a:buAutoNum type="alphaLcPeriod"/>
          </a:pPr>
          <a:r>
            <a:rPr lang="ru-RU" sz="1100"/>
            <a:t>Сбор данных</a:t>
          </a:r>
        </a:p>
      </dgm:t>
    </dgm:pt>
    <dgm:pt modelId="{4D499B1D-ABD4-40F6-9166-B3276B75C222}" type="parTrans" cxnId="{291F60D2-1E6E-45FD-8435-CABE2D976387}">
      <dgm:prSet/>
      <dgm:spPr/>
      <dgm:t>
        <a:bodyPr/>
        <a:lstStyle/>
        <a:p>
          <a:endParaRPr lang="ru-RU"/>
        </a:p>
      </dgm:t>
    </dgm:pt>
    <dgm:pt modelId="{C6B12B16-5C77-4E5F-A3C7-C65CC734B195}" type="sibTrans" cxnId="{291F60D2-1E6E-45FD-8435-CABE2D976387}">
      <dgm:prSet/>
      <dgm:spPr/>
      <dgm:t>
        <a:bodyPr/>
        <a:lstStyle/>
        <a:p>
          <a:endParaRPr lang="ru-RU"/>
        </a:p>
      </dgm:t>
    </dgm:pt>
    <dgm:pt modelId="{62D33657-701C-465C-8259-B80ECB0620B6}">
      <dgm:prSet phldrT="[Текст]" custT="1"/>
      <dgm:spPr/>
      <dgm:t>
        <a:bodyPr/>
        <a:lstStyle/>
        <a:p>
          <a:r>
            <a:rPr lang="ru-RU" sz="800"/>
            <a:t>Первым шагом является сбор всех коммерческих предложений от потенциальных поставщиков. Важно получить полную информацию о ценах, условиях поставки, сроках выполнения, а также дополнительных услугах и условиях оплаты. Эти данные могут быть собраны через запросы предложений (RFP) или запросы информации (RFI).</a:t>
          </a:r>
        </a:p>
      </dgm:t>
    </dgm:pt>
    <dgm:pt modelId="{8EB52443-A44B-4679-90DE-5B6328FD25CF}" type="sibTrans" cxnId="{AB2FCF97-FC05-40EC-95A0-E5CF9A641275}">
      <dgm:prSet/>
      <dgm:spPr/>
      <dgm:t>
        <a:bodyPr/>
        <a:lstStyle/>
        <a:p>
          <a:endParaRPr lang="ru-RU"/>
        </a:p>
      </dgm:t>
    </dgm:pt>
    <dgm:pt modelId="{E4E77B18-2ED2-4E7D-A848-6361AF026AD5}" type="parTrans" cxnId="{AB2FCF97-FC05-40EC-95A0-E5CF9A641275}">
      <dgm:prSet/>
      <dgm:spPr/>
      <dgm:t>
        <a:bodyPr/>
        <a:lstStyle/>
        <a:p>
          <a:endParaRPr lang="ru-RU"/>
        </a:p>
      </dgm:t>
    </dgm:pt>
    <dgm:pt modelId="{7F9314AD-DFEE-41B6-93F0-4E9229D5C034}">
      <dgm:prSet phldrT="[Текст]" custT="1"/>
      <dgm:spPr/>
      <dgm:t>
        <a:bodyPr/>
        <a:lstStyle/>
        <a:p>
          <a:r>
            <a:rPr lang="ru-RU" sz="800"/>
            <a:t>Сбор данных является первым и одним из самых важных этапов в процессе сравнительного анализа коммерческих предложений. Этот этап включает в себя несколько ключевых шагов, которые обеспечивают получение полной и точной информации для последующего анализа.</a:t>
          </a:r>
        </a:p>
      </dgm:t>
    </dgm:pt>
    <dgm:pt modelId="{21E88A20-24A4-40E0-BDFA-8DE3EECE0C52}" type="sibTrans" cxnId="{939B45DC-4C4A-46DF-8193-A037BD14BF73}">
      <dgm:prSet/>
      <dgm:spPr/>
      <dgm:t>
        <a:bodyPr/>
        <a:lstStyle/>
        <a:p>
          <a:endParaRPr lang="ru-RU"/>
        </a:p>
      </dgm:t>
    </dgm:pt>
    <dgm:pt modelId="{3980A6BB-211D-430E-9F61-45334D817F86}" type="parTrans" cxnId="{939B45DC-4C4A-46DF-8193-A037BD14BF73}">
      <dgm:prSet/>
      <dgm:spPr/>
      <dgm:t>
        <a:bodyPr/>
        <a:lstStyle/>
        <a:p>
          <a:endParaRPr lang="ru-RU"/>
        </a:p>
      </dgm:t>
    </dgm:pt>
    <dgm:pt modelId="{F3FCDFC1-252B-45D8-9C5E-0856D6114CC5}" type="pres">
      <dgm:prSet presAssocID="{807F43D6-63C0-4380-A0A5-CD87C55F55CC}" presName="linear" presStyleCnt="0">
        <dgm:presLayoutVars>
          <dgm:animLvl val="lvl"/>
          <dgm:resizeHandles val="exact"/>
        </dgm:presLayoutVars>
      </dgm:prSet>
      <dgm:spPr/>
    </dgm:pt>
    <dgm:pt modelId="{EE5EC1C1-0796-446E-AE26-C583716C664C}" type="pres">
      <dgm:prSet presAssocID="{12E99F10-315C-4C77-8B66-46D6FDEAA9C7}" presName="parentText" presStyleLbl="node1" presStyleIdx="0" presStyleCnt="1" custScaleY="25403">
        <dgm:presLayoutVars>
          <dgm:chMax val="0"/>
          <dgm:bulletEnabled val="1"/>
        </dgm:presLayoutVars>
      </dgm:prSet>
      <dgm:spPr/>
    </dgm:pt>
    <dgm:pt modelId="{15FB8701-38A0-4B90-A0F5-D1FC3D203635}" type="pres">
      <dgm:prSet presAssocID="{12E99F10-315C-4C77-8B66-46D6FDEAA9C7}" presName="childText" presStyleLbl="revTx" presStyleIdx="0" presStyleCnt="1">
        <dgm:presLayoutVars>
          <dgm:bulletEnabled val="1"/>
        </dgm:presLayoutVars>
      </dgm:prSet>
      <dgm:spPr/>
    </dgm:pt>
  </dgm:ptLst>
  <dgm:cxnLst>
    <dgm:cxn modelId="{0441F20E-CEAE-4F6C-BCA5-55A0A4ACA820}" type="presOf" srcId="{12E99F10-315C-4C77-8B66-46D6FDEAA9C7}" destId="{EE5EC1C1-0796-446E-AE26-C583716C664C}" srcOrd="0" destOrd="0" presId="urn:microsoft.com/office/officeart/2005/8/layout/vList2"/>
    <dgm:cxn modelId="{22980525-7F2D-45D8-ADB9-008AD55F855E}" type="presOf" srcId="{62D33657-701C-465C-8259-B80ECB0620B6}" destId="{15FB8701-38A0-4B90-A0F5-D1FC3D203635}" srcOrd="0" destOrd="0" presId="urn:microsoft.com/office/officeart/2005/8/layout/vList2"/>
    <dgm:cxn modelId="{694C0430-C212-47A1-9249-92F0668CFD10}" type="presOf" srcId="{807F43D6-63C0-4380-A0A5-CD87C55F55CC}" destId="{F3FCDFC1-252B-45D8-9C5E-0856D6114CC5}" srcOrd="0" destOrd="0" presId="urn:microsoft.com/office/officeart/2005/8/layout/vList2"/>
    <dgm:cxn modelId="{AB2FCF97-FC05-40EC-95A0-E5CF9A641275}" srcId="{12E99F10-315C-4C77-8B66-46D6FDEAA9C7}" destId="{62D33657-701C-465C-8259-B80ECB0620B6}" srcOrd="0" destOrd="0" parTransId="{E4E77B18-2ED2-4E7D-A848-6361AF026AD5}" sibTransId="{8EB52443-A44B-4679-90DE-5B6328FD25CF}"/>
    <dgm:cxn modelId="{AE90FBA5-0EFE-43C6-8754-7083F64C8E5D}" type="presOf" srcId="{7F9314AD-DFEE-41B6-93F0-4E9229D5C034}" destId="{15FB8701-38A0-4B90-A0F5-D1FC3D203635}" srcOrd="0" destOrd="1" presId="urn:microsoft.com/office/officeart/2005/8/layout/vList2"/>
    <dgm:cxn modelId="{291F60D2-1E6E-45FD-8435-CABE2D976387}" srcId="{807F43D6-63C0-4380-A0A5-CD87C55F55CC}" destId="{12E99F10-315C-4C77-8B66-46D6FDEAA9C7}" srcOrd="0" destOrd="0" parTransId="{4D499B1D-ABD4-40F6-9166-B3276B75C222}" sibTransId="{C6B12B16-5C77-4E5F-A3C7-C65CC734B195}"/>
    <dgm:cxn modelId="{939B45DC-4C4A-46DF-8193-A037BD14BF73}" srcId="{12E99F10-315C-4C77-8B66-46D6FDEAA9C7}" destId="{7F9314AD-DFEE-41B6-93F0-4E9229D5C034}" srcOrd="1" destOrd="0" parTransId="{3980A6BB-211D-430E-9F61-45334D817F86}" sibTransId="{21E88A20-24A4-40E0-BDFA-8DE3EECE0C52}"/>
    <dgm:cxn modelId="{17B03CB6-A99B-496A-8F66-8190F304C0D8}" type="presParOf" srcId="{F3FCDFC1-252B-45D8-9C5E-0856D6114CC5}" destId="{EE5EC1C1-0796-446E-AE26-C583716C664C}" srcOrd="0" destOrd="0" presId="urn:microsoft.com/office/officeart/2005/8/layout/vList2"/>
    <dgm:cxn modelId="{93FA0351-4EF6-487B-8829-9633D0DC9862}" type="presParOf" srcId="{F3FCDFC1-252B-45D8-9C5E-0856D6114CC5}" destId="{15FB8701-38A0-4B90-A0F5-D1FC3D203635}" srcOrd="1" destOrd="0" presId="urn:microsoft.com/office/officeart/2005/8/layout/vList2"/>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07F43D6-63C0-4380-A0A5-CD87C55F55CC}"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ru-RU"/>
        </a:p>
      </dgm:t>
    </dgm:pt>
    <dgm:pt modelId="{12E99F10-315C-4C77-8B66-46D6FDEAA9C7}">
      <dgm:prSet phldrT="[Текст]"/>
      <dgm:spPr/>
      <dgm:t>
        <a:bodyPr/>
        <a:lstStyle/>
        <a:p>
          <a:pPr>
            <a:buFont typeface="+mj-lt"/>
            <a:buAutoNum type="alphaLcPeriod"/>
          </a:pPr>
          <a:r>
            <a:rPr lang="ru-RU" u="none"/>
            <a:t>Определение потребностей</a:t>
          </a:r>
        </a:p>
      </dgm:t>
    </dgm:pt>
    <dgm:pt modelId="{4D499B1D-ABD4-40F6-9166-B3276B75C222}" type="parTrans" cxnId="{291F60D2-1E6E-45FD-8435-CABE2D976387}">
      <dgm:prSet/>
      <dgm:spPr/>
      <dgm:t>
        <a:bodyPr/>
        <a:lstStyle/>
        <a:p>
          <a:endParaRPr lang="ru-RU"/>
        </a:p>
      </dgm:t>
    </dgm:pt>
    <dgm:pt modelId="{C6B12B16-5C77-4E5F-A3C7-C65CC734B195}" type="sibTrans" cxnId="{291F60D2-1E6E-45FD-8435-CABE2D976387}">
      <dgm:prSet/>
      <dgm:spPr/>
      <dgm:t>
        <a:bodyPr/>
        <a:lstStyle/>
        <a:p>
          <a:endParaRPr lang="ru-RU"/>
        </a:p>
      </dgm:t>
    </dgm:pt>
    <dgm:pt modelId="{62D33657-701C-465C-8259-B80ECB0620B6}">
      <dgm:prSet phldrT="[Текст]"/>
      <dgm:spPr/>
      <dgm:t>
        <a:bodyPr/>
        <a:lstStyle/>
        <a:p>
          <a:r>
            <a:rPr lang="ru-RU"/>
            <a:t>Прежде чем начать сбор данных, необходимо четко определить потребности компании. Это включает в себя понимание того, какие товары или услуги требуются, в каком объеме и в какие сроки. Также важно определить критерии, по которым будут оцениваться предложения, такие как цена, качество, сроки поставки и дополнительные услуги.</a:t>
          </a:r>
        </a:p>
      </dgm:t>
    </dgm:pt>
    <dgm:pt modelId="{8EB52443-A44B-4679-90DE-5B6328FD25CF}" type="sibTrans" cxnId="{AB2FCF97-FC05-40EC-95A0-E5CF9A641275}">
      <dgm:prSet/>
      <dgm:spPr/>
      <dgm:t>
        <a:bodyPr/>
        <a:lstStyle/>
        <a:p>
          <a:endParaRPr lang="ru-RU"/>
        </a:p>
      </dgm:t>
    </dgm:pt>
    <dgm:pt modelId="{E4E77B18-2ED2-4E7D-A848-6361AF026AD5}" type="parTrans" cxnId="{AB2FCF97-FC05-40EC-95A0-E5CF9A641275}">
      <dgm:prSet/>
      <dgm:spPr/>
      <dgm:t>
        <a:bodyPr/>
        <a:lstStyle/>
        <a:p>
          <a:endParaRPr lang="ru-RU"/>
        </a:p>
      </dgm:t>
    </dgm:pt>
    <dgm:pt modelId="{93EF29F7-B9B7-4354-88CE-B0CD3BBEF24A}">
      <dgm:prSet/>
      <dgm:spPr/>
      <dgm:t>
        <a:bodyPr/>
        <a:lstStyle/>
        <a:p>
          <a:r>
            <a:rPr lang="ru-RU"/>
            <a:t>Подготовка запроса предложений (</a:t>
          </a:r>
          <a:r>
            <a:rPr lang="en-US"/>
            <a:t>RFP)</a:t>
          </a:r>
          <a:endParaRPr lang="ru-RU"/>
        </a:p>
      </dgm:t>
    </dgm:pt>
    <dgm:pt modelId="{B8CA7285-06F7-44CC-955A-5C1768169D3B}" type="parTrans" cxnId="{963101F3-BF6F-4827-95D1-39B2D66154CD}">
      <dgm:prSet/>
      <dgm:spPr/>
      <dgm:t>
        <a:bodyPr/>
        <a:lstStyle/>
        <a:p>
          <a:endParaRPr lang="ru-RU"/>
        </a:p>
      </dgm:t>
    </dgm:pt>
    <dgm:pt modelId="{F4720867-E31F-4143-9BFB-4B180FB7612E}" type="sibTrans" cxnId="{963101F3-BF6F-4827-95D1-39B2D66154CD}">
      <dgm:prSet/>
      <dgm:spPr/>
      <dgm:t>
        <a:bodyPr/>
        <a:lstStyle/>
        <a:p>
          <a:endParaRPr lang="ru-RU"/>
        </a:p>
      </dgm:t>
    </dgm:pt>
    <dgm:pt modelId="{C2416CBB-3134-4F30-98D6-094C9EEAB752}">
      <dgm:prSet/>
      <dgm:spPr/>
      <dgm:t>
        <a:bodyPr/>
        <a:lstStyle/>
        <a:p>
          <a:r>
            <a:rPr lang="ru-RU"/>
            <a:t>На этом этапе разрабатывается запрос предложений (RFP), который будет отправлен потенциальным поставщикам. В RFP должны быть четко указаны все требования и условия, включая спецификации товаров или услуг, сроки поставки, условия оплаты и любые другие важные аспекты. Также стоит включить вопросы, которые помогут лучше понять возможности и надежность поставщиков.</a:t>
          </a:r>
        </a:p>
      </dgm:t>
    </dgm:pt>
    <dgm:pt modelId="{53444A35-6F7D-4E66-8645-7D97D888288A}" type="parTrans" cxnId="{026C5799-FA61-4961-B799-CCB98B746CF2}">
      <dgm:prSet/>
      <dgm:spPr/>
      <dgm:t>
        <a:bodyPr/>
        <a:lstStyle/>
        <a:p>
          <a:endParaRPr lang="ru-RU"/>
        </a:p>
      </dgm:t>
    </dgm:pt>
    <dgm:pt modelId="{5FD5EFDE-E62A-4DEA-8B09-94AE3F18EB65}" type="sibTrans" cxnId="{026C5799-FA61-4961-B799-CCB98B746CF2}">
      <dgm:prSet/>
      <dgm:spPr/>
      <dgm:t>
        <a:bodyPr/>
        <a:lstStyle/>
        <a:p>
          <a:endParaRPr lang="ru-RU"/>
        </a:p>
      </dgm:t>
    </dgm:pt>
    <dgm:pt modelId="{2FC91219-726C-41DA-A185-D0D7B4656DF6}">
      <dgm:prSet/>
      <dgm:spPr/>
      <dgm:t>
        <a:bodyPr/>
        <a:lstStyle/>
        <a:p>
          <a:r>
            <a:rPr lang="ru-RU"/>
            <a:t>Идентификация потенциальных поставщиков</a:t>
          </a:r>
        </a:p>
      </dgm:t>
    </dgm:pt>
    <dgm:pt modelId="{AC08793E-F3DC-4BE4-BC1B-C7A8FA65FEAB}" type="parTrans" cxnId="{14B6744B-B160-42D3-AF41-14DDEEADD114}">
      <dgm:prSet/>
      <dgm:spPr/>
      <dgm:t>
        <a:bodyPr/>
        <a:lstStyle/>
        <a:p>
          <a:endParaRPr lang="ru-RU"/>
        </a:p>
      </dgm:t>
    </dgm:pt>
    <dgm:pt modelId="{33619210-DC9B-47A4-B413-38B2B6F6BFE6}" type="sibTrans" cxnId="{14B6744B-B160-42D3-AF41-14DDEEADD114}">
      <dgm:prSet/>
      <dgm:spPr/>
      <dgm:t>
        <a:bodyPr/>
        <a:lstStyle/>
        <a:p>
          <a:endParaRPr lang="ru-RU"/>
        </a:p>
      </dgm:t>
    </dgm:pt>
    <dgm:pt modelId="{4476A7A0-F85D-4216-932D-2C2779E1CDAE}">
      <dgm:prSet/>
      <dgm:spPr/>
      <dgm:t>
        <a:bodyPr/>
        <a:lstStyle/>
        <a:p>
          <a:r>
            <a:rPr lang="ru-RU"/>
            <a:t>Следующим шагом является идентификация потенциальных поставщиков. Это можно сделать через различные источники (например базы данных поставщиков, отраслевые выставки, рекомендации коллег и партнеров, а также онлайн-ресурсы. Важно составить список поставщиков, которые соответствуют требованиям и имеют хорошую репутацию на рынке.</a:t>
          </a:r>
        </a:p>
      </dgm:t>
    </dgm:pt>
    <dgm:pt modelId="{E00FE8FD-05D2-4638-BEC0-2981807113D2}" type="parTrans" cxnId="{CDACB487-F875-45DE-B8FA-56CA7C867859}">
      <dgm:prSet/>
      <dgm:spPr/>
      <dgm:t>
        <a:bodyPr/>
        <a:lstStyle/>
        <a:p>
          <a:endParaRPr lang="ru-RU"/>
        </a:p>
      </dgm:t>
    </dgm:pt>
    <dgm:pt modelId="{A9F5A4EC-C271-4903-A3D5-5C3250A1DB28}" type="sibTrans" cxnId="{CDACB487-F875-45DE-B8FA-56CA7C867859}">
      <dgm:prSet/>
      <dgm:spPr/>
      <dgm:t>
        <a:bodyPr/>
        <a:lstStyle/>
        <a:p>
          <a:endParaRPr lang="ru-RU"/>
        </a:p>
      </dgm:t>
    </dgm:pt>
    <dgm:pt modelId="{1C8F0139-732F-45C4-9DB9-31B550D91BFF}">
      <dgm:prSet/>
      <dgm:spPr/>
      <dgm:t>
        <a:bodyPr/>
        <a:lstStyle/>
        <a:p>
          <a:r>
            <a:rPr lang="ru-RU"/>
            <a:t>Рассылка запросов предложений</a:t>
          </a:r>
        </a:p>
      </dgm:t>
    </dgm:pt>
    <dgm:pt modelId="{594E12D6-A699-485F-A268-9C0DDBDF3868}" type="parTrans" cxnId="{AB7F5056-4BC2-47FA-AC58-A917BF4D01E7}">
      <dgm:prSet/>
      <dgm:spPr/>
      <dgm:t>
        <a:bodyPr/>
        <a:lstStyle/>
        <a:p>
          <a:endParaRPr lang="ru-RU"/>
        </a:p>
      </dgm:t>
    </dgm:pt>
    <dgm:pt modelId="{99B2679D-5A67-4A87-B596-B6EE6A73E535}" type="sibTrans" cxnId="{AB7F5056-4BC2-47FA-AC58-A917BF4D01E7}">
      <dgm:prSet/>
      <dgm:spPr/>
      <dgm:t>
        <a:bodyPr/>
        <a:lstStyle/>
        <a:p>
          <a:endParaRPr lang="ru-RU"/>
        </a:p>
      </dgm:t>
    </dgm:pt>
    <dgm:pt modelId="{DFE8A6DB-0F3C-4919-B598-CEB807782DBD}">
      <dgm:prSet/>
      <dgm:spPr/>
      <dgm:t>
        <a:bodyPr/>
        <a:lstStyle/>
        <a:p>
          <a:r>
            <a:rPr lang="ru-RU"/>
            <a:t>После подготовки RFP и идентификации потенциальных поставщиков, запросы предложений рассылаются выбранным поставщикам. Важно установить четкие сроки для получения ответов, чтобы процесс сбора данных не затягивался.</a:t>
          </a:r>
        </a:p>
      </dgm:t>
    </dgm:pt>
    <dgm:pt modelId="{7778329D-1638-4C80-95D4-FF8CDA142B4D}" type="parTrans" cxnId="{9ACBCD03-C98A-4542-97C3-5817C971A0FC}">
      <dgm:prSet/>
      <dgm:spPr/>
      <dgm:t>
        <a:bodyPr/>
        <a:lstStyle/>
        <a:p>
          <a:endParaRPr lang="ru-RU"/>
        </a:p>
      </dgm:t>
    </dgm:pt>
    <dgm:pt modelId="{BAECE5FF-2C5A-404A-9E45-932112163894}" type="sibTrans" cxnId="{9ACBCD03-C98A-4542-97C3-5817C971A0FC}">
      <dgm:prSet/>
      <dgm:spPr/>
      <dgm:t>
        <a:bodyPr/>
        <a:lstStyle/>
        <a:p>
          <a:endParaRPr lang="ru-RU"/>
        </a:p>
      </dgm:t>
    </dgm:pt>
    <dgm:pt modelId="{3EB538FC-5688-4E07-9827-86333C59696A}">
      <dgm:prSet/>
      <dgm:spPr/>
      <dgm:t>
        <a:bodyPr/>
        <a:lstStyle/>
        <a:p>
          <a:r>
            <a:rPr lang="ru-RU"/>
            <a:t>Сбор и систематизация полученных данных</a:t>
          </a:r>
        </a:p>
      </dgm:t>
    </dgm:pt>
    <dgm:pt modelId="{27D7D97F-6DE4-48FD-BDB8-0C6232E45C7B}" type="parTrans" cxnId="{54F71815-D65D-439B-8509-EF8970FF035A}">
      <dgm:prSet/>
      <dgm:spPr/>
      <dgm:t>
        <a:bodyPr/>
        <a:lstStyle/>
        <a:p>
          <a:endParaRPr lang="ru-RU"/>
        </a:p>
      </dgm:t>
    </dgm:pt>
    <dgm:pt modelId="{D2D947CC-817F-4CB9-A299-770F8B1A2985}" type="sibTrans" cxnId="{54F71815-D65D-439B-8509-EF8970FF035A}">
      <dgm:prSet/>
      <dgm:spPr/>
      <dgm:t>
        <a:bodyPr/>
        <a:lstStyle/>
        <a:p>
          <a:endParaRPr lang="ru-RU"/>
        </a:p>
      </dgm:t>
    </dgm:pt>
    <dgm:pt modelId="{38360021-3CA9-4CAA-A4DA-9C72FE780FC7}">
      <dgm:prSet/>
      <dgm:spPr/>
      <dgm:t>
        <a:bodyPr/>
        <a:lstStyle/>
        <a:p>
          <a:r>
            <a:rPr lang="ru-RU"/>
            <a:t>Когда поставщики начинают присылать свои предложения, необходимо систематизировать полученные данные. Для этого можно использовать таблицы или специализированное программное обеспечение для управления цепочками поставок. Важно убедиться, что все данные собраны в едином формате, что облегчит их последующий анализ.</a:t>
          </a:r>
        </a:p>
      </dgm:t>
    </dgm:pt>
    <dgm:pt modelId="{1FE93501-85A3-48BE-8EB7-4741867A809B}" type="parTrans" cxnId="{3A350EE9-05CE-4584-A3FD-A546F3F59311}">
      <dgm:prSet/>
      <dgm:spPr/>
      <dgm:t>
        <a:bodyPr/>
        <a:lstStyle/>
        <a:p>
          <a:endParaRPr lang="ru-RU"/>
        </a:p>
      </dgm:t>
    </dgm:pt>
    <dgm:pt modelId="{1BF0FDA6-29D2-411A-B1AE-BEB229D1859B}" type="sibTrans" cxnId="{3A350EE9-05CE-4584-A3FD-A546F3F59311}">
      <dgm:prSet/>
      <dgm:spPr/>
      <dgm:t>
        <a:bodyPr/>
        <a:lstStyle/>
        <a:p>
          <a:endParaRPr lang="ru-RU"/>
        </a:p>
      </dgm:t>
    </dgm:pt>
    <dgm:pt modelId="{8F2044BD-760E-4D0B-A4A9-AE7883B880B4}">
      <dgm:prSet/>
      <dgm:spPr/>
      <dgm:t>
        <a:bodyPr/>
        <a:lstStyle/>
        <a:p>
          <a:r>
            <a:rPr lang="ru-RU"/>
            <a:t>Проверка и уточнение данных</a:t>
          </a:r>
        </a:p>
      </dgm:t>
    </dgm:pt>
    <dgm:pt modelId="{857661D7-9D8B-498C-AA69-A6492354030E}" type="parTrans" cxnId="{66EB3D20-36E6-4265-9E04-36456A02253B}">
      <dgm:prSet/>
      <dgm:spPr/>
      <dgm:t>
        <a:bodyPr/>
        <a:lstStyle/>
        <a:p>
          <a:endParaRPr lang="ru-RU"/>
        </a:p>
      </dgm:t>
    </dgm:pt>
    <dgm:pt modelId="{A7F756FC-30B9-4DFA-B86C-099E17505C7A}" type="sibTrans" cxnId="{66EB3D20-36E6-4265-9E04-36456A02253B}">
      <dgm:prSet/>
      <dgm:spPr/>
      <dgm:t>
        <a:bodyPr/>
        <a:lstStyle/>
        <a:p>
          <a:endParaRPr lang="ru-RU"/>
        </a:p>
      </dgm:t>
    </dgm:pt>
    <dgm:pt modelId="{61604005-6902-4049-989D-A11CA412CB49}">
      <dgm:prSet/>
      <dgm:spPr/>
      <dgm:t>
        <a:bodyPr/>
        <a:lstStyle/>
        <a:p>
          <a:r>
            <a:rPr lang="ru-RU"/>
            <a:t>На этом этапе проводится проверка полученных данных на полноту и точность. Если какие-то данные отсутствуют или вызывают вопросы, необходимо связаться с поставщиками для уточнения информации. Это поможет избежать ошибок и недоразумений в дальнейшем.</a:t>
          </a:r>
        </a:p>
      </dgm:t>
    </dgm:pt>
    <dgm:pt modelId="{302D66FE-7F70-4A54-86FE-7B057E723C0B}" type="parTrans" cxnId="{EC7E6CA1-491E-4617-9205-17B5A37BBCBC}">
      <dgm:prSet/>
      <dgm:spPr/>
      <dgm:t>
        <a:bodyPr/>
        <a:lstStyle/>
        <a:p>
          <a:endParaRPr lang="ru-RU"/>
        </a:p>
      </dgm:t>
    </dgm:pt>
    <dgm:pt modelId="{57558AB4-08F7-4035-B4EF-00FC23CA7B25}" type="sibTrans" cxnId="{EC7E6CA1-491E-4617-9205-17B5A37BBCBC}">
      <dgm:prSet/>
      <dgm:spPr/>
      <dgm:t>
        <a:bodyPr/>
        <a:lstStyle/>
        <a:p>
          <a:endParaRPr lang="ru-RU"/>
        </a:p>
      </dgm:t>
    </dgm:pt>
    <dgm:pt modelId="{79DF12BA-2137-437A-BE38-7EAFB6A79A9B}">
      <dgm:prSet/>
      <dgm:spPr/>
      <dgm:t>
        <a:bodyPr/>
        <a:lstStyle/>
        <a:p>
          <a:r>
            <a:rPr lang="ru-RU"/>
            <a:t>Этот процесс сбора данных обеспечивает основу для последующего анализа и принятия обоснованных решений в управлении цепочкой поставок.</a:t>
          </a:r>
        </a:p>
      </dgm:t>
    </dgm:pt>
    <dgm:pt modelId="{09E30C5C-18FC-4E64-8384-EF5D63F5173A}" type="parTrans" cxnId="{BAF61D6C-A03D-43BA-845F-5D1F3BA75707}">
      <dgm:prSet/>
      <dgm:spPr/>
      <dgm:t>
        <a:bodyPr/>
        <a:lstStyle/>
        <a:p>
          <a:endParaRPr lang="ru-RU"/>
        </a:p>
      </dgm:t>
    </dgm:pt>
    <dgm:pt modelId="{8869F5DB-9140-4742-B85E-C2EDD11B54A6}" type="sibTrans" cxnId="{BAF61D6C-A03D-43BA-845F-5D1F3BA75707}">
      <dgm:prSet/>
      <dgm:spPr/>
      <dgm:t>
        <a:bodyPr/>
        <a:lstStyle/>
        <a:p>
          <a:endParaRPr lang="ru-RU"/>
        </a:p>
      </dgm:t>
    </dgm:pt>
    <dgm:pt modelId="{701747AC-DA8F-44D8-9BA5-130FFB32AF17}">
      <dgm:prSet/>
      <dgm:spPr/>
      <dgm:t>
        <a:bodyPr/>
        <a:lstStyle/>
        <a:p>
          <a:r>
            <a:rPr lang="ru-RU"/>
            <a:t>Подготовка к анализу</a:t>
          </a:r>
        </a:p>
      </dgm:t>
    </dgm:pt>
    <dgm:pt modelId="{436F98F6-602E-467E-9373-89D8ED004069}" type="parTrans" cxnId="{44821410-54AA-4233-ABF6-3ED8745EFD65}">
      <dgm:prSet/>
      <dgm:spPr/>
      <dgm:t>
        <a:bodyPr/>
        <a:lstStyle/>
        <a:p>
          <a:endParaRPr lang="ru-RU"/>
        </a:p>
      </dgm:t>
    </dgm:pt>
    <dgm:pt modelId="{88BF111A-9B7B-406B-AFFE-77D02F3F3B02}" type="sibTrans" cxnId="{44821410-54AA-4233-ABF6-3ED8745EFD65}">
      <dgm:prSet/>
      <dgm:spPr/>
      <dgm:t>
        <a:bodyPr/>
        <a:lstStyle/>
        <a:p>
          <a:endParaRPr lang="ru-RU"/>
        </a:p>
      </dgm:t>
    </dgm:pt>
    <dgm:pt modelId="{E5B0E304-6844-4AB3-96CA-E17B6E88F55E}">
      <dgm:prSet/>
      <dgm:spPr/>
      <dgm:t>
        <a:bodyPr/>
        <a:lstStyle/>
        <a:p>
          <a:r>
            <a:rPr lang="ru-RU"/>
            <a:t>После завершения сбора данных и их проверки, информация готова к анализу. На этом этапе можно переходить к следующему шагу – сравнительному анализу предложений по выбранным критериям.</a:t>
          </a:r>
        </a:p>
      </dgm:t>
    </dgm:pt>
    <dgm:pt modelId="{A8FE2A68-8698-425C-BE40-05561CE8371C}" type="parTrans" cxnId="{B4C97542-0ABF-4DF8-9E75-9B4A8A0AE6B7}">
      <dgm:prSet/>
      <dgm:spPr/>
      <dgm:t>
        <a:bodyPr/>
        <a:lstStyle/>
        <a:p>
          <a:endParaRPr lang="ru-RU"/>
        </a:p>
      </dgm:t>
    </dgm:pt>
    <dgm:pt modelId="{18AE25D9-D05A-4D5D-8DCD-54B5DD6DBDCB}" type="sibTrans" cxnId="{B4C97542-0ABF-4DF8-9E75-9B4A8A0AE6B7}">
      <dgm:prSet/>
      <dgm:spPr/>
      <dgm:t>
        <a:bodyPr/>
        <a:lstStyle/>
        <a:p>
          <a:endParaRPr lang="ru-RU"/>
        </a:p>
      </dgm:t>
    </dgm:pt>
    <dgm:pt modelId="{F3FCDFC1-252B-45D8-9C5E-0856D6114CC5}" type="pres">
      <dgm:prSet presAssocID="{807F43D6-63C0-4380-A0A5-CD87C55F55CC}" presName="linear" presStyleCnt="0">
        <dgm:presLayoutVars>
          <dgm:animLvl val="lvl"/>
          <dgm:resizeHandles val="exact"/>
        </dgm:presLayoutVars>
      </dgm:prSet>
      <dgm:spPr/>
    </dgm:pt>
    <dgm:pt modelId="{EE5EC1C1-0796-446E-AE26-C583716C664C}" type="pres">
      <dgm:prSet presAssocID="{12E99F10-315C-4C77-8B66-46D6FDEAA9C7}" presName="parentText" presStyleLbl="node1" presStyleIdx="0" presStyleCnt="7" custLinFactNeighborX="-7246" custLinFactNeighborY="331">
        <dgm:presLayoutVars>
          <dgm:chMax val="0"/>
          <dgm:bulletEnabled val="1"/>
        </dgm:presLayoutVars>
      </dgm:prSet>
      <dgm:spPr/>
    </dgm:pt>
    <dgm:pt modelId="{15FB8701-38A0-4B90-A0F5-D1FC3D203635}" type="pres">
      <dgm:prSet presAssocID="{12E99F10-315C-4C77-8B66-46D6FDEAA9C7}" presName="childText" presStyleLbl="revTx" presStyleIdx="0" presStyleCnt="7">
        <dgm:presLayoutVars>
          <dgm:bulletEnabled val="1"/>
        </dgm:presLayoutVars>
      </dgm:prSet>
      <dgm:spPr/>
    </dgm:pt>
    <dgm:pt modelId="{923B108B-2E8E-4C33-AE2D-7A97DF4D4A66}" type="pres">
      <dgm:prSet presAssocID="{93EF29F7-B9B7-4354-88CE-B0CD3BBEF24A}" presName="parentText" presStyleLbl="node1" presStyleIdx="1" presStyleCnt="7">
        <dgm:presLayoutVars>
          <dgm:chMax val="0"/>
          <dgm:bulletEnabled val="1"/>
        </dgm:presLayoutVars>
      </dgm:prSet>
      <dgm:spPr/>
    </dgm:pt>
    <dgm:pt modelId="{AE0D962B-9E8C-4C22-A735-E5EC9D8BBFE2}" type="pres">
      <dgm:prSet presAssocID="{93EF29F7-B9B7-4354-88CE-B0CD3BBEF24A}" presName="childText" presStyleLbl="revTx" presStyleIdx="1" presStyleCnt="7">
        <dgm:presLayoutVars>
          <dgm:bulletEnabled val="1"/>
        </dgm:presLayoutVars>
      </dgm:prSet>
      <dgm:spPr/>
    </dgm:pt>
    <dgm:pt modelId="{14EC885A-DA5E-466B-9FA9-52F54C833A68}" type="pres">
      <dgm:prSet presAssocID="{2FC91219-726C-41DA-A185-D0D7B4656DF6}" presName="parentText" presStyleLbl="node1" presStyleIdx="2" presStyleCnt="7">
        <dgm:presLayoutVars>
          <dgm:chMax val="0"/>
          <dgm:bulletEnabled val="1"/>
        </dgm:presLayoutVars>
      </dgm:prSet>
      <dgm:spPr/>
    </dgm:pt>
    <dgm:pt modelId="{B4B2DD37-B6BB-4F96-A00D-66DCF4D02BFD}" type="pres">
      <dgm:prSet presAssocID="{2FC91219-726C-41DA-A185-D0D7B4656DF6}" presName="childText" presStyleLbl="revTx" presStyleIdx="2" presStyleCnt="7">
        <dgm:presLayoutVars>
          <dgm:bulletEnabled val="1"/>
        </dgm:presLayoutVars>
      </dgm:prSet>
      <dgm:spPr/>
    </dgm:pt>
    <dgm:pt modelId="{B4E59173-F8FD-4B82-A62E-3B1C8F3848F6}" type="pres">
      <dgm:prSet presAssocID="{1C8F0139-732F-45C4-9DB9-31B550D91BFF}" presName="parentText" presStyleLbl="node1" presStyleIdx="3" presStyleCnt="7">
        <dgm:presLayoutVars>
          <dgm:chMax val="0"/>
          <dgm:bulletEnabled val="1"/>
        </dgm:presLayoutVars>
      </dgm:prSet>
      <dgm:spPr/>
    </dgm:pt>
    <dgm:pt modelId="{65FCEE02-1081-4A9E-A742-50A8DCF77424}" type="pres">
      <dgm:prSet presAssocID="{1C8F0139-732F-45C4-9DB9-31B550D91BFF}" presName="childText" presStyleLbl="revTx" presStyleIdx="3" presStyleCnt="7">
        <dgm:presLayoutVars>
          <dgm:bulletEnabled val="1"/>
        </dgm:presLayoutVars>
      </dgm:prSet>
      <dgm:spPr/>
    </dgm:pt>
    <dgm:pt modelId="{AE114947-D68C-426A-9883-DAED116D70FC}" type="pres">
      <dgm:prSet presAssocID="{3EB538FC-5688-4E07-9827-86333C59696A}" presName="parentText" presStyleLbl="node1" presStyleIdx="4" presStyleCnt="7">
        <dgm:presLayoutVars>
          <dgm:chMax val="0"/>
          <dgm:bulletEnabled val="1"/>
        </dgm:presLayoutVars>
      </dgm:prSet>
      <dgm:spPr/>
    </dgm:pt>
    <dgm:pt modelId="{E50BE2CE-AD90-4E3A-8F60-B0BBA7A02636}" type="pres">
      <dgm:prSet presAssocID="{3EB538FC-5688-4E07-9827-86333C59696A}" presName="childText" presStyleLbl="revTx" presStyleIdx="4" presStyleCnt="7">
        <dgm:presLayoutVars>
          <dgm:bulletEnabled val="1"/>
        </dgm:presLayoutVars>
      </dgm:prSet>
      <dgm:spPr/>
    </dgm:pt>
    <dgm:pt modelId="{F323F1D2-7449-40EC-ABB0-71A9B1C61EFA}" type="pres">
      <dgm:prSet presAssocID="{8F2044BD-760E-4D0B-A4A9-AE7883B880B4}" presName="parentText" presStyleLbl="node1" presStyleIdx="5" presStyleCnt="7">
        <dgm:presLayoutVars>
          <dgm:chMax val="0"/>
          <dgm:bulletEnabled val="1"/>
        </dgm:presLayoutVars>
      </dgm:prSet>
      <dgm:spPr/>
    </dgm:pt>
    <dgm:pt modelId="{4F597734-956D-4FAC-BEF5-C422535F5911}" type="pres">
      <dgm:prSet presAssocID="{8F2044BD-760E-4D0B-A4A9-AE7883B880B4}" presName="childText" presStyleLbl="revTx" presStyleIdx="5" presStyleCnt="7">
        <dgm:presLayoutVars>
          <dgm:bulletEnabled val="1"/>
        </dgm:presLayoutVars>
      </dgm:prSet>
      <dgm:spPr/>
    </dgm:pt>
    <dgm:pt modelId="{1E85DBFA-7C6F-4C28-9D2F-5D04011EA8DE}" type="pres">
      <dgm:prSet presAssocID="{701747AC-DA8F-44D8-9BA5-130FFB32AF17}" presName="parentText" presStyleLbl="node1" presStyleIdx="6" presStyleCnt="7">
        <dgm:presLayoutVars>
          <dgm:chMax val="0"/>
          <dgm:bulletEnabled val="1"/>
        </dgm:presLayoutVars>
      </dgm:prSet>
      <dgm:spPr/>
    </dgm:pt>
    <dgm:pt modelId="{4F085308-1944-489C-85D2-848F8002852D}" type="pres">
      <dgm:prSet presAssocID="{701747AC-DA8F-44D8-9BA5-130FFB32AF17}" presName="childText" presStyleLbl="revTx" presStyleIdx="6" presStyleCnt="7">
        <dgm:presLayoutVars>
          <dgm:bulletEnabled val="1"/>
        </dgm:presLayoutVars>
      </dgm:prSet>
      <dgm:spPr/>
    </dgm:pt>
  </dgm:ptLst>
  <dgm:cxnLst>
    <dgm:cxn modelId="{9ACBCD03-C98A-4542-97C3-5817C971A0FC}" srcId="{1C8F0139-732F-45C4-9DB9-31B550D91BFF}" destId="{DFE8A6DB-0F3C-4919-B598-CEB807782DBD}" srcOrd="0" destOrd="0" parTransId="{7778329D-1638-4C80-95D4-FF8CDA142B4D}" sibTransId="{BAECE5FF-2C5A-404A-9E45-932112163894}"/>
    <dgm:cxn modelId="{0441F20E-CEAE-4F6C-BCA5-55A0A4ACA820}" type="presOf" srcId="{12E99F10-315C-4C77-8B66-46D6FDEAA9C7}" destId="{EE5EC1C1-0796-446E-AE26-C583716C664C}" srcOrd="0" destOrd="0" presId="urn:microsoft.com/office/officeart/2005/8/layout/vList2"/>
    <dgm:cxn modelId="{44821410-54AA-4233-ABF6-3ED8745EFD65}" srcId="{807F43D6-63C0-4380-A0A5-CD87C55F55CC}" destId="{701747AC-DA8F-44D8-9BA5-130FFB32AF17}" srcOrd="6" destOrd="0" parTransId="{436F98F6-602E-467E-9373-89D8ED004069}" sibTransId="{88BF111A-9B7B-406B-AFFE-77D02F3F3B02}"/>
    <dgm:cxn modelId="{54F71815-D65D-439B-8509-EF8970FF035A}" srcId="{807F43D6-63C0-4380-A0A5-CD87C55F55CC}" destId="{3EB538FC-5688-4E07-9827-86333C59696A}" srcOrd="4" destOrd="0" parTransId="{27D7D97F-6DE4-48FD-BDB8-0C6232E45C7B}" sibTransId="{D2D947CC-817F-4CB9-A299-770F8B1A2985}"/>
    <dgm:cxn modelId="{66EB3D20-36E6-4265-9E04-36456A02253B}" srcId="{807F43D6-63C0-4380-A0A5-CD87C55F55CC}" destId="{8F2044BD-760E-4D0B-A4A9-AE7883B880B4}" srcOrd="5" destOrd="0" parTransId="{857661D7-9D8B-498C-AA69-A6492354030E}" sibTransId="{A7F756FC-30B9-4DFA-B86C-099E17505C7A}"/>
    <dgm:cxn modelId="{22980525-7F2D-45D8-ADB9-008AD55F855E}" type="presOf" srcId="{62D33657-701C-465C-8259-B80ECB0620B6}" destId="{15FB8701-38A0-4B90-A0F5-D1FC3D203635}" srcOrd="0" destOrd="0" presId="urn:microsoft.com/office/officeart/2005/8/layout/vList2"/>
    <dgm:cxn modelId="{694C0430-C212-47A1-9249-92F0668CFD10}" type="presOf" srcId="{807F43D6-63C0-4380-A0A5-CD87C55F55CC}" destId="{F3FCDFC1-252B-45D8-9C5E-0856D6114CC5}" srcOrd="0" destOrd="0" presId="urn:microsoft.com/office/officeart/2005/8/layout/vList2"/>
    <dgm:cxn modelId="{7666303F-CCB9-4280-81E6-CAE6D354DAA3}" type="presOf" srcId="{E5B0E304-6844-4AB3-96CA-E17B6E88F55E}" destId="{4F085308-1944-489C-85D2-848F8002852D}" srcOrd="0" destOrd="0" presId="urn:microsoft.com/office/officeart/2005/8/layout/vList2"/>
    <dgm:cxn modelId="{BA648360-1D5A-459A-BF10-D597909672C2}" type="presOf" srcId="{4476A7A0-F85D-4216-932D-2C2779E1CDAE}" destId="{B4B2DD37-B6BB-4F96-A00D-66DCF4D02BFD}" srcOrd="0" destOrd="0" presId="urn:microsoft.com/office/officeart/2005/8/layout/vList2"/>
    <dgm:cxn modelId="{B4C97542-0ABF-4DF8-9E75-9B4A8A0AE6B7}" srcId="{701747AC-DA8F-44D8-9BA5-130FFB32AF17}" destId="{E5B0E304-6844-4AB3-96CA-E17B6E88F55E}" srcOrd="0" destOrd="0" parTransId="{A8FE2A68-8698-425C-BE40-05561CE8371C}" sibTransId="{18AE25D9-D05A-4D5D-8DCD-54B5DD6DBDCB}"/>
    <dgm:cxn modelId="{14B6744B-B160-42D3-AF41-14DDEEADD114}" srcId="{807F43D6-63C0-4380-A0A5-CD87C55F55CC}" destId="{2FC91219-726C-41DA-A185-D0D7B4656DF6}" srcOrd="2" destOrd="0" parTransId="{AC08793E-F3DC-4BE4-BC1B-C7A8FA65FEAB}" sibTransId="{33619210-DC9B-47A4-B413-38B2B6F6BFE6}"/>
    <dgm:cxn modelId="{BAF61D6C-A03D-43BA-845F-5D1F3BA75707}" srcId="{701747AC-DA8F-44D8-9BA5-130FFB32AF17}" destId="{79DF12BA-2137-437A-BE38-7EAFB6A79A9B}" srcOrd="1" destOrd="0" parTransId="{09E30C5C-18FC-4E64-8384-EF5D63F5173A}" sibTransId="{8869F5DB-9140-4742-B85E-C2EDD11B54A6}"/>
    <dgm:cxn modelId="{4967C96F-054B-43EB-9DFA-E247C7093A84}" type="presOf" srcId="{8F2044BD-760E-4D0B-A4A9-AE7883B880B4}" destId="{F323F1D2-7449-40EC-ABB0-71A9B1C61EFA}" srcOrd="0" destOrd="0" presId="urn:microsoft.com/office/officeart/2005/8/layout/vList2"/>
    <dgm:cxn modelId="{AB7F5056-4BC2-47FA-AC58-A917BF4D01E7}" srcId="{807F43D6-63C0-4380-A0A5-CD87C55F55CC}" destId="{1C8F0139-732F-45C4-9DB9-31B550D91BFF}" srcOrd="3" destOrd="0" parTransId="{594E12D6-A699-485F-A268-9C0DDBDF3868}" sibTransId="{99B2679D-5A67-4A87-B596-B6EE6A73E535}"/>
    <dgm:cxn modelId="{A4557158-1C8B-4910-991E-1E67B4BA5287}" type="presOf" srcId="{3EB538FC-5688-4E07-9827-86333C59696A}" destId="{AE114947-D68C-426A-9883-DAED116D70FC}" srcOrd="0" destOrd="0" presId="urn:microsoft.com/office/officeart/2005/8/layout/vList2"/>
    <dgm:cxn modelId="{CDACB487-F875-45DE-B8FA-56CA7C867859}" srcId="{2FC91219-726C-41DA-A185-D0D7B4656DF6}" destId="{4476A7A0-F85D-4216-932D-2C2779E1CDAE}" srcOrd="0" destOrd="0" parTransId="{E00FE8FD-05D2-4638-BEC0-2981807113D2}" sibTransId="{A9F5A4EC-C271-4903-A3D5-5C3250A1DB28}"/>
    <dgm:cxn modelId="{AD46C795-4CDA-49B7-808A-1A565D34E7DD}" type="presOf" srcId="{2FC91219-726C-41DA-A185-D0D7B4656DF6}" destId="{14EC885A-DA5E-466B-9FA9-52F54C833A68}" srcOrd="0" destOrd="0" presId="urn:microsoft.com/office/officeart/2005/8/layout/vList2"/>
    <dgm:cxn modelId="{E99F9097-53AE-4D53-90DE-8F0DB9B34398}" type="presOf" srcId="{1C8F0139-732F-45C4-9DB9-31B550D91BFF}" destId="{B4E59173-F8FD-4B82-A62E-3B1C8F3848F6}" srcOrd="0" destOrd="0" presId="urn:microsoft.com/office/officeart/2005/8/layout/vList2"/>
    <dgm:cxn modelId="{AB2FCF97-FC05-40EC-95A0-E5CF9A641275}" srcId="{12E99F10-315C-4C77-8B66-46D6FDEAA9C7}" destId="{62D33657-701C-465C-8259-B80ECB0620B6}" srcOrd="0" destOrd="0" parTransId="{E4E77B18-2ED2-4E7D-A848-6361AF026AD5}" sibTransId="{8EB52443-A44B-4679-90DE-5B6328FD25CF}"/>
    <dgm:cxn modelId="{026C5799-FA61-4961-B799-CCB98B746CF2}" srcId="{93EF29F7-B9B7-4354-88CE-B0CD3BBEF24A}" destId="{C2416CBB-3134-4F30-98D6-094C9EEAB752}" srcOrd="0" destOrd="0" parTransId="{53444A35-6F7D-4E66-8645-7D97D888288A}" sibTransId="{5FD5EFDE-E62A-4DEA-8B09-94AE3F18EB65}"/>
    <dgm:cxn modelId="{213DAD9F-7752-411C-9467-9D39D09F4161}" type="presOf" srcId="{701747AC-DA8F-44D8-9BA5-130FFB32AF17}" destId="{1E85DBFA-7C6F-4C28-9D2F-5D04011EA8DE}" srcOrd="0" destOrd="0" presId="urn:microsoft.com/office/officeart/2005/8/layout/vList2"/>
    <dgm:cxn modelId="{EC7E6CA1-491E-4617-9205-17B5A37BBCBC}" srcId="{8F2044BD-760E-4D0B-A4A9-AE7883B880B4}" destId="{61604005-6902-4049-989D-A11CA412CB49}" srcOrd="0" destOrd="0" parTransId="{302D66FE-7F70-4A54-86FE-7B057E723C0B}" sibTransId="{57558AB4-08F7-4035-B4EF-00FC23CA7B25}"/>
    <dgm:cxn modelId="{5772BACD-D414-4D90-9B3E-95F42016FD28}" type="presOf" srcId="{38360021-3CA9-4CAA-A4DA-9C72FE780FC7}" destId="{E50BE2CE-AD90-4E3A-8F60-B0BBA7A02636}" srcOrd="0" destOrd="0" presId="urn:microsoft.com/office/officeart/2005/8/layout/vList2"/>
    <dgm:cxn modelId="{D853ECCD-D96E-4B3A-90A0-EC5CCBA9CBFB}" type="presOf" srcId="{61604005-6902-4049-989D-A11CA412CB49}" destId="{4F597734-956D-4FAC-BEF5-C422535F5911}" srcOrd="0" destOrd="0" presId="urn:microsoft.com/office/officeart/2005/8/layout/vList2"/>
    <dgm:cxn modelId="{291F60D2-1E6E-45FD-8435-CABE2D976387}" srcId="{807F43D6-63C0-4380-A0A5-CD87C55F55CC}" destId="{12E99F10-315C-4C77-8B66-46D6FDEAA9C7}" srcOrd="0" destOrd="0" parTransId="{4D499B1D-ABD4-40F6-9166-B3276B75C222}" sibTransId="{C6B12B16-5C77-4E5F-A3C7-C65CC734B195}"/>
    <dgm:cxn modelId="{1EC791E6-8DE8-4036-9899-6C9FDA739CA8}" type="presOf" srcId="{C2416CBB-3134-4F30-98D6-094C9EEAB752}" destId="{AE0D962B-9E8C-4C22-A735-E5EC9D8BBFE2}" srcOrd="0" destOrd="0" presId="urn:microsoft.com/office/officeart/2005/8/layout/vList2"/>
    <dgm:cxn modelId="{3A350EE9-05CE-4584-A3FD-A546F3F59311}" srcId="{3EB538FC-5688-4E07-9827-86333C59696A}" destId="{38360021-3CA9-4CAA-A4DA-9C72FE780FC7}" srcOrd="0" destOrd="0" parTransId="{1FE93501-85A3-48BE-8EB7-4741867A809B}" sibTransId="{1BF0FDA6-29D2-411A-B1AE-BEB229D1859B}"/>
    <dgm:cxn modelId="{7C0AD5F2-7BCC-49BC-BB12-53CAC45E542F}" type="presOf" srcId="{DFE8A6DB-0F3C-4919-B598-CEB807782DBD}" destId="{65FCEE02-1081-4A9E-A742-50A8DCF77424}" srcOrd="0" destOrd="0" presId="urn:microsoft.com/office/officeart/2005/8/layout/vList2"/>
    <dgm:cxn modelId="{963101F3-BF6F-4827-95D1-39B2D66154CD}" srcId="{807F43D6-63C0-4380-A0A5-CD87C55F55CC}" destId="{93EF29F7-B9B7-4354-88CE-B0CD3BBEF24A}" srcOrd="1" destOrd="0" parTransId="{B8CA7285-06F7-44CC-955A-5C1768169D3B}" sibTransId="{F4720867-E31F-4143-9BFB-4B180FB7612E}"/>
    <dgm:cxn modelId="{3425A0F7-74C4-40FF-8CC8-70E6F3AF6DB9}" type="presOf" srcId="{79DF12BA-2137-437A-BE38-7EAFB6A79A9B}" destId="{4F085308-1944-489C-85D2-848F8002852D}" srcOrd="0" destOrd="1" presId="urn:microsoft.com/office/officeart/2005/8/layout/vList2"/>
    <dgm:cxn modelId="{DA015EFE-08B3-44BF-9B01-483F35AF5D93}" type="presOf" srcId="{93EF29F7-B9B7-4354-88CE-B0CD3BBEF24A}" destId="{923B108B-2E8E-4C33-AE2D-7A97DF4D4A66}" srcOrd="0" destOrd="0" presId="urn:microsoft.com/office/officeart/2005/8/layout/vList2"/>
    <dgm:cxn modelId="{17B03CB6-A99B-496A-8F66-8190F304C0D8}" type="presParOf" srcId="{F3FCDFC1-252B-45D8-9C5E-0856D6114CC5}" destId="{EE5EC1C1-0796-446E-AE26-C583716C664C}" srcOrd="0" destOrd="0" presId="urn:microsoft.com/office/officeart/2005/8/layout/vList2"/>
    <dgm:cxn modelId="{93FA0351-4EF6-487B-8829-9633D0DC9862}" type="presParOf" srcId="{F3FCDFC1-252B-45D8-9C5E-0856D6114CC5}" destId="{15FB8701-38A0-4B90-A0F5-D1FC3D203635}" srcOrd="1" destOrd="0" presId="urn:microsoft.com/office/officeart/2005/8/layout/vList2"/>
    <dgm:cxn modelId="{85CFCD9C-9191-447B-A29C-B907DE614DB4}" type="presParOf" srcId="{F3FCDFC1-252B-45D8-9C5E-0856D6114CC5}" destId="{923B108B-2E8E-4C33-AE2D-7A97DF4D4A66}" srcOrd="2" destOrd="0" presId="urn:microsoft.com/office/officeart/2005/8/layout/vList2"/>
    <dgm:cxn modelId="{8DE4A2F7-AE2A-4101-BD80-89E6E97539EE}" type="presParOf" srcId="{F3FCDFC1-252B-45D8-9C5E-0856D6114CC5}" destId="{AE0D962B-9E8C-4C22-A735-E5EC9D8BBFE2}" srcOrd="3" destOrd="0" presId="urn:microsoft.com/office/officeart/2005/8/layout/vList2"/>
    <dgm:cxn modelId="{C671C849-783E-49C5-9A63-A46DFF759C12}" type="presParOf" srcId="{F3FCDFC1-252B-45D8-9C5E-0856D6114CC5}" destId="{14EC885A-DA5E-466B-9FA9-52F54C833A68}" srcOrd="4" destOrd="0" presId="urn:microsoft.com/office/officeart/2005/8/layout/vList2"/>
    <dgm:cxn modelId="{054669AF-C477-440B-90BE-9B7A2358DAD0}" type="presParOf" srcId="{F3FCDFC1-252B-45D8-9C5E-0856D6114CC5}" destId="{B4B2DD37-B6BB-4F96-A00D-66DCF4D02BFD}" srcOrd="5" destOrd="0" presId="urn:microsoft.com/office/officeart/2005/8/layout/vList2"/>
    <dgm:cxn modelId="{559CD153-6CD0-4CDA-8977-15990084BB4E}" type="presParOf" srcId="{F3FCDFC1-252B-45D8-9C5E-0856D6114CC5}" destId="{B4E59173-F8FD-4B82-A62E-3B1C8F3848F6}" srcOrd="6" destOrd="0" presId="urn:microsoft.com/office/officeart/2005/8/layout/vList2"/>
    <dgm:cxn modelId="{701A3F89-8C03-4643-B5E1-661F073198AD}" type="presParOf" srcId="{F3FCDFC1-252B-45D8-9C5E-0856D6114CC5}" destId="{65FCEE02-1081-4A9E-A742-50A8DCF77424}" srcOrd="7" destOrd="0" presId="urn:microsoft.com/office/officeart/2005/8/layout/vList2"/>
    <dgm:cxn modelId="{F5F8EB61-62E8-43A6-8EDF-077776917B65}" type="presParOf" srcId="{F3FCDFC1-252B-45D8-9C5E-0856D6114CC5}" destId="{AE114947-D68C-426A-9883-DAED116D70FC}" srcOrd="8" destOrd="0" presId="urn:microsoft.com/office/officeart/2005/8/layout/vList2"/>
    <dgm:cxn modelId="{D90E774F-001C-4223-BA2E-F925F3AF9AE1}" type="presParOf" srcId="{F3FCDFC1-252B-45D8-9C5E-0856D6114CC5}" destId="{E50BE2CE-AD90-4E3A-8F60-B0BBA7A02636}" srcOrd="9" destOrd="0" presId="urn:microsoft.com/office/officeart/2005/8/layout/vList2"/>
    <dgm:cxn modelId="{3D864BC7-617D-4EF9-A926-6B8F48DE9AF0}" type="presParOf" srcId="{F3FCDFC1-252B-45D8-9C5E-0856D6114CC5}" destId="{F323F1D2-7449-40EC-ABB0-71A9B1C61EFA}" srcOrd="10" destOrd="0" presId="urn:microsoft.com/office/officeart/2005/8/layout/vList2"/>
    <dgm:cxn modelId="{317B5DE8-13D2-4725-9281-70232C445CC7}" type="presParOf" srcId="{F3FCDFC1-252B-45D8-9C5E-0856D6114CC5}" destId="{4F597734-956D-4FAC-BEF5-C422535F5911}" srcOrd="11" destOrd="0" presId="urn:microsoft.com/office/officeart/2005/8/layout/vList2"/>
    <dgm:cxn modelId="{00CA028E-E4CA-40ED-B831-05674AE49BB2}" type="presParOf" srcId="{F3FCDFC1-252B-45D8-9C5E-0856D6114CC5}" destId="{1E85DBFA-7C6F-4C28-9D2F-5D04011EA8DE}" srcOrd="12" destOrd="0" presId="urn:microsoft.com/office/officeart/2005/8/layout/vList2"/>
    <dgm:cxn modelId="{90108FBD-0BD8-47EA-99F8-3B862FDCB78A}" type="presParOf" srcId="{F3FCDFC1-252B-45D8-9C5E-0856D6114CC5}" destId="{4F085308-1944-489C-85D2-848F8002852D}" srcOrd="13" destOrd="0" presId="urn:microsoft.com/office/officeart/2005/8/layout/vList2"/>
  </dgm:cxnLst>
  <dgm:bg/>
  <dgm:whole/>
  <dgm:extLst>
    <a:ext uri="http://schemas.microsoft.com/office/drawing/2008/diagram">
      <dsp:dataModelExt xmlns:dsp="http://schemas.microsoft.com/office/drawing/2008/diagram" relId="rId91"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807F43D6-63C0-4380-A0A5-CD87C55F55CC}"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ru-RU"/>
        </a:p>
      </dgm:t>
    </dgm:pt>
    <dgm:pt modelId="{12E99F10-315C-4C77-8B66-46D6FDEAA9C7}">
      <dgm:prSet phldrT="[Текст]"/>
      <dgm:spPr/>
      <dgm:t>
        <a:bodyPr/>
        <a:lstStyle/>
        <a:p>
          <a:r>
            <a:rPr lang="ru-RU"/>
            <a:t>Оценка репутации поставщика</a:t>
          </a:r>
          <a:endParaRPr lang="ru-RU" u="none"/>
        </a:p>
      </dgm:t>
    </dgm:pt>
    <dgm:pt modelId="{4D499B1D-ABD4-40F6-9166-B3276B75C222}" type="parTrans" cxnId="{291F60D2-1E6E-45FD-8435-CABE2D976387}">
      <dgm:prSet/>
      <dgm:spPr/>
      <dgm:t>
        <a:bodyPr/>
        <a:lstStyle/>
        <a:p>
          <a:endParaRPr lang="ru-RU"/>
        </a:p>
      </dgm:t>
    </dgm:pt>
    <dgm:pt modelId="{C6B12B16-5C77-4E5F-A3C7-C65CC734B195}" type="sibTrans" cxnId="{291F60D2-1E6E-45FD-8435-CABE2D976387}">
      <dgm:prSet/>
      <dgm:spPr/>
      <dgm:t>
        <a:bodyPr/>
        <a:lstStyle/>
        <a:p>
          <a:endParaRPr lang="ru-RU"/>
        </a:p>
      </dgm:t>
    </dgm:pt>
    <dgm:pt modelId="{62D33657-701C-465C-8259-B80ECB0620B6}">
      <dgm:prSet phldrT="[Текст]"/>
      <dgm:spPr/>
      <dgm:t>
        <a:bodyPr/>
        <a:lstStyle/>
        <a:p>
          <a:r>
            <a:rPr lang="ru-RU"/>
            <a:t>Это включает изучение отзывов клиентов, рейтингов и рекомендаций. Репутация поставщика может свидетельствовать о его надежности, качестве продукции и уровне обслуживания.</a:t>
          </a:r>
        </a:p>
      </dgm:t>
    </dgm:pt>
    <dgm:pt modelId="{8EB52443-A44B-4679-90DE-5B6328FD25CF}" type="sibTrans" cxnId="{AB2FCF97-FC05-40EC-95A0-E5CF9A641275}">
      <dgm:prSet/>
      <dgm:spPr/>
      <dgm:t>
        <a:bodyPr/>
        <a:lstStyle/>
        <a:p>
          <a:endParaRPr lang="ru-RU"/>
        </a:p>
      </dgm:t>
    </dgm:pt>
    <dgm:pt modelId="{E4E77B18-2ED2-4E7D-A848-6361AF026AD5}" type="parTrans" cxnId="{AB2FCF97-FC05-40EC-95A0-E5CF9A641275}">
      <dgm:prSet/>
      <dgm:spPr/>
      <dgm:t>
        <a:bodyPr/>
        <a:lstStyle/>
        <a:p>
          <a:endParaRPr lang="ru-RU"/>
        </a:p>
      </dgm:t>
    </dgm:pt>
    <dgm:pt modelId="{93EF29F7-B9B7-4354-88CE-B0CD3BBEF24A}">
      <dgm:prSet/>
      <dgm:spPr/>
      <dgm:t>
        <a:bodyPr/>
        <a:lstStyle/>
        <a:p>
          <a:r>
            <a:rPr lang="ru-RU"/>
            <a:t>Анализ опыта и компетенций</a:t>
          </a:r>
        </a:p>
      </dgm:t>
    </dgm:pt>
    <dgm:pt modelId="{B8CA7285-06F7-44CC-955A-5C1768169D3B}" type="parTrans" cxnId="{963101F3-BF6F-4827-95D1-39B2D66154CD}">
      <dgm:prSet/>
      <dgm:spPr/>
      <dgm:t>
        <a:bodyPr/>
        <a:lstStyle/>
        <a:p>
          <a:endParaRPr lang="ru-RU"/>
        </a:p>
      </dgm:t>
    </dgm:pt>
    <dgm:pt modelId="{F4720867-E31F-4143-9BFB-4B180FB7612E}" type="sibTrans" cxnId="{963101F3-BF6F-4827-95D1-39B2D66154CD}">
      <dgm:prSet/>
      <dgm:spPr/>
      <dgm:t>
        <a:bodyPr/>
        <a:lstStyle/>
        <a:p>
          <a:endParaRPr lang="ru-RU"/>
        </a:p>
      </dgm:t>
    </dgm:pt>
    <dgm:pt modelId="{C2416CBB-3134-4F30-98D6-094C9EEAB752}">
      <dgm:prSet/>
      <dgm:spPr/>
      <dgm:t>
        <a:bodyPr/>
        <a:lstStyle/>
        <a:p>
          <a:r>
            <a:rPr lang="ru-RU"/>
            <a:t>Оценивается опыт и компетенции поставщика. Важно учитывать, сколько лет поставщик работает на рынке, какие проекты он уже реализовал и какие у него есть сертификаты и лицензии. Опытный и компетентный поставщик с большей вероятностью сможет выполнить заказ качественно и в срок.</a:t>
          </a:r>
        </a:p>
      </dgm:t>
    </dgm:pt>
    <dgm:pt modelId="{53444A35-6F7D-4E66-8645-7D97D888288A}" type="parTrans" cxnId="{026C5799-FA61-4961-B799-CCB98B746CF2}">
      <dgm:prSet/>
      <dgm:spPr/>
      <dgm:t>
        <a:bodyPr/>
        <a:lstStyle/>
        <a:p>
          <a:endParaRPr lang="ru-RU"/>
        </a:p>
      </dgm:t>
    </dgm:pt>
    <dgm:pt modelId="{5FD5EFDE-E62A-4DEA-8B09-94AE3F18EB65}" type="sibTrans" cxnId="{026C5799-FA61-4961-B799-CCB98B746CF2}">
      <dgm:prSet/>
      <dgm:spPr/>
      <dgm:t>
        <a:bodyPr/>
        <a:lstStyle/>
        <a:p>
          <a:endParaRPr lang="ru-RU"/>
        </a:p>
      </dgm:t>
    </dgm:pt>
    <dgm:pt modelId="{2FC91219-726C-41DA-A185-D0D7B4656DF6}">
      <dgm:prSet/>
      <dgm:spPr/>
      <dgm:t>
        <a:bodyPr/>
        <a:lstStyle/>
        <a:p>
          <a:r>
            <a:rPr lang="ru-RU"/>
            <a:t>Оценка гибкости и адаптивности</a:t>
          </a:r>
        </a:p>
      </dgm:t>
    </dgm:pt>
    <dgm:pt modelId="{AC08793E-F3DC-4BE4-BC1B-C7A8FA65FEAB}" type="parTrans" cxnId="{14B6744B-B160-42D3-AF41-14DDEEADD114}">
      <dgm:prSet/>
      <dgm:spPr/>
      <dgm:t>
        <a:bodyPr/>
        <a:lstStyle/>
        <a:p>
          <a:endParaRPr lang="ru-RU"/>
        </a:p>
      </dgm:t>
    </dgm:pt>
    <dgm:pt modelId="{33619210-DC9B-47A4-B413-38B2B6F6BFE6}" type="sibTrans" cxnId="{14B6744B-B160-42D3-AF41-14DDEEADD114}">
      <dgm:prSet/>
      <dgm:spPr/>
      <dgm:t>
        <a:bodyPr/>
        <a:lstStyle/>
        <a:p>
          <a:endParaRPr lang="ru-RU"/>
        </a:p>
      </dgm:t>
    </dgm:pt>
    <dgm:pt modelId="{4476A7A0-F85D-4216-932D-2C2779E1CDAE}">
      <dgm:prSet/>
      <dgm:spPr/>
      <dgm:t>
        <a:bodyPr/>
        <a:lstStyle/>
        <a:p>
          <a:r>
            <a:rPr lang="ru-RU"/>
            <a:t>Являются важными аспектами, особенно в условиях быстро меняющегося рынка. Оценивается способность поставщика адаптироваться к изменениям в требованиях, быстро реагировать на запросы и предлагать индивидуальные решения. Это может включать возможность изменения объемов поставок, адаптации продукции под специфические требования и оперативное решение возникающих проблем.</a:t>
          </a:r>
        </a:p>
      </dgm:t>
    </dgm:pt>
    <dgm:pt modelId="{E00FE8FD-05D2-4638-BEC0-2981807113D2}" type="parTrans" cxnId="{CDACB487-F875-45DE-B8FA-56CA7C867859}">
      <dgm:prSet/>
      <dgm:spPr/>
      <dgm:t>
        <a:bodyPr/>
        <a:lstStyle/>
        <a:p>
          <a:endParaRPr lang="ru-RU"/>
        </a:p>
      </dgm:t>
    </dgm:pt>
    <dgm:pt modelId="{A9F5A4EC-C271-4903-A3D5-5C3250A1DB28}" type="sibTrans" cxnId="{CDACB487-F875-45DE-B8FA-56CA7C867859}">
      <dgm:prSet/>
      <dgm:spPr/>
      <dgm:t>
        <a:bodyPr/>
        <a:lstStyle/>
        <a:p>
          <a:endParaRPr lang="ru-RU"/>
        </a:p>
      </dgm:t>
    </dgm:pt>
    <dgm:pt modelId="{1C8F0139-732F-45C4-9DB9-31B550D91BFF}">
      <dgm:prSet/>
      <dgm:spPr/>
      <dgm:t>
        <a:bodyPr/>
        <a:lstStyle/>
        <a:p>
          <a:r>
            <a:rPr lang="ru-RU"/>
            <a:t>Анализ корпоративной культуры и ценностей</a:t>
          </a:r>
        </a:p>
      </dgm:t>
    </dgm:pt>
    <dgm:pt modelId="{594E12D6-A699-485F-A268-9C0DDBDF3868}" type="parTrans" cxnId="{AB7F5056-4BC2-47FA-AC58-A917BF4D01E7}">
      <dgm:prSet/>
      <dgm:spPr/>
      <dgm:t>
        <a:bodyPr/>
        <a:lstStyle/>
        <a:p>
          <a:endParaRPr lang="ru-RU"/>
        </a:p>
      </dgm:t>
    </dgm:pt>
    <dgm:pt modelId="{99B2679D-5A67-4A87-B596-B6EE6A73E535}" type="sibTrans" cxnId="{AB7F5056-4BC2-47FA-AC58-A917BF4D01E7}">
      <dgm:prSet/>
      <dgm:spPr/>
      <dgm:t>
        <a:bodyPr/>
        <a:lstStyle/>
        <a:p>
          <a:endParaRPr lang="ru-RU"/>
        </a:p>
      </dgm:t>
    </dgm:pt>
    <dgm:pt modelId="{DFE8A6DB-0F3C-4919-B598-CEB807782DBD}">
      <dgm:prSet/>
      <dgm:spPr/>
      <dgm:t>
        <a:bodyPr/>
        <a:lstStyle/>
        <a:p>
          <a:r>
            <a:rPr lang="ru-RU"/>
            <a:t>Корпоративная культура и ценности поставщика могут существенно влиять на качество сотрудничества. Важно оценить, насколько ценности поставщика совпадают с ценностями вашей компании. Это может включать внимание к экологической устойчивости, социальной ответственности, этическим стандартам и другим аспектам.</a:t>
          </a:r>
        </a:p>
      </dgm:t>
    </dgm:pt>
    <dgm:pt modelId="{7778329D-1638-4C80-95D4-FF8CDA142B4D}" type="parTrans" cxnId="{9ACBCD03-C98A-4542-97C3-5817C971A0FC}">
      <dgm:prSet/>
      <dgm:spPr/>
      <dgm:t>
        <a:bodyPr/>
        <a:lstStyle/>
        <a:p>
          <a:endParaRPr lang="ru-RU"/>
        </a:p>
      </dgm:t>
    </dgm:pt>
    <dgm:pt modelId="{BAECE5FF-2C5A-404A-9E45-932112163894}" type="sibTrans" cxnId="{9ACBCD03-C98A-4542-97C3-5817C971A0FC}">
      <dgm:prSet/>
      <dgm:spPr/>
      <dgm:t>
        <a:bodyPr/>
        <a:lstStyle/>
        <a:p>
          <a:endParaRPr lang="ru-RU"/>
        </a:p>
      </dgm:t>
    </dgm:pt>
    <dgm:pt modelId="{3EB538FC-5688-4E07-9827-86333C59696A}">
      <dgm:prSet/>
      <dgm:spPr/>
      <dgm:t>
        <a:bodyPr/>
        <a:lstStyle/>
        <a:p>
          <a:r>
            <a:rPr lang="ru-RU"/>
            <a:t>Оценка уровня обслуживания и поддержки</a:t>
          </a:r>
        </a:p>
      </dgm:t>
    </dgm:pt>
    <dgm:pt modelId="{27D7D97F-6DE4-48FD-BDB8-0C6232E45C7B}" type="parTrans" cxnId="{54F71815-D65D-439B-8509-EF8970FF035A}">
      <dgm:prSet/>
      <dgm:spPr/>
      <dgm:t>
        <a:bodyPr/>
        <a:lstStyle/>
        <a:p>
          <a:endParaRPr lang="ru-RU"/>
        </a:p>
      </dgm:t>
    </dgm:pt>
    <dgm:pt modelId="{D2D947CC-817F-4CB9-A299-770F8B1A2985}" type="sibTrans" cxnId="{54F71815-D65D-439B-8509-EF8970FF035A}">
      <dgm:prSet/>
      <dgm:spPr/>
      <dgm:t>
        <a:bodyPr/>
        <a:lstStyle/>
        <a:p>
          <a:endParaRPr lang="ru-RU"/>
        </a:p>
      </dgm:t>
    </dgm:pt>
    <dgm:pt modelId="{38360021-3CA9-4CAA-A4DA-9C72FE780FC7}">
      <dgm:prSet/>
      <dgm:spPr/>
      <dgm:t>
        <a:bodyPr/>
        <a:lstStyle/>
        <a:p>
          <a:r>
            <a:rPr lang="ru-RU"/>
            <a:t>Уровень обслуживания и поддержки, предоставляемый поставщиком, также является важным критерием. Это включает доступность и оперативность технической поддержки, наличие гарантийного обслуживания, обучение персонала и другие услуги. Высокий уровень обслуживания и поддержки может значительно повысить удовлетворенность и лояльность клиентов.</a:t>
          </a:r>
        </a:p>
      </dgm:t>
    </dgm:pt>
    <dgm:pt modelId="{1FE93501-85A3-48BE-8EB7-4741867A809B}" type="parTrans" cxnId="{3A350EE9-05CE-4584-A3FD-A546F3F59311}">
      <dgm:prSet/>
      <dgm:spPr/>
      <dgm:t>
        <a:bodyPr/>
        <a:lstStyle/>
        <a:p>
          <a:endParaRPr lang="ru-RU"/>
        </a:p>
      </dgm:t>
    </dgm:pt>
    <dgm:pt modelId="{1BF0FDA6-29D2-411A-B1AE-BEB229D1859B}" type="sibTrans" cxnId="{3A350EE9-05CE-4584-A3FD-A546F3F59311}">
      <dgm:prSet/>
      <dgm:spPr/>
      <dgm:t>
        <a:bodyPr/>
        <a:lstStyle/>
        <a:p>
          <a:endParaRPr lang="ru-RU"/>
        </a:p>
      </dgm:t>
    </dgm:pt>
    <dgm:pt modelId="{8F2044BD-760E-4D0B-A4A9-AE7883B880B4}">
      <dgm:prSet/>
      <dgm:spPr/>
      <dgm:t>
        <a:bodyPr/>
        <a:lstStyle/>
        <a:p>
          <a:r>
            <a:rPr lang="ru-RU"/>
            <a:t>Оценка инновационного потенциала</a:t>
          </a:r>
        </a:p>
      </dgm:t>
    </dgm:pt>
    <dgm:pt modelId="{857661D7-9D8B-498C-AA69-A6492354030E}" type="parTrans" cxnId="{66EB3D20-36E6-4265-9E04-36456A02253B}">
      <dgm:prSet/>
      <dgm:spPr/>
      <dgm:t>
        <a:bodyPr/>
        <a:lstStyle/>
        <a:p>
          <a:endParaRPr lang="ru-RU"/>
        </a:p>
      </dgm:t>
    </dgm:pt>
    <dgm:pt modelId="{A7F756FC-30B9-4DFA-B86C-099E17505C7A}" type="sibTrans" cxnId="{66EB3D20-36E6-4265-9E04-36456A02253B}">
      <dgm:prSet/>
      <dgm:spPr/>
      <dgm:t>
        <a:bodyPr/>
        <a:lstStyle/>
        <a:p>
          <a:endParaRPr lang="ru-RU"/>
        </a:p>
      </dgm:t>
    </dgm:pt>
    <dgm:pt modelId="{61604005-6902-4049-989D-A11CA412CB49}">
      <dgm:prSet/>
      <dgm:spPr/>
      <dgm:t>
        <a:bodyPr/>
        <a:lstStyle/>
        <a:p>
          <a:r>
            <a:rPr lang="ru-RU"/>
            <a:t>Инновационный потенциал поставщика может быть важным фактором, особенно в высокотехнологичных отраслях. Оценивается способность поставщика внедрять новые технологии, предлагать инновационные решения и постоянно улучшать свою продукцию и процессы. Это может включать наличие собственных исследовательских и разработческих подразделений, участие в отраслевых выставках и конференциях, а также публикации в научных журналах.</a:t>
          </a:r>
        </a:p>
      </dgm:t>
    </dgm:pt>
    <dgm:pt modelId="{302D66FE-7F70-4A54-86FE-7B057E723C0B}" type="parTrans" cxnId="{EC7E6CA1-491E-4617-9205-17B5A37BBCBC}">
      <dgm:prSet/>
      <dgm:spPr/>
      <dgm:t>
        <a:bodyPr/>
        <a:lstStyle/>
        <a:p>
          <a:endParaRPr lang="ru-RU"/>
        </a:p>
      </dgm:t>
    </dgm:pt>
    <dgm:pt modelId="{57558AB4-08F7-4035-B4EF-00FC23CA7B25}" type="sibTrans" cxnId="{EC7E6CA1-491E-4617-9205-17B5A37BBCBC}">
      <dgm:prSet/>
      <dgm:spPr/>
      <dgm:t>
        <a:bodyPr/>
        <a:lstStyle/>
        <a:p>
          <a:endParaRPr lang="ru-RU"/>
        </a:p>
      </dgm:t>
    </dgm:pt>
    <dgm:pt modelId="{701747AC-DA8F-44D8-9BA5-130FFB32AF17}">
      <dgm:prSet/>
      <dgm:spPr/>
      <dgm:t>
        <a:bodyPr/>
        <a:lstStyle/>
        <a:p>
          <a:r>
            <a:rPr lang="ru-RU"/>
            <a:t>Проведение интервью и визитов</a:t>
          </a:r>
        </a:p>
      </dgm:t>
    </dgm:pt>
    <dgm:pt modelId="{436F98F6-602E-467E-9373-89D8ED004069}" type="parTrans" cxnId="{44821410-54AA-4233-ABF6-3ED8745EFD65}">
      <dgm:prSet/>
      <dgm:spPr/>
      <dgm:t>
        <a:bodyPr/>
        <a:lstStyle/>
        <a:p>
          <a:endParaRPr lang="ru-RU"/>
        </a:p>
      </dgm:t>
    </dgm:pt>
    <dgm:pt modelId="{88BF111A-9B7B-406B-AFFE-77D02F3F3B02}" type="sibTrans" cxnId="{44821410-54AA-4233-ABF6-3ED8745EFD65}">
      <dgm:prSet/>
      <dgm:spPr/>
      <dgm:t>
        <a:bodyPr/>
        <a:lstStyle/>
        <a:p>
          <a:endParaRPr lang="ru-RU"/>
        </a:p>
      </dgm:t>
    </dgm:pt>
    <dgm:pt modelId="{E5B0E304-6844-4AB3-96CA-E17B6E88F55E}">
      <dgm:prSet/>
      <dgm:spPr/>
      <dgm:t>
        <a:bodyPr/>
        <a:lstStyle/>
        <a:p>
          <a:r>
            <a:rPr lang="ru-RU"/>
            <a:t>Для более глубокого понимания поставщика можно провести интервью с его представителями и организовать визиты на производственные площадки. Это позволяет получить непосредственное впечатление о компании, ее производственных мощностях, уровне организации и корпоративной культуре. Личные встречи и визиты помогают установить доверительные отношения и лучше понять возможности и ограничения поставщика.</a:t>
          </a:r>
        </a:p>
      </dgm:t>
    </dgm:pt>
    <dgm:pt modelId="{A8FE2A68-8698-425C-BE40-05561CE8371C}" type="parTrans" cxnId="{B4C97542-0ABF-4DF8-9E75-9B4A8A0AE6B7}">
      <dgm:prSet/>
      <dgm:spPr/>
      <dgm:t>
        <a:bodyPr/>
        <a:lstStyle/>
        <a:p>
          <a:endParaRPr lang="ru-RU"/>
        </a:p>
      </dgm:t>
    </dgm:pt>
    <dgm:pt modelId="{18AE25D9-D05A-4D5D-8DCD-54B5DD6DBDCB}" type="sibTrans" cxnId="{B4C97542-0ABF-4DF8-9E75-9B4A8A0AE6B7}">
      <dgm:prSet/>
      <dgm:spPr/>
      <dgm:t>
        <a:bodyPr/>
        <a:lstStyle/>
        <a:p>
          <a:endParaRPr lang="ru-RU"/>
        </a:p>
      </dgm:t>
    </dgm:pt>
    <dgm:pt modelId="{2BCB70AA-DABA-45AA-82A1-912B4A498031}">
      <dgm:prSet/>
      <dgm:spPr/>
      <dgm:t>
        <a:bodyPr/>
        <a:lstStyle/>
        <a:p>
          <a:r>
            <a:rPr lang="ru-RU"/>
            <a:t>Документирование результатов</a:t>
          </a:r>
        </a:p>
      </dgm:t>
    </dgm:pt>
    <dgm:pt modelId="{2E853800-4015-4A37-A81A-C9E8DF9C7340}" type="parTrans" cxnId="{B12DF40A-57DE-453E-9355-D3A9D9995988}">
      <dgm:prSet/>
      <dgm:spPr/>
      <dgm:t>
        <a:bodyPr/>
        <a:lstStyle/>
        <a:p>
          <a:endParaRPr lang="ru-RU"/>
        </a:p>
      </dgm:t>
    </dgm:pt>
    <dgm:pt modelId="{9C1762B1-C1E9-493E-A665-89C329472292}" type="sibTrans" cxnId="{B12DF40A-57DE-453E-9355-D3A9D9995988}">
      <dgm:prSet/>
      <dgm:spPr/>
      <dgm:t>
        <a:bodyPr/>
        <a:lstStyle/>
        <a:p>
          <a:endParaRPr lang="ru-RU"/>
        </a:p>
      </dgm:t>
    </dgm:pt>
    <dgm:pt modelId="{87CDDA13-2F58-463D-A2AF-237FCF9F191A}">
      <dgm:prSet/>
      <dgm:spPr/>
      <dgm:t>
        <a:bodyPr/>
        <a:lstStyle/>
        <a:p>
          <a:r>
            <a:rPr lang="ru-RU"/>
            <a:t>Все результаты качественного анализа должны быть задокументированы. Это обеспечивает прозрачность процесса и позволяет использовать полученные данные для последующего анализа и принятия решений. Документирование также помогает стандартизировать процесс оценки и использовать его в будущем.</a:t>
          </a:r>
        </a:p>
      </dgm:t>
    </dgm:pt>
    <dgm:pt modelId="{12770E8C-378C-4CA2-84AC-A5B64BE3C46F}" type="parTrans" cxnId="{FBDCD7D2-0A0C-4F6A-A2D2-D7422A8931AD}">
      <dgm:prSet/>
      <dgm:spPr/>
      <dgm:t>
        <a:bodyPr/>
        <a:lstStyle/>
        <a:p>
          <a:endParaRPr lang="ru-RU"/>
        </a:p>
      </dgm:t>
    </dgm:pt>
    <dgm:pt modelId="{1090470B-EF14-49C1-ABEA-97DD0008544F}" type="sibTrans" cxnId="{FBDCD7D2-0A0C-4F6A-A2D2-D7422A8931AD}">
      <dgm:prSet/>
      <dgm:spPr/>
      <dgm:t>
        <a:bodyPr/>
        <a:lstStyle/>
        <a:p>
          <a:endParaRPr lang="ru-RU"/>
        </a:p>
      </dgm:t>
    </dgm:pt>
    <dgm:pt modelId="{F3FCDFC1-252B-45D8-9C5E-0856D6114CC5}" type="pres">
      <dgm:prSet presAssocID="{807F43D6-63C0-4380-A0A5-CD87C55F55CC}" presName="linear" presStyleCnt="0">
        <dgm:presLayoutVars>
          <dgm:animLvl val="lvl"/>
          <dgm:resizeHandles val="exact"/>
        </dgm:presLayoutVars>
      </dgm:prSet>
      <dgm:spPr/>
    </dgm:pt>
    <dgm:pt modelId="{EE5EC1C1-0796-446E-AE26-C583716C664C}" type="pres">
      <dgm:prSet presAssocID="{12E99F10-315C-4C77-8B66-46D6FDEAA9C7}" presName="parentText" presStyleLbl="node1" presStyleIdx="0" presStyleCnt="8" custLinFactNeighborX="-7246" custLinFactNeighborY="331">
        <dgm:presLayoutVars>
          <dgm:chMax val="0"/>
          <dgm:bulletEnabled val="1"/>
        </dgm:presLayoutVars>
      </dgm:prSet>
      <dgm:spPr/>
    </dgm:pt>
    <dgm:pt modelId="{15FB8701-38A0-4B90-A0F5-D1FC3D203635}" type="pres">
      <dgm:prSet presAssocID="{12E99F10-315C-4C77-8B66-46D6FDEAA9C7}" presName="childText" presStyleLbl="revTx" presStyleIdx="0" presStyleCnt="8">
        <dgm:presLayoutVars>
          <dgm:bulletEnabled val="1"/>
        </dgm:presLayoutVars>
      </dgm:prSet>
      <dgm:spPr/>
    </dgm:pt>
    <dgm:pt modelId="{923B108B-2E8E-4C33-AE2D-7A97DF4D4A66}" type="pres">
      <dgm:prSet presAssocID="{93EF29F7-B9B7-4354-88CE-B0CD3BBEF24A}" presName="parentText" presStyleLbl="node1" presStyleIdx="1" presStyleCnt="8">
        <dgm:presLayoutVars>
          <dgm:chMax val="0"/>
          <dgm:bulletEnabled val="1"/>
        </dgm:presLayoutVars>
      </dgm:prSet>
      <dgm:spPr/>
    </dgm:pt>
    <dgm:pt modelId="{AE0D962B-9E8C-4C22-A735-E5EC9D8BBFE2}" type="pres">
      <dgm:prSet presAssocID="{93EF29F7-B9B7-4354-88CE-B0CD3BBEF24A}" presName="childText" presStyleLbl="revTx" presStyleIdx="1" presStyleCnt="8">
        <dgm:presLayoutVars>
          <dgm:bulletEnabled val="1"/>
        </dgm:presLayoutVars>
      </dgm:prSet>
      <dgm:spPr/>
    </dgm:pt>
    <dgm:pt modelId="{14EC885A-DA5E-466B-9FA9-52F54C833A68}" type="pres">
      <dgm:prSet presAssocID="{2FC91219-726C-41DA-A185-D0D7B4656DF6}" presName="parentText" presStyleLbl="node1" presStyleIdx="2" presStyleCnt="8">
        <dgm:presLayoutVars>
          <dgm:chMax val="0"/>
          <dgm:bulletEnabled val="1"/>
        </dgm:presLayoutVars>
      </dgm:prSet>
      <dgm:spPr/>
    </dgm:pt>
    <dgm:pt modelId="{B4B2DD37-B6BB-4F96-A00D-66DCF4D02BFD}" type="pres">
      <dgm:prSet presAssocID="{2FC91219-726C-41DA-A185-D0D7B4656DF6}" presName="childText" presStyleLbl="revTx" presStyleIdx="2" presStyleCnt="8">
        <dgm:presLayoutVars>
          <dgm:bulletEnabled val="1"/>
        </dgm:presLayoutVars>
      </dgm:prSet>
      <dgm:spPr/>
    </dgm:pt>
    <dgm:pt modelId="{B4E59173-F8FD-4B82-A62E-3B1C8F3848F6}" type="pres">
      <dgm:prSet presAssocID="{1C8F0139-732F-45C4-9DB9-31B550D91BFF}" presName="parentText" presStyleLbl="node1" presStyleIdx="3" presStyleCnt="8">
        <dgm:presLayoutVars>
          <dgm:chMax val="0"/>
          <dgm:bulletEnabled val="1"/>
        </dgm:presLayoutVars>
      </dgm:prSet>
      <dgm:spPr/>
    </dgm:pt>
    <dgm:pt modelId="{65FCEE02-1081-4A9E-A742-50A8DCF77424}" type="pres">
      <dgm:prSet presAssocID="{1C8F0139-732F-45C4-9DB9-31B550D91BFF}" presName="childText" presStyleLbl="revTx" presStyleIdx="3" presStyleCnt="8">
        <dgm:presLayoutVars>
          <dgm:bulletEnabled val="1"/>
        </dgm:presLayoutVars>
      </dgm:prSet>
      <dgm:spPr/>
    </dgm:pt>
    <dgm:pt modelId="{AE114947-D68C-426A-9883-DAED116D70FC}" type="pres">
      <dgm:prSet presAssocID="{3EB538FC-5688-4E07-9827-86333C59696A}" presName="parentText" presStyleLbl="node1" presStyleIdx="4" presStyleCnt="8">
        <dgm:presLayoutVars>
          <dgm:chMax val="0"/>
          <dgm:bulletEnabled val="1"/>
        </dgm:presLayoutVars>
      </dgm:prSet>
      <dgm:spPr/>
    </dgm:pt>
    <dgm:pt modelId="{E50BE2CE-AD90-4E3A-8F60-B0BBA7A02636}" type="pres">
      <dgm:prSet presAssocID="{3EB538FC-5688-4E07-9827-86333C59696A}" presName="childText" presStyleLbl="revTx" presStyleIdx="4" presStyleCnt="8">
        <dgm:presLayoutVars>
          <dgm:bulletEnabled val="1"/>
        </dgm:presLayoutVars>
      </dgm:prSet>
      <dgm:spPr/>
    </dgm:pt>
    <dgm:pt modelId="{F323F1D2-7449-40EC-ABB0-71A9B1C61EFA}" type="pres">
      <dgm:prSet presAssocID="{8F2044BD-760E-4D0B-A4A9-AE7883B880B4}" presName="parentText" presStyleLbl="node1" presStyleIdx="5" presStyleCnt="8">
        <dgm:presLayoutVars>
          <dgm:chMax val="0"/>
          <dgm:bulletEnabled val="1"/>
        </dgm:presLayoutVars>
      </dgm:prSet>
      <dgm:spPr/>
    </dgm:pt>
    <dgm:pt modelId="{4F597734-956D-4FAC-BEF5-C422535F5911}" type="pres">
      <dgm:prSet presAssocID="{8F2044BD-760E-4D0B-A4A9-AE7883B880B4}" presName="childText" presStyleLbl="revTx" presStyleIdx="5" presStyleCnt="8">
        <dgm:presLayoutVars>
          <dgm:bulletEnabled val="1"/>
        </dgm:presLayoutVars>
      </dgm:prSet>
      <dgm:spPr/>
    </dgm:pt>
    <dgm:pt modelId="{1E85DBFA-7C6F-4C28-9D2F-5D04011EA8DE}" type="pres">
      <dgm:prSet presAssocID="{701747AC-DA8F-44D8-9BA5-130FFB32AF17}" presName="parentText" presStyleLbl="node1" presStyleIdx="6" presStyleCnt="8">
        <dgm:presLayoutVars>
          <dgm:chMax val="0"/>
          <dgm:bulletEnabled val="1"/>
        </dgm:presLayoutVars>
      </dgm:prSet>
      <dgm:spPr/>
    </dgm:pt>
    <dgm:pt modelId="{4F085308-1944-489C-85D2-848F8002852D}" type="pres">
      <dgm:prSet presAssocID="{701747AC-DA8F-44D8-9BA5-130FFB32AF17}" presName="childText" presStyleLbl="revTx" presStyleIdx="6" presStyleCnt="8">
        <dgm:presLayoutVars>
          <dgm:bulletEnabled val="1"/>
        </dgm:presLayoutVars>
      </dgm:prSet>
      <dgm:spPr/>
    </dgm:pt>
    <dgm:pt modelId="{CF013A39-7314-4CDD-A2B9-1CCD89EFD23F}" type="pres">
      <dgm:prSet presAssocID="{2BCB70AA-DABA-45AA-82A1-912B4A498031}" presName="parentText" presStyleLbl="node1" presStyleIdx="7" presStyleCnt="8">
        <dgm:presLayoutVars>
          <dgm:chMax val="0"/>
          <dgm:bulletEnabled val="1"/>
        </dgm:presLayoutVars>
      </dgm:prSet>
      <dgm:spPr/>
    </dgm:pt>
    <dgm:pt modelId="{B192F892-30E5-4BA9-9354-B6E156DCCDC9}" type="pres">
      <dgm:prSet presAssocID="{2BCB70AA-DABA-45AA-82A1-912B4A498031}" presName="childText" presStyleLbl="revTx" presStyleIdx="7" presStyleCnt="8">
        <dgm:presLayoutVars>
          <dgm:bulletEnabled val="1"/>
        </dgm:presLayoutVars>
      </dgm:prSet>
      <dgm:spPr/>
    </dgm:pt>
  </dgm:ptLst>
  <dgm:cxnLst>
    <dgm:cxn modelId="{9ACBCD03-C98A-4542-97C3-5817C971A0FC}" srcId="{1C8F0139-732F-45C4-9DB9-31B550D91BFF}" destId="{DFE8A6DB-0F3C-4919-B598-CEB807782DBD}" srcOrd="0" destOrd="0" parTransId="{7778329D-1638-4C80-95D4-FF8CDA142B4D}" sibTransId="{BAECE5FF-2C5A-404A-9E45-932112163894}"/>
    <dgm:cxn modelId="{B12DF40A-57DE-453E-9355-D3A9D9995988}" srcId="{807F43D6-63C0-4380-A0A5-CD87C55F55CC}" destId="{2BCB70AA-DABA-45AA-82A1-912B4A498031}" srcOrd="7" destOrd="0" parTransId="{2E853800-4015-4A37-A81A-C9E8DF9C7340}" sibTransId="{9C1762B1-C1E9-493E-A665-89C329472292}"/>
    <dgm:cxn modelId="{0441F20E-CEAE-4F6C-BCA5-55A0A4ACA820}" type="presOf" srcId="{12E99F10-315C-4C77-8B66-46D6FDEAA9C7}" destId="{EE5EC1C1-0796-446E-AE26-C583716C664C}" srcOrd="0" destOrd="0" presId="urn:microsoft.com/office/officeart/2005/8/layout/vList2"/>
    <dgm:cxn modelId="{44821410-54AA-4233-ABF6-3ED8745EFD65}" srcId="{807F43D6-63C0-4380-A0A5-CD87C55F55CC}" destId="{701747AC-DA8F-44D8-9BA5-130FFB32AF17}" srcOrd="6" destOrd="0" parTransId="{436F98F6-602E-467E-9373-89D8ED004069}" sibTransId="{88BF111A-9B7B-406B-AFFE-77D02F3F3B02}"/>
    <dgm:cxn modelId="{54F71815-D65D-439B-8509-EF8970FF035A}" srcId="{807F43D6-63C0-4380-A0A5-CD87C55F55CC}" destId="{3EB538FC-5688-4E07-9827-86333C59696A}" srcOrd="4" destOrd="0" parTransId="{27D7D97F-6DE4-48FD-BDB8-0C6232E45C7B}" sibTransId="{D2D947CC-817F-4CB9-A299-770F8B1A2985}"/>
    <dgm:cxn modelId="{66EB3D20-36E6-4265-9E04-36456A02253B}" srcId="{807F43D6-63C0-4380-A0A5-CD87C55F55CC}" destId="{8F2044BD-760E-4D0B-A4A9-AE7883B880B4}" srcOrd="5" destOrd="0" parTransId="{857661D7-9D8B-498C-AA69-A6492354030E}" sibTransId="{A7F756FC-30B9-4DFA-B86C-099E17505C7A}"/>
    <dgm:cxn modelId="{22980525-7F2D-45D8-ADB9-008AD55F855E}" type="presOf" srcId="{62D33657-701C-465C-8259-B80ECB0620B6}" destId="{15FB8701-38A0-4B90-A0F5-D1FC3D203635}" srcOrd="0" destOrd="0" presId="urn:microsoft.com/office/officeart/2005/8/layout/vList2"/>
    <dgm:cxn modelId="{0B8AAF28-8C95-4D5D-9AD1-D9A81A86BBB3}" type="presOf" srcId="{87CDDA13-2F58-463D-A2AF-237FCF9F191A}" destId="{B192F892-30E5-4BA9-9354-B6E156DCCDC9}" srcOrd="0" destOrd="0" presId="urn:microsoft.com/office/officeart/2005/8/layout/vList2"/>
    <dgm:cxn modelId="{694C0430-C212-47A1-9249-92F0668CFD10}" type="presOf" srcId="{807F43D6-63C0-4380-A0A5-CD87C55F55CC}" destId="{F3FCDFC1-252B-45D8-9C5E-0856D6114CC5}" srcOrd="0" destOrd="0" presId="urn:microsoft.com/office/officeart/2005/8/layout/vList2"/>
    <dgm:cxn modelId="{7666303F-CCB9-4280-81E6-CAE6D354DAA3}" type="presOf" srcId="{E5B0E304-6844-4AB3-96CA-E17B6E88F55E}" destId="{4F085308-1944-489C-85D2-848F8002852D}" srcOrd="0" destOrd="0" presId="urn:microsoft.com/office/officeart/2005/8/layout/vList2"/>
    <dgm:cxn modelId="{BA648360-1D5A-459A-BF10-D597909672C2}" type="presOf" srcId="{4476A7A0-F85D-4216-932D-2C2779E1CDAE}" destId="{B4B2DD37-B6BB-4F96-A00D-66DCF4D02BFD}" srcOrd="0" destOrd="0" presId="urn:microsoft.com/office/officeart/2005/8/layout/vList2"/>
    <dgm:cxn modelId="{B4C97542-0ABF-4DF8-9E75-9B4A8A0AE6B7}" srcId="{701747AC-DA8F-44D8-9BA5-130FFB32AF17}" destId="{E5B0E304-6844-4AB3-96CA-E17B6E88F55E}" srcOrd="0" destOrd="0" parTransId="{A8FE2A68-8698-425C-BE40-05561CE8371C}" sibTransId="{18AE25D9-D05A-4D5D-8DCD-54B5DD6DBDCB}"/>
    <dgm:cxn modelId="{5E9B7265-7FF8-4180-8D80-908000B701F5}" type="presOf" srcId="{2BCB70AA-DABA-45AA-82A1-912B4A498031}" destId="{CF013A39-7314-4CDD-A2B9-1CCD89EFD23F}" srcOrd="0" destOrd="0" presId="urn:microsoft.com/office/officeart/2005/8/layout/vList2"/>
    <dgm:cxn modelId="{14B6744B-B160-42D3-AF41-14DDEEADD114}" srcId="{807F43D6-63C0-4380-A0A5-CD87C55F55CC}" destId="{2FC91219-726C-41DA-A185-D0D7B4656DF6}" srcOrd="2" destOrd="0" parTransId="{AC08793E-F3DC-4BE4-BC1B-C7A8FA65FEAB}" sibTransId="{33619210-DC9B-47A4-B413-38B2B6F6BFE6}"/>
    <dgm:cxn modelId="{4967C96F-054B-43EB-9DFA-E247C7093A84}" type="presOf" srcId="{8F2044BD-760E-4D0B-A4A9-AE7883B880B4}" destId="{F323F1D2-7449-40EC-ABB0-71A9B1C61EFA}" srcOrd="0" destOrd="0" presId="urn:microsoft.com/office/officeart/2005/8/layout/vList2"/>
    <dgm:cxn modelId="{AB7F5056-4BC2-47FA-AC58-A917BF4D01E7}" srcId="{807F43D6-63C0-4380-A0A5-CD87C55F55CC}" destId="{1C8F0139-732F-45C4-9DB9-31B550D91BFF}" srcOrd="3" destOrd="0" parTransId="{594E12D6-A699-485F-A268-9C0DDBDF3868}" sibTransId="{99B2679D-5A67-4A87-B596-B6EE6A73E535}"/>
    <dgm:cxn modelId="{A4557158-1C8B-4910-991E-1E67B4BA5287}" type="presOf" srcId="{3EB538FC-5688-4E07-9827-86333C59696A}" destId="{AE114947-D68C-426A-9883-DAED116D70FC}" srcOrd="0" destOrd="0" presId="urn:microsoft.com/office/officeart/2005/8/layout/vList2"/>
    <dgm:cxn modelId="{CDACB487-F875-45DE-B8FA-56CA7C867859}" srcId="{2FC91219-726C-41DA-A185-D0D7B4656DF6}" destId="{4476A7A0-F85D-4216-932D-2C2779E1CDAE}" srcOrd="0" destOrd="0" parTransId="{E00FE8FD-05D2-4638-BEC0-2981807113D2}" sibTransId="{A9F5A4EC-C271-4903-A3D5-5C3250A1DB28}"/>
    <dgm:cxn modelId="{AD46C795-4CDA-49B7-808A-1A565D34E7DD}" type="presOf" srcId="{2FC91219-726C-41DA-A185-D0D7B4656DF6}" destId="{14EC885A-DA5E-466B-9FA9-52F54C833A68}" srcOrd="0" destOrd="0" presId="urn:microsoft.com/office/officeart/2005/8/layout/vList2"/>
    <dgm:cxn modelId="{E99F9097-53AE-4D53-90DE-8F0DB9B34398}" type="presOf" srcId="{1C8F0139-732F-45C4-9DB9-31B550D91BFF}" destId="{B4E59173-F8FD-4B82-A62E-3B1C8F3848F6}" srcOrd="0" destOrd="0" presId="urn:microsoft.com/office/officeart/2005/8/layout/vList2"/>
    <dgm:cxn modelId="{AB2FCF97-FC05-40EC-95A0-E5CF9A641275}" srcId="{12E99F10-315C-4C77-8B66-46D6FDEAA9C7}" destId="{62D33657-701C-465C-8259-B80ECB0620B6}" srcOrd="0" destOrd="0" parTransId="{E4E77B18-2ED2-4E7D-A848-6361AF026AD5}" sibTransId="{8EB52443-A44B-4679-90DE-5B6328FD25CF}"/>
    <dgm:cxn modelId="{026C5799-FA61-4961-B799-CCB98B746CF2}" srcId="{93EF29F7-B9B7-4354-88CE-B0CD3BBEF24A}" destId="{C2416CBB-3134-4F30-98D6-094C9EEAB752}" srcOrd="0" destOrd="0" parTransId="{53444A35-6F7D-4E66-8645-7D97D888288A}" sibTransId="{5FD5EFDE-E62A-4DEA-8B09-94AE3F18EB65}"/>
    <dgm:cxn modelId="{213DAD9F-7752-411C-9467-9D39D09F4161}" type="presOf" srcId="{701747AC-DA8F-44D8-9BA5-130FFB32AF17}" destId="{1E85DBFA-7C6F-4C28-9D2F-5D04011EA8DE}" srcOrd="0" destOrd="0" presId="urn:microsoft.com/office/officeart/2005/8/layout/vList2"/>
    <dgm:cxn modelId="{EC7E6CA1-491E-4617-9205-17B5A37BBCBC}" srcId="{8F2044BD-760E-4D0B-A4A9-AE7883B880B4}" destId="{61604005-6902-4049-989D-A11CA412CB49}" srcOrd="0" destOrd="0" parTransId="{302D66FE-7F70-4A54-86FE-7B057E723C0B}" sibTransId="{57558AB4-08F7-4035-B4EF-00FC23CA7B25}"/>
    <dgm:cxn modelId="{5772BACD-D414-4D90-9B3E-95F42016FD28}" type="presOf" srcId="{38360021-3CA9-4CAA-A4DA-9C72FE780FC7}" destId="{E50BE2CE-AD90-4E3A-8F60-B0BBA7A02636}" srcOrd="0" destOrd="0" presId="urn:microsoft.com/office/officeart/2005/8/layout/vList2"/>
    <dgm:cxn modelId="{D853ECCD-D96E-4B3A-90A0-EC5CCBA9CBFB}" type="presOf" srcId="{61604005-6902-4049-989D-A11CA412CB49}" destId="{4F597734-956D-4FAC-BEF5-C422535F5911}" srcOrd="0" destOrd="0" presId="urn:microsoft.com/office/officeart/2005/8/layout/vList2"/>
    <dgm:cxn modelId="{291F60D2-1E6E-45FD-8435-CABE2D976387}" srcId="{807F43D6-63C0-4380-A0A5-CD87C55F55CC}" destId="{12E99F10-315C-4C77-8B66-46D6FDEAA9C7}" srcOrd="0" destOrd="0" parTransId="{4D499B1D-ABD4-40F6-9166-B3276B75C222}" sibTransId="{C6B12B16-5C77-4E5F-A3C7-C65CC734B195}"/>
    <dgm:cxn modelId="{FBDCD7D2-0A0C-4F6A-A2D2-D7422A8931AD}" srcId="{2BCB70AA-DABA-45AA-82A1-912B4A498031}" destId="{87CDDA13-2F58-463D-A2AF-237FCF9F191A}" srcOrd="0" destOrd="0" parTransId="{12770E8C-378C-4CA2-84AC-A5B64BE3C46F}" sibTransId="{1090470B-EF14-49C1-ABEA-97DD0008544F}"/>
    <dgm:cxn modelId="{1EC791E6-8DE8-4036-9899-6C9FDA739CA8}" type="presOf" srcId="{C2416CBB-3134-4F30-98D6-094C9EEAB752}" destId="{AE0D962B-9E8C-4C22-A735-E5EC9D8BBFE2}" srcOrd="0" destOrd="0" presId="urn:microsoft.com/office/officeart/2005/8/layout/vList2"/>
    <dgm:cxn modelId="{3A350EE9-05CE-4584-A3FD-A546F3F59311}" srcId="{3EB538FC-5688-4E07-9827-86333C59696A}" destId="{38360021-3CA9-4CAA-A4DA-9C72FE780FC7}" srcOrd="0" destOrd="0" parTransId="{1FE93501-85A3-48BE-8EB7-4741867A809B}" sibTransId="{1BF0FDA6-29D2-411A-B1AE-BEB229D1859B}"/>
    <dgm:cxn modelId="{7C0AD5F2-7BCC-49BC-BB12-53CAC45E542F}" type="presOf" srcId="{DFE8A6DB-0F3C-4919-B598-CEB807782DBD}" destId="{65FCEE02-1081-4A9E-A742-50A8DCF77424}" srcOrd="0" destOrd="0" presId="urn:microsoft.com/office/officeart/2005/8/layout/vList2"/>
    <dgm:cxn modelId="{963101F3-BF6F-4827-95D1-39B2D66154CD}" srcId="{807F43D6-63C0-4380-A0A5-CD87C55F55CC}" destId="{93EF29F7-B9B7-4354-88CE-B0CD3BBEF24A}" srcOrd="1" destOrd="0" parTransId="{B8CA7285-06F7-44CC-955A-5C1768169D3B}" sibTransId="{F4720867-E31F-4143-9BFB-4B180FB7612E}"/>
    <dgm:cxn modelId="{DA015EFE-08B3-44BF-9B01-483F35AF5D93}" type="presOf" srcId="{93EF29F7-B9B7-4354-88CE-B0CD3BBEF24A}" destId="{923B108B-2E8E-4C33-AE2D-7A97DF4D4A66}" srcOrd="0" destOrd="0" presId="urn:microsoft.com/office/officeart/2005/8/layout/vList2"/>
    <dgm:cxn modelId="{17B03CB6-A99B-496A-8F66-8190F304C0D8}" type="presParOf" srcId="{F3FCDFC1-252B-45D8-9C5E-0856D6114CC5}" destId="{EE5EC1C1-0796-446E-AE26-C583716C664C}" srcOrd="0" destOrd="0" presId="urn:microsoft.com/office/officeart/2005/8/layout/vList2"/>
    <dgm:cxn modelId="{93FA0351-4EF6-487B-8829-9633D0DC9862}" type="presParOf" srcId="{F3FCDFC1-252B-45D8-9C5E-0856D6114CC5}" destId="{15FB8701-38A0-4B90-A0F5-D1FC3D203635}" srcOrd="1" destOrd="0" presId="urn:microsoft.com/office/officeart/2005/8/layout/vList2"/>
    <dgm:cxn modelId="{85CFCD9C-9191-447B-A29C-B907DE614DB4}" type="presParOf" srcId="{F3FCDFC1-252B-45D8-9C5E-0856D6114CC5}" destId="{923B108B-2E8E-4C33-AE2D-7A97DF4D4A66}" srcOrd="2" destOrd="0" presId="urn:microsoft.com/office/officeart/2005/8/layout/vList2"/>
    <dgm:cxn modelId="{8DE4A2F7-AE2A-4101-BD80-89E6E97539EE}" type="presParOf" srcId="{F3FCDFC1-252B-45D8-9C5E-0856D6114CC5}" destId="{AE0D962B-9E8C-4C22-A735-E5EC9D8BBFE2}" srcOrd="3" destOrd="0" presId="urn:microsoft.com/office/officeart/2005/8/layout/vList2"/>
    <dgm:cxn modelId="{C671C849-783E-49C5-9A63-A46DFF759C12}" type="presParOf" srcId="{F3FCDFC1-252B-45D8-9C5E-0856D6114CC5}" destId="{14EC885A-DA5E-466B-9FA9-52F54C833A68}" srcOrd="4" destOrd="0" presId="urn:microsoft.com/office/officeart/2005/8/layout/vList2"/>
    <dgm:cxn modelId="{054669AF-C477-440B-90BE-9B7A2358DAD0}" type="presParOf" srcId="{F3FCDFC1-252B-45D8-9C5E-0856D6114CC5}" destId="{B4B2DD37-B6BB-4F96-A00D-66DCF4D02BFD}" srcOrd="5" destOrd="0" presId="urn:microsoft.com/office/officeart/2005/8/layout/vList2"/>
    <dgm:cxn modelId="{559CD153-6CD0-4CDA-8977-15990084BB4E}" type="presParOf" srcId="{F3FCDFC1-252B-45D8-9C5E-0856D6114CC5}" destId="{B4E59173-F8FD-4B82-A62E-3B1C8F3848F6}" srcOrd="6" destOrd="0" presId="urn:microsoft.com/office/officeart/2005/8/layout/vList2"/>
    <dgm:cxn modelId="{701A3F89-8C03-4643-B5E1-661F073198AD}" type="presParOf" srcId="{F3FCDFC1-252B-45D8-9C5E-0856D6114CC5}" destId="{65FCEE02-1081-4A9E-A742-50A8DCF77424}" srcOrd="7" destOrd="0" presId="urn:microsoft.com/office/officeart/2005/8/layout/vList2"/>
    <dgm:cxn modelId="{F5F8EB61-62E8-43A6-8EDF-077776917B65}" type="presParOf" srcId="{F3FCDFC1-252B-45D8-9C5E-0856D6114CC5}" destId="{AE114947-D68C-426A-9883-DAED116D70FC}" srcOrd="8" destOrd="0" presId="urn:microsoft.com/office/officeart/2005/8/layout/vList2"/>
    <dgm:cxn modelId="{D90E774F-001C-4223-BA2E-F925F3AF9AE1}" type="presParOf" srcId="{F3FCDFC1-252B-45D8-9C5E-0856D6114CC5}" destId="{E50BE2CE-AD90-4E3A-8F60-B0BBA7A02636}" srcOrd="9" destOrd="0" presId="urn:microsoft.com/office/officeart/2005/8/layout/vList2"/>
    <dgm:cxn modelId="{3D864BC7-617D-4EF9-A926-6B8F48DE9AF0}" type="presParOf" srcId="{F3FCDFC1-252B-45D8-9C5E-0856D6114CC5}" destId="{F323F1D2-7449-40EC-ABB0-71A9B1C61EFA}" srcOrd="10" destOrd="0" presId="urn:microsoft.com/office/officeart/2005/8/layout/vList2"/>
    <dgm:cxn modelId="{317B5DE8-13D2-4725-9281-70232C445CC7}" type="presParOf" srcId="{F3FCDFC1-252B-45D8-9C5E-0856D6114CC5}" destId="{4F597734-956D-4FAC-BEF5-C422535F5911}" srcOrd="11" destOrd="0" presId="urn:microsoft.com/office/officeart/2005/8/layout/vList2"/>
    <dgm:cxn modelId="{00CA028E-E4CA-40ED-B831-05674AE49BB2}" type="presParOf" srcId="{F3FCDFC1-252B-45D8-9C5E-0856D6114CC5}" destId="{1E85DBFA-7C6F-4C28-9D2F-5D04011EA8DE}" srcOrd="12" destOrd="0" presId="urn:microsoft.com/office/officeart/2005/8/layout/vList2"/>
    <dgm:cxn modelId="{90108FBD-0BD8-47EA-99F8-3B862FDCB78A}" type="presParOf" srcId="{F3FCDFC1-252B-45D8-9C5E-0856D6114CC5}" destId="{4F085308-1944-489C-85D2-848F8002852D}" srcOrd="13" destOrd="0" presId="urn:microsoft.com/office/officeart/2005/8/layout/vList2"/>
    <dgm:cxn modelId="{237AE43D-95C5-453E-A294-8F4A5390A47A}" type="presParOf" srcId="{F3FCDFC1-252B-45D8-9C5E-0856D6114CC5}" destId="{CF013A39-7314-4CDD-A2B9-1CCD89EFD23F}" srcOrd="14" destOrd="0" presId="urn:microsoft.com/office/officeart/2005/8/layout/vList2"/>
    <dgm:cxn modelId="{D226F6D3-76BE-4B19-9BD6-5B7A88F103EA}" type="presParOf" srcId="{F3FCDFC1-252B-45D8-9C5E-0856D6114CC5}" destId="{B192F892-30E5-4BA9-9354-B6E156DCCDC9}" srcOrd="15" destOrd="0" presId="urn:microsoft.com/office/officeart/2005/8/layout/vList2"/>
  </dgm:cxnLst>
  <dgm:bg/>
  <dgm:whole/>
  <dgm:extLst>
    <a:ext uri="http://schemas.microsoft.com/office/drawing/2008/diagram">
      <dsp:dataModelExt xmlns:dsp="http://schemas.microsoft.com/office/drawing/2008/diagram" relId="rId96"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07F43D6-63C0-4380-A0A5-CD87C55F55CC}"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ru-RU"/>
        </a:p>
      </dgm:t>
    </dgm:pt>
    <dgm:pt modelId="{12E99F10-315C-4C77-8B66-46D6FDEAA9C7}">
      <dgm:prSet phldrT="[Текст]"/>
      <dgm:spPr/>
      <dgm:t>
        <a:bodyPr/>
        <a:lstStyle/>
        <a:p>
          <a:r>
            <a:rPr lang="ru-RU"/>
            <a:t>Сбор и систематизация данных</a:t>
          </a:r>
          <a:endParaRPr lang="ru-RU" u="none"/>
        </a:p>
      </dgm:t>
    </dgm:pt>
    <dgm:pt modelId="{4D499B1D-ABD4-40F6-9166-B3276B75C222}" type="parTrans" cxnId="{291F60D2-1E6E-45FD-8435-CABE2D976387}">
      <dgm:prSet/>
      <dgm:spPr/>
      <dgm:t>
        <a:bodyPr/>
        <a:lstStyle/>
        <a:p>
          <a:endParaRPr lang="ru-RU"/>
        </a:p>
      </dgm:t>
    </dgm:pt>
    <dgm:pt modelId="{C6B12B16-5C77-4E5F-A3C7-C65CC734B195}" type="sibTrans" cxnId="{291F60D2-1E6E-45FD-8435-CABE2D976387}">
      <dgm:prSet/>
      <dgm:spPr/>
      <dgm:t>
        <a:bodyPr/>
        <a:lstStyle/>
        <a:p>
          <a:endParaRPr lang="ru-RU"/>
        </a:p>
      </dgm:t>
    </dgm:pt>
    <dgm:pt modelId="{62D33657-701C-465C-8259-B80ECB0620B6}">
      <dgm:prSet phldrT="[Текст]"/>
      <dgm:spPr/>
      <dgm:t>
        <a:bodyPr/>
        <a:lstStyle/>
        <a:p>
          <a:r>
            <a:rPr lang="ru-RU"/>
            <a:t>Первым шагом является сбор всех количественных данных из коммерческих предложений. Это включает цены, сроки поставки, условия оплаты, объемы поставок и другие числовые параметры. Важно систематизировать эти данные в едином формате, что облегчит их последующий анализ.</a:t>
          </a:r>
        </a:p>
      </dgm:t>
    </dgm:pt>
    <dgm:pt modelId="{8EB52443-A44B-4679-90DE-5B6328FD25CF}" type="sibTrans" cxnId="{AB2FCF97-FC05-40EC-95A0-E5CF9A641275}">
      <dgm:prSet/>
      <dgm:spPr/>
      <dgm:t>
        <a:bodyPr/>
        <a:lstStyle/>
        <a:p>
          <a:endParaRPr lang="ru-RU"/>
        </a:p>
      </dgm:t>
    </dgm:pt>
    <dgm:pt modelId="{E4E77B18-2ED2-4E7D-A848-6361AF026AD5}" type="parTrans" cxnId="{AB2FCF97-FC05-40EC-95A0-E5CF9A641275}">
      <dgm:prSet/>
      <dgm:spPr/>
      <dgm:t>
        <a:bodyPr/>
        <a:lstStyle/>
        <a:p>
          <a:endParaRPr lang="ru-RU"/>
        </a:p>
      </dgm:t>
    </dgm:pt>
    <dgm:pt modelId="{93EF29F7-B9B7-4354-88CE-B0CD3BBEF24A}">
      <dgm:prSet/>
      <dgm:spPr/>
      <dgm:t>
        <a:bodyPr/>
        <a:lstStyle/>
        <a:p>
          <a:r>
            <a:rPr lang="ru-RU"/>
            <a:t>Применение системы взвешивания</a:t>
          </a:r>
        </a:p>
      </dgm:t>
    </dgm:pt>
    <dgm:pt modelId="{B8CA7285-06F7-44CC-955A-5C1768169D3B}" type="parTrans" cxnId="{963101F3-BF6F-4827-95D1-39B2D66154CD}">
      <dgm:prSet/>
      <dgm:spPr/>
      <dgm:t>
        <a:bodyPr/>
        <a:lstStyle/>
        <a:p>
          <a:endParaRPr lang="ru-RU"/>
        </a:p>
      </dgm:t>
    </dgm:pt>
    <dgm:pt modelId="{F4720867-E31F-4143-9BFB-4B180FB7612E}" type="sibTrans" cxnId="{963101F3-BF6F-4827-95D1-39B2D66154CD}">
      <dgm:prSet/>
      <dgm:spPr/>
      <dgm:t>
        <a:bodyPr/>
        <a:lstStyle/>
        <a:p>
          <a:endParaRPr lang="ru-RU"/>
        </a:p>
      </dgm:t>
    </dgm:pt>
    <dgm:pt modelId="{C2416CBB-3134-4F30-98D6-094C9EEAB752}">
      <dgm:prSet/>
      <dgm:spPr/>
      <dgm:t>
        <a:bodyPr/>
        <a:lstStyle/>
        <a:p>
          <a:r>
            <a:rPr lang="ru-RU"/>
            <a:t>На этом этапе используется система взвешивания, разработанная на этапе определения критериев оценки. Каждый критерий имеет свой вес, отражающий его важность для компании. Например, если цена является наиболее важным критерием, ей присваивается наибольший вес. Система взвешивания позволяет учитывать приоритеты компании и объективно оценивать предложения.</a:t>
          </a:r>
        </a:p>
      </dgm:t>
    </dgm:pt>
    <dgm:pt modelId="{53444A35-6F7D-4E66-8645-7D97D888288A}" type="parTrans" cxnId="{026C5799-FA61-4961-B799-CCB98B746CF2}">
      <dgm:prSet/>
      <dgm:spPr/>
      <dgm:t>
        <a:bodyPr/>
        <a:lstStyle/>
        <a:p>
          <a:endParaRPr lang="ru-RU"/>
        </a:p>
      </dgm:t>
    </dgm:pt>
    <dgm:pt modelId="{5FD5EFDE-E62A-4DEA-8B09-94AE3F18EB65}" type="sibTrans" cxnId="{026C5799-FA61-4961-B799-CCB98B746CF2}">
      <dgm:prSet/>
      <dgm:spPr/>
      <dgm:t>
        <a:bodyPr/>
        <a:lstStyle/>
        <a:p>
          <a:endParaRPr lang="ru-RU"/>
        </a:p>
      </dgm:t>
    </dgm:pt>
    <dgm:pt modelId="{2FC91219-726C-41DA-A185-D0D7B4656DF6}">
      <dgm:prSet/>
      <dgm:spPr/>
      <dgm:t>
        <a:bodyPr/>
        <a:lstStyle/>
        <a:p>
          <a:r>
            <a:rPr lang="ru-RU"/>
            <a:t>Расчет оценок по каждому критерию</a:t>
          </a:r>
        </a:p>
      </dgm:t>
    </dgm:pt>
    <dgm:pt modelId="{AC08793E-F3DC-4BE4-BC1B-C7A8FA65FEAB}" type="parTrans" cxnId="{14B6744B-B160-42D3-AF41-14DDEEADD114}">
      <dgm:prSet/>
      <dgm:spPr/>
      <dgm:t>
        <a:bodyPr/>
        <a:lstStyle/>
        <a:p>
          <a:endParaRPr lang="ru-RU"/>
        </a:p>
      </dgm:t>
    </dgm:pt>
    <dgm:pt modelId="{33619210-DC9B-47A4-B413-38B2B6F6BFE6}" type="sibTrans" cxnId="{14B6744B-B160-42D3-AF41-14DDEEADD114}">
      <dgm:prSet/>
      <dgm:spPr/>
      <dgm:t>
        <a:bodyPr/>
        <a:lstStyle/>
        <a:p>
          <a:endParaRPr lang="ru-RU"/>
        </a:p>
      </dgm:t>
    </dgm:pt>
    <dgm:pt modelId="{4476A7A0-F85D-4216-932D-2C2779E1CDAE}">
      <dgm:prSet/>
      <dgm:spPr/>
      <dgm:t>
        <a:bodyPr/>
        <a:lstStyle/>
        <a:p>
          <a:r>
            <a:rPr lang="ru-RU"/>
            <a:t>Каждое предложение оценивается по каждому критерию. Для этого можно использовать различные методы, такие как шкала оценок (например, от 1 до 10) или процентное соотношение. Важно, чтобы оценки были объективными и основанными на фактических данных. Например, если критерий “цена” оценивается по шкале от 1 до 10, то предложение с наименьшей ценой получает 10 баллов.</a:t>
          </a:r>
        </a:p>
      </dgm:t>
    </dgm:pt>
    <dgm:pt modelId="{E00FE8FD-05D2-4638-BEC0-2981807113D2}" type="parTrans" cxnId="{CDACB487-F875-45DE-B8FA-56CA7C867859}">
      <dgm:prSet/>
      <dgm:spPr/>
      <dgm:t>
        <a:bodyPr/>
        <a:lstStyle/>
        <a:p>
          <a:endParaRPr lang="ru-RU"/>
        </a:p>
      </dgm:t>
    </dgm:pt>
    <dgm:pt modelId="{A9F5A4EC-C271-4903-A3D5-5C3250A1DB28}" type="sibTrans" cxnId="{CDACB487-F875-45DE-B8FA-56CA7C867859}">
      <dgm:prSet/>
      <dgm:spPr/>
      <dgm:t>
        <a:bodyPr/>
        <a:lstStyle/>
        <a:p>
          <a:endParaRPr lang="ru-RU"/>
        </a:p>
      </dgm:t>
    </dgm:pt>
    <dgm:pt modelId="{1C8F0139-732F-45C4-9DB9-31B550D91BFF}">
      <dgm:prSet/>
      <dgm:spPr/>
      <dgm:t>
        <a:bodyPr/>
        <a:lstStyle/>
        <a:p>
          <a:r>
            <a:rPr lang="ru-RU"/>
            <a:t>Сравнение цен</a:t>
          </a:r>
        </a:p>
      </dgm:t>
    </dgm:pt>
    <dgm:pt modelId="{594E12D6-A699-485F-A268-9C0DDBDF3868}" type="parTrans" cxnId="{AB7F5056-4BC2-47FA-AC58-A917BF4D01E7}">
      <dgm:prSet/>
      <dgm:spPr/>
      <dgm:t>
        <a:bodyPr/>
        <a:lstStyle/>
        <a:p>
          <a:endParaRPr lang="ru-RU"/>
        </a:p>
      </dgm:t>
    </dgm:pt>
    <dgm:pt modelId="{99B2679D-5A67-4A87-B596-B6EE6A73E535}" type="sibTrans" cxnId="{AB7F5056-4BC2-47FA-AC58-A917BF4D01E7}">
      <dgm:prSet/>
      <dgm:spPr/>
      <dgm:t>
        <a:bodyPr/>
        <a:lstStyle/>
        <a:p>
          <a:endParaRPr lang="ru-RU"/>
        </a:p>
      </dgm:t>
    </dgm:pt>
    <dgm:pt modelId="{DFE8A6DB-0F3C-4919-B598-CEB807782DBD}">
      <dgm:prSet/>
      <dgm:spPr/>
      <dgm:t>
        <a:bodyPr/>
        <a:lstStyle/>
        <a:p>
          <a:r>
            <a:rPr lang="ru-RU"/>
            <a:t>Цены являются одним из ключевых критериев в количественном анализе. Важно сравнить не только общую стоимость товаров или услуг, но и учитывать дополнительные расходы, такие как транспортировка, налоги и сборы. Для этого можно использовать различные методы, включая расчет средних значений, медиан и стандартных отклонений.</a:t>
          </a:r>
        </a:p>
      </dgm:t>
    </dgm:pt>
    <dgm:pt modelId="{7778329D-1638-4C80-95D4-FF8CDA142B4D}" type="parTrans" cxnId="{9ACBCD03-C98A-4542-97C3-5817C971A0FC}">
      <dgm:prSet/>
      <dgm:spPr/>
      <dgm:t>
        <a:bodyPr/>
        <a:lstStyle/>
        <a:p>
          <a:endParaRPr lang="ru-RU"/>
        </a:p>
      </dgm:t>
    </dgm:pt>
    <dgm:pt modelId="{BAECE5FF-2C5A-404A-9E45-932112163894}" type="sibTrans" cxnId="{9ACBCD03-C98A-4542-97C3-5817C971A0FC}">
      <dgm:prSet/>
      <dgm:spPr/>
      <dgm:t>
        <a:bodyPr/>
        <a:lstStyle/>
        <a:p>
          <a:endParaRPr lang="ru-RU"/>
        </a:p>
      </dgm:t>
    </dgm:pt>
    <dgm:pt modelId="{3EB538FC-5688-4E07-9827-86333C59696A}">
      <dgm:prSet/>
      <dgm:spPr/>
      <dgm:t>
        <a:bodyPr/>
        <a:lstStyle/>
        <a:p>
          <a:r>
            <a:rPr lang="ru-RU"/>
            <a:t>Анализ сроков поставки</a:t>
          </a:r>
        </a:p>
      </dgm:t>
    </dgm:pt>
    <dgm:pt modelId="{27D7D97F-6DE4-48FD-BDB8-0C6232E45C7B}" type="parTrans" cxnId="{54F71815-D65D-439B-8509-EF8970FF035A}">
      <dgm:prSet/>
      <dgm:spPr/>
      <dgm:t>
        <a:bodyPr/>
        <a:lstStyle/>
        <a:p>
          <a:endParaRPr lang="ru-RU"/>
        </a:p>
      </dgm:t>
    </dgm:pt>
    <dgm:pt modelId="{D2D947CC-817F-4CB9-A299-770F8B1A2985}" type="sibTrans" cxnId="{54F71815-D65D-439B-8509-EF8970FF035A}">
      <dgm:prSet/>
      <dgm:spPr/>
      <dgm:t>
        <a:bodyPr/>
        <a:lstStyle/>
        <a:p>
          <a:endParaRPr lang="ru-RU"/>
        </a:p>
      </dgm:t>
    </dgm:pt>
    <dgm:pt modelId="{38360021-3CA9-4CAA-A4DA-9C72FE780FC7}">
      <dgm:prSet/>
      <dgm:spPr/>
      <dgm:t>
        <a:bodyPr/>
        <a:lstStyle/>
        <a:p>
          <a:r>
            <a:rPr lang="ru-RU"/>
            <a:t>Сроки поставки также являются важным критерием. Важно сравнить время, необходимое для выполнения заказа, и оценить, насколько поставщики могут соблюдать установленные сроки. Для этого можно использовать методы анализа временных рядов и расчет средних значений.</a:t>
          </a:r>
        </a:p>
      </dgm:t>
    </dgm:pt>
    <dgm:pt modelId="{1FE93501-85A3-48BE-8EB7-4741867A809B}" type="parTrans" cxnId="{3A350EE9-05CE-4584-A3FD-A546F3F59311}">
      <dgm:prSet/>
      <dgm:spPr/>
      <dgm:t>
        <a:bodyPr/>
        <a:lstStyle/>
        <a:p>
          <a:endParaRPr lang="ru-RU"/>
        </a:p>
      </dgm:t>
    </dgm:pt>
    <dgm:pt modelId="{1BF0FDA6-29D2-411A-B1AE-BEB229D1859B}" type="sibTrans" cxnId="{3A350EE9-05CE-4584-A3FD-A546F3F59311}">
      <dgm:prSet/>
      <dgm:spPr/>
      <dgm:t>
        <a:bodyPr/>
        <a:lstStyle/>
        <a:p>
          <a:endParaRPr lang="ru-RU"/>
        </a:p>
      </dgm:t>
    </dgm:pt>
    <dgm:pt modelId="{8F2044BD-760E-4D0B-A4A9-AE7883B880B4}">
      <dgm:prSet/>
      <dgm:spPr/>
      <dgm:t>
        <a:bodyPr/>
        <a:lstStyle/>
        <a:p>
          <a:r>
            <a:rPr lang="ru-RU"/>
            <a:t>Оценка условий оплаты</a:t>
          </a:r>
        </a:p>
      </dgm:t>
    </dgm:pt>
    <dgm:pt modelId="{857661D7-9D8B-498C-AA69-A6492354030E}" type="parTrans" cxnId="{66EB3D20-36E6-4265-9E04-36456A02253B}">
      <dgm:prSet/>
      <dgm:spPr/>
      <dgm:t>
        <a:bodyPr/>
        <a:lstStyle/>
        <a:p>
          <a:endParaRPr lang="ru-RU"/>
        </a:p>
      </dgm:t>
    </dgm:pt>
    <dgm:pt modelId="{A7F756FC-30B9-4DFA-B86C-099E17505C7A}" type="sibTrans" cxnId="{66EB3D20-36E6-4265-9E04-36456A02253B}">
      <dgm:prSet/>
      <dgm:spPr/>
      <dgm:t>
        <a:bodyPr/>
        <a:lstStyle/>
        <a:p>
          <a:endParaRPr lang="ru-RU"/>
        </a:p>
      </dgm:t>
    </dgm:pt>
    <dgm:pt modelId="{61604005-6902-4049-989D-A11CA412CB49}">
      <dgm:prSet/>
      <dgm:spPr/>
      <dgm:t>
        <a:bodyPr/>
        <a:lstStyle/>
        <a:p>
          <a:r>
            <a:rPr lang="ru-RU"/>
            <a:t>Условия оплаты могут существенно влиять на выбор поставщика. Важно сравнить предлагаемые условия оплаты, такие как авансовые платежи, рассрочка и скидки за раннюю оплату. Для этого можно использовать методы дисконтирования денежных потоков и расчет чистой приведенной стоимости (NPV).</a:t>
          </a:r>
        </a:p>
      </dgm:t>
    </dgm:pt>
    <dgm:pt modelId="{302D66FE-7F70-4A54-86FE-7B057E723C0B}" type="parTrans" cxnId="{EC7E6CA1-491E-4617-9205-17B5A37BBCBC}">
      <dgm:prSet/>
      <dgm:spPr/>
      <dgm:t>
        <a:bodyPr/>
        <a:lstStyle/>
        <a:p>
          <a:endParaRPr lang="ru-RU"/>
        </a:p>
      </dgm:t>
    </dgm:pt>
    <dgm:pt modelId="{57558AB4-08F7-4035-B4EF-00FC23CA7B25}" type="sibTrans" cxnId="{EC7E6CA1-491E-4617-9205-17B5A37BBCBC}">
      <dgm:prSet/>
      <dgm:spPr/>
      <dgm:t>
        <a:bodyPr/>
        <a:lstStyle/>
        <a:p>
          <a:endParaRPr lang="ru-RU"/>
        </a:p>
      </dgm:t>
    </dgm:pt>
    <dgm:pt modelId="{701747AC-DA8F-44D8-9BA5-130FFB32AF17}">
      <dgm:prSet/>
      <dgm:spPr/>
      <dgm:t>
        <a:bodyPr/>
        <a:lstStyle/>
        <a:p>
          <a:r>
            <a:rPr lang="ru-RU"/>
            <a:t>Визуализация данных</a:t>
          </a:r>
        </a:p>
      </dgm:t>
    </dgm:pt>
    <dgm:pt modelId="{436F98F6-602E-467E-9373-89D8ED004069}" type="parTrans" cxnId="{44821410-54AA-4233-ABF6-3ED8745EFD65}">
      <dgm:prSet/>
      <dgm:spPr/>
      <dgm:t>
        <a:bodyPr/>
        <a:lstStyle/>
        <a:p>
          <a:endParaRPr lang="ru-RU"/>
        </a:p>
      </dgm:t>
    </dgm:pt>
    <dgm:pt modelId="{88BF111A-9B7B-406B-AFFE-77D02F3F3B02}" type="sibTrans" cxnId="{44821410-54AA-4233-ABF6-3ED8745EFD65}">
      <dgm:prSet/>
      <dgm:spPr/>
      <dgm:t>
        <a:bodyPr/>
        <a:lstStyle/>
        <a:p>
          <a:endParaRPr lang="ru-RU"/>
        </a:p>
      </dgm:t>
    </dgm:pt>
    <dgm:pt modelId="{E5B0E304-6844-4AB3-96CA-E17B6E88F55E}">
      <dgm:prSet/>
      <dgm:spPr/>
      <dgm:t>
        <a:bodyPr/>
        <a:lstStyle/>
        <a:p>
          <a:r>
            <a:rPr lang="ru-RU"/>
            <a:t>Для облегчения анализа и представления данных заинтересованным сторонам можно использовать визуализацию. Графики, диаграммы и таблицы помогают наглядно представить результаты количественного анализа и выявить ключевые различия между предложениями. Это также облегчает принятие решений и коммуникацию с заинтересованными сторонами.</a:t>
          </a:r>
        </a:p>
      </dgm:t>
    </dgm:pt>
    <dgm:pt modelId="{A8FE2A68-8698-425C-BE40-05561CE8371C}" type="parTrans" cxnId="{B4C97542-0ABF-4DF8-9E75-9B4A8A0AE6B7}">
      <dgm:prSet/>
      <dgm:spPr/>
      <dgm:t>
        <a:bodyPr/>
        <a:lstStyle/>
        <a:p>
          <a:endParaRPr lang="ru-RU"/>
        </a:p>
      </dgm:t>
    </dgm:pt>
    <dgm:pt modelId="{18AE25D9-D05A-4D5D-8DCD-54B5DD6DBDCB}" type="sibTrans" cxnId="{B4C97542-0ABF-4DF8-9E75-9B4A8A0AE6B7}">
      <dgm:prSet/>
      <dgm:spPr/>
      <dgm:t>
        <a:bodyPr/>
        <a:lstStyle/>
        <a:p>
          <a:endParaRPr lang="ru-RU"/>
        </a:p>
      </dgm:t>
    </dgm:pt>
    <dgm:pt modelId="{2BCB70AA-DABA-45AA-82A1-912B4A498031}">
      <dgm:prSet/>
      <dgm:spPr/>
      <dgm:t>
        <a:bodyPr/>
        <a:lstStyle/>
        <a:p>
          <a:r>
            <a:rPr lang="ru-RU"/>
            <a:t>Расчет итоговых оценок</a:t>
          </a:r>
        </a:p>
      </dgm:t>
    </dgm:pt>
    <dgm:pt modelId="{2E853800-4015-4A37-A81A-C9E8DF9C7340}" type="parTrans" cxnId="{B12DF40A-57DE-453E-9355-D3A9D9995988}">
      <dgm:prSet/>
      <dgm:spPr/>
      <dgm:t>
        <a:bodyPr/>
        <a:lstStyle/>
        <a:p>
          <a:endParaRPr lang="ru-RU"/>
        </a:p>
      </dgm:t>
    </dgm:pt>
    <dgm:pt modelId="{9C1762B1-C1E9-493E-A665-89C329472292}" type="sibTrans" cxnId="{B12DF40A-57DE-453E-9355-D3A9D9995988}">
      <dgm:prSet/>
      <dgm:spPr/>
      <dgm:t>
        <a:bodyPr/>
        <a:lstStyle/>
        <a:p>
          <a:endParaRPr lang="ru-RU"/>
        </a:p>
      </dgm:t>
    </dgm:pt>
    <dgm:pt modelId="{87CDDA13-2F58-463D-A2AF-237FCF9F191A}">
      <dgm:prSet/>
      <dgm:spPr/>
      <dgm:t>
        <a:bodyPr/>
        <a:lstStyle/>
        <a:p>
          <a:r>
            <a:rPr lang="ru-RU"/>
            <a:t>После оценки каждого предложения по всем критериям, рассчитываются итоговые оценки. Для этого оценки по каждому критерию умножаются на соответствующий вес, а затем суммируются. Итоговая оценка позволяет сравнить предложения между собой и определить наиболее выгодное.</a:t>
          </a:r>
        </a:p>
      </dgm:t>
    </dgm:pt>
    <dgm:pt modelId="{12770E8C-378C-4CA2-84AC-A5B64BE3C46F}" type="parTrans" cxnId="{FBDCD7D2-0A0C-4F6A-A2D2-D7422A8931AD}">
      <dgm:prSet/>
      <dgm:spPr/>
      <dgm:t>
        <a:bodyPr/>
        <a:lstStyle/>
        <a:p>
          <a:endParaRPr lang="ru-RU"/>
        </a:p>
      </dgm:t>
    </dgm:pt>
    <dgm:pt modelId="{1090470B-EF14-49C1-ABEA-97DD0008544F}" type="sibTrans" cxnId="{FBDCD7D2-0A0C-4F6A-A2D2-D7422A8931AD}">
      <dgm:prSet/>
      <dgm:spPr/>
      <dgm:t>
        <a:bodyPr/>
        <a:lstStyle/>
        <a:p>
          <a:endParaRPr lang="ru-RU"/>
        </a:p>
      </dgm:t>
    </dgm:pt>
    <dgm:pt modelId="{C7C6BFA0-8A6C-43DD-BB97-6DF469514C28}">
      <dgm:prSet/>
      <dgm:spPr/>
      <dgm:t>
        <a:bodyPr/>
        <a:lstStyle/>
        <a:p>
          <a:r>
            <a:rPr lang="ru-RU"/>
            <a:t>Анализ результатов</a:t>
          </a:r>
        </a:p>
      </dgm:t>
    </dgm:pt>
    <dgm:pt modelId="{84FC770C-B40C-4A5C-81AB-9617474520FC}" type="parTrans" cxnId="{984AE5B2-ADB7-452D-8133-1302DAE57AB2}">
      <dgm:prSet/>
      <dgm:spPr/>
      <dgm:t>
        <a:bodyPr/>
        <a:lstStyle/>
        <a:p>
          <a:endParaRPr lang="ru-RU"/>
        </a:p>
      </dgm:t>
    </dgm:pt>
    <dgm:pt modelId="{BFA4D149-0B20-4A0E-8C64-8CC5B427AA38}" type="sibTrans" cxnId="{984AE5B2-ADB7-452D-8133-1302DAE57AB2}">
      <dgm:prSet/>
      <dgm:spPr/>
      <dgm:t>
        <a:bodyPr/>
        <a:lstStyle/>
        <a:p>
          <a:endParaRPr lang="ru-RU"/>
        </a:p>
      </dgm:t>
    </dgm:pt>
    <dgm:pt modelId="{AF62B6B3-9815-4E29-AD6E-FDB38AAE0E9F}">
      <dgm:prSet/>
      <dgm:spPr/>
      <dgm:t>
        <a:bodyPr/>
        <a:lstStyle/>
        <a:p>
          <a:r>
            <a:rPr lang="ru-RU"/>
            <a:t>На этом этапе проводится анализ полученных результатов. Важно не только сравнить итоговые оценки, но и рассмотреть детали каждой оценки. Например, предложение с наивысшей итоговой оценкой может иметь низкие оценки по некоторым критериям, что может представлять риск для компании. Анализ результатов помогает выявить сильные и слабые стороны каждого предложения.</a:t>
          </a:r>
        </a:p>
      </dgm:t>
    </dgm:pt>
    <dgm:pt modelId="{22E80E23-978B-40B1-B3AC-DE7664386A7D}" type="parTrans" cxnId="{9F66F909-3E99-4941-8B4C-20916E423ECC}">
      <dgm:prSet/>
      <dgm:spPr/>
      <dgm:t>
        <a:bodyPr/>
        <a:lstStyle/>
        <a:p>
          <a:endParaRPr lang="ru-RU"/>
        </a:p>
      </dgm:t>
    </dgm:pt>
    <dgm:pt modelId="{54D8B530-4230-413E-9D8E-8230C341DA81}" type="sibTrans" cxnId="{9F66F909-3E99-4941-8B4C-20916E423ECC}">
      <dgm:prSet/>
      <dgm:spPr/>
      <dgm:t>
        <a:bodyPr/>
        <a:lstStyle/>
        <a:p>
          <a:endParaRPr lang="ru-RU"/>
        </a:p>
      </dgm:t>
    </dgm:pt>
    <dgm:pt modelId="{F3FCDFC1-252B-45D8-9C5E-0856D6114CC5}" type="pres">
      <dgm:prSet presAssocID="{807F43D6-63C0-4380-A0A5-CD87C55F55CC}" presName="linear" presStyleCnt="0">
        <dgm:presLayoutVars>
          <dgm:animLvl val="lvl"/>
          <dgm:resizeHandles val="exact"/>
        </dgm:presLayoutVars>
      </dgm:prSet>
      <dgm:spPr/>
    </dgm:pt>
    <dgm:pt modelId="{EE5EC1C1-0796-446E-AE26-C583716C664C}" type="pres">
      <dgm:prSet presAssocID="{12E99F10-315C-4C77-8B66-46D6FDEAA9C7}" presName="parentText" presStyleLbl="node1" presStyleIdx="0" presStyleCnt="9" custLinFactNeighborX="-7246" custLinFactNeighborY="331">
        <dgm:presLayoutVars>
          <dgm:chMax val="0"/>
          <dgm:bulletEnabled val="1"/>
        </dgm:presLayoutVars>
      </dgm:prSet>
      <dgm:spPr/>
    </dgm:pt>
    <dgm:pt modelId="{15FB8701-38A0-4B90-A0F5-D1FC3D203635}" type="pres">
      <dgm:prSet presAssocID="{12E99F10-315C-4C77-8B66-46D6FDEAA9C7}" presName="childText" presStyleLbl="revTx" presStyleIdx="0" presStyleCnt="9">
        <dgm:presLayoutVars>
          <dgm:bulletEnabled val="1"/>
        </dgm:presLayoutVars>
      </dgm:prSet>
      <dgm:spPr/>
    </dgm:pt>
    <dgm:pt modelId="{923B108B-2E8E-4C33-AE2D-7A97DF4D4A66}" type="pres">
      <dgm:prSet presAssocID="{93EF29F7-B9B7-4354-88CE-B0CD3BBEF24A}" presName="parentText" presStyleLbl="node1" presStyleIdx="1" presStyleCnt="9">
        <dgm:presLayoutVars>
          <dgm:chMax val="0"/>
          <dgm:bulletEnabled val="1"/>
        </dgm:presLayoutVars>
      </dgm:prSet>
      <dgm:spPr/>
    </dgm:pt>
    <dgm:pt modelId="{AE0D962B-9E8C-4C22-A735-E5EC9D8BBFE2}" type="pres">
      <dgm:prSet presAssocID="{93EF29F7-B9B7-4354-88CE-B0CD3BBEF24A}" presName="childText" presStyleLbl="revTx" presStyleIdx="1" presStyleCnt="9">
        <dgm:presLayoutVars>
          <dgm:bulletEnabled val="1"/>
        </dgm:presLayoutVars>
      </dgm:prSet>
      <dgm:spPr/>
    </dgm:pt>
    <dgm:pt modelId="{14EC885A-DA5E-466B-9FA9-52F54C833A68}" type="pres">
      <dgm:prSet presAssocID="{2FC91219-726C-41DA-A185-D0D7B4656DF6}" presName="parentText" presStyleLbl="node1" presStyleIdx="2" presStyleCnt="9">
        <dgm:presLayoutVars>
          <dgm:chMax val="0"/>
          <dgm:bulletEnabled val="1"/>
        </dgm:presLayoutVars>
      </dgm:prSet>
      <dgm:spPr/>
    </dgm:pt>
    <dgm:pt modelId="{B4B2DD37-B6BB-4F96-A00D-66DCF4D02BFD}" type="pres">
      <dgm:prSet presAssocID="{2FC91219-726C-41DA-A185-D0D7B4656DF6}" presName="childText" presStyleLbl="revTx" presStyleIdx="2" presStyleCnt="9">
        <dgm:presLayoutVars>
          <dgm:bulletEnabled val="1"/>
        </dgm:presLayoutVars>
      </dgm:prSet>
      <dgm:spPr/>
    </dgm:pt>
    <dgm:pt modelId="{B4E59173-F8FD-4B82-A62E-3B1C8F3848F6}" type="pres">
      <dgm:prSet presAssocID="{1C8F0139-732F-45C4-9DB9-31B550D91BFF}" presName="parentText" presStyleLbl="node1" presStyleIdx="3" presStyleCnt="9">
        <dgm:presLayoutVars>
          <dgm:chMax val="0"/>
          <dgm:bulletEnabled val="1"/>
        </dgm:presLayoutVars>
      </dgm:prSet>
      <dgm:spPr/>
    </dgm:pt>
    <dgm:pt modelId="{65FCEE02-1081-4A9E-A742-50A8DCF77424}" type="pres">
      <dgm:prSet presAssocID="{1C8F0139-732F-45C4-9DB9-31B550D91BFF}" presName="childText" presStyleLbl="revTx" presStyleIdx="3" presStyleCnt="9">
        <dgm:presLayoutVars>
          <dgm:bulletEnabled val="1"/>
        </dgm:presLayoutVars>
      </dgm:prSet>
      <dgm:spPr/>
    </dgm:pt>
    <dgm:pt modelId="{AE114947-D68C-426A-9883-DAED116D70FC}" type="pres">
      <dgm:prSet presAssocID="{3EB538FC-5688-4E07-9827-86333C59696A}" presName="parentText" presStyleLbl="node1" presStyleIdx="4" presStyleCnt="9">
        <dgm:presLayoutVars>
          <dgm:chMax val="0"/>
          <dgm:bulletEnabled val="1"/>
        </dgm:presLayoutVars>
      </dgm:prSet>
      <dgm:spPr/>
    </dgm:pt>
    <dgm:pt modelId="{E50BE2CE-AD90-4E3A-8F60-B0BBA7A02636}" type="pres">
      <dgm:prSet presAssocID="{3EB538FC-5688-4E07-9827-86333C59696A}" presName="childText" presStyleLbl="revTx" presStyleIdx="4" presStyleCnt="9">
        <dgm:presLayoutVars>
          <dgm:bulletEnabled val="1"/>
        </dgm:presLayoutVars>
      </dgm:prSet>
      <dgm:spPr/>
    </dgm:pt>
    <dgm:pt modelId="{F323F1D2-7449-40EC-ABB0-71A9B1C61EFA}" type="pres">
      <dgm:prSet presAssocID="{8F2044BD-760E-4D0B-A4A9-AE7883B880B4}" presName="parentText" presStyleLbl="node1" presStyleIdx="5" presStyleCnt="9">
        <dgm:presLayoutVars>
          <dgm:chMax val="0"/>
          <dgm:bulletEnabled val="1"/>
        </dgm:presLayoutVars>
      </dgm:prSet>
      <dgm:spPr/>
    </dgm:pt>
    <dgm:pt modelId="{4F597734-956D-4FAC-BEF5-C422535F5911}" type="pres">
      <dgm:prSet presAssocID="{8F2044BD-760E-4D0B-A4A9-AE7883B880B4}" presName="childText" presStyleLbl="revTx" presStyleIdx="5" presStyleCnt="9">
        <dgm:presLayoutVars>
          <dgm:bulletEnabled val="1"/>
        </dgm:presLayoutVars>
      </dgm:prSet>
      <dgm:spPr/>
    </dgm:pt>
    <dgm:pt modelId="{1E85DBFA-7C6F-4C28-9D2F-5D04011EA8DE}" type="pres">
      <dgm:prSet presAssocID="{701747AC-DA8F-44D8-9BA5-130FFB32AF17}" presName="parentText" presStyleLbl="node1" presStyleIdx="6" presStyleCnt="9">
        <dgm:presLayoutVars>
          <dgm:chMax val="0"/>
          <dgm:bulletEnabled val="1"/>
        </dgm:presLayoutVars>
      </dgm:prSet>
      <dgm:spPr/>
    </dgm:pt>
    <dgm:pt modelId="{4F085308-1944-489C-85D2-848F8002852D}" type="pres">
      <dgm:prSet presAssocID="{701747AC-DA8F-44D8-9BA5-130FFB32AF17}" presName="childText" presStyleLbl="revTx" presStyleIdx="6" presStyleCnt="9">
        <dgm:presLayoutVars>
          <dgm:bulletEnabled val="1"/>
        </dgm:presLayoutVars>
      </dgm:prSet>
      <dgm:spPr/>
    </dgm:pt>
    <dgm:pt modelId="{CF013A39-7314-4CDD-A2B9-1CCD89EFD23F}" type="pres">
      <dgm:prSet presAssocID="{2BCB70AA-DABA-45AA-82A1-912B4A498031}" presName="parentText" presStyleLbl="node1" presStyleIdx="7" presStyleCnt="9">
        <dgm:presLayoutVars>
          <dgm:chMax val="0"/>
          <dgm:bulletEnabled val="1"/>
        </dgm:presLayoutVars>
      </dgm:prSet>
      <dgm:spPr/>
    </dgm:pt>
    <dgm:pt modelId="{B192F892-30E5-4BA9-9354-B6E156DCCDC9}" type="pres">
      <dgm:prSet presAssocID="{2BCB70AA-DABA-45AA-82A1-912B4A498031}" presName="childText" presStyleLbl="revTx" presStyleIdx="7" presStyleCnt="9">
        <dgm:presLayoutVars>
          <dgm:bulletEnabled val="1"/>
        </dgm:presLayoutVars>
      </dgm:prSet>
      <dgm:spPr/>
    </dgm:pt>
    <dgm:pt modelId="{CBEFEB1D-50CB-48CB-ADAA-9AAD547A7762}" type="pres">
      <dgm:prSet presAssocID="{C7C6BFA0-8A6C-43DD-BB97-6DF469514C28}" presName="parentText" presStyleLbl="node1" presStyleIdx="8" presStyleCnt="9">
        <dgm:presLayoutVars>
          <dgm:chMax val="0"/>
          <dgm:bulletEnabled val="1"/>
        </dgm:presLayoutVars>
      </dgm:prSet>
      <dgm:spPr/>
    </dgm:pt>
    <dgm:pt modelId="{9852BADB-5141-48C4-B7A6-F45DC3D3B3CE}" type="pres">
      <dgm:prSet presAssocID="{C7C6BFA0-8A6C-43DD-BB97-6DF469514C28}" presName="childText" presStyleLbl="revTx" presStyleIdx="8" presStyleCnt="9">
        <dgm:presLayoutVars>
          <dgm:bulletEnabled val="1"/>
        </dgm:presLayoutVars>
      </dgm:prSet>
      <dgm:spPr/>
    </dgm:pt>
  </dgm:ptLst>
  <dgm:cxnLst>
    <dgm:cxn modelId="{9ACBCD03-C98A-4542-97C3-5817C971A0FC}" srcId="{1C8F0139-732F-45C4-9DB9-31B550D91BFF}" destId="{DFE8A6DB-0F3C-4919-B598-CEB807782DBD}" srcOrd="0" destOrd="0" parTransId="{7778329D-1638-4C80-95D4-FF8CDA142B4D}" sibTransId="{BAECE5FF-2C5A-404A-9E45-932112163894}"/>
    <dgm:cxn modelId="{9F66F909-3E99-4941-8B4C-20916E423ECC}" srcId="{C7C6BFA0-8A6C-43DD-BB97-6DF469514C28}" destId="{AF62B6B3-9815-4E29-AD6E-FDB38AAE0E9F}" srcOrd="0" destOrd="0" parTransId="{22E80E23-978B-40B1-B3AC-DE7664386A7D}" sibTransId="{54D8B530-4230-413E-9D8E-8230C341DA81}"/>
    <dgm:cxn modelId="{B12DF40A-57DE-453E-9355-D3A9D9995988}" srcId="{807F43D6-63C0-4380-A0A5-CD87C55F55CC}" destId="{2BCB70AA-DABA-45AA-82A1-912B4A498031}" srcOrd="7" destOrd="0" parTransId="{2E853800-4015-4A37-A81A-C9E8DF9C7340}" sibTransId="{9C1762B1-C1E9-493E-A665-89C329472292}"/>
    <dgm:cxn modelId="{0441F20E-CEAE-4F6C-BCA5-55A0A4ACA820}" type="presOf" srcId="{12E99F10-315C-4C77-8B66-46D6FDEAA9C7}" destId="{EE5EC1C1-0796-446E-AE26-C583716C664C}" srcOrd="0" destOrd="0" presId="urn:microsoft.com/office/officeart/2005/8/layout/vList2"/>
    <dgm:cxn modelId="{44821410-54AA-4233-ABF6-3ED8745EFD65}" srcId="{807F43D6-63C0-4380-A0A5-CD87C55F55CC}" destId="{701747AC-DA8F-44D8-9BA5-130FFB32AF17}" srcOrd="6" destOrd="0" parTransId="{436F98F6-602E-467E-9373-89D8ED004069}" sibTransId="{88BF111A-9B7B-406B-AFFE-77D02F3F3B02}"/>
    <dgm:cxn modelId="{54F71815-D65D-439B-8509-EF8970FF035A}" srcId="{807F43D6-63C0-4380-A0A5-CD87C55F55CC}" destId="{3EB538FC-5688-4E07-9827-86333C59696A}" srcOrd="4" destOrd="0" parTransId="{27D7D97F-6DE4-48FD-BDB8-0C6232E45C7B}" sibTransId="{D2D947CC-817F-4CB9-A299-770F8B1A2985}"/>
    <dgm:cxn modelId="{66EB3D20-36E6-4265-9E04-36456A02253B}" srcId="{807F43D6-63C0-4380-A0A5-CD87C55F55CC}" destId="{8F2044BD-760E-4D0B-A4A9-AE7883B880B4}" srcOrd="5" destOrd="0" parTransId="{857661D7-9D8B-498C-AA69-A6492354030E}" sibTransId="{A7F756FC-30B9-4DFA-B86C-099E17505C7A}"/>
    <dgm:cxn modelId="{22980525-7F2D-45D8-ADB9-008AD55F855E}" type="presOf" srcId="{62D33657-701C-465C-8259-B80ECB0620B6}" destId="{15FB8701-38A0-4B90-A0F5-D1FC3D203635}" srcOrd="0" destOrd="0" presId="urn:microsoft.com/office/officeart/2005/8/layout/vList2"/>
    <dgm:cxn modelId="{0B8AAF28-8C95-4D5D-9AD1-D9A81A86BBB3}" type="presOf" srcId="{87CDDA13-2F58-463D-A2AF-237FCF9F191A}" destId="{B192F892-30E5-4BA9-9354-B6E156DCCDC9}" srcOrd="0" destOrd="0" presId="urn:microsoft.com/office/officeart/2005/8/layout/vList2"/>
    <dgm:cxn modelId="{9B9D812C-A8BB-4126-8FDC-607A012E2836}" type="presOf" srcId="{C7C6BFA0-8A6C-43DD-BB97-6DF469514C28}" destId="{CBEFEB1D-50CB-48CB-ADAA-9AAD547A7762}" srcOrd="0" destOrd="0" presId="urn:microsoft.com/office/officeart/2005/8/layout/vList2"/>
    <dgm:cxn modelId="{694C0430-C212-47A1-9249-92F0668CFD10}" type="presOf" srcId="{807F43D6-63C0-4380-A0A5-CD87C55F55CC}" destId="{F3FCDFC1-252B-45D8-9C5E-0856D6114CC5}" srcOrd="0" destOrd="0" presId="urn:microsoft.com/office/officeart/2005/8/layout/vList2"/>
    <dgm:cxn modelId="{7666303F-CCB9-4280-81E6-CAE6D354DAA3}" type="presOf" srcId="{E5B0E304-6844-4AB3-96CA-E17B6E88F55E}" destId="{4F085308-1944-489C-85D2-848F8002852D}" srcOrd="0" destOrd="0" presId="urn:microsoft.com/office/officeart/2005/8/layout/vList2"/>
    <dgm:cxn modelId="{BA648360-1D5A-459A-BF10-D597909672C2}" type="presOf" srcId="{4476A7A0-F85D-4216-932D-2C2779E1CDAE}" destId="{B4B2DD37-B6BB-4F96-A00D-66DCF4D02BFD}" srcOrd="0" destOrd="0" presId="urn:microsoft.com/office/officeart/2005/8/layout/vList2"/>
    <dgm:cxn modelId="{B4C97542-0ABF-4DF8-9E75-9B4A8A0AE6B7}" srcId="{701747AC-DA8F-44D8-9BA5-130FFB32AF17}" destId="{E5B0E304-6844-4AB3-96CA-E17B6E88F55E}" srcOrd="0" destOrd="0" parTransId="{A8FE2A68-8698-425C-BE40-05561CE8371C}" sibTransId="{18AE25D9-D05A-4D5D-8DCD-54B5DD6DBDCB}"/>
    <dgm:cxn modelId="{5E9B7265-7FF8-4180-8D80-908000B701F5}" type="presOf" srcId="{2BCB70AA-DABA-45AA-82A1-912B4A498031}" destId="{CF013A39-7314-4CDD-A2B9-1CCD89EFD23F}" srcOrd="0" destOrd="0" presId="urn:microsoft.com/office/officeart/2005/8/layout/vList2"/>
    <dgm:cxn modelId="{14B6744B-B160-42D3-AF41-14DDEEADD114}" srcId="{807F43D6-63C0-4380-A0A5-CD87C55F55CC}" destId="{2FC91219-726C-41DA-A185-D0D7B4656DF6}" srcOrd="2" destOrd="0" parTransId="{AC08793E-F3DC-4BE4-BC1B-C7A8FA65FEAB}" sibTransId="{33619210-DC9B-47A4-B413-38B2B6F6BFE6}"/>
    <dgm:cxn modelId="{4967C96F-054B-43EB-9DFA-E247C7093A84}" type="presOf" srcId="{8F2044BD-760E-4D0B-A4A9-AE7883B880B4}" destId="{F323F1D2-7449-40EC-ABB0-71A9B1C61EFA}" srcOrd="0" destOrd="0" presId="urn:microsoft.com/office/officeart/2005/8/layout/vList2"/>
    <dgm:cxn modelId="{AB7F5056-4BC2-47FA-AC58-A917BF4D01E7}" srcId="{807F43D6-63C0-4380-A0A5-CD87C55F55CC}" destId="{1C8F0139-732F-45C4-9DB9-31B550D91BFF}" srcOrd="3" destOrd="0" parTransId="{594E12D6-A699-485F-A268-9C0DDBDF3868}" sibTransId="{99B2679D-5A67-4A87-B596-B6EE6A73E535}"/>
    <dgm:cxn modelId="{A4557158-1C8B-4910-991E-1E67B4BA5287}" type="presOf" srcId="{3EB538FC-5688-4E07-9827-86333C59696A}" destId="{AE114947-D68C-426A-9883-DAED116D70FC}" srcOrd="0" destOrd="0" presId="urn:microsoft.com/office/officeart/2005/8/layout/vList2"/>
    <dgm:cxn modelId="{CDACB487-F875-45DE-B8FA-56CA7C867859}" srcId="{2FC91219-726C-41DA-A185-D0D7B4656DF6}" destId="{4476A7A0-F85D-4216-932D-2C2779E1CDAE}" srcOrd="0" destOrd="0" parTransId="{E00FE8FD-05D2-4638-BEC0-2981807113D2}" sibTransId="{A9F5A4EC-C271-4903-A3D5-5C3250A1DB28}"/>
    <dgm:cxn modelId="{AD46C795-4CDA-49B7-808A-1A565D34E7DD}" type="presOf" srcId="{2FC91219-726C-41DA-A185-D0D7B4656DF6}" destId="{14EC885A-DA5E-466B-9FA9-52F54C833A68}" srcOrd="0" destOrd="0" presId="urn:microsoft.com/office/officeart/2005/8/layout/vList2"/>
    <dgm:cxn modelId="{E99F9097-53AE-4D53-90DE-8F0DB9B34398}" type="presOf" srcId="{1C8F0139-732F-45C4-9DB9-31B550D91BFF}" destId="{B4E59173-F8FD-4B82-A62E-3B1C8F3848F6}" srcOrd="0" destOrd="0" presId="urn:microsoft.com/office/officeart/2005/8/layout/vList2"/>
    <dgm:cxn modelId="{AB2FCF97-FC05-40EC-95A0-E5CF9A641275}" srcId="{12E99F10-315C-4C77-8B66-46D6FDEAA9C7}" destId="{62D33657-701C-465C-8259-B80ECB0620B6}" srcOrd="0" destOrd="0" parTransId="{E4E77B18-2ED2-4E7D-A848-6361AF026AD5}" sibTransId="{8EB52443-A44B-4679-90DE-5B6328FD25CF}"/>
    <dgm:cxn modelId="{026C5799-FA61-4961-B799-CCB98B746CF2}" srcId="{93EF29F7-B9B7-4354-88CE-B0CD3BBEF24A}" destId="{C2416CBB-3134-4F30-98D6-094C9EEAB752}" srcOrd="0" destOrd="0" parTransId="{53444A35-6F7D-4E66-8645-7D97D888288A}" sibTransId="{5FD5EFDE-E62A-4DEA-8B09-94AE3F18EB65}"/>
    <dgm:cxn modelId="{213DAD9F-7752-411C-9467-9D39D09F4161}" type="presOf" srcId="{701747AC-DA8F-44D8-9BA5-130FFB32AF17}" destId="{1E85DBFA-7C6F-4C28-9D2F-5D04011EA8DE}" srcOrd="0" destOrd="0" presId="urn:microsoft.com/office/officeart/2005/8/layout/vList2"/>
    <dgm:cxn modelId="{EC7E6CA1-491E-4617-9205-17B5A37BBCBC}" srcId="{8F2044BD-760E-4D0B-A4A9-AE7883B880B4}" destId="{61604005-6902-4049-989D-A11CA412CB49}" srcOrd="0" destOrd="0" parTransId="{302D66FE-7F70-4A54-86FE-7B057E723C0B}" sibTransId="{57558AB4-08F7-4035-B4EF-00FC23CA7B25}"/>
    <dgm:cxn modelId="{984AE5B2-ADB7-452D-8133-1302DAE57AB2}" srcId="{807F43D6-63C0-4380-A0A5-CD87C55F55CC}" destId="{C7C6BFA0-8A6C-43DD-BB97-6DF469514C28}" srcOrd="8" destOrd="0" parTransId="{84FC770C-B40C-4A5C-81AB-9617474520FC}" sibTransId="{BFA4D149-0B20-4A0E-8C64-8CC5B427AA38}"/>
    <dgm:cxn modelId="{5772BACD-D414-4D90-9B3E-95F42016FD28}" type="presOf" srcId="{38360021-3CA9-4CAA-A4DA-9C72FE780FC7}" destId="{E50BE2CE-AD90-4E3A-8F60-B0BBA7A02636}" srcOrd="0" destOrd="0" presId="urn:microsoft.com/office/officeart/2005/8/layout/vList2"/>
    <dgm:cxn modelId="{D853ECCD-D96E-4B3A-90A0-EC5CCBA9CBFB}" type="presOf" srcId="{61604005-6902-4049-989D-A11CA412CB49}" destId="{4F597734-956D-4FAC-BEF5-C422535F5911}" srcOrd="0" destOrd="0" presId="urn:microsoft.com/office/officeart/2005/8/layout/vList2"/>
    <dgm:cxn modelId="{291F60D2-1E6E-45FD-8435-CABE2D976387}" srcId="{807F43D6-63C0-4380-A0A5-CD87C55F55CC}" destId="{12E99F10-315C-4C77-8B66-46D6FDEAA9C7}" srcOrd="0" destOrd="0" parTransId="{4D499B1D-ABD4-40F6-9166-B3276B75C222}" sibTransId="{C6B12B16-5C77-4E5F-A3C7-C65CC734B195}"/>
    <dgm:cxn modelId="{FBDCD7D2-0A0C-4F6A-A2D2-D7422A8931AD}" srcId="{2BCB70AA-DABA-45AA-82A1-912B4A498031}" destId="{87CDDA13-2F58-463D-A2AF-237FCF9F191A}" srcOrd="0" destOrd="0" parTransId="{12770E8C-378C-4CA2-84AC-A5B64BE3C46F}" sibTransId="{1090470B-EF14-49C1-ABEA-97DD0008544F}"/>
    <dgm:cxn modelId="{D6F854D5-883C-4484-A7DD-C37688580E0D}" type="presOf" srcId="{AF62B6B3-9815-4E29-AD6E-FDB38AAE0E9F}" destId="{9852BADB-5141-48C4-B7A6-F45DC3D3B3CE}" srcOrd="0" destOrd="0" presId="urn:microsoft.com/office/officeart/2005/8/layout/vList2"/>
    <dgm:cxn modelId="{1EC791E6-8DE8-4036-9899-6C9FDA739CA8}" type="presOf" srcId="{C2416CBB-3134-4F30-98D6-094C9EEAB752}" destId="{AE0D962B-9E8C-4C22-A735-E5EC9D8BBFE2}" srcOrd="0" destOrd="0" presId="urn:microsoft.com/office/officeart/2005/8/layout/vList2"/>
    <dgm:cxn modelId="{3A350EE9-05CE-4584-A3FD-A546F3F59311}" srcId="{3EB538FC-5688-4E07-9827-86333C59696A}" destId="{38360021-3CA9-4CAA-A4DA-9C72FE780FC7}" srcOrd="0" destOrd="0" parTransId="{1FE93501-85A3-48BE-8EB7-4741867A809B}" sibTransId="{1BF0FDA6-29D2-411A-B1AE-BEB229D1859B}"/>
    <dgm:cxn modelId="{7C0AD5F2-7BCC-49BC-BB12-53CAC45E542F}" type="presOf" srcId="{DFE8A6DB-0F3C-4919-B598-CEB807782DBD}" destId="{65FCEE02-1081-4A9E-A742-50A8DCF77424}" srcOrd="0" destOrd="0" presId="urn:microsoft.com/office/officeart/2005/8/layout/vList2"/>
    <dgm:cxn modelId="{963101F3-BF6F-4827-95D1-39B2D66154CD}" srcId="{807F43D6-63C0-4380-A0A5-CD87C55F55CC}" destId="{93EF29F7-B9B7-4354-88CE-B0CD3BBEF24A}" srcOrd="1" destOrd="0" parTransId="{B8CA7285-06F7-44CC-955A-5C1768169D3B}" sibTransId="{F4720867-E31F-4143-9BFB-4B180FB7612E}"/>
    <dgm:cxn modelId="{DA015EFE-08B3-44BF-9B01-483F35AF5D93}" type="presOf" srcId="{93EF29F7-B9B7-4354-88CE-B0CD3BBEF24A}" destId="{923B108B-2E8E-4C33-AE2D-7A97DF4D4A66}" srcOrd="0" destOrd="0" presId="urn:microsoft.com/office/officeart/2005/8/layout/vList2"/>
    <dgm:cxn modelId="{17B03CB6-A99B-496A-8F66-8190F304C0D8}" type="presParOf" srcId="{F3FCDFC1-252B-45D8-9C5E-0856D6114CC5}" destId="{EE5EC1C1-0796-446E-AE26-C583716C664C}" srcOrd="0" destOrd="0" presId="urn:microsoft.com/office/officeart/2005/8/layout/vList2"/>
    <dgm:cxn modelId="{93FA0351-4EF6-487B-8829-9633D0DC9862}" type="presParOf" srcId="{F3FCDFC1-252B-45D8-9C5E-0856D6114CC5}" destId="{15FB8701-38A0-4B90-A0F5-D1FC3D203635}" srcOrd="1" destOrd="0" presId="urn:microsoft.com/office/officeart/2005/8/layout/vList2"/>
    <dgm:cxn modelId="{85CFCD9C-9191-447B-A29C-B907DE614DB4}" type="presParOf" srcId="{F3FCDFC1-252B-45D8-9C5E-0856D6114CC5}" destId="{923B108B-2E8E-4C33-AE2D-7A97DF4D4A66}" srcOrd="2" destOrd="0" presId="urn:microsoft.com/office/officeart/2005/8/layout/vList2"/>
    <dgm:cxn modelId="{8DE4A2F7-AE2A-4101-BD80-89E6E97539EE}" type="presParOf" srcId="{F3FCDFC1-252B-45D8-9C5E-0856D6114CC5}" destId="{AE0D962B-9E8C-4C22-A735-E5EC9D8BBFE2}" srcOrd="3" destOrd="0" presId="urn:microsoft.com/office/officeart/2005/8/layout/vList2"/>
    <dgm:cxn modelId="{C671C849-783E-49C5-9A63-A46DFF759C12}" type="presParOf" srcId="{F3FCDFC1-252B-45D8-9C5E-0856D6114CC5}" destId="{14EC885A-DA5E-466B-9FA9-52F54C833A68}" srcOrd="4" destOrd="0" presId="urn:microsoft.com/office/officeart/2005/8/layout/vList2"/>
    <dgm:cxn modelId="{054669AF-C477-440B-90BE-9B7A2358DAD0}" type="presParOf" srcId="{F3FCDFC1-252B-45D8-9C5E-0856D6114CC5}" destId="{B4B2DD37-B6BB-4F96-A00D-66DCF4D02BFD}" srcOrd="5" destOrd="0" presId="urn:microsoft.com/office/officeart/2005/8/layout/vList2"/>
    <dgm:cxn modelId="{559CD153-6CD0-4CDA-8977-15990084BB4E}" type="presParOf" srcId="{F3FCDFC1-252B-45D8-9C5E-0856D6114CC5}" destId="{B4E59173-F8FD-4B82-A62E-3B1C8F3848F6}" srcOrd="6" destOrd="0" presId="urn:microsoft.com/office/officeart/2005/8/layout/vList2"/>
    <dgm:cxn modelId="{701A3F89-8C03-4643-B5E1-661F073198AD}" type="presParOf" srcId="{F3FCDFC1-252B-45D8-9C5E-0856D6114CC5}" destId="{65FCEE02-1081-4A9E-A742-50A8DCF77424}" srcOrd="7" destOrd="0" presId="urn:microsoft.com/office/officeart/2005/8/layout/vList2"/>
    <dgm:cxn modelId="{F5F8EB61-62E8-43A6-8EDF-077776917B65}" type="presParOf" srcId="{F3FCDFC1-252B-45D8-9C5E-0856D6114CC5}" destId="{AE114947-D68C-426A-9883-DAED116D70FC}" srcOrd="8" destOrd="0" presId="urn:microsoft.com/office/officeart/2005/8/layout/vList2"/>
    <dgm:cxn modelId="{D90E774F-001C-4223-BA2E-F925F3AF9AE1}" type="presParOf" srcId="{F3FCDFC1-252B-45D8-9C5E-0856D6114CC5}" destId="{E50BE2CE-AD90-4E3A-8F60-B0BBA7A02636}" srcOrd="9" destOrd="0" presId="urn:microsoft.com/office/officeart/2005/8/layout/vList2"/>
    <dgm:cxn modelId="{3D864BC7-617D-4EF9-A926-6B8F48DE9AF0}" type="presParOf" srcId="{F3FCDFC1-252B-45D8-9C5E-0856D6114CC5}" destId="{F323F1D2-7449-40EC-ABB0-71A9B1C61EFA}" srcOrd="10" destOrd="0" presId="urn:microsoft.com/office/officeart/2005/8/layout/vList2"/>
    <dgm:cxn modelId="{317B5DE8-13D2-4725-9281-70232C445CC7}" type="presParOf" srcId="{F3FCDFC1-252B-45D8-9C5E-0856D6114CC5}" destId="{4F597734-956D-4FAC-BEF5-C422535F5911}" srcOrd="11" destOrd="0" presId="urn:microsoft.com/office/officeart/2005/8/layout/vList2"/>
    <dgm:cxn modelId="{00CA028E-E4CA-40ED-B831-05674AE49BB2}" type="presParOf" srcId="{F3FCDFC1-252B-45D8-9C5E-0856D6114CC5}" destId="{1E85DBFA-7C6F-4C28-9D2F-5D04011EA8DE}" srcOrd="12" destOrd="0" presId="urn:microsoft.com/office/officeart/2005/8/layout/vList2"/>
    <dgm:cxn modelId="{90108FBD-0BD8-47EA-99F8-3B862FDCB78A}" type="presParOf" srcId="{F3FCDFC1-252B-45D8-9C5E-0856D6114CC5}" destId="{4F085308-1944-489C-85D2-848F8002852D}" srcOrd="13" destOrd="0" presId="urn:microsoft.com/office/officeart/2005/8/layout/vList2"/>
    <dgm:cxn modelId="{237AE43D-95C5-453E-A294-8F4A5390A47A}" type="presParOf" srcId="{F3FCDFC1-252B-45D8-9C5E-0856D6114CC5}" destId="{CF013A39-7314-4CDD-A2B9-1CCD89EFD23F}" srcOrd="14" destOrd="0" presId="urn:microsoft.com/office/officeart/2005/8/layout/vList2"/>
    <dgm:cxn modelId="{D226F6D3-76BE-4B19-9BD6-5B7A88F103EA}" type="presParOf" srcId="{F3FCDFC1-252B-45D8-9C5E-0856D6114CC5}" destId="{B192F892-30E5-4BA9-9354-B6E156DCCDC9}" srcOrd="15" destOrd="0" presId="urn:microsoft.com/office/officeart/2005/8/layout/vList2"/>
    <dgm:cxn modelId="{C18F20F7-02C6-44A1-B103-2AA6B15C4A0E}" type="presParOf" srcId="{F3FCDFC1-252B-45D8-9C5E-0856D6114CC5}" destId="{CBEFEB1D-50CB-48CB-ADAA-9AAD547A7762}" srcOrd="16" destOrd="0" presId="urn:microsoft.com/office/officeart/2005/8/layout/vList2"/>
    <dgm:cxn modelId="{6908A8C2-5F5F-4CA0-A8ED-2CE25D2C419C}" type="presParOf" srcId="{F3FCDFC1-252B-45D8-9C5E-0856D6114CC5}" destId="{9852BADB-5141-48C4-B7A6-F45DC3D3B3CE}" srcOrd="17" destOrd="0" presId="urn:microsoft.com/office/officeart/2005/8/layout/vList2"/>
  </dgm:cxnLst>
  <dgm:bg/>
  <dgm:whole/>
  <dgm:extLst>
    <a:ext uri="http://schemas.microsoft.com/office/drawing/2008/diagram">
      <dsp:dataModelExt xmlns:dsp="http://schemas.microsoft.com/office/drawing/2008/diagram" relId="rId101"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B6855B58-1CA7-4190-8587-CCAE6BC543FC}" type="doc">
      <dgm:prSet loTypeId="urn:microsoft.com/office/officeart/2005/8/layout/cycle4" loCatId="relationship" qsTypeId="urn:microsoft.com/office/officeart/2005/8/quickstyle/simple1" qsCatId="simple" csTypeId="urn:microsoft.com/office/officeart/2005/8/colors/colorful1" csCatId="colorful" phldr="1"/>
      <dgm:spPr/>
      <dgm:t>
        <a:bodyPr/>
        <a:lstStyle/>
        <a:p>
          <a:endParaRPr lang="ru-RU"/>
        </a:p>
      </dgm:t>
    </dgm:pt>
    <dgm:pt modelId="{763F4422-EF58-4577-9DC7-CDB764A28C90}">
      <dgm:prSet phldrT="[Текст]"/>
      <dgm:spPr/>
      <dgm:t>
        <a:bodyPr/>
        <a:lstStyle/>
        <a:p>
          <a:r>
            <a:rPr lang="ru-RU"/>
            <a:t>Финансовые риски</a:t>
          </a:r>
        </a:p>
      </dgm:t>
    </dgm:pt>
    <dgm:pt modelId="{F5F21428-B9DB-4B1D-B004-A7E936F4791B}" type="parTrans" cxnId="{159158AB-E52A-4975-854D-2FA3959F3C73}">
      <dgm:prSet/>
      <dgm:spPr/>
      <dgm:t>
        <a:bodyPr/>
        <a:lstStyle/>
        <a:p>
          <a:endParaRPr lang="ru-RU"/>
        </a:p>
      </dgm:t>
    </dgm:pt>
    <dgm:pt modelId="{85C21E25-21DF-4981-B7EF-F7A9E84D5550}" type="sibTrans" cxnId="{159158AB-E52A-4975-854D-2FA3959F3C73}">
      <dgm:prSet/>
      <dgm:spPr/>
      <dgm:t>
        <a:bodyPr/>
        <a:lstStyle/>
        <a:p>
          <a:endParaRPr lang="ru-RU"/>
        </a:p>
      </dgm:t>
    </dgm:pt>
    <dgm:pt modelId="{09C9F18C-3121-4294-8C9D-24CF0B25F111}">
      <dgm:prSet phldrT="[Текст]" custT="1"/>
      <dgm:spPr/>
      <dgm:t>
        <a:bodyPr/>
        <a:lstStyle/>
        <a:p>
          <a:r>
            <a:rPr lang="ru-RU" sz="700"/>
            <a:t>Возможные финансовые проблемы у поставщика, которые могут привести к задержкам или невыполнению обязательств</a:t>
          </a:r>
        </a:p>
      </dgm:t>
    </dgm:pt>
    <dgm:pt modelId="{02814DFA-511A-437D-A5F0-DD78F81364B9}" type="parTrans" cxnId="{FDDA04E3-DC1D-4279-8D0C-8FFE07DAD20E}">
      <dgm:prSet/>
      <dgm:spPr/>
      <dgm:t>
        <a:bodyPr/>
        <a:lstStyle/>
        <a:p>
          <a:endParaRPr lang="ru-RU"/>
        </a:p>
      </dgm:t>
    </dgm:pt>
    <dgm:pt modelId="{34E44B29-BC5C-4373-BB7B-E68691702A26}" type="sibTrans" cxnId="{FDDA04E3-DC1D-4279-8D0C-8FFE07DAD20E}">
      <dgm:prSet/>
      <dgm:spPr/>
      <dgm:t>
        <a:bodyPr/>
        <a:lstStyle/>
        <a:p>
          <a:endParaRPr lang="ru-RU"/>
        </a:p>
      </dgm:t>
    </dgm:pt>
    <dgm:pt modelId="{ADF6A815-C404-4E0F-B624-16508BA613DF}">
      <dgm:prSet phldrT="[Текст]"/>
      <dgm:spPr/>
      <dgm:t>
        <a:bodyPr/>
        <a:lstStyle/>
        <a:p>
          <a:r>
            <a:rPr lang="ru-RU"/>
            <a:t>Логистические риски</a:t>
          </a:r>
        </a:p>
      </dgm:t>
    </dgm:pt>
    <dgm:pt modelId="{33444306-DD6A-4571-9F57-C917DD8714BE}" type="parTrans" cxnId="{C7ECB01E-73AC-41F5-90DE-B70B32BC4918}">
      <dgm:prSet/>
      <dgm:spPr/>
      <dgm:t>
        <a:bodyPr/>
        <a:lstStyle/>
        <a:p>
          <a:endParaRPr lang="ru-RU"/>
        </a:p>
      </dgm:t>
    </dgm:pt>
    <dgm:pt modelId="{55E95F6A-560F-400C-8413-C7A7FEDD8817}" type="sibTrans" cxnId="{C7ECB01E-73AC-41F5-90DE-B70B32BC4918}">
      <dgm:prSet/>
      <dgm:spPr/>
      <dgm:t>
        <a:bodyPr/>
        <a:lstStyle/>
        <a:p>
          <a:endParaRPr lang="ru-RU"/>
        </a:p>
      </dgm:t>
    </dgm:pt>
    <dgm:pt modelId="{BE891BFD-B598-4F3B-B960-FEA90A2CD79F}">
      <dgm:prSet phldrT="[Текст]"/>
      <dgm:spPr/>
      <dgm:t>
        <a:bodyPr/>
        <a:lstStyle/>
        <a:p>
          <a:r>
            <a:rPr lang="ru-RU"/>
            <a:t>Возможные задержки в поставках, проблемы с транспортировкой или таможенными процедурами.</a:t>
          </a:r>
        </a:p>
      </dgm:t>
    </dgm:pt>
    <dgm:pt modelId="{EA9ED076-DCA3-476E-91BA-08B3BF2D664B}" type="parTrans" cxnId="{CBDD517D-63FF-4997-B1B0-132E2D679792}">
      <dgm:prSet/>
      <dgm:spPr/>
      <dgm:t>
        <a:bodyPr/>
        <a:lstStyle/>
        <a:p>
          <a:endParaRPr lang="ru-RU"/>
        </a:p>
      </dgm:t>
    </dgm:pt>
    <dgm:pt modelId="{DAB00EE4-D60C-45DE-BBE1-0AEE170196F3}" type="sibTrans" cxnId="{CBDD517D-63FF-4997-B1B0-132E2D679792}">
      <dgm:prSet/>
      <dgm:spPr/>
      <dgm:t>
        <a:bodyPr/>
        <a:lstStyle/>
        <a:p>
          <a:endParaRPr lang="ru-RU"/>
        </a:p>
      </dgm:t>
    </dgm:pt>
    <dgm:pt modelId="{650BDE8D-FB71-4DC7-806B-910EB8D1DBA0}">
      <dgm:prSet phldrT="[Текст]"/>
      <dgm:spPr/>
      <dgm:t>
        <a:bodyPr/>
        <a:lstStyle/>
        <a:p>
          <a:r>
            <a:rPr lang="ru-RU"/>
            <a:t>Риски качества</a:t>
          </a:r>
        </a:p>
      </dgm:t>
    </dgm:pt>
    <dgm:pt modelId="{36EDA665-3FEE-4D87-9CBB-A020DE61F85F}" type="parTrans" cxnId="{9E0E454A-C42B-469B-9739-0DAB78FBA2EC}">
      <dgm:prSet/>
      <dgm:spPr/>
      <dgm:t>
        <a:bodyPr/>
        <a:lstStyle/>
        <a:p>
          <a:endParaRPr lang="ru-RU"/>
        </a:p>
      </dgm:t>
    </dgm:pt>
    <dgm:pt modelId="{20058BC5-7355-410A-8816-96CC35315FF5}" type="sibTrans" cxnId="{9E0E454A-C42B-469B-9739-0DAB78FBA2EC}">
      <dgm:prSet/>
      <dgm:spPr/>
      <dgm:t>
        <a:bodyPr/>
        <a:lstStyle/>
        <a:p>
          <a:endParaRPr lang="ru-RU"/>
        </a:p>
      </dgm:t>
    </dgm:pt>
    <dgm:pt modelId="{D4DCD125-C1EB-44BA-9AD4-365664C30EEA}">
      <dgm:prSet phldrT="[Текст]"/>
      <dgm:spPr/>
      <dgm:t>
        <a:bodyPr/>
        <a:lstStyle/>
        <a:p>
          <a:r>
            <a:rPr lang="ru-RU"/>
            <a:t>Вероятность получения продукции ненадлежащего качества или несоответствия стандартам.</a:t>
          </a:r>
        </a:p>
      </dgm:t>
    </dgm:pt>
    <dgm:pt modelId="{C953CE41-20DD-4A4A-ABBB-494C0511529E}" type="parTrans" cxnId="{3F752AB6-ADE0-4E7A-BEC9-18571A84E5C9}">
      <dgm:prSet/>
      <dgm:spPr/>
      <dgm:t>
        <a:bodyPr/>
        <a:lstStyle/>
        <a:p>
          <a:endParaRPr lang="ru-RU"/>
        </a:p>
      </dgm:t>
    </dgm:pt>
    <dgm:pt modelId="{71EC7BBA-CF54-4CB8-AC9C-2DDDC7512BB2}" type="sibTrans" cxnId="{3F752AB6-ADE0-4E7A-BEC9-18571A84E5C9}">
      <dgm:prSet/>
      <dgm:spPr/>
      <dgm:t>
        <a:bodyPr/>
        <a:lstStyle/>
        <a:p>
          <a:endParaRPr lang="ru-RU"/>
        </a:p>
      </dgm:t>
    </dgm:pt>
    <dgm:pt modelId="{7FC8803B-495C-4483-92C1-73ED8876AF7E}">
      <dgm:prSet phldrT="[Текст]"/>
      <dgm:spPr/>
      <dgm:t>
        <a:bodyPr/>
        <a:lstStyle/>
        <a:p>
          <a:r>
            <a:rPr lang="ru-RU"/>
            <a:t>Репутационные риски</a:t>
          </a:r>
        </a:p>
      </dgm:t>
    </dgm:pt>
    <dgm:pt modelId="{43F4C04A-6C08-4D7F-B64E-6EA06CFC8FCE}" type="parTrans" cxnId="{BAB07F01-4929-42A2-9CE9-BCCF503941D0}">
      <dgm:prSet/>
      <dgm:spPr/>
      <dgm:t>
        <a:bodyPr/>
        <a:lstStyle/>
        <a:p>
          <a:endParaRPr lang="ru-RU"/>
        </a:p>
      </dgm:t>
    </dgm:pt>
    <dgm:pt modelId="{981BE965-CE66-44F1-A6D0-C945EFCB51D3}" type="sibTrans" cxnId="{BAB07F01-4929-42A2-9CE9-BCCF503941D0}">
      <dgm:prSet/>
      <dgm:spPr/>
      <dgm:t>
        <a:bodyPr/>
        <a:lstStyle/>
        <a:p>
          <a:endParaRPr lang="ru-RU"/>
        </a:p>
      </dgm:t>
    </dgm:pt>
    <dgm:pt modelId="{19B2E84C-9C4F-4735-8B87-108172F060DE}">
      <dgm:prSet phldrT="[Текст]"/>
      <dgm:spPr/>
      <dgm:t>
        <a:bodyPr/>
        <a:lstStyle/>
        <a:p>
          <a:r>
            <a:rPr lang="ru-RU"/>
            <a:t>Риски, связанные с репутацией поставщика на рынке и его отношениями с другими клиентами.</a:t>
          </a:r>
        </a:p>
      </dgm:t>
    </dgm:pt>
    <dgm:pt modelId="{02A2E48E-431B-4627-ADA1-100D37C5F506}" type="parTrans" cxnId="{D93215DB-D178-4D8A-A872-EFDE79CE2930}">
      <dgm:prSet/>
      <dgm:spPr/>
      <dgm:t>
        <a:bodyPr/>
        <a:lstStyle/>
        <a:p>
          <a:endParaRPr lang="ru-RU"/>
        </a:p>
      </dgm:t>
    </dgm:pt>
    <dgm:pt modelId="{1D2E688E-26EE-457C-984D-A1295724E0D7}" type="sibTrans" cxnId="{D93215DB-D178-4D8A-A872-EFDE79CE2930}">
      <dgm:prSet/>
      <dgm:spPr/>
      <dgm:t>
        <a:bodyPr/>
        <a:lstStyle/>
        <a:p>
          <a:endParaRPr lang="ru-RU"/>
        </a:p>
      </dgm:t>
    </dgm:pt>
    <dgm:pt modelId="{19AF87C9-8441-4863-BE4D-A4A2F8E49F09}" type="pres">
      <dgm:prSet presAssocID="{B6855B58-1CA7-4190-8587-CCAE6BC543FC}" presName="cycleMatrixDiagram" presStyleCnt="0">
        <dgm:presLayoutVars>
          <dgm:chMax val="1"/>
          <dgm:dir/>
          <dgm:animLvl val="lvl"/>
          <dgm:resizeHandles val="exact"/>
        </dgm:presLayoutVars>
      </dgm:prSet>
      <dgm:spPr/>
    </dgm:pt>
    <dgm:pt modelId="{9245C4CF-C1F0-4603-8B26-25BA8F0022F5}" type="pres">
      <dgm:prSet presAssocID="{B6855B58-1CA7-4190-8587-CCAE6BC543FC}" presName="children" presStyleCnt="0"/>
      <dgm:spPr/>
    </dgm:pt>
    <dgm:pt modelId="{5316EC3B-D3E1-43DF-B7B4-92BF00BC99B9}" type="pres">
      <dgm:prSet presAssocID="{B6855B58-1CA7-4190-8587-CCAE6BC543FC}" presName="child1group" presStyleCnt="0"/>
      <dgm:spPr/>
    </dgm:pt>
    <dgm:pt modelId="{2425015D-D87F-4B51-8112-E427AF14846F}" type="pres">
      <dgm:prSet presAssocID="{B6855B58-1CA7-4190-8587-CCAE6BC543FC}" presName="child1" presStyleLbl="bgAcc1" presStyleIdx="0" presStyleCnt="4"/>
      <dgm:spPr/>
    </dgm:pt>
    <dgm:pt modelId="{C56D3347-20D0-4DD2-9C95-B93643A4D6FB}" type="pres">
      <dgm:prSet presAssocID="{B6855B58-1CA7-4190-8587-CCAE6BC543FC}" presName="child1Text" presStyleLbl="bgAcc1" presStyleIdx="0" presStyleCnt="4">
        <dgm:presLayoutVars>
          <dgm:bulletEnabled val="1"/>
        </dgm:presLayoutVars>
      </dgm:prSet>
      <dgm:spPr/>
    </dgm:pt>
    <dgm:pt modelId="{9B164E87-99DA-47DA-9052-287C661FD186}" type="pres">
      <dgm:prSet presAssocID="{B6855B58-1CA7-4190-8587-CCAE6BC543FC}" presName="child2group" presStyleCnt="0"/>
      <dgm:spPr/>
    </dgm:pt>
    <dgm:pt modelId="{47BC4F61-8A73-4A9B-A44B-5A9F865E4283}" type="pres">
      <dgm:prSet presAssocID="{B6855B58-1CA7-4190-8587-CCAE6BC543FC}" presName="child2" presStyleLbl="bgAcc1" presStyleIdx="1" presStyleCnt="4"/>
      <dgm:spPr/>
    </dgm:pt>
    <dgm:pt modelId="{FD96A684-609F-4EFD-8B56-002CB6714AB5}" type="pres">
      <dgm:prSet presAssocID="{B6855B58-1CA7-4190-8587-CCAE6BC543FC}" presName="child2Text" presStyleLbl="bgAcc1" presStyleIdx="1" presStyleCnt="4">
        <dgm:presLayoutVars>
          <dgm:bulletEnabled val="1"/>
        </dgm:presLayoutVars>
      </dgm:prSet>
      <dgm:spPr/>
    </dgm:pt>
    <dgm:pt modelId="{E47F9301-1F14-4087-9BF7-EE11FDF949FE}" type="pres">
      <dgm:prSet presAssocID="{B6855B58-1CA7-4190-8587-CCAE6BC543FC}" presName="child3group" presStyleCnt="0"/>
      <dgm:spPr/>
    </dgm:pt>
    <dgm:pt modelId="{E049F6A3-B552-4A7B-870C-B4849F9A9AEA}" type="pres">
      <dgm:prSet presAssocID="{B6855B58-1CA7-4190-8587-CCAE6BC543FC}" presName="child3" presStyleLbl="bgAcc1" presStyleIdx="2" presStyleCnt="4"/>
      <dgm:spPr/>
    </dgm:pt>
    <dgm:pt modelId="{53E0DB1E-6C4D-4B10-B157-C702593BDDE4}" type="pres">
      <dgm:prSet presAssocID="{B6855B58-1CA7-4190-8587-CCAE6BC543FC}" presName="child3Text" presStyleLbl="bgAcc1" presStyleIdx="2" presStyleCnt="4">
        <dgm:presLayoutVars>
          <dgm:bulletEnabled val="1"/>
        </dgm:presLayoutVars>
      </dgm:prSet>
      <dgm:spPr/>
    </dgm:pt>
    <dgm:pt modelId="{433E5EED-973A-4B48-9F81-85D20D192684}" type="pres">
      <dgm:prSet presAssocID="{B6855B58-1CA7-4190-8587-CCAE6BC543FC}" presName="child4group" presStyleCnt="0"/>
      <dgm:spPr/>
    </dgm:pt>
    <dgm:pt modelId="{F973339E-CA5E-4223-8C82-E29FA2342413}" type="pres">
      <dgm:prSet presAssocID="{B6855B58-1CA7-4190-8587-CCAE6BC543FC}" presName="child4" presStyleLbl="bgAcc1" presStyleIdx="3" presStyleCnt="4"/>
      <dgm:spPr/>
    </dgm:pt>
    <dgm:pt modelId="{5FB88BEE-C75B-4EF5-B4C2-9D64EDAADAEF}" type="pres">
      <dgm:prSet presAssocID="{B6855B58-1CA7-4190-8587-CCAE6BC543FC}" presName="child4Text" presStyleLbl="bgAcc1" presStyleIdx="3" presStyleCnt="4">
        <dgm:presLayoutVars>
          <dgm:bulletEnabled val="1"/>
        </dgm:presLayoutVars>
      </dgm:prSet>
      <dgm:spPr/>
    </dgm:pt>
    <dgm:pt modelId="{02E0CDC0-4741-4176-85C6-C24F572A509A}" type="pres">
      <dgm:prSet presAssocID="{B6855B58-1CA7-4190-8587-CCAE6BC543FC}" presName="childPlaceholder" presStyleCnt="0"/>
      <dgm:spPr/>
    </dgm:pt>
    <dgm:pt modelId="{2C87DADB-37F4-44CC-B053-C5F1DA471712}" type="pres">
      <dgm:prSet presAssocID="{B6855B58-1CA7-4190-8587-CCAE6BC543FC}" presName="circle" presStyleCnt="0"/>
      <dgm:spPr/>
    </dgm:pt>
    <dgm:pt modelId="{64E737C3-65EC-4A03-8E12-1AE5C83AB006}" type="pres">
      <dgm:prSet presAssocID="{B6855B58-1CA7-4190-8587-CCAE6BC543FC}" presName="quadrant1" presStyleLbl="node1" presStyleIdx="0" presStyleCnt="4">
        <dgm:presLayoutVars>
          <dgm:chMax val="1"/>
          <dgm:bulletEnabled val="1"/>
        </dgm:presLayoutVars>
      </dgm:prSet>
      <dgm:spPr/>
    </dgm:pt>
    <dgm:pt modelId="{38BB6DF0-D02C-4182-A30D-9B11D81AEDD8}" type="pres">
      <dgm:prSet presAssocID="{B6855B58-1CA7-4190-8587-CCAE6BC543FC}" presName="quadrant2" presStyleLbl="node1" presStyleIdx="1" presStyleCnt="4">
        <dgm:presLayoutVars>
          <dgm:chMax val="1"/>
          <dgm:bulletEnabled val="1"/>
        </dgm:presLayoutVars>
      </dgm:prSet>
      <dgm:spPr/>
    </dgm:pt>
    <dgm:pt modelId="{EF66C73A-1EF2-43E3-B6D2-A03DF367CE48}" type="pres">
      <dgm:prSet presAssocID="{B6855B58-1CA7-4190-8587-CCAE6BC543FC}" presName="quadrant3" presStyleLbl="node1" presStyleIdx="2" presStyleCnt="4">
        <dgm:presLayoutVars>
          <dgm:chMax val="1"/>
          <dgm:bulletEnabled val="1"/>
        </dgm:presLayoutVars>
      </dgm:prSet>
      <dgm:spPr/>
    </dgm:pt>
    <dgm:pt modelId="{13CCE72D-5FF8-4920-BD0B-DDBB24F158A4}" type="pres">
      <dgm:prSet presAssocID="{B6855B58-1CA7-4190-8587-CCAE6BC543FC}" presName="quadrant4" presStyleLbl="node1" presStyleIdx="3" presStyleCnt="4">
        <dgm:presLayoutVars>
          <dgm:chMax val="1"/>
          <dgm:bulletEnabled val="1"/>
        </dgm:presLayoutVars>
      </dgm:prSet>
      <dgm:spPr/>
    </dgm:pt>
    <dgm:pt modelId="{34384BC4-3303-4C2E-B80B-321B6EAD6BE1}" type="pres">
      <dgm:prSet presAssocID="{B6855B58-1CA7-4190-8587-CCAE6BC543FC}" presName="quadrantPlaceholder" presStyleCnt="0"/>
      <dgm:spPr/>
    </dgm:pt>
    <dgm:pt modelId="{86E665B3-6C4F-41FF-BDC3-1ABABAA4BA3D}" type="pres">
      <dgm:prSet presAssocID="{B6855B58-1CA7-4190-8587-CCAE6BC543FC}" presName="center1" presStyleLbl="fgShp" presStyleIdx="0" presStyleCnt="2"/>
      <dgm:spPr/>
    </dgm:pt>
    <dgm:pt modelId="{2E5B4926-CD0A-4463-B480-1124D1180ACB}" type="pres">
      <dgm:prSet presAssocID="{B6855B58-1CA7-4190-8587-CCAE6BC543FC}" presName="center2" presStyleLbl="fgShp" presStyleIdx="1" presStyleCnt="2"/>
      <dgm:spPr/>
    </dgm:pt>
  </dgm:ptLst>
  <dgm:cxnLst>
    <dgm:cxn modelId="{BAB07F01-4929-42A2-9CE9-BCCF503941D0}" srcId="{B6855B58-1CA7-4190-8587-CCAE6BC543FC}" destId="{7FC8803B-495C-4483-92C1-73ED8876AF7E}" srcOrd="3" destOrd="0" parTransId="{43F4C04A-6C08-4D7F-B64E-6EA06CFC8FCE}" sibTransId="{981BE965-CE66-44F1-A6D0-C945EFCB51D3}"/>
    <dgm:cxn modelId="{C7ECB01E-73AC-41F5-90DE-B70B32BC4918}" srcId="{B6855B58-1CA7-4190-8587-CCAE6BC543FC}" destId="{ADF6A815-C404-4E0F-B624-16508BA613DF}" srcOrd="1" destOrd="0" parTransId="{33444306-DD6A-4571-9F57-C917DD8714BE}" sibTransId="{55E95F6A-560F-400C-8413-C7A7FEDD8817}"/>
    <dgm:cxn modelId="{3A93AF28-6543-410B-90FC-CDF3B71E1991}" type="presOf" srcId="{19B2E84C-9C4F-4735-8B87-108172F060DE}" destId="{5FB88BEE-C75B-4EF5-B4C2-9D64EDAADAEF}" srcOrd="1" destOrd="0" presId="urn:microsoft.com/office/officeart/2005/8/layout/cycle4"/>
    <dgm:cxn modelId="{9E0E454A-C42B-469B-9739-0DAB78FBA2EC}" srcId="{B6855B58-1CA7-4190-8587-CCAE6BC543FC}" destId="{650BDE8D-FB71-4DC7-806B-910EB8D1DBA0}" srcOrd="2" destOrd="0" parTransId="{36EDA665-3FEE-4D87-9CBB-A020DE61F85F}" sibTransId="{20058BC5-7355-410A-8816-96CC35315FF5}"/>
    <dgm:cxn modelId="{CBDD517D-63FF-4997-B1B0-132E2D679792}" srcId="{ADF6A815-C404-4E0F-B624-16508BA613DF}" destId="{BE891BFD-B598-4F3B-B960-FEA90A2CD79F}" srcOrd="0" destOrd="0" parTransId="{EA9ED076-DCA3-476E-91BA-08B3BF2D664B}" sibTransId="{DAB00EE4-D60C-45DE-BBE1-0AEE170196F3}"/>
    <dgm:cxn modelId="{73E00D95-88BD-4FF8-8CD6-7244642A2F70}" type="presOf" srcId="{BE891BFD-B598-4F3B-B960-FEA90A2CD79F}" destId="{FD96A684-609F-4EFD-8B56-002CB6714AB5}" srcOrd="1" destOrd="0" presId="urn:microsoft.com/office/officeart/2005/8/layout/cycle4"/>
    <dgm:cxn modelId="{63DDBC9E-73AC-4847-8482-A678B0022089}" type="presOf" srcId="{ADF6A815-C404-4E0F-B624-16508BA613DF}" destId="{38BB6DF0-D02C-4182-A30D-9B11D81AEDD8}" srcOrd="0" destOrd="0" presId="urn:microsoft.com/office/officeart/2005/8/layout/cycle4"/>
    <dgm:cxn modelId="{BC41CDA2-4DE6-4600-837A-DF208BC22880}" type="presOf" srcId="{7FC8803B-495C-4483-92C1-73ED8876AF7E}" destId="{13CCE72D-5FF8-4920-BD0B-DDBB24F158A4}" srcOrd="0" destOrd="0" presId="urn:microsoft.com/office/officeart/2005/8/layout/cycle4"/>
    <dgm:cxn modelId="{37ED43A9-134F-4E36-80C4-D402943146EB}" type="presOf" srcId="{650BDE8D-FB71-4DC7-806B-910EB8D1DBA0}" destId="{EF66C73A-1EF2-43E3-B6D2-A03DF367CE48}" srcOrd="0" destOrd="0" presId="urn:microsoft.com/office/officeart/2005/8/layout/cycle4"/>
    <dgm:cxn modelId="{159158AB-E52A-4975-854D-2FA3959F3C73}" srcId="{B6855B58-1CA7-4190-8587-CCAE6BC543FC}" destId="{763F4422-EF58-4577-9DC7-CDB764A28C90}" srcOrd="0" destOrd="0" parTransId="{F5F21428-B9DB-4B1D-B004-A7E936F4791B}" sibTransId="{85C21E25-21DF-4981-B7EF-F7A9E84D5550}"/>
    <dgm:cxn modelId="{3F752AB6-ADE0-4E7A-BEC9-18571A84E5C9}" srcId="{650BDE8D-FB71-4DC7-806B-910EB8D1DBA0}" destId="{D4DCD125-C1EB-44BA-9AD4-365664C30EEA}" srcOrd="0" destOrd="0" parTransId="{C953CE41-20DD-4A4A-ABBB-494C0511529E}" sibTransId="{71EC7BBA-CF54-4CB8-AC9C-2DDDC7512BB2}"/>
    <dgm:cxn modelId="{6A360CC9-16CD-4C72-BB18-232BEBE2FC55}" type="presOf" srcId="{763F4422-EF58-4577-9DC7-CDB764A28C90}" destId="{64E737C3-65EC-4A03-8E12-1AE5C83AB006}" srcOrd="0" destOrd="0" presId="urn:microsoft.com/office/officeart/2005/8/layout/cycle4"/>
    <dgm:cxn modelId="{CC3514CA-1152-4ED5-948F-249C5F076276}" type="presOf" srcId="{D4DCD125-C1EB-44BA-9AD4-365664C30EEA}" destId="{53E0DB1E-6C4D-4B10-B157-C702593BDDE4}" srcOrd="1" destOrd="0" presId="urn:microsoft.com/office/officeart/2005/8/layout/cycle4"/>
    <dgm:cxn modelId="{D83335CA-AB78-4C4E-A4AE-3F45E11A609A}" type="presOf" srcId="{19B2E84C-9C4F-4735-8B87-108172F060DE}" destId="{F973339E-CA5E-4223-8C82-E29FA2342413}" srcOrd="0" destOrd="0" presId="urn:microsoft.com/office/officeart/2005/8/layout/cycle4"/>
    <dgm:cxn modelId="{55E803D2-E8CB-4807-B4CF-E4B92C53E29F}" type="presOf" srcId="{B6855B58-1CA7-4190-8587-CCAE6BC543FC}" destId="{19AF87C9-8441-4863-BE4D-A4A2F8E49F09}" srcOrd="0" destOrd="0" presId="urn:microsoft.com/office/officeart/2005/8/layout/cycle4"/>
    <dgm:cxn modelId="{E7CD51D4-D448-4ECC-BD9D-1AD7E710BC66}" type="presOf" srcId="{BE891BFD-B598-4F3B-B960-FEA90A2CD79F}" destId="{47BC4F61-8A73-4A9B-A44B-5A9F865E4283}" srcOrd="0" destOrd="0" presId="urn:microsoft.com/office/officeart/2005/8/layout/cycle4"/>
    <dgm:cxn modelId="{D93215DB-D178-4D8A-A872-EFDE79CE2930}" srcId="{7FC8803B-495C-4483-92C1-73ED8876AF7E}" destId="{19B2E84C-9C4F-4735-8B87-108172F060DE}" srcOrd="0" destOrd="0" parTransId="{02A2E48E-431B-4627-ADA1-100D37C5F506}" sibTransId="{1D2E688E-26EE-457C-984D-A1295724E0D7}"/>
    <dgm:cxn modelId="{FDDA04E3-DC1D-4279-8D0C-8FFE07DAD20E}" srcId="{763F4422-EF58-4577-9DC7-CDB764A28C90}" destId="{09C9F18C-3121-4294-8C9D-24CF0B25F111}" srcOrd="0" destOrd="0" parTransId="{02814DFA-511A-437D-A5F0-DD78F81364B9}" sibTransId="{34E44B29-BC5C-4373-BB7B-E68691702A26}"/>
    <dgm:cxn modelId="{A97432ED-A16A-4348-9B26-DE482FCAAE2B}" type="presOf" srcId="{09C9F18C-3121-4294-8C9D-24CF0B25F111}" destId="{2425015D-D87F-4B51-8112-E427AF14846F}" srcOrd="0" destOrd="0" presId="urn:microsoft.com/office/officeart/2005/8/layout/cycle4"/>
    <dgm:cxn modelId="{67A2F2F5-CFEE-4F02-8775-50EF5DDD1810}" type="presOf" srcId="{D4DCD125-C1EB-44BA-9AD4-365664C30EEA}" destId="{E049F6A3-B552-4A7B-870C-B4849F9A9AEA}" srcOrd="0" destOrd="0" presId="urn:microsoft.com/office/officeart/2005/8/layout/cycle4"/>
    <dgm:cxn modelId="{DAA404F7-5B73-4C25-9AAD-4A6C110F25D1}" type="presOf" srcId="{09C9F18C-3121-4294-8C9D-24CF0B25F111}" destId="{C56D3347-20D0-4DD2-9C95-B93643A4D6FB}" srcOrd="1" destOrd="0" presId="urn:microsoft.com/office/officeart/2005/8/layout/cycle4"/>
    <dgm:cxn modelId="{6CE01B4E-6993-4BF0-9B9B-60D6B9F278A9}" type="presParOf" srcId="{19AF87C9-8441-4863-BE4D-A4A2F8E49F09}" destId="{9245C4CF-C1F0-4603-8B26-25BA8F0022F5}" srcOrd="0" destOrd="0" presId="urn:microsoft.com/office/officeart/2005/8/layout/cycle4"/>
    <dgm:cxn modelId="{D2F5316A-3EE5-49A1-B4DB-00F7C20D98DA}" type="presParOf" srcId="{9245C4CF-C1F0-4603-8B26-25BA8F0022F5}" destId="{5316EC3B-D3E1-43DF-B7B4-92BF00BC99B9}" srcOrd="0" destOrd="0" presId="urn:microsoft.com/office/officeart/2005/8/layout/cycle4"/>
    <dgm:cxn modelId="{DAA59074-A593-4510-84EF-09BDD1EE5D77}" type="presParOf" srcId="{5316EC3B-D3E1-43DF-B7B4-92BF00BC99B9}" destId="{2425015D-D87F-4B51-8112-E427AF14846F}" srcOrd="0" destOrd="0" presId="urn:microsoft.com/office/officeart/2005/8/layout/cycle4"/>
    <dgm:cxn modelId="{7244EF3C-FE0F-432B-8BE9-CDEEC16B4489}" type="presParOf" srcId="{5316EC3B-D3E1-43DF-B7B4-92BF00BC99B9}" destId="{C56D3347-20D0-4DD2-9C95-B93643A4D6FB}" srcOrd="1" destOrd="0" presId="urn:microsoft.com/office/officeart/2005/8/layout/cycle4"/>
    <dgm:cxn modelId="{59611FC5-7353-4195-95C8-071044F608E0}" type="presParOf" srcId="{9245C4CF-C1F0-4603-8B26-25BA8F0022F5}" destId="{9B164E87-99DA-47DA-9052-287C661FD186}" srcOrd="1" destOrd="0" presId="urn:microsoft.com/office/officeart/2005/8/layout/cycle4"/>
    <dgm:cxn modelId="{96E428D7-245D-4975-8C2A-C48227362FEA}" type="presParOf" srcId="{9B164E87-99DA-47DA-9052-287C661FD186}" destId="{47BC4F61-8A73-4A9B-A44B-5A9F865E4283}" srcOrd="0" destOrd="0" presId="urn:microsoft.com/office/officeart/2005/8/layout/cycle4"/>
    <dgm:cxn modelId="{E4B5B872-5BAC-4391-B0A3-DF5CAB2C159A}" type="presParOf" srcId="{9B164E87-99DA-47DA-9052-287C661FD186}" destId="{FD96A684-609F-4EFD-8B56-002CB6714AB5}" srcOrd="1" destOrd="0" presId="urn:microsoft.com/office/officeart/2005/8/layout/cycle4"/>
    <dgm:cxn modelId="{E166A358-64E5-429F-9826-9FC4FFDA8DC8}" type="presParOf" srcId="{9245C4CF-C1F0-4603-8B26-25BA8F0022F5}" destId="{E47F9301-1F14-4087-9BF7-EE11FDF949FE}" srcOrd="2" destOrd="0" presId="urn:microsoft.com/office/officeart/2005/8/layout/cycle4"/>
    <dgm:cxn modelId="{6C785F7E-6AA4-4707-8C44-6D3624FF83A2}" type="presParOf" srcId="{E47F9301-1F14-4087-9BF7-EE11FDF949FE}" destId="{E049F6A3-B552-4A7B-870C-B4849F9A9AEA}" srcOrd="0" destOrd="0" presId="urn:microsoft.com/office/officeart/2005/8/layout/cycle4"/>
    <dgm:cxn modelId="{62F8DB6F-1FE0-4A98-9603-4FB2A91257FC}" type="presParOf" srcId="{E47F9301-1F14-4087-9BF7-EE11FDF949FE}" destId="{53E0DB1E-6C4D-4B10-B157-C702593BDDE4}" srcOrd="1" destOrd="0" presId="urn:microsoft.com/office/officeart/2005/8/layout/cycle4"/>
    <dgm:cxn modelId="{5D1236BC-520E-44BD-B6E3-E6B85E674E76}" type="presParOf" srcId="{9245C4CF-C1F0-4603-8B26-25BA8F0022F5}" destId="{433E5EED-973A-4B48-9F81-85D20D192684}" srcOrd="3" destOrd="0" presId="urn:microsoft.com/office/officeart/2005/8/layout/cycle4"/>
    <dgm:cxn modelId="{D7E696E9-663E-4E23-B36E-C1F160B40412}" type="presParOf" srcId="{433E5EED-973A-4B48-9F81-85D20D192684}" destId="{F973339E-CA5E-4223-8C82-E29FA2342413}" srcOrd="0" destOrd="0" presId="urn:microsoft.com/office/officeart/2005/8/layout/cycle4"/>
    <dgm:cxn modelId="{52B2DEE8-34E5-455A-8D2B-7DE3774FC625}" type="presParOf" srcId="{433E5EED-973A-4B48-9F81-85D20D192684}" destId="{5FB88BEE-C75B-4EF5-B4C2-9D64EDAADAEF}" srcOrd="1" destOrd="0" presId="urn:microsoft.com/office/officeart/2005/8/layout/cycle4"/>
    <dgm:cxn modelId="{3B567CF3-C49D-446E-9BEA-E3D68F647CB0}" type="presParOf" srcId="{9245C4CF-C1F0-4603-8B26-25BA8F0022F5}" destId="{02E0CDC0-4741-4176-85C6-C24F572A509A}" srcOrd="4" destOrd="0" presId="urn:microsoft.com/office/officeart/2005/8/layout/cycle4"/>
    <dgm:cxn modelId="{02D3D74A-BF76-4C96-A958-5157379E48FC}" type="presParOf" srcId="{19AF87C9-8441-4863-BE4D-A4A2F8E49F09}" destId="{2C87DADB-37F4-44CC-B053-C5F1DA471712}" srcOrd="1" destOrd="0" presId="urn:microsoft.com/office/officeart/2005/8/layout/cycle4"/>
    <dgm:cxn modelId="{DE1EA526-7196-44FA-8DA3-159A9C8B42A2}" type="presParOf" srcId="{2C87DADB-37F4-44CC-B053-C5F1DA471712}" destId="{64E737C3-65EC-4A03-8E12-1AE5C83AB006}" srcOrd="0" destOrd="0" presId="urn:microsoft.com/office/officeart/2005/8/layout/cycle4"/>
    <dgm:cxn modelId="{FBF70920-7145-42E4-B6B9-7243B13475F5}" type="presParOf" srcId="{2C87DADB-37F4-44CC-B053-C5F1DA471712}" destId="{38BB6DF0-D02C-4182-A30D-9B11D81AEDD8}" srcOrd="1" destOrd="0" presId="urn:microsoft.com/office/officeart/2005/8/layout/cycle4"/>
    <dgm:cxn modelId="{3F0A2CED-E01A-471D-9F6A-6708AC18FF3D}" type="presParOf" srcId="{2C87DADB-37F4-44CC-B053-C5F1DA471712}" destId="{EF66C73A-1EF2-43E3-B6D2-A03DF367CE48}" srcOrd="2" destOrd="0" presId="urn:microsoft.com/office/officeart/2005/8/layout/cycle4"/>
    <dgm:cxn modelId="{48D87CDD-E588-4AC5-90CF-8202FA65917E}" type="presParOf" srcId="{2C87DADB-37F4-44CC-B053-C5F1DA471712}" destId="{13CCE72D-5FF8-4920-BD0B-DDBB24F158A4}" srcOrd="3" destOrd="0" presId="urn:microsoft.com/office/officeart/2005/8/layout/cycle4"/>
    <dgm:cxn modelId="{46904A97-83ED-40C0-8643-46EB51D8A757}" type="presParOf" srcId="{2C87DADB-37F4-44CC-B053-C5F1DA471712}" destId="{34384BC4-3303-4C2E-B80B-321B6EAD6BE1}" srcOrd="4" destOrd="0" presId="urn:microsoft.com/office/officeart/2005/8/layout/cycle4"/>
    <dgm:cxn modelId="{6A9DC031-7372-4E5D-A683-E8590D444543}" type="presParOf" srcId="{19AF87C9-8441-4863-BE4D-A4A2F8E49F09}" destId="{86E665B3-6C4F-41FF-BDC3-1ABABAA4BA3D}" srcOrd="2" destOrd="0" presId="urn:microsoft.com/office/officeart/2005/8/layout/cycle4"/>
    <dgm:cxn modelId="{11DEC8A5-4BC2-45B4-A11C-FE4AAC081813}" type="presParOf" srcId="{19AF87C9-8441-4863-BE4D-A4A2F8E49F09}" destId="{2E5B4926-CD0A-4463-B480-1124D1180ACB}" srcOrd="3" destOrd="0" presId="urn:microsoft.com/office/officeart/2005/8/layout/cycle4"/>
  </dgm:cxnLst>
  <dgm:bg/>
  <dgm:whole/>
  <dgm:extLst>
    <a:ext uri="http://schemas.microsoft.com/office/drawing/2008/diagram">
      <dsp:dataModelExt xmlns:dsp="http://schemas.microsoft.com/office/drawing/2008/diagram" relId="rId106"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B6855B58-1CA7-4190-8587-CCAE6BC543FC}" type="doc">
      <dgm:prSet loTypeId="urn:microsoft.com/office/officeart/2005/8/layout/cycle4" loCatId="relationship" qsTypeId="urn:microsoft.com/office/officeart/2005/8/quickstyle/simple1" qsCatId="simple" csTypeId="urn:microsoft.com/office/officeart/2005/8/colors/colorful1" csCatId="colorful" phldr="1"/>
      <dgm:spPr/>
      <dgm:t>
        <a:bodyPr/>
        <a:lstStyle/>
        <a:p>
          <a:endParaRPr lang="ru-RU"/>
        </a:p>
      </dgm:t>
    </dgm:pt>
    <dgm:pt modelId="{763F4422-EF58-4577-9DC7-CDB764A28C90}">
      <dgm:prSet phldrT="[Текст]"/>
      <dgm:spPr/>
      <dgm:t>
        <a:bodyPr/>
        <a:lstStyle/>
        <a:p>
          <a:r>
            <a:rPr lang="ru-RU"/>
            <a:t>Избежание риска</a:t>
          </a:r>
        </a:p>
      </dgm:t>
    </dgm:pt>
    <dgm:pt modelId="{F5F21428-B9DB-4B1D-B004-A7E936F4791B}" type="parTrans" cxnId="{159158AB-E52A-4975-854D-2FA3959F3C73}">
      <dgm:prSet/>
      <dgm:spPr/>
      <dgm:t>
        <a:bodyPr/>
        <a:lstStyle/>
        <a:p>
          <a:endParaRPr lang="ru-RU"/>
        </a:p>
      </dgm:t>
    </dgm:pt>
    <dgm:pt modelId="{85C21E25-21DF-4981-B7EF-F7A9E84D5550}" type="sibTrans" cxnId="{159158AB-E52A-4975-854D-2FA3959F3C73}">
      <dgm:prSet/>
      <dgm:spPr/>
      <dgm:t>
        <a:bodyPr/>
        <a:lstStyle/>
        <a:p>
          <a:endParaRPr lang="ru-RU"/>
        </a:p>
      </dgm:t>
    </dgm:pt>
    <dgm:pt modelId="{09C9F18C-3121-4294-8C9D-24CF0B25F111}">
      <dgm:prSet phldrT="[Текст]" custT="1"/>
      <dgm:spPr/>
      <dgm:t>
        <a:bodyPr/>
        <a:lstStyle/>
        <a:p>
          <a:r>
            <a:rPr lang="ru-RU" sz="700"/>
            <a:t>Избегание действий, которые могут привести к возникновению риска.</a:t>
          </a:r>
        </a:p>
      </dgm:t>
    </dgm:pt>
    <dgm:pt modelId="{02814DFA-511A-437D-A5F0-DD78F81364B9}" type="parTrans" cxnId="{FDDA04E3-DC1D-4279-8D0C-8FFE07DAD20E}">
      <dgm:prSet/>
      <dgm:spPr/>
      <dgm:t>
        <a:bodyPr/>
        <a:lstStyle/>
        <a:p>
          <a:endParaRPr lang="ru-RU"/>
        </a:p>
      </dgm:t>
    </dgm:pt>
    <dgm:pt modelId="{34E44B29-BC5C-4373-BB7B-E68691702A26}" type="sibTrans" cxnId="{FDDA04E3-DC1D-4279-8D0C-8FFE07DAD20E}">
      <dgm:prSet/>
      <dgm:spPr/>
      <dgm:t>
        <a:bodyPr/>
        <a:lstStyle/>
        <a:p>
          <a:endParaRPr lang="ru-RU"/>
        </a:p>
      </dgm:t>
    </dgm:pt>
    <dgm:pt modelId="{ADF6A815-C404-4E0F-B624-16508BA613DF}">
      <dgm:prSet phldrT="[Текст]"/>
      <dgm:spPr/>
      <dgm:t>
        <a:bodyPr/>
        <a:lstStyle/>
        <a:p>
          <a:r>
            <a:rPr lang="ru-RU"/>
            <a:t>Снижение риска</a:t>
          </a:r>
        </a:p>
      </dgm:t>
    </dgm:pt>
    <dgm:pt modelId="{33444306-DD6A-4571-9F57-C917DD8714BE}" type="parTrans" cxnId="{C7ECB01E-73AC-41F5-90DE-B70B32BC4918}">
      <dgm:prSet/>
      <dgm:spPr/>
      <dgm:t>
        <a:bodyPr/>
        <a:lstStyle/>
        <a:p>
          <a:endParaRPr lang="ru-RU"/>
        </a:p>
      </dgm:t>
    </dgm:pt>
    <dgm:pt modelId="{55E95F6A-560F-400C-8413-C7A7FEDD8817}" type="sibTrans" cxnId="{C7ECB01E-73AC-41F5-90DE-B70B32BC4918}">
      <dgm:prSet/>
      <dgm:spPr/>
      <dgm:t>
        <a:bodyPr/>
        <a:lstStyle/>
        <a:p>
          <a:endParaRPr lang="ru-RU"/>
        </a:p>
      </dgm:t>
    </dgm:pt>
    <dgm:pt modelId="{BE891BFD-B598-4F3B-B960-FEA90A2CD79F}">
      <dgm:prSet phldrT="[Текст]"/>
      <dgm:spPr/>
      <dgm:t>
        <a:bodyPr/>
        <a:lstStyle/>
        <a:p>
          <a:r>
            <a:rPr lang="ru-RU"/>
            <a:t>Принятие мер для уменьшения вероятности или воздействия риска.</a:t>
          </a:r>
        </a:p>
      </dgm:t>
    </dgm:pt>
    <dgm:pt modelId="{EA9ED076-DCA3-476E-91BA-08B3BF2D664B}" type="parTrans" cxnId="{CBDD517D-63FF-4997-B1B0-132E2D679792}">
      <dgm:prSet/>
      <dgm:spPr/>
      <dgm:t>
        <a:bodyPr/>
        <a:lstStyle/>
        <a:p>
          <a:endParaRPr lang="ru-RU"/>
        </a:p>
      </dgm:t>
    </dgm:pt>
    <dgm:pt modelId="{DAB00EE4-D60C-45DE-BBE1-0AEE170196F3}" type="sibTrans" cxnId="{CBDD517D-63FF-4997-B1B0-132E2D679792}">
      <dgm:prSet/>
      <dgm:spPr/>
      <dgm:t>
        <a:bodyPr/>
        <a:lstStyle/>
        <a:p>
          <a:endParaRPr lang="ru-RU"/>
        </a:p>
      </dgm:t>
    </dgm:pt>
    <dgm:pt modelId="{650BDE8D-FB71-4DC7-806B-910EB8D1DBA0}">
      <dgm:prSet phldrT="[Текст]"/>
      <dgm:spPr/>
      <dgm:t>
        <a:bodyPr/>
        <a:lstStyle/>
        <a:p>
          <a:r>
            <a:rPr lang="ru-RU"/>
            <a:t>Передача риска</a:t>
          </a:r>
        </a:p>
      </dgm:t>
    </dgm:pt>
    <dgm:pt modelId="{36EDA665-3FEE-4D87-9CBB-A020DE61F85F}" type="parTrans" cxnId="{9E0E454A-C42B-469B-9739-0DAB78FBA2EC}">
      <dgm:prSet/>
      <dgm:spPr/>
      <dgm:t>
        <a:bodyPr/>
        <a:lstStyle/>
        <a:p>
          <a:endParaRPr lang="ru-RU"/>
        </a:p>
      </dgm:t>
    </dgm:pt>
    <dgm:pt modelId="{20058BC5-7355-410A-8816-96CC35315FF5}" type="sibTrans" cxnId="{9E0E454A-C42B-469B-9739-0DAB78FBA2EC}">
      <dgm:prSet/>
      <dgm:spPr/>
      <dgm:t>
        <a:bodyPr/>
        <a:lstStyle/>
        <a:p>
          <a:endParaRPr lang="ru-RU"/>
        </a:p>
      </dgm:t>
    </dgm:pt>
    <dgm:pt modelId="{D4DCD125-C1EB-44BA-9AD4-365664C30EEA}">
      <dgm:prSet phldrT="[Текст]"/>
      <dgm:spPr/>
      <dgm:t>
        <a:bodyPr/>
        <a:lstStyle/>
        <a:p>
          <a:r>
            <a:rPr lang="ru-RU"/>
            <a:t>Передача риска третьей стороне, например, через страхование или заключение контрактов с субподрядчиками.</a:t>
          </a:r>
        </a:p>
      </dgm:t>
    </dgm:pt>
    <dgm:pt modelId="{C953CE41-20DD-4A4A-ABBB-494C0511529E}" type="parTrans" cxnId="{3F752AB6-ADE0-4E7A-BEC9-18571A84E5C9}">
      <dgm:prSet/>
      <dgm:spPr/>
      <dgm:t>
        <a:bodyPr/>
        <a:lstStyle/>
        <a:p>
          <a:endParaRPr lang="ru-RU"/>
        </a:p>
      </dgm:t>
    </dgm:pt>
    <dgm:pt modelId="{71EC7BBA-CF54-4CB8-AC9C-2DDDC7512BB2}" type="sibTrans" cxnId="{3F752AB6-ADE0-4E7A-BEC9-18571A84E5C9}">
      <dgm:prSet/>
      <dgm:spPr/>
      <dgm:t>
        <a:bodyPr/>
        <a:lstStyle/>
        <a:p>
          <a:endParaRPr lang="ru-RU"/>
        </a:p>
      </dgm:t>
    </dgm:pt>
    <dgm:pt modelId="{7FC8803B-495C-4483-92C1-73ED8876AF7E}">
      <dgm:prSet phldrT="[Текст]"/>
      <dgm:spPr/>
      <dgm:t>
        <a:bodyPr/>
        <a:lstStyle/>
        <a:p>
          <a:r>
            <a:rPr lang="ru-RU"/>
            <a:t>Принятие риска</a:t>
          </a:r>
        </a:p>
      </dgm:t>
    </dgm:pt>
    <dgm:pt modelId="{43F4C04A-6C08-4D7F-B64E-6EA06CFC8FCE}" type="parTrans" cxnId="{BAB07F01-4929-42A2-9CE9-BCCF503941D0}">
      <dgm:prSet/>
      <dgm:spPr/>
      <dgm:t>
        <a:bodyPr/>
        <a:lstStyle/>
        <a:p>
          <a:endParaRPr lang="ru-RU"/>
        </a:p>
      </dgm:t>
    </dgm:pt>
    <dgm:pt modelId="{981BE965-CE66-44F1-A6D0-C945EFCB51D3}" type="sibTrans" cxnId="{BAB07F01-4929-42A2-9CE9-BCCF503941D0}">
      <dgm:prSet/>
      <dgm:spPr/>
      <dgm:t>
        <a:bodyPr/>
        <a:lstStyle/>
        <a:p>
          <a:endParaRPr lang="ru-RU"/>
        </a:p>
      </dgm:t>
    </dgm:pt>
    <dgm:pt modelId="{19B2E84C-9C4F-4735-8B87-108172F060DE}">
      <dgm:prSet phldrT="[Текст]"/>
      <dgm:spPr/>
      <dgm:t>
        <a:bodyPr/>
        <a:lstStyle/>
        <a:p>
          <a:r>
            <a:rPr lang="ru-RU"/>
            <a:t>Принятие риска и разработка планов на случай его возникновения.</a:t>
          </a:r>
        </a:p>
      </dgm:t>
    </dgm:pt>
    <dgm:pt modelId="{02A2E48E-431B-4627-ADA1-100D37C5F506}" type="parTrans" cxnId="{D93215DB-D178-4D8A-A872-EFDE79CE2930}">
      <dgm:prSet/>
      <dgm:spPr/>
      <dgm:t>
        <a:bodyPr/>
        <a:lstStyle/>
        <a:p>
          <a:endParaRPr lang="ru-RU"/>
        </a:p>
      </dgm:t>
    </dgm:pt>
    <dgm:pt modelId="{1D2E688E-26EE-457C-984D-A1295724E0D7}" type="sibTrans" cxnId="{D93215DB-D178-4D8A-A872-EFDE79CE2930}">
      <dgm:prSet/>
      <dgm:spPr/>
      <dgm:t>
        <a:bodyPr/>
        <a:lstStyle/>
        <a:p>
          <a:endParaRPr lang="ru-RU"/>
        </a:p>
      </dgm:t>
    </dgm:pt>
    <dgm:pt modelId="{19AF87C9-8441-4863-BE4D-A4A2F8E49F09}" type="pres">
      <dgm:prSet presAssocID="{B6855B58-1CA7-4190-8587-CCAE6BC543FC}" presName="cycleMatrixDiagram" presStyleCnt="0">
        <dgm:presLayoutVars>
          <dgm:chMax val="1"/>
          <dgm:dir/>
          <dgm:animLvl val="lvl"/>
          <dgm:resizeHandles val="exact"/>
        </dgm:presLayoutVars>
      </dgm:prSet>
      <dgm:spPr/>
    </dgm:pt>
    <dgm:pt modelId="{9245C4CF-C1F0-4603-8B26-25BA8F0022F5}" type="pres">
      <dgm:prSet presAssocID="{B6855B58-1CA7-4190-8587-CCAE6BC543FC}" presName="children" presStyleCnt="0"/>
      <dgm:spPr/>
    </dgm:pt>
    <dgm:pt modelId="{5316EC3B-D3E1-43DF-B7B4-92BF00BC99B9}" type="pres">
      <dgm:prSet presAssocID="{B6855B58-1CA7-4190-8587-CCAE6BC543FC}" presName="child1group" presStyleCnt="0"/>
      <dgm:spPr/>
    </dgm:pt>
    <dgm:pt modelId="{2425015D-D87F-4B51-8112-E427AF14846F}" type="pres">
      <dgm:prSet presAssocID="{B6855B58-1CA7-4190-8587-CCAE6BC543FC}" presName="child1" presStyleLbl="bgAcc1" presStyleIdx="0" presStyleCnt="4"/>
      <dgm:spPr/>
    </dgm:pt>
    <dgm:pt modelId="{C56D3347-20D0-4DD2-9C95-B93643A4D6FB}" type="pres">
      <dgm:prSet presAssocID="{B6855B58-1CA7-4190-8587-CCAE6BC543FC}" presName="child1Text" presStyleLbl="bgAcc1" presStyleIdx="0" presStyleCnt="4">
        <dgm:presLayoutVars>
          <dgm:bulletEnabled val="1"/>
        </dgm:presLayoutVars>
      </dgm:prSet>
      <dgm:spPr/>
    </dgm:pt>
    <dgm:pt modelId="{9B164E87-99DA-47DA-9052-287C661FD186}" type="pres">
      <dgm:prSet presAssocID="{B6855B58-1CA7-4190-8587-CCAE6BC543FC}" presName="child2group" presStyleCnt="0"/>
      <dgm:spPr/>
    </dgm:pt>
    <dgm:pt modelId="{47BC4F61-8A73-4A9B-A44B-5A9F865E4283}" type="pres">
      <dgm:prSet presAssocID="{B6855B58-1CA7-4190-8587-CCAE6BC543FC}" presName="child2" presStyleLbl="bgAcc1" presStyleIdx="1" presStyleCnt="4"/>
      <dgm:spPr/>
    </dgm:pt>
    <dgm:pt modelId="{FD96A684-609F-4EFD-8B56-002CB6714AB5}" type="pres">
      <dgm:prSet presAssocID="{B6855B58-1CA7-4190-8587-CCAE6BC543FC}" presName="child2Text" presStyleLbl="bgAcc1" presStyleIdx="1" presStyleCnt="4">
        <dgm:presLayoutVars>
          <dgm:bulletEnabled val="1"/>
        </dgm:presLayoutVars>
      </dgm:prSet>
      <dgm:spPr/>
    </dgm:pt>
    <dgm:pt modelId="{E47F9301-1F14-4087-9BF7-EE11FDF949FE}" type="pres">
      <dgm:prSet presAssocID="{B6855B58-1CA7-4190-8587-CCAE6BC543FC}" presName="child3group" presStyleCnt="0"/>
      <dgm:spPr/>
    </dgm:pt>
    <dgm:pt modelId="{E049F6A3-B552-4A7B-870C-B4849F9A9AEA}" type="pres">
      <dgm:prSet presAssocID="{B6855B58-1CA7-4190-8587-CCAE6BC543FC}" presName="child3" presStyleLbl="bgAcc1" presStyleIdx="2" presStyleCnt="4"/>
      <dgm:spPr/>
    </dgm:pt>
    <dgm:pt modelId="{53E0DB1E-6C4D-4B10-B157-C702593BDDE4}" type="pres">
      <dgm:prSet presAssocID="{B6855B58-1CA7-4190-8587-CCAE6BC543FC}" presName="child3Text" presStyleLbl="bgAcc1" presStyleIdx="2" presStyleCnt="4">
        <dgm:presLayoutVars>
          <dgm:bulletEnabled val="1"/>
        </dgm:presLayoutVars>
      </dgm:prSet>
      <dgm:spPr/>
    </dgm:pt>
    <dgm:pt modelId="{433E5EED-973A-4B48-9F81-85D20D192684}" type="pres">
      <dgm:prSet presAssocID="{B6855B58-1CA7-4190-8587-CCAE6BC543FC}" presName="child4group" presStyleCnt="0"/>
      <dgm:spPr/>
    </dgm:pt>
    <dgm:pt modelId="{F973339E-CA5E-4223-8C82-E29FA2342413}" type="pres">
      <dgm:prSet presAssocID="{B6855B58-1CA7-4190-8587-CCAE6BC543FC}" presName="child4" presStyleLbl="bgAcc1" presStyleIdx="3" presStyleCnt="4"/>
      <dgm:spPr/>
    </dgm:pt>
    <dgm:pt modelId="{5FB88BEE-C75B-4EF5-B4C2-9D64EDAADAEF}" type="pres">
      <dgm:prSet presAssocID="{B6855B58-1CA7-4190-8587-CCAE6BC543FC}" presName="child4Text" presStyleLbl="bgAcc1" presStyleIdx="3" presStyleCnt="4">
        <dgm:presLayoutVars>
          <dgm:bulletEnabled val="1"/>
        </dgm:presLayoutVars>
      </dgm:prSet>
      <dgm:spPr/>
    </dgm:pt>
    <dgm:pt modelId="{02E0CDC0-4741-4176-85C6-C24F572A509A}" type="pres">
      <dgm:prSet presAssocID="{B6855B58-1CA7-4190-8587-CCAE6BC543FC}" presName="childPlaceholder" presStyleCnt="0"/>
      <dgm:spPr/>
    </dgm:pt>
    <dgm:pt modelId="{2C87DADB-37F4-44CC-B053-C5F1DA471712}" type="pres">
      <dgm:prSet presAssocID="{B6855B58-1CA7-4190-8587-CCAE6BC543FC}" presName="circle" presStyleCnt="0"/>
      <dgm:spPr/>
    </dgm:pt>
    <dgm:pt modelId="{64E737C3-65EC-4A03-8E12-1AE5C83AB006}" type="pres">
      <dgm:prSet presAssocID="{B6855B58-1CA7-4190-8587-CCAE6BC543FC}" presName="quadrant1" presStyleLbl="node1" presStyleIdx="0" presStyleCnt="4">
        <dgm:presLayoutVars>
          <dgm:chMax val="1"/>
          <dgm:bulletEnabled val="1"/>
        </dgm:presLayoutVars>
      </dgm:prSet>
      <dgm:spPr/>
    </dgm:pt>
    <dgm:pt modelId="{38BB6DF0-D02C-4182-A30D-9B11D81AEDD8}" type="pres">
      <dgm:prSet presAssocID="{B6855B58-1CA7-4190-8587-CCAE6BC543FC}" presName="quadrant2" presStyleLbl="node1" presStyleIdx="1" presStyleCnt="4">
        <dgm:presLayoutVars>
          <dgm:chMax val="1"/>
          <dgm:bulletEnabled val="1"/>
        </dgm:presLayoutVars>
      </dgm:prSet>
      <dgm:spPr/>
    </dgm:pt>
    <dgm:pt modelId="{EF66C73A-1EF2-43E3-B6D2-A03DF367CE48}" type="pres">
      <dgm:prSet presAssocID="{B6855B58-1CA7-4190-8587-CCAE6BC543FC}" presName="quadrant3" presStyleLbl="node1" presStyleIdx="2" presStyleCnt="4">
        <dgm:presLayoutVars>
          <dgm:chMax val="1"/>
          <dgm:bulletEnabled val="1"/>
        </dgm:presLayoutVars>
      </dgm:prSet>
      <dgm:spPr/>
    </dgm:pt>
    <dgm:pt modelId="{13CCE72D-5FF8-4920-BD0B-DDBB24F158A4}" type="pres">
      <dgm:prSet presAssocID="{B6855B58-1CA7-4190-8587-CCAE6BC543FC}" presName="quadrant4" presStyleLbl="node1" presStyleIdx="3" presStyleCnt="4">
        <dgm:presLayoutVars>
          <dgm:chMax val="1"/>
          <dgm:bulletEnabled val="1"/>
        </dgm:presLayoutVars>
      </dgm:prSet>
      <dgm:spPr/>
    </dgm:pt>
    <dgm:pt modelId="{34384BC4-3303-4C2E-B80B-321B6EAD6BE1}" type="pres">
      <dgm:prSet presAssocID="{B6855B58-1CA7-4190-8587-CCAE6BC543FC}" presName="quadrantPlaceholder" presStyleCnt="0"/>
      <dgm:spPr/>
    </dgm:pt>
    <dgm:pt modelId="{86E665B3-6C4F-41FF-BDC3-1ABABAA4BA3D}" type="pres">
      <dgm:prSet presAssocID="{B6855B58-1CA7-4190-8587-CCAE6BC543FC}" presName="center1" presStyleLbl="fgShp" presStyleIdx="0" presStyleCnt="2"/>
      <dgm:spPr/>
    </dgm:pt>
    <dgm:pt modelId="{2E5B4926-CD0A-4463-B480-1124D1180ACB}" type="pres">
      <dgm:prSet presAssocID="{B6855B58-1CA7-4190-8587-CCAE6BC543FC}" presName="center2" presStyleLbl="fgShp" presStyleIdx="1" presStyleCnt="2"/>
      <dgm:spPr/>
    </dgm:pt>
  </dgm:ptLst>
  <dgm:cxnLst>
    <dgm:cxn modelId="{BAB07F01-4929-42A2-9CE9-BCCF503941D0}" srcId="{B6855B58-1CA7-4190-8587-CCAE6BC543FC}" destId="{7FC8803B-495C-4483-92C1-73ED8876AF7E}" srcOrd="3" destOrd="0" parTransId="{43F4C04A-6C08-4D7F-B64E-6EA06CFC8FCE}" sibTransId="{981BE965-CE66-44F1-A6D0-C945EFCB51D3}"/>
    <dgm:cxn modelId="{C7ECB01E-73AC-41F5-90DE-B70B32BC4918}" srcId="{B6855B58-1CA7-4190-8587-CCAE6BC543FC}" destId="{ADF6A815-C404-4E0F-B624-16508BA613DF}" srcOrd="1" destOrd="0" parTransId="{33444306-DD6A-4571-9F57-C917DD8714BE}" sibTransId="{55E95F6A-560F-400C-8413-C7A7FEDD8817}"/>
    <dgm:cxn modelId="{3A93AF28-6543-410B-90FC-CDF3B71E1991}" type="presOf" srcId="{19B2E84C-9C4F-4735-8B87-108172F060DE}" destId="{5FB88BEE-C75B-4EF5-B4C2-9D64EDAADAEF}" srcOrd="1" destOrd="0" presId="urn:microsoft.com/office/officeart/2005/8/layout/cycle4"/>
    <dgm:cxn modelId="{9E0E454A-C42B-469B-9739-0DAB78FBA2EC}" srcId="{B6855B58-1CA7-4190-8587-CCAE6BC543FC}" destId="{650BDE8D-FB71-4DC7-806B-910EB8D1DBA0}" srcOrd="2" destOrd="0" parTransId="{36EDA665-3FEE-4D87-9CBB-A020DE61F85F}" sibTransId="{20058BC5-7355-410A-8816-96CC35315FF5}"/>
    <dgm:cxn modelId="{CBDD517D-63FF-4997-B1B0-132E2D679792}" srcId="{ADF6A815-C404-4E0F-B624-16508BA613DF}" destId="{BE891BFD-B598-4F3B-B960-FEA90A2CD79F}" srcOrd="0" destOrd="0" parTransId="{EA9ED076-DCA3-476E-91BA-08B3BF2D664B}" sibTransId="{DAB00EE4-D60C-45DE-BBE1-0AEE170196F3}"/>
    <dgm:cxn modelId="{73E00D95-88BD-4FF8-8CD6-7244642A2F70}" type="presOf" srcId="{BE891BFD-B598-4F3B-B960-FEA90A2CD79F}" destId="{FD96A684-609F-4EFD-8B56-002CB6714AB5}" srcOrd="1" destOrd="0" presId="urn:microsoft.com/office/officeart/2005/8/layout/cycle4"/>
    <dgm:cxn modelId="{63DDBC9E-73AC-4847-8482-A678B0022089}" type="presOf" srcId="{ADF6A815-C404-4E0F-B624-16508BA613DF}" destId="{38BB6DF0-D02C-4182-A30D-9B11D81AEDD8}" srcOrd="0" destOrd="0" presId="urn:microsoft.com/office/officeart/2005/8/layout/cycle4"/>
    <dgm:cxn modelId="{BC41CDA2-4DE6-4600-837A-DF208BC22880}" type="presOf" srcId="{7FC8803B-495C-4483-92C1-73ED8876AF7E}" destId="{13CCE72D-5FF8-4920-BD0B-DDBB24F158A4}" srcOrd="0" destOrd="0" presId="urn:microsoft.com/office/officeart/2005/8/layout/cycle4"/>
    <dgm:cxn modelId="{37ED43A9-134F-4E36-80C4-D402943146EB}" type="presOf" srcId="{650BDE8D-FB71-4DC7-806B-910EB8D1DBA0}" destId="{EF66C73A-1EF2-43E3-B6D2-A03DF367CE48}" srcOrd="0" destOrd="0" presId="urn:microsoft.com/office/officeart/2005/8/layout/cycle4"/>
    <dgm:cxn modelId="{159158AB-E52A-4975-854D-2FA3959F3C73}" srcId="{B6855B58-1CA7-4190-8587-CCAE6BC543FC}" destId="{763F4422-EF58-4577-9DC7-CDB764A28C90}" srcOrd="0" destOrd="0" parTransId="{F5F21428-B9DB-4B1D-B004-A7E936F4791B}" sibTransId="{85C21E25-21DF-4981-B7EF-F7A9E84D5550}"/>
    <dgm:cxn modelId="{3F752AB6-ADE0-4E7A-BEC9-18571A84E5C9}" srcId="{650BDE8D-FB71-4DC7-806B-910EB8D1DBA0}" destId="{D4DCD125-C1EB-44BA-9AD4-365664C30EEA}" srcOrd="0" destOrd="0" parTransId="{C953CE41-20DD-4A4A-ABBB-494C0511529E}" sibTransId="{71EC7BBA-CF54-4CB8-AC9C-2DDDC7512BB2}"/>
    <dgm:cxn modelId="{6A360CC9-16CD-4C72-BB18-232BEBE2FC55}" type="presOf" srcId="{763F4422-EF58-4577-9DC7-CDB764A28C90}" destId="{64E737C3-65EC-4A03-8E12-1AE5C83AB006}" srcOrd="0" destOrd="0" presId="urn:microsoft.com/office/officeart/2005/8/layout/cycle4"/>
    <dgm:cxn modelId="{CC3514CA-1152-4ED5-948F-249C5F076276}" type="presOf" srcId="{D4DCD125-C1EB-44BA-9AD4-365664C30EEA}" destId="{53E0DB1E-6C4D-4B10-B157-C702593BDDE4}" srcOrd="1" destOrd="0" presId="urn:microsoft.com/office/officeart/2005/8/layout/cycle4"/>
    <dgm:cxn modelId="{D83335CA-AB78-4C4E-A4AE-3F45E11A609A}" type="presOf" srcId="{19B2E84C-9C4F-4735-8B87-108172F060DE}" destId="{F973339E-CA5E-4223-8C82-E29FA2342413}" srcOrd="0" destOrd="0" presId="urn:microsoft.com/office/officeart/2005/8/layout/cycle4"/>
    <dgm:cxn modelId="{55E803D2-E8CB-4807-B4CF-E4B92C53E29F}" type="presOf" srcId="{B6855B58-1CA7-4190-8587-CCAE6BC543FC}" destId="{19AF87C9-8441-4863-BE4D-A4A2F8E49F09}" srcOrd="0" destOrd="0" presId="urn:microsoft.com/office/officeart/2005/8/layout/cycle4"/>
    <dgm:cxn modelId="{E7CD51D4-D448-4ECC-BD9D-1AD7E710BC66}" type="presOf" srcId="{BE891BFD-B598-4F3B-B960-FEA90A2CD79F}" destId="{47BC4F61-8A73-4A9B-A44B-5A9F865E4283}" srcOrd="0" destOrd="0" presId="urn:microsoft.com/office/officeart/2005/8/layout/cycle4"/>
    <dgm:cxn modelId="{D93215DB-D178-4D8A-A872-EFDE79CE2930}" srcId="{7FC8803B-495C-4483-92C1-73ED8876AF7E}" destId="{19B2E84C-9C4F-4735-8B87-108172F060DE}" srcOrd="0" destOrd="0" parTransId="{02A2E48E-431B-4627-ADA1-100D37C5F506}" sibTransId="{1D2E688E-26EE-457C-984D-A1295724E0D7}"/>
    <dgm:cxn modelId="{FDDA04E3-DC1D-4279-8D0C-8FFE07DAD20E}" srcId="{763F4422-EF58-4577-9DC7-CDB764A28C90}" destId="{09C9F18C-3121-4294-8C9D-24CF0B25F111}" srcOrd="0" destOrd="0" parTransId="{02814DFA-511A-437D-A5F0-DD78F81364B9}" sibTransId="{34E44B29-BC5C-4373-BB7B-E68691702A26}"/>
    <dgm:cxn modelId="{A97432ED-A16A-4348-9B26-DE482FCAAE2B}" type="presOf" srcId="{09C9F18C-3121-4294-8C9D-24CF0B25F111}" destId="{2425015D-D87F-4B51-8112-E427AF14846F}" srcOrd="0" destOrd="0" presId="urn:microsoft.com/office/officeart/2005/8/layout/cycle4"/>
    <dgm:cxn modelId="{67A2F2F5-CFEE-4F02-8775-50EF5DDD1810}" type="presOf" srcId="{D4DCD125-C1EB-44BA-9AD4-365664C30EEA}" destId="{E049F6A3-B552-4A7B-870C-B4849F9A9AEA}" srcOrd="0" destOrd="0" presId="urn:microsoft.com/office/officeart/2005/8/layout/cycle4"/>
    <dgm:cxn modelId="{DAA404F7-5B73-4C25-9AAD-4A6C110F25D1}" type="presOf" srcId="{09C9F18C-3121-4294-8C9D-24CF0B25F111}" destId="{C56D3347-20D0-4DD2-9C95-B93643A4D6FB}" srcOrd="1" destOrd="0" presId="urn:microsoft.com/office/officeart/2005/8/layout/cycle4"/>
    <dgm:cxn modelId="{6CE01B4E-6993-4BF0-9B9B-60D6B9F278A9}" type="presParOf" srcId="{19AF87C9-8441-4863-BE4D-A4A2F8E49F09}" destId="{9245C4CF-C1F0-4603-8B26-25BA8F0022F5}" srcOrd="0" destOrd="0" presId="urn:microsoft.com/office/officeart/2005/8/layout/cycle4"/>
    <dgm:cxn modelId="{D2F5316A-3EE5-49A1-B4DB-00F7C20D98DA}" type="presParOf" srcId="{9245C4CF-C1F0-4603-8B26-25BA8F0022F5}" destId="{5316EC3B-D3E1-43DF-B7B4-92BF00BC99B9}" srcOrd="0" destOrd="0" presId="urn:microsoft.com/office/officeart/2005/8/layout/cycle4"/>
    <dgm:cxn modelId="{DAA59074-A593-4510-84EF-09BDD1EE5D77}" type="presParOf" srcId="{5316EC3B-D3E1-43DF-B7B4-92BF00BC99B9}" destId="{2425015D-D87F-4B51-8112-E427AF14846F}" srcOrd="0" destOrd="0" presId="urn:microsoft.com/office/officeart/2005/8/layout/cycle4"/>
    <dgm:cxn modelId="{7244EF3C-FE0F-432B-8BE9-CDEEC16B4489}" type="presParOf" srcId="{5316EC3B-D3E1-43DF-B7B4-92BF00BC99B9}" destId="{C56D3347-20D0-4DD2-9C95-B93643A4D6FB}" srcOrd="1" destOrd="0" presId="urn:microsoft.com/office/officeart/2005/8/layout/cycle4"/>
    <dgm:cxn modelId="{59611FC5-7353-4195-95C8-071044F608E0}" type="presParOf" srcId="{9245C4CF-C1F0-4603-8B26-25BA8F0022F5}" destId="{9B164E87-99DA-47DA-9052-287C661FD186}" srcOrd="1" destOrd="0" presId="urn:microsoft.com/office/officeart/2005/8/layout/cycle4"/>
    <dgm:cxn modelId="{96E428D7-245D-4975-8C2A-C48227362FEA}" type="presParOf" srcId="{9B164E87-99DA-47DA-9052-287C661FD186}" destId="{47BC4F61-8A73-4A9B-A44B-5A9F865E4283}" srcOrd="0" destOrd="0" presId="urn:microsoft.com/office/officeart/2005/8/layout/cycle4"/>
    <dgm:cxn modelId="{E4B5B872-5BAC-4391-B0A3-DF5CAB2C159A}" type="presParOf" srcId="{9B164E87-99DA-47DA-9052-287C661FD186}" destId="{FD96A684-609F-4EFD-8B56-002CB6714AB5}" srcOrd="1" destOrd="0" presId="urn:microsoft.com/office/officeart/2005/8/layout/cycle4"/>
    <dgm:cxn modelId="{E166A358-64E5-429F-9826-9FC4FFDA8DC8}" type="presParOf" srcId="{9245C4CF-C1F0-4603-8B26-25BA8F0022F5}" destId="{E47F9301-1F14-4087-9BF7-EE11FDF949FE}" srcOrd="2" destOrd="0" presId="urn:microsoft.com/office/officeart/2005/8/layout/cycle4"/>
    <dgm:cxn modelId="{6C785F7E-6AA4-4707-8C44-6D3624FF83A2}" type="presParOf" srcId="{E47F9301-1F14-4087-9BF7-EE11FDF949FE}" destId="{E049F6A3-B552-4A7B-870C-B4849F9A9AEA}" srcOrd="0" destOrd="0" presId="urn:microsoft.com/office/officeart/2005/8/layout/cycle4"/>
    <dgm:cxn modelId="{62F8DB6F-1FE0-4A98-9603-4FB2A91257FC}" type="presParOf" srcId="{E47F9301-1F14-4087-9BF7-EE11FDF949FE}" destId="{53E0DB1E-6C4D-4B10-B157-C702593BDDE4}" srcOrd="1" destOrd="0" presId="urn:microsoft.com/office/officeart/2005/8/layout/cycle4"/>
    <dgm:cxn modelId="{5D1236BC-520E-44BD-B6E3-E6B85E674E76}" type="presParOf" srcId="{9245C4CF-C1F0-4603-8B26-25BA8F0022F5}" destId="{433E5EED-973A-4B48-9F81-85D20D192684}" srcOrd="3" destOrd="0" presId="urn:microsoft.com/office/officeart/2005/8/layout/cycle4"/>
    <dgm:cxn modelId="{D7E696E9-663E-4E23-B36E-C1F160B40412}" type="presParOf" srcId="{433E5EED-973A-4B48-9F81-85D20D192684}" destId="{F973339E-CA5E-4223-8C82-E29FA2342413}" srcOrd="0" destOrd="0" presId="urn:microsoft.com/office/officeart/2005/8/layout/cycle4"/>
    <dgm:cxn modelId="{52B2DEE8-34E5-455A-8D2B-7DE3774FC625}" type="presParOf" srcId="{433E5EED-973A-4B48-9F81-85D20D192684}" destId="{5FB88BEE-C75B-4EF5-B4C2-9D64EDAADAEF}" srcOrd="1" destOrd="0" presId="urn:microsoft.com/office/officeart/2005/8/layout/cycle4"/>
    <dgm:cxn modelId="{3B567CF3-C49D-446E-9BEA-E3D68F647CB0}" type="presParOf" srcId="{9245C4CF-C1F0-4603-8B26-25BA8F0022F5}" destId="{02E0CDC0-4741-4176-85C6-C24F572A509A}" srcOrd="4" destOrd="0" presId="urn:microsoft.com/office/officeart/2005/8/layout/cycle4"/>
    <dgm:cxn modelId="{02D3D74A-BF76-4C96-A958-5157379E48FC}" type="presParOf" srcId="{19AF87C9-8441-4863-BE4D-A4A2F8E49F09}" destId="{2C87DADB-37F4-44CC-B053-C5F1DA471712}" srcOrd="1" destOrd="0" presId="urn:microsoft.com/office/officeart/2005/8/layout/cycle4"/>
    <dgm:cxn modelId="{DE1EA526-7196-44FA-8DA3-159A9C8B42A2}" type="presParOf" srcId="{2C87DADB-37F4-44CC-B053-C5F1DA471712}" destId="{64E737C3-65EC-4A03-8E12-1AE5C83AB006}" srcOrd="0" destOrd="0" presId="urn:microsoft.com/office/officeart/2005/8/layout/cycle4"/>
    <dgm:cxn modelId="{FBF70920-7145-42E4-B6B9-7243B13475F5}" type="presParOf" srcId="{2C87DADB-37F4-44CC-B053-C5F1DA471712}" destId="{38BB6DF0-D02C-4182-A30D-9B11D81AEDD8}" srcOrd="1" destOrd="0" presId="urn:microsoft.com/office/officeart/2005/8/layout/cycle4"/>
    <dgm:cxn modelId="{3F0A2CED-E01A-471D-9F6A-6708AC18FF3D}" type="presParOf" srcId="{2C87DADB-37F4-44CC-B053-C5F1DA471712}" destId="{EF66C73A-1EF2-43E3-B6D2-A03DF367CE48}" srcOrd="2" destOrd="0" presId="urn:microsoft.com/office/officeart/2005/8/layout/cycle4"/>
    <dgm:cxn modelId="{48D87CDD-E588-4AC5-90CF-8202FA65917E}" type="presParOf" srcId="{2C87DADB-37F4-44CC-B053-C5F1DA471712}" destId="{13CCE72D-5FF8-4920-BD0B-DDBB24F158A4}" srcOrd="3" destOrd="0" presId="urn:microsoft.com/office/officeart/2005/8/layout/cycle4"/>
    <dgm:cxn modelId="{46904A97-83ED-40C0-8643-46EB51D8A757}" type="presParOf" srcId="{2C87DADB-37F4-44CC-B053-C5F1DA471712}" destId="{34384BC4-3303-4C2E-B80B-321B6EAD6BE1}" srcOrd="4" destOrd="0" presId="urn:microsoft.com/office/officeart/2005/8/layout/cycle4"/>
    <dgm:cxn modelId="{6A9DC031-7372-4E5D-A683-E8590D444543}" type="presParOf" srcId="{19AF87C9-8441-4863-BE4D-A4A2F8E49F09}" destId="{86E665B3-6C4F-41FF-BDC3-1ABABAA4BA3D}" srcOrd="2" destOrd="0" presId="urn:microsoft.com/office/officeart/2005/8/layout/cycle4"/>
    <dgm:cxn modelId="{11DEC8A5-4BC2-45B4-A11C-FE4AAC081813}" type="presParOf" srcId="{19AF87C9-8441-4863-BE4D-A4A2F8E49F09}" destId="{2E5B4926-CD0A-4463-B480-1124D1180ACB}" srcOrd="3" destOrd="0" presId="urn:microsoft.com/office/officeart/2005/8/layout/cycle4"/>
  </dgm:cxnLst>
  <dgm:bg/>
  <dgm:whole/>
  <dgm:extLst>
    <a:ext uri="http://schemas.microsoft.com/office/drawing/2008/diagram">
      <dsp:dataModelExt xmlns:dsp="http://schemas.microsoft.com/office/drawing/2008/diagram" relId="rId111"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4C32B837-205E-446D-8573-AB2109646B1A}" type="doc">
      <dgm:prSet loTypeId="urn:microsoft.com/office/officeart/2005/8/layout/hList3" loCatId="list" qsTypeId="urn:microsoft.com/office/officeart/2005/8/quickstyle/simple1" qsCatId="simple" csTypeId="urn:microsoft.com/office/officeart/2005/8/colors/accent2_1" csCatId="accent2" phldr="1"/>
      <dgm:spPr/>
      <dgm:t>
        <a:bodyPr/>
        <a:lstStyle/>
        <a:p>
          <a:endParaRPr lang="ru-RU"/>
        </a:p>
      </dgm:t>
    </dgm:pt>
    <dgm:pt modelId="{1EC7DE4D-705C-4E3D-8B19-AD97FF2A1C54}">
      <dgm:prSet phldrT="[Текст]"/>
      <dgm:spPr/>
      <dgm:t>
        <a:bodyPr/>
        <a:lstStyle/>
        <a:p>
          <a:r>
            <a:rPr lang="ru-RU"/>
            <a:t>Основные преимущества </a:t>
          </a:r>
        </a:p>
      </dgm:t>
    </dgm:pt>
    <dgm:pt modelId="{B7FE9702-F394-4F65-B8EF-A33A64C2AF2E}" type="parTrans" cxnId="{C8274720-4989-46B2-A82C-423D744EA066}">
      <dgm:prSet/>
      <dgm:spPr/>
      <dgm:t>
        <a:bodyPr/>
        <a:lstStyle/>
        <a:p>
          <a:endParaRPr lang="ru-RU"/>
        </a:p>
      </dgm:t>
    </dgm:pt>
    <dgm:pt modelId="{B8094266-5F0B-4CB9-BEDF-96D06115F51E}" type="sibTrans" cxnId="{C8274720-4989-46B2-A82C-423D744EA066}">
      <dgm:prSet/>
      <dgm:spPr/>
      <dgm:t>
        <a:bodyPr/>
        <a:lstStyle/>
        <a:p>
          <a:endParaRPr lang="ru-RU"/>
        </a:p>
      </dgm:t>
    </dgm:pt>
    <dgm:pt modelId="{9558AFE0-8649-4CB2-895A-341544A8E609}">
      <dgm:prSet phldrT="[Текст]"/>
      <dgm:spPr/>
      <dgm:t>
        <a:bodyPr/>
        <a:lstStyle/>
        <a:p>
          <a:r>
            <a:rPr lang="ru-RU"/>
            <a:t>Полное понимание затрат: TCO позволяет получить полное представление о всех затратах, связанных с владением продуктом или услугой.</a:t>
          </a:r>
        </a:p>
      </dgm:t>
    </dgm:pt>
    <dgm:pt modelId="{E23819D2-F232-4A1E-958F-38B7A287CAC3}" type="parTrans" cxnId="{9B119C74-F876-4E46-AF00-896584AB4115}">
      <dgm:prSet/>
      <dgm:spPr/>
      <dgm:t>
        <a:bodyPr/>
        <a:lstStyle/>
        <a:p>
          <a:endParaRPr lang="ru-RU"/>
        </a:p>
      </dgm:t>
    </dgm:pt>
    <dgm:pt modelId="{A77BAF11-AA34-4473-873D-AB8321AE83FE}" type="sibTrans" cxnId="{9B119C74-F876-4E46-AF00-896584AB4115}">
      <dgm:prSet/>
      <dgm:spPr/>
      <dgm:t>
        <a:bodyPr/>
        <a:lstStyle/>
        <a:p>
          <a:endParaRPr lang="ru-RU"/>
        </a:p>
      </dgm:t>
    </dgm:pt>
    <dgm:pt modelId="{D09D3B7A-62EE-492B-9848-213168ECEA8E}">
      <dgm:prSet phldrT="[Текст]"/>
      <dgm:spPr/>
      <dgm:t>
        <a:bodyPr/>
        <a:lstStyle/>
        <a:p>
          <a:r>
            <a:rPr lang="ru-RU"/>
            <a:t>Оптимизация затрат: Анализ TCO помогает выявить области, где можно снизить затраты, например, за счет выбора более экономичного оборудования или оптимизации процессов обслуживания.</a:t>
          </a:r>
        </a:p>
      </dgm:t>
    </dgm:pt>
    <dgm:pt modelId="{2FBA67B9-A678-4E9C-892C-54780BADBF9A}" type="parTrans" cxnId="{5BD57C11-B22D-42BE-94C2-31F385D07CBC}">
      <dgm:prSet/>
      <dgm:spPr/>
      <dgm:t>
        <a:bodyPr/>
        <a:lstStyle/>
        <a:p>
          <a:endParaRPr lang="ru-RU"/>
        </a:p>
      </dgm:t>
    </dgm:pt>
    <dgm:pt modelId="{24813AE1-A18C-40B9-9953-C659A0499B49}" type="sibTrans" cxnId="{5BD57C11-B22D-42BE-94C2-31F385D07CBC}">
      <dgm:prSet/>
      <dgm:spPr/>
      <dgm:t>
        <a:bodyPr/>
        <a:lstStyle/>
        <a:p>
          <a:endParaRPr lang="ru-RU"/>
        </a:p>
      </dgm:t>
    </dgm:pt>
    <dgm:pt modelId="{7B7EDB55-5960-4A77-ADF3-228258431C98}">
      <dgm:prSet phldrT="[Текст]"/>
      <dgm:spPr/>
      <dgm:t>
        <a:bodyPr/>
        <a:lstStyle/>
        <a:p>
          <a:r>
            <a:rPr lang="ru-RU"/>
            <a:t>Принятие обоснованных решений: Определение TCO способствует принятию более обоснованных решений, так как учитывает все аспекты владения, а не только начальную стоимость.</a:t>
          </a:r>
        </a:p>
      </dgm:t>
    </dgm:pt>
    <dgm:pt modelId="{B380FEB6-5A68-4256-8814-FD05918E4A11}" type="parTrans" cxnId="{72A27633-E1AB-4ADD-974B-1F9CE9D251C1}">
      <dgm:prSet/>
      <dgm:spPr/>
      <dgm:t>
        <a:bodyPr/>
        <a:lstStyle/>
        <a:p>
          <a:endParaRPr lang="ru-RU"/>
        </a:p>
      </dgm:t>
    </dgm:pt>
    <dgm:pt modelId="{FC50869F-044D-41A1-947C-64977B6EC8FC}" type="sibTrans" cxnId="{72A27633-E1AB-4ADD-974B-1F9CE9D251C1}">
      <dgm:prSet/>
      <dgm:spPr/>
      <dgm:t>
        <a:bodyPr/>
        <a:lstStyle/>
        <a:p>
          <a:endParaRPr lang="ru-RU"/>
        </a:p>
      </dgm:t>
    </dgm:pt>
    <dgm:pt modelId="{254F85F2-598F-47CD-BB78-E0E2E109F970}" type="pres">
      <dgm:prSet presAssocID="{4C32B837-205E-446D-8573-AB2109646B1A}" presName="composite" presStyleCnt="0">
        <dgm:presLayoutVars>
          <dgm:chMax val="1"/>
          <dgm:dir/>
          <dgm:resizeHandles val="exact"/>
        </dgm:presLayoutVars>
      </dgm:prSet>
      <dgm:spPr/>
    </dgm:pt>
    <dgm:pt modelId="{77A89300-D817-4C2A-B8CA-E31D568816D8}" type="pres">
      <dgm:prSet presAssocID="{1EC7DE4D-705C-4E3D-8B19-AD97FF2A1C54}" presName="roof" presStyleLbl="dkBgShp" presStyleIdx="0" presStyleCnt="2"/>
      <dgm:spPr/>
    </dgm:pt>
    <dgm:pt modelId="{C831015A-0C35-42FF-B630-E00490D5E573}" type="pres">
      <dgm:prSet presAssocID="{1EC7DE4D-705C-4E3D-8B19-AD97FF2A1C54}" presName="pillars" presStyleCnt="0"/>
      <dgm:spPr/>
    </dgm:pt>
    <dgm:pt modelId="{233A85A4-A5F5-42F2-A08B-5C3C8735B91C}" type="pres">
      <dgm:prSet presAssocID="{1EC7DE4D-705C-4E3D-8B19-AD97FF2A1C54}" presName="pillar1" presStyleLbl="node1" presStyleIdx="0" presStyleCnt="3">
        <dgm:presLayoutVars>
          <dgm:bulletEnabled val="1"/>
        </dgm:presLayoutVars>
      </dgm:prSet>
      <dgm:spPr/>
    </dgm:pt>
    <dgm:pt modelId="{3BFD3F41-91DD-4089-A9C4-00C59EF6ABDC}" type="pres">
      <dgm:prSet presAssocID="{D09D3B7A-62EE-492B-9848-213168ECEA8E}" presName="pillarX" presStyleLbl="node1" presStyleIdx="1" presStyleCnt="3">
        <dgm:presLayoutVars>
          <dgm:bulletEnabled val="1"/>
        </dgm:presLayoutVars>
      </dgm:prSet>
      <dgm:spPr/>
    </dgm:pt>
    <dgm:pt modelId="{A6097DCE-46E5-4B39-A423-C7377046D4DB}" type="pres">
      <dgm:prSet presAssocID="{7B7EDB55-5960-4A77-ADF3-228258431C98}" presName="pillarX" presStyleLbl="node1" presStyleIdx="2" presStyleCnt="3">
        <dgm:presLayoutVars>
          <dgm:bulletEnabled val="1"/>
        </dgm:presLayoutVars>
      </dgm:prSet>
      <dgm:spPr/>
    </dgm:pt>
    <dgm:pt modelId="{7A10E8E8-E3B2-49DB-A9DC-80247871935D}" type="pres">
      <dgm:prSet presAssocID="{1EC7DE4D-705C-4E3D-8B19-AD97FF2A1C54}" presName="base" presStyleLbl="dkBgShp" presStyleIdx="1" presStyleCnt="2"/>
      <dgm:spPr/>
    </dgm:pt>
  </dgm:ptLst>
  <dgm:cxnLst>
    <dgm:cxn modelId="{5BD57C11-B22D-42BE-94C2-31F385D07CBC}" srcId="{1EC7DE4D-705C-4E3D-8B19-AD97FF2A1C54}" destId="{D09D3B7A-62EE-492B-9848-213168ECEA8E}" srcOrd="1" destOrd="0" parTransId="{2FBA67B9-A678-4E9C-892C-54780BADBF9A}" sibTransId="{24813AE1-A18C-40B9-9953-C659A0499B49}"/>
    <dgm:cxn modelId="{C8274720-4989-46B2-A82C-423D744EA066}" srcId="{4C32B837-205E-446D-8573-AB2109646B1A}" destId="{1EC7DE4D-705C-4E3D-8B19-AD97FF2A1C54}" srcOrd="0" destOrd="0" parTransId="{B7FE9702-F394-4F65-B8EF-A33A64C2AF2E}" sibTransId="{B8094266-5F0B-4CB9-BEDF-96D06115F51E}"/>
    <dgm:cxn modelId="{72A27633-E1AB-4ADD-974B-1F9CE9D251C1}" srcId="{1EC7DE4D-705C-4E3D-8B19-AD97FF2A1C54}" destId="{7B7EDB55-5960-4A77-ADF3-228258431C98}" srcOrd="2" destOrd="0" parTransId="{B380FEB6-5A68-4256-8814-FD05918E4A11}" sibTransId="{FC50869F-044D-41A1-947C-64977B6EC8FC}"/>
    <dgm:cxn modelId="{3E5C796D-4384-4E4B-A826-750D6CA18971}" type="presOf" srcId="{D09D3B7A-62EE-492B-9848-213168ECEA8E}" destId="{3BFD3F41-91DD-4089-A9C4-00C59EF6ABDC}" srcOrd="0" destOrd="0" presId="urn:microsoft.com/office/officeart/2005/8/layout/hList3"/>
    <dgm:cxn modelId="{9B119C74-F876-4E46-AF00-896584AB4115}" srcId="{1EC7DE4D-705C-4E3D-8B19-AD97FF2A1C54}" destId="{9558AFE0-8649-4CB2-895A-341544A8E609}" srcOrd="0" destOrd="0" parTransId="{E23819D2-F232-4A1E-958F-38B7A287CAC3}" sibTransId="{A77BAF11-AA34-4473-873D-AB8321AE83FE}"/>
    <dgm:cxn modelId="{145B3CA9-1962-4276-82CD-327F1C63A8EB}" type="presOf" srcId="{9558AFE0-8649-4CB2-895A-341544A8E609}" destId="{233A85A4-A5F5-42F2-A08B-5C3C8735B91C}" srcOrd="0" destOrd="0" presId="urn:microsoft.com/office/officeart/2005/8/layout/hList3"/>
    <dgm:cxn modelId="{BF95D6B7-02F9-4217-8D0F-6FACEF372921}" type="presOf" srcId="{1EC7DE4D-705C-4E3D-8B19-AD97FF2A1C54}" destId="{77A89300-D817-4C2A-B8CA-E31D568816D8}" srcOrd="0" destOrd="0" presId="urn:microsoft.com/office/officeart/2005/8/layout/hList3"/>
    <dgm:cxn modelId="{D0E1F0EF-355F-4216-9C82-915EABF80964}" type="presOf" srcId="{7B7EDB55-5960-4A77-ADF3-228258431C98}" destId="{A6097DCE-46E5-4B39-A423-C7377046D4DB}" srcOrd="0" destOrd="0" presId="urn:microsoft.com/office/officeart/2005/8/layout/hList3"/>
    <dgm:cxn modelId="{F2A21BF3-A173-47DC-9B8C-D9F0628A8DE7}" type="presOf" srcId="{4C32B837-205E-446D-8573-AB2109646B1A}" destId="{254F85F2-598F-47CD-BB78-E0E2E109F970}" srcOrd="0" destOrd="0" presId="urn:microsoft.com/office/officeart/2005/8/layout/hList3"/>
    <dgm:cxn modelId="{C73F28FC-4367-49B4-816D-C91BEAF1A8C2}" type="presParOf" srcId="{254F85F2-598F-47CD-BB78-E0E2E109F970}" destId="{77A89300-D817-4C2A-B8CA-E31D568816D8}" srcOrd="0" destOrd="0" presId="urn:microsoft.com/office/officeart/2005/8/layout/hList3"/>
    <dgm:cxn modelId="{DBEB33E4-001E-4EA5-A0B6-6E08ED935B32}" type="presParOf" srcId="{254F85F2-598F-47CD-BB78-E0E2E109F970}" destId="{C831015A-0C35-42FF-B630-E00490D5E573}" srcOrd="1" destOrd="0" presId="urn:microsoft.com/office/officeart/2005/8/layout/hList3"/>
    <dgm:cxn modelId="{F02253AB-1AA6-4D83-BC26-8E9C8659BBF8}" type="presParOf" srcId="{C831015A-0C35-42FF-B630-E00490D5E573}" destId="{233A85A4-A5F5-42F2-A08B-5C3C8735B91C}" srcOrd="0" destOrd="0" presId="urn:microsoft.com/office/officeart/2005/8/layout/hList3"/>
    <dgm:cxn modelId="{8BE6D702-1A41-45C8-AB84-77FAE0F299C5}" type="presParOf" srcId="{C831015A-0C35-42FF-B630-E00490D5E573}" destId="{3BFD3F41-91DD-4089-A9C4-00C59EF6ABDC}" srcOrd="1" destOrd="0" presId="urn:microsoft.com/office/officeart/2005/8/layout/hList3"/>
    <dgm:cxn modelId="{2F5E6E33-9537-4EBD-8A85-797D568C1A5B}" type="presParOf" srcId="{C831015A-0C35-42FF-B630-E00490D5E573}" destId="{A6097DCE-46E5-4B39-A423-C7377046D4DB}" srcOrd="2" destOrd="0" presId="urn:microsoft.com/office/officeart/2005/8/layout/hList3"/>
    <dgm:cxn modelId="{A3BCAB01-B91D-4628-A391-723ACCF858ED}" type="presParOf" srcId="{254F85F2-598F-47CD-BB78-E0E2E109F970}" destId="{7A10E8E8-E3B2-49DB-A9DC-80247871935D}" srcOrd="2" destOrd="0" presId="urn:microsoft.com/office/officeart/2005/8/layout/hList3"/>
  </dgm:cxnLst>
  <dgm:bg/>
  <dgm:whole/>
  <dgm:extLst>
    <a:ext uri="http://schemas.microsoft.com/office/drawing/2008/diagram">
      <dsp:dataModelExt xmlns:dsp="http://schemas.microsoft.com/office/drawing/2008/diagram" relId="rId116"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FB6EE989-BE33-4C19-AB73-18D355BAEBB9}"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ru-RU"/>
        </a:p>
      </dgm:t>
    </dgm:pt>
    <dgm:pt modelId="{F901E110-7579-41AD-80BD-98D748CF2DFD}">
      <dgm:prSet phldrT="[Текст]"/>
      <dgm:spPr/>
      <dgm:t>
        <a:bodyPr/>
        <a:lstStyle/>
        <a:p>
          <a:pPr>
            <a:buNone/>
          </a:pPr>
          <a:r>
            <a:rPr lang="ru-RU"/>
            <a:t>Аутсорсинг логистических операций</a:t>
          </a:r>
        </a:p>
      </dgm:t>
    </dgm:pt>
    <dgm:pt modelId="{13A83127-5026-4A6E-BD2C-656C3095C0B1}" type="parTrans" cxnId="{48E38388-B307-492B-81B9-B0F145899339}">
      <dgm:prSet/>
      <dgm:spPr/>
      <dgm:t>
        <a:bodyPr/>
        <a:lstStyle/>
        <a:p>
          <a:endParaRPr lang="ru-RU"/>
        </a:p>
      </dgm:t>
    </dgm:pt>
    <dgm:pt modelId="{84B5831D-1103-459D-9385-F5600C3EC5B6}" type="sibTrans" cxnId="{48E38388-B307-492B-81B9-B0F145899339}">
      <dgm:prSet/>
      <dgm:spPr/>
      <dgm:t>
        <a:bodyPr/>
        <a:lstStyle/>
        <a:p>
          <a:endParaRPr lang="ru-RU"/>
        </a:p>
      </dgm:t>
    </dgm:pt>
    <dgm:pt modelId="{CCB80709-4FFA-469E-B419-83884F624B34}">
      <dgm:prSet phldrT="[Текст]"/>
      <dgm:spPr/>
      <dgm:t>
        <a:bodyPr/>
        <a:lstStyle/>
        <a:p>
          <a:r>
            <a:rPr lang="ru-RU"/>
            <a:t>компании передают логистические функции специализированным провайдерам, что позволяет повысить эффективность.</a:t>
          </a:r>
        </a:p>
      </dgm:t>
    </dgm:pt>
    <dgm:pt modelId="{2E1EDE78-7228-4E04-A18A-154DE8387C0D}" type="parTrans" cxnId="{85F89C20-4A9C-4B3B-8643-6F93C37F1138}">
      <dgm:prSet/>
      <dgm:spPr/>
      <dgm:t>
        <a:bodyPr/>
        <a:lstStyle/>
        <a:p>
          <a:endParaRPr lang="ru-RU"/>
        </a:p>
      </dgm:t>
    </dgm:pt>
    <dgm:pt modelId="{7721B885-8EE9-4AF5-B02C-FECBB455F6A2}" type="sibTrans" cxnId="{85F89C20-4A9C-4B3B-8643-6F93C37F1138}">
      <dgm:prSet/>
      <dgm:spPr/>
      <dgm:t>
        <a:bodyPr/>
        <a:lstStyle/>
        <a:p>
          <a:endParaRPr lang="ru-RU"/>
        </a:p>
      </dgm:t>
    </dgm:pt>
    <dgm:pt modelId="{9152A94D-58EC-4C5D-BA25-D8922E718791}">
      <dgm:prSet phldrT="[Текст]"/>
      <dgm:spPr/>
      <dgm:t>
        <a:bodyPr/>
        <a:lstStyle/>
        <a:p>
          <a:pPr>
            <a:buNone/>
          </a:pPr>
          <a:r>
            <a:rPr lang="ru-RU"/>
            <a:t>Интеграция цифровых технологий</a:t>
          </a:r>
        </a:p>
      </dgm:t>
    </dgm:pt>
    <dgm:pt modelId="{AF0334F8-68F0-4EB6-8995-0041506551C1}" type="parTrans" cxnId="{071D9B3D-6E65-425B-AAA9-724A7B16D57C}">
      <dgm:prSet/>
      <dgm:spPr/>
      <dgm:t>
        <a:bodyPr/>
        <a:lstStyle/>
        <a:p>
          <a:endParaRPr lang="ru-RU"/>
        </a:p>
      </dgm:t>
    </dgm:pt>
    <dgm:pt modelId="{27128B68-1D96-4675-A335-9ED1B1EC6DF5}" type="sibTrans" cxnId="{071D9B3D-6E65-425B-AAA9-724A7B16D57C}">
      <dgm:prSet/>
      <dgm:spPr/>
      <dgm:t>
        <a:bodyPr/>
        <a:lstStyle/>
        <a:p>
          <a:endParaRPr lang="ru-RU"/>
        </a:p>
      </dgm:t>
    </dgm:pt>
    <dgm:pt modelId="{23045E31-4C6D-4A5D-96FC-EBE04F5D5A60}">
      <dgm:prSet phldrT="[Текст]"/>
      <dgm:spPr/>
      <dgm:t>
        <a:bodyPr/>
        <a:lstStyle/>
        <a:p>
          <a:r>
            <a:rPr lang="ru-RU"/>
            <a:t>использование радиочастотных меток (RFID), облачных платформ и аналитики больших данных для оптимизации логистических процессов.</a:t>
          </a:r>
        </a:p>
      </dgm:t>
    </dgm:pt>
    <dgm:pt modelId="{F10EBB6F-D293-43E0-9333-D03942AD2B86}" type="parTrans" cxnId="{169F092E-06B6-4638-A30D-2B1118A7E7D6}">
      <dgm:prSet/>
      <dgm:spPr/>
      <dgm:t>
        <a:bodyPr/>
        <a:lstStyle/>
        <a:p>
          <a:endParaRPr lang="ru-RU"/>
        </a:p>
      </dgm:t>
    </dgm:pt>
    <dgm:pt modelId="{333B597E-200D-479D-9598-AEB9E92F61AB}" type="sibTrans" cxnId="{169F092E-06B6-4638-A30D-2B1118A7E7D6}">
      <dgm:prSet/>
      <dgm:spPr/>
      <dgm:t>
        <a:bodyPr/>
        <a:lstStyle/>
        <a:p>
          <a:endParaRPr lang="ru-RU"/>
        </a:p>
      </dgm:t>
    </dgm:pt>
    <dgm:pt modelId="{AFD73EB9-7540-463B-A939-43AD0ECDD762}">
      <dgm:prSet phldrT="[Текст]"/>
      <dgm:spPr/>
      <dgm:t>
        <a:bodyPr/>
        <a:lstStyle/>
        <a:p>
          <a:pPr>
            <a:buNone/>
          </a:pPr>
          <a:r>
            <a:rPr lang="ru-RU"/>
            <a:t>Гибкость и масштабируемость</a:t>
          </a:r>
        </a:p>
      </dgm:t>
    </dgm:pt>
    <dgm:pt modelId="{94CF577E-45CA-423E-8C73-51E4BDBC535C}" type="parTrans" cxnId="{75AC8E09-EF43-4C7D-8FDA-539E72507E0B}">
      <dgm:prSet/>
      <dgm:spPr/>
      <dgm:t>
        <a:bodyPr/>
        <a:lstStyle/>
        <a:p>
          <a:endParaRPr lang="ru-RU"/>
        </a:p>
      </dgm:t>
    </dgm:pt>
    <dgm:pt modelId="{D9872D0C-77EA-43C4-8344-CD6590B8FB55}" type="sibTrans" cxnId="{75AC8E09-EF43-4C7D-8FDA-539E72507E0B}">
      <dgm:prSet/>
      <dgm:spPr/>
      <dgm:t>
        <a:bodyPr/>
        <a:lstStyle/>
        <a:p>
          <a:endParaRPr lang="ru-RU"/>
        </a:p>
      </dgm:t>
    </dgm:pt>
    <dgm:pt modelId="{7865D6F1-0F62-49EE-8E3D-54E51F706A8E}">
      <dgm:prSet phldrT="[Текст]"/>
      <dgm:spPr/>
      <dgm:t>
        <a:bodyPr/>
        <a:lstStyle/>
        <a:p>
          <a:pPr>
            <a:buNone/>
          </a:pPr>
          <a:r>
            <a:rPr lang="ru-RU"/>
            <a:t>возможность адаптации логистических решений под изменяющиеся потребности бизнеса</a:t>
          </a:r>
        </a:p>
      </dgm:t>
    </dgm:pt>
    <dgm:pt modelId="{DF903E80-E432-4ADC-A1CF-48F265A4AD88}" type="parTrans" cxnId="{F36F7210-82C4-40A5-96A4-52172D690F94}">
      <dgm:prSet/>
      <dgm:spPr/>
      <dgm:t>
        <a:bodyPr/>
        <a:lstStyle/>
        <a:p>
          <a:endParaRPr lang="ru-RU"/>
        </a:p>
      </dgm:t>
    </dgm:pt>
    <dgm:pt modelId="{6F9A80EE-BD6F-4AE6-8724-9BB91DC3B14D}" type="sibTrans" cxnId="{F36F7210-82C4-40A5-96A4-52172D690F94}">
      <dgm:prSet/>
      <dgm:spPr/>
      <dgm:t>
        <a:bodyPr/>
        <a:lstStyle/>
        <a:p>
          <a:endParaRPr lang="ru-RU"/>
        </a:p>
      </dgm:t>
    </dgm:pt>
    <dgm:pt modelId="{C7CB9A6B-D005-4927-B148-CEC466096892}">
      <dgm:prSet/>
      <dgm:spPr/>
      <dgm:t>
        <a:bodyPr/>
        <a:lstStyle/>
        <a:p>
          <a:pPr>
            <a:buNone/>
          </a:pPr>
          <a:r>
            <a:rPr lang="ru-RU"/>
            <a:t>Оптимизация цепей поставок</a:t>
          </a:r>
        </a:p>
      </dgm:t>
    </dgm:pt>
    <dgm:pt modelId="{CEE5FD24-5FD7-4795-934F-2C1F024D549C}" type="parTrans" cxnId="{463D2AED-8482-43BC-9E11-D85DAA686180}">
      <dgm:prSet/>
      <dgm:spPr/>
      <dgm:t>
        <a:bodyPr/>
        <a:lstStyle/>
        <a:p>
          <a:endParaRPr lang="ru-RU"/>
        </a:p>
      </dgm:t>
    </dgm:pt>
    <dgm:pt modelId="{B7C379C9-5036-4ED2-9641-07F19C7ECA5E}" type="sibTrans" cxnId="{463D2AED-8482-43BC-9E11-D85DAA686180}">
      <dgm:prSet/>
      <dgm:spPr/>
      <dgm:t>
        <a:bodyPr/>
        <a:lstStyle/>
        <a:p>
          <a:endParaRPr lang="ru-RU"/>
        </a:p>
      </dgm:t>
    </dgm:pt>
    <dgm:pt modelId="{88B4D98F-15FB-4564-8C7B-46337826C10F}">
      <dgm:prSet/>
      <dgm:spPr/>
      <dgm:t>
        <a:bodyPr/>
        <a:lstStyle/>
        <a:p>
          <a:pPr>
            <a:buNone/>
          </a:pPr>
          <a:r>
            <a:rPr lang="ru-RU"/>
            <a:t>сокращение времени доставки и снижение логистических затрат за счет централизованного управления ресурсами.</a:t>
          </a:r>
        </a:p>
      </dgm:t>
    </dgm:pt>
    <dgm:pt modelId="{87922BD3-18FA-477F-A391-DBAE2B4B0A14}" type="parTrans" cxnId="{BA8C75A2-F4E9-45D0-B062-9DE7BC109231}">
      <dgm:prSet/>
      <dgm:spPr/>
      <dgm:t>
        <a:bodyPr/>
        <a:lstStyle/>
        <a:p>
          <a:endParaRPr lang="ru-RU"/>
        </a:p>
      </dgm:t>
    </dgm:pt>
    <dgm:pt modelId="{36E1F6DA-E3C9-4939-9A28-077854F69017}" type="sibTrans" cxnId="{BA8C75A2-F4E9-45D0-B062-9DE7BC109231}">
      <dgm:prSet/>
      <dgm:spPr/>
      <dgm:t>
        <a:bodyPr/>
        <a:lstStyle/>
        <a:p>
          <a:endParaRPr lang="ru-RU"/>
        </a:p>
      </dgm:t>
    </dgm:pt>
    <dgm:pt modelId="{0B683041-67AE-4F6B-A4CF-640F5B3517EF}" type="pres">
      <dgm:prSet presAssocID="{FB6EE989-BE33-4C19-AB73-18D355BAEBB9}" presName="Name0" presStyleCnt="0">
        <dgm:presLayoutVars>
          <dgm:dir/>
          <dgm:animLvl val="lvl"/>
          <dgm:resizeHandles val="exact"/>
        </dgm:presLayoutVars>
      </dgm:prSet>
      <dgm:spPr/>
    </dgm:pt>
    <dgm:pt modelId="{3ABE60A6-C3EE-4D40-BAC5-0297E7E7C3C4}" type="pres">
      <dgm:prSet presAssocID="{F901E110-7579-41AD-80BD-98D748CF2DFD}" presName="composite" presStyleCnt="0"/>
      <dgm:spPr/>
    </dgm:pt>
    <dgm:pt modelId="{78021E70-54FE-42A0-826F-3DF541A6B706}" type="pres">
      <dgm:prSet presAssocID="{F901E110-7579-41AD-80BD-98D748CF2DFD}" presName="parTx" presStyleLbl="alignNode1" presStyleIdx="0" presStyleCnt="4">
        <dgm:presLayoutVars>
          <dgm:chMax val="0"/>
          <dgm:chPref val="0"/>
          <dgm:bulletEnabled val="1"/>
        </dgm:presLayoutVars>
      </dgm:prSet>
      <dgm:spPr/>
    </dgm:pt>
    <dgm:pt modelId="{6C6DA78A-FFC7-4680-82DD-344A45F83C6F}" type="pres">
      <dgm:prSet presAssocID="{F901E110-7579-41AD-80BD-98D748CF2DFD}" presName="desTx" presStyleLbl="alignAccFollowNode1" presStyleIdx="0" presStyleCnt="4">
        <dgm:presLayoutVars>
          <dgm:bulletEnabled val="1"/>
        </dgm:presLayoutVars>
      </dgm:prSet>
      <dgm:spPr/>
    </dgm:pt>
    <dgm:pt modelId="{35464A29-EB07-4117-9D5D-8CD7B7883F2F}" type="pres">
      <dgm:prSet presAssocID="{84B5831D-1103-459D-9385-F5600C3EC5B6}" presName="space" presStyleCnt="0"/>
      <dgm:spPr/>
    </dgm:pt>
    <dgm:pt modelId="{85FF34C9-B76A-4628-AD10-5A26A7B43EDE}" type="pres">
      <dgm:prSet presAssocID="{9152A94D-58EC-4C5D-BA25-D8922E718791}" presName="composite" presStyleCnt="0"/>
      <dgm:spPr/>
    </dgm:pt>
    <dgm:pt modelId="{3DC62F7C-FDDB-4FC1-980D-ED03FB7A99C8}" type="pres">
      <dgm:prSet presAssocID="{9152A94D-58EC-4C5D-BA25-D8922E718791}" presName="parTx" presStyleLbl="alignNode1" presStyleIdx="1" presStyleCnt="4">
        <dgm:presLayoutVars>
          <dgm:chMax val="0"/>
          <dgm:chPref val="0"/>
          <dgm:bulletEnabled val="1"/>
        </dgm:presLayoutVars>
      </dgm:prSet>
      <dgm:spPr/>
    </dgm:pt>
    <dgm:pt modelId="{9BB6CE45-3501-4D2E-AA20-8D48C9F50FB1}" type="pres">
      <dgm:prSet presAssocID="{9152A94D-58EC-4C5D-BA25-D8922E718791}" presName="desTx" presStyleLbl="alignAccFollowNode1" presStyleIdx="1" presStyleCnt="4">
        <dgm:presLayoutVars>
          <dgm:bulletEnabled val="1"/>
        </dgm:presLayoutVars>
      </dgm:prSet>
      <dgm:spPr/>
    </dgm:pt>
    <dgm:pt modelId="{9DA9376A-8B5D-4A49-B64C-A132EA127BE1}" type="pres">
      <dgm:prSet presAssocID="{27128B68-1D96-4675-A335-9ED1B1EC6DF5}" presName="space" presStyleCnt="0"/>
      <dgm:spPr/>
    </dgm:pt>
    <dgm:pt modelId="{6DAB0DD8-AF22-4520-94D0-C118E0F7407F}" type="pres">
      <dgm:prSet presAssocID="{AFD73EB9-7540-463B-A939-43AD0ECDD762}" presName="composite" presStyleCnt="0"/>
      <dgm:spPr/>
    </dgm:pt>
    <dgm:pt modelId="{E6340264-A5FE-429B-A5F6-CA28C0B5975D}" type="pres">
      <dgm:prSet presAssocID="{AFD73EB9-7540-463B-A939-43AD0ECDD762}" presName="parTx" presStyleLbl="alignNode1" presStyleIdx="2" presStyleCnt="4">
        <dgm:presLayoutVars>
          <dgm:chMax val="0"/>
          <dgm:chPref val="0"/>
          <dgm:bulletEnabled val="1"/>
        </dgm:presLayoutVars>
      </dgm:prSet>
      <dgm:spPr/>
    </dgm:pt>
    <dgm:pt modelId="{DB0B0B68-8506-46F6-A1A0-47E4E4BB7E8D}" type="pres">
      <dgm:prSet presAssocID="{AFD73EB9-7540-463B-A939-43AD0ECDD762}" presName="desTx" presStyleLbl="alignAccFollowNode1" presStyleIdx="2" presStyleCnt="4">
        <dgm:presLayoutVars>
          <dgm:bulletEnabled val="1"/>
        </dgm:presLayoutVars>
      </dgm:prSet>
      <dgm:spPr/>
    </dgm:pt>
    <dgm:pt modelId="{B2D66D2A-4A3A-4218-A430-6D54C6655A68}" type="pres">
      <dgm:prSet presAssocID="{D9872D0C-77EA-43C4-8344-CD6590B8FB55}" presName="space" presStyleCnt="0"/>
      <dgm:spPr/>
    </dgm:pt>
    <dgm:pt modelId="{8450FC36-CEED-4160-BE79-E6A5FC8D62D6}" type="pres">
      <dgm:prSet presAssocID="{C7CB9A6B-D005-4927-B148-CEC466096892}" presName="composite" presStyleCnt="0"/>
      <dgm:spPr/>
    </dgm:pt>
    <dgm:pt modelId="{16765B3C-A3B0-4E3B-BE24-D9C0EB8ECCF0}" type="pres">
      <dgm:prSet presAssocID="{C7CB9A6B-D005-4927-B148-CEC466096892}" presName="parTx" presStyleLbl="alignNode1" presStyleIdx="3" presStyleCnt="4">
        <dgm:presLayoutVars>
          <dgm:chMax val="0"/>
          <dgm:chPref val="0"/>
          <dgm:bulletEnabled val="1"/>
        </dgm:presLayoutVars>
      </dgm:prSet>
      <dgm:spPr/>
    </dgm:pt>
    <dgm:pt modelId="{D7FD92ED-1FB7-43F1-8BB6-4728F78C2BE9}" type="pres">
      <dgm:prSet presAssocID="{C7CB9A6B-D005-4927-B148-CEC466096892}" presName="desTx" presStyleLbl="alignAccFollowNode1" presStyleIdx="3" presStyleCnt="4">
        <dgm:presLayoutVars>
          <dgm:bulletEnabled val="1"/>
        </dgm:presLayoutVars>
      </dgm:prSet>
      <dgm:spPr/>
    </dgm:pt>
  </dgm:ptLst>
  <dgm:cxnLst>
    <dgm:cxn modelId="{75AC8E09-EF43-4C7D-8FDA-539E72507E0B}" srcId="{FB6EE989-BE33-4C19-AB73-18D355BAEBB9}" destId="{AFD73EB9-7540-463B-A939-43AD0ECDD762}" srcOrd="2" destOrd="0" parTransId="{94CF577E-45CA-423E-8C73-51E4BDBC535C}" sibTransId="{D9872D0C-77EA-43C4-8344-CD6590B8FB55}"/>
    <dgm:cxn modelId="{F36F7210-82C4-40A5-96A4-52172D690F94}" srcId="{AFD73EB9-7540-463B-A939-43AD0ECDD762}" destId="{7865D6F1-0F62-49EE-8E3D-54E51F706A8E}" srcOrd="0" destOrd="0" parTransId="{DF903E80-E432-4ADC-A1CF-48F265A4AD88}" sibTransId="{6F9A80EE-BD6F-4AE6-8724-9BB91DC3B14D}"/>
    <dgm:cxn modelId="{85F89C20-4A9C-4B3B-8643-6F93C37F1138}" srcId="{F901E110-7579-41AD-80BD-98D748CF2DFD}" destId="{CCB80709-4FFA-469E-B419-83884F624B34}" srcOrd="0" destOrd="0" parTransId="{2E1EDE78-7228-4E04-A18A-154DE8387C0D}" sibTransId="{7721B885-8EE9-4AF5-B02C-FECBB455F6A2}"/>
    <dgm:cxn modelId="{169F092E-06B6-4638-A30D-2B1118A7E7D6}" srcId="{9152A94D-58EC-4C5D-BA25-D8922E718791}" destId="{23045E31-4C6D-4A5D-96FC-EBE04F5D5A60}" srcOrd="0" destOrd="0" parTransId="{F10EBB6F-D293-43E0-9333-D03942AD2B86}" sibTransId="{333B597E-200D-479D-9598-AEB9E92F61AB}"/>
    <dgm:cxn modelId="{4E76E431-D3AE-484F-ABA8-332BC0E7AA39}" type="presOf" srcId="{AFD73EB9-7540-463B-A939-43AD0ECDD762}" destId="{E6340264-A5FE-429B-A5F6-CA28C0B5975D}" srcOrd="0" destOrd="0" presId="urn:microsoft.com/office/officeart/2005/8/layout/hList1"/>
    <dgm:cxn modelId="{071D9B3D-6E65-425B-AAA9-724A7B16D57C}" srcId="{FB6EE989-BE33-4C19-AB73-18D355BAEBB9}" destId="{9152A94D-58EC-4C5D-BA25-D8922E718791}" srcOrd="1" destOrd="0" parTransId="{AF0334F8-68F0-4EB6-8995-0041506551C1}" sibTransId="{27128B68-1D96-4675-A335-9ED1B1EC6DF5}"/>
    <dgm:cxn modelId="{FF6FEF66-2811-45BC-9216-4BDE54505A86}" type="presOf" srcId="{88B4D98F-15FB-4564-8C7B-46337826C10F}" destId="{D7FD92ED-1FB7-43F1-8BB6-4728F78C2BE9}" srcOrd="0" destOrd="0" presId="urn:microsoft.com/office/officeart/2005/8/layout/hList1"/>
    <dgm:cxn modelId="{E278877E-6263-4008-928C-1AE6E04FA1E5}" type="presOf" srcId="{FB6EE989-BE33-4C19-AB73-18D355BAEBB9}" destId="{0B683041-67AE-4F6B-A4CF-640F5B3517EF}" srcOrd="0" destOrd="0" presId="urn:microsoft.com/office/officeart/2005/8/layout/hList1"/>
    <dgm:cxn modelId="{48E38388-B307-492B-81B9-B0F145899339}" srcId="{FB6EE989-BE33-4C19-AB73-18D355BAEBB9}" destId="{F901E110-7579-41AD-80BD-98D748CF2DFD}" srcOrd="0" destOrd="0" parTransId="{13A83127-5026-4A6E-BD2C-656C3095C0B1}" sibTransId="{84B5831D-1103-459D-9385-F5600C3EC5B6}"/>
    <dgm:cxn modelId="{F63A8E99-3C07-457E-80D8-9C52BA02F35F}" type="presOf" srcId="{C7CB9A6B-D005-4927-B148-CEC466096892}" destId="{16765B3C-A3B0-4E3B-BE24-D9C0EB8ECCF0}" srcOrd="0" destOrd="0" presId="urn:microsoft.com/office/officeart/2005/8/layout/hList1"/>
    <dgm:cxn modelId="{BA8C75A2-F4E9-45D0-B062-9DE7BC109231}" srcId="{C7CB9A6B-D005-4927-B148-CEC466096892}" destId="{88B4D98F-15FB-4564-8C7B-46337826C10F}" srcOrd="0" destOrd="0" parTransId="{87922BD3-18FA-477F-A391-DBAE2B4B0A14}" sibTransId="{36E1F6DA-E3C9-4939-9A28-077854F69017}"/>
    <dgm:cxn modelId="{A507E8B6-AB89-4DED-9E18-15A77E8266C9}" type="presOf" srcId="{F901E110-7579-41AD-80BD-98D748CF2DFD}" destId="{78021E70-54FE-42A0-826F-3DF541A6B706}" srcOrd="0" destOrd="0" presId="urn:microsoft.com/office/officeart/2005/8/layout/hList1"/>
    <dgm:cxn modelId="{73F82BD5-91AD-459B-8D73-B175DCB1B310}" type="presOf" srcId="{23045E31-4C6D-4A5D-96FC-EBE04F5D5A60}" destId="{9BB6CE45-3501-4D2E-AA20-8D48C9F50FB1}" srcOrd="0" destOrd="0" presId="urn:microsoft.com/office/officeart/2005/8/layout/hList1"/>
    <dgm:cxn modelId="{FCF640EB-8DBC-431D-8BEC-995596623623}" type="presOf" srcId="{CCB80709-4FFA-469E-B419-83884F624B34}" destId="{6C6DA78A-FFC7-4680-82DD-344A45F83C6F}" srcOrd="0" destOrd="0" presId="urn:microsoft.com/office/officeart/2005/8/layout/hList1"/>
    <dgm:cxn modelId="{A55D59EB-0700-4BB2-9A11-E07A4641EC9A}" type="presOf" srcId="{9152A94D-58EC-4C5D-BA25-D8922E718791}" destId="{3DC62F7C-FDDB-4FC1-980D-ED03FB7A99C8}" srcOrd="0" destOrd="0" presId="urn:microsoft.com/office/officeart/2005/8/layout/hList1"/>
    <dgm:cxn modelId="{463D2AED-8482-43BC-9E11-D85DAA686180}" srcId="{FB6EE989-BE33-4C19-AB73-18D355BAEBB9}" destId="{C7CB9A6B-D005-4927-B148-CEC466096892}" srcOrd="3" destOrd="0" parTransId="{CEE5FD24-5FD7-4795-934F-2C1F024D549C}" sibTransId="{B7C379C9-5036-4ED2-9641-07F19C7ECA5E}"/>
    <dgm:cxn modelId="{137A1AEE-FABD-4072-83D6-5FC6D3406785}" type="presOf" srcId="{7865D6F1-0F62-49EE-8E3D-54E51F706A8E}" destId="{DB0B0B68-8506-46F6-A1A0-47E4E4BB7E8D}" srcOrd="0" destOrd="0" presId="urn:microsoft.com/office/officeart/2005/8/layout/hList1"/>
    <dgm:cxn modelId="{0B7009BE-FF5F-486B-ABAC-E579A2DEA206}" type="presParOf" srcId="{0B683041-67AE-4F6B-A4CF-640F5B3517EF}" destId="{3ABE60A6-C3EE-4D40-BAC5-0297E7E7C3C4}" srcOrd="0" destOrd="0" presId="urn:microsoft.com/office/officeart/2005/8/layout/hList1"/>
    <dgm:cxn modelId="{DE075B60-9333-44AC-B9C1-01FFDCC387F3}" type="presParOf" srcId="{3ABE60A6-C3EE-4D40-BAC5-0297E7E7C3C4}" destId="{78021E70-54FE-42A0-826F-3DF541A6B706}" srcOrd="0" destOrd="0" presId="urn:microsoft.com/office/officeart/2005/8/layout/hList1"/>
    <dgm:cxn modelId="{D4EA2F46-0CA2-40F5-AEAC-28BE32436F15}" type="presParOf" srcId="{3ABE60A6-C3EE-4D40-BAC5-0297E7E7C3C4}" destId="{6C6DA78A-FFC7-4680-82DD-344A45F83C6F}" srcOrd="1" destOrd="0" presId="urn:microsoft.com/office/officeart/2005/8/layout/hList1"/>
    <dgm:cxn modelId="{FF48A23E-A354-4F69-8C80-956079477492}" type="presParOf" srcId="{0B683041-67AE-4F6B-A4CF-640F5B3517EF}" destId="{35464A29-EB07-4117-9D5D-8CD7B7883F2F}" srcOrd="1" destOrd="0" presId="urn:microsoft.com/office/officeart/2005/8/layout/hList1"/>
    <dgm:cxn modelId="{4A68DE6E-0739-4D28-A493-3375CEDDDD62}" type="presParOf" srcId="{0B683041-67AE-4F6B-A4CF-640F5B3517EF}" destId="{85FF34C9-B76A-4628-AD10-5A26A7B43EDE}" srcOrd="2" destOrd="0" presId="urn:microsoft.com/office/officeart/2005/8/layout/hList1"/>
    <dgm:cxn modelId="{8362BCBA-6F00-40D7-9910-0B5DBA507FB3}" type="presParOf" srcId="{85FF34C9-B76A-4628-AD10-5A26A7B43EDE}" destId="{3DC62F7C-FDDB-4FC1-980D-ED03FB7A99C8}" srcOrd="0" destOrd="0" presId="urn:microsoft.com/office/officeart/2005/8/layout/hList1"/>
    <dgm:cxn modelId="{FC8BEB03-5D79-4FA9-AC1A-2F90E73FA4FA}" type="presParOf" srcId="{85FF34C9-B76A-4628-AD10-5A26A7B43EDE}" destId="{9BB6CE45-3501-4D2E-AA20-8D48C9F50FB1}" srcOrd="1" destOrd="0" presId="urn:microsoft.com/office/officeart/2005/8/layout/hList1"/>
    <dgm:cxn modelId="{0A77253A-D506-4ABA-BCB4-AC38B25A1D7C}" type="presParOf" srcId="{0B683041-67AE-4F6B-A4CF-640F5B3517EF}" destId="{9DA9376A-8B5D-4A49-B64C-A132EA127BE1}" srcOrd="3" destOrd="0" presId="urn:microsoft.com/office/officeart/2005/8/layout/hList1"/>
    <dgm:cxn modelId="{8534464A-21FF-4440-956A-9584FEF646A1}" type="presParOf" srcId="{0B683041-67AE-4F6B-A4CF-640F5B3517EF}" destId="{6DAB0DD8-AF22-4520-94D0-C118E0F7407F}" srcOrd="4" destOrd="0" presId="urn:microsoft.com/office/officeart/2005/8/layout/hList1"/>
    <dgm:cxn modelId="{CECCE15B-41CB-49DA-99EF-DC207C239CC7}" type="presParOf" srcId="{6DAB0DD8-AF22-4520-94D0-C118E0F7407F}" destId="{E6340264-A5FE-429B-A5F6-CA28C0B5975D}" srcOrd="0" destOrd="0" presId="urn:microsoft.com/office/officeart/2005/8/layout/hList1"/>
    <dgm:cxn modelId="{52F98835-F44A-4467-A246-283A82772B63}" type="presParOf" srcId="{6DAB0DD8-AF22-4520-94D0-C118E0F7407F}" destId="{DB0B0B68-8506-46F6-A1A0-47E4E4BB7E8D}" srcOrd="1" destOrd="0" presId="urn:microsoft.com/office/officeart/2005/8/layout/hList1"/>
    <dgm:cxn modelId="{630438F7-6C19-48D2-922C-998E94FF0F50}" type="presParOf" srcId="{0B683041-67AE-4F6B-A4CF-640F5B3517EF}" destId="{B2D66D2A-4A3A-4218-A430-6D54C6655A68}" srcOrd="5" destOrd="0" presId="urn:microsoft.com/office/officeart/2005/8/layout/hList1"/>
    <dgm:cxn modelId="{EABA2C0F-49BB-4CF0-ADD5-3A24E2A24D7C}" type="presParOf" srcId="{0B683041-67AE-4F6B-A4CF-640F5B3517EF}" destId="{8450FC36-CEED-4160-BE79-E6A5FC8D62D6}" srcOrd="6" destOrd="0" presId="urn:microsoft.com/office/officeart/2005/8/layout/hList1"/>
    <dgm:cxn modelId="{FCB5FAF6-F213-4870-88CD-5C0D6211199E}" type="presParOf" srcId="{8450FC36-CEED-4160-BE79-E6A5FC8D62D6}" destId="{16765B3C-A3B0-4E3B-BE24-D9C0EB8ECCF0}" srcOrd="0" destOrd="0" presId="urn:microsoft.com/office/officeart/2005/8/layout/hList1"/>
    <dgm:cxn modelId="{A0973B24-5D0E-49E3-97B8-E6ACDB923844}" type="presParOf" srcId="{8450FC36-CEED-4160-BE79-E6A5FC8D62D6}" destId="{D7FD92ED-1FB7-43F1-8BB6-4728F78C2BE9}" srcOrd="1" destOrd="0" presId="urn:microsoft.com/office/officeart/2005/8/layout/hList1"/>
  </dgm:cxnLst>
  <dgm:bg/>
  <dgm:whole/>
  <dgm:extLst>
    <a:ext uri="http://schemas.microsoft.com/office/drawing/2008/diagram">
      <dsp:dataModelExt xmlns:dsp="http://schemas.microsoft.com/office/drawing/2008/diagram" relId="rId127"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84151FC6-7E70-48A3-8351-CCEBBB17AFF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ru-RU"/>
        </a:p>
      </dgm:t>
    </dgm:pt>
    <dgm:pt modelId="{983AA117-B7B2-45BC-BC7E-BC240DE24173}">
      <dgm:prSet phldrT="[Текст]" custT="1"/>
      <dgm:spPr/>
      <dgm:t>
        <a:bodyPr/>
        <a:lstStyle/>
        <a:p>
          <a:pPr>
            <a:buNone/>
          </a:pPr>
          <a:r>
            <a:rPr lang="ru-RU" sz="1200" b="1" baseline="0"/>
            <a:t>Требования к таре</a:t>
          </a:r>
          <a:endParaRPr lang="ru-RU" sz="1200" baseline="0"/>
        </a:p>
      </dgm:t>
    </dgm:pt>
    <dgm:pt modelId="{B70C4A6A-9892-425C-96EF-13D8EF274A54}" type="parTrans" cxnId="{B43F9C7A-95AF-4626-AE4E-987AD9E35690}">
      <dgm:prSet/>
      <dgm:spPr/>
      <dgm:t>
        <a:bodyPr/>
        <a:lstStyle/>
        <a:p>
          <a:endParaRPr lang="ru-RU"/>
        </a:p>
      </dgm:t>
    </dgm:pt>
    <dgm:pt modelId="{7D53A529-B6C8-4659-B497-0FF6C1F70776}" type="sibTrans" cxnId="{B43F9C7A-95AF-4626-AE4E-987AD9E35690}">
      <dgm:prSet/>
      <dgm:spPr/>
      <dgm:t>
        <a:bodyPr/>
        <a:lstStyle/>
        <a:p>
          <a:endParaRPr lang="ru-RU"/>
        </a:p>
      </dgm:t>
    </dgm:pt>
    <dgm:pt modelId="{CB5B0348-97B5-42BC-AACD-693D91F592E5}">
      <dgm:prSet phldrT="[Текст]"/>
      <dgm:spPr/>
      <dgm:t>
        <a:bodyPr/>
        <a:lstStyle/>
        <a:p>
          <a:r>
            <a:rPr lang="ru-RU"/>
            <a:t>Прочность и защита: автомобильные рули требуют надежной защиты от механических повреждений, влаги и загрязнений. Поэтому тара должна быть прочной и герметичной.</a:t>
          </a:r>
        </a:p>
      </dgm:t>
    </dgm:pt>
    <dgm:pt modelId="{210CA343-BC8E-4C69-8013-20ED005D2C5D}" type="parTrans" cxnId="{D59A2338-245B-4086-9385-C2A6E178BDB5}">
      <dgm:prSet/>
      <dgm:spPr/>
      <dgm:t>
        <a:bodyPr/>
        <a:lstStyle/>
        <a:p>
          <a:endParaRPr lang="ru-RU"/>
        </a:p>
      </dgm:t>
    </dgm:pt>
    <dgm:pt modelId="{42922932-0E77-433C-8863-3C3B8B13F819}" type="sibTrans" cxnId="{D59A2338-245B-4086-9385-C2A6E178BDB5}">
      <dgm:prSet/>
      <dgm:spPr/>
      <dgm:t>
        <a:bodyPr/>
        <a:lstStyle/>
        <a:p>
          <a:endParaRPr lang="ru-RU"/>
        </a:p>
      </dgm:t>
    </dgm:pt>
    <dgm:pt modelId="{8E6F6B37-B4AE-4A40-A0EE-BEF04BDAC8C0}">
      <dgm:prSet phldrT="[Текст]"/>
      <dgm:spPr/>
      <dgm:t>
        <a:bodyPr/>
        <a:lstStyle/>
        <a:p>
          <a:r>
            <a:rPr lang="ru-RU"/>
            <a:t>Многоразовое использование: снижение затрат и экологической устойчивости выбирается тара, которая может использоваться многократно.</a:t>
          </a:r>
        </a:p>
      </dgm:t>
    </dgm:pt>
    <dgm:pt modelId="{2938C985-9E72-469D-8871-A180AB5EED5D}" type="parTrans" cxnId="{EA601752-6BD6-4CDD-ACE8-F576407C8E82}">
      <dgm:prSet/>
      <dgm:spPr/>
      <dgm:t>
        <a:bodyPr/>
        <a:lstStyle/>
        <a:p>
          <a:endParaRPr lang="ru-RU"/>
        </a:p>
      </dgm:t>
    </dgm:pt>
    <dgm:pt modelId="{AEA2C92A-C0F8-49B3-B2C8-D764A69EDD29}" type="sibTrans" cxnId="{EA601752-6BD6-4CDD-ACE8-F576407C8E82}">
      <dgm:prSet/>
      <dgm:spPr/>
      <dgm:t>
        <a:bodyPr/>
        <a:lstStyle/>
        <a:p>
          <a:endParaRPr lang="ru-RU"/>
        </a:p>
      </dgm:t>
    </dgm:pt>
    <dgm:pt modelId="{E47178AC-4FE7-4E01-934A-54BDAE965FE6}" type="pres">
      <dgm:prSet presAssocID="{84151FC6-7E70-48A3-8351-CCEBBB17AFF1}" presName="vert0" presStyleCnt="0">
        <dgm:presLayoutVars>
          <dgm:dir/>
          <dgm:animOne val="branch"/>
          <dgm:animLvl val="lvl"/>
        </dgm:presLayoutVars>
      </dgm:prSet>
      <dgm:spPr/>
    </dgm:pt>
    <dgm:pt modelId="{D0E78388-E10A-4B28-AF5A-C204CDAAFEBC}" type="pres">
      <dgm:prSet presAssocID="{983AA117-B7B2-45BC-BC7E-BC240DE24173}" presName="thickLine" presStyleLbl="alignNode1" presStyleIdx="0" presStyleCnt="1"/>
      <dgm:spPr/>
    </dgm:pt>
    <dgm:pt modelId="{BBA74FB9-B835-4F2C-8D6F-583A2D118D6D}" type="pres">
      <dgm:prSet presAssocID="{983AA117-B7B2-45BC-BC7E-BC240DE24173}" presName="horz1" presStyleCnt="0"/>
      <dgm:spPr/>
    </dgm:pt>
    <dgm:pt modelId="{D2E92F72-8810-4B40-8DB4-FE6C7B86C33C}" type="pres">
      <dgm:prSet presAssocID="{983AA117-B7B2-45BC-BC7E-BC240DE24173}" presName="tx1" presStyleLbl="revTx" presStyleIdx="0" presStyleCnt="3"/>
      <dgm:spPr/>
    </dgm:pt>
    <dgm:pt modelId="{81D0C103-513F-4319-B9DB-E98F4D978CD0}" type="pres">
      <dgm:prSet presAssocID="{983AA117-B7B2-45BC-BC7E-BC240DE24173}" presName="vert1" presStyleCnt="0"/>
      <dgm:spPr/>
    </dgm:pt>
    <dgm:pt modelId="{A69C8071-A9FC-4AA8-8113-EB1C6BF31F29}" type="pres">
      <dgm:prSet presAssocID="{CB5B0348-97B5-42BC-AACD-693D91F592E5}" presName="vertSpace2a" presStyleCnt="0"/>
      <dgm:spPr/>
    </dgm:pt>
    <dgm:pt modelId="{F6A78B2F-B924-4DE8-867E-A45B9586B07A}" type="pres">
      <dgm:prSet presAssocID="{CB5B0348-97B5-42BC-AACD-693D91F592E5}" presName="horz2" presStyleCnt="0"/>
      <dgm:spPr/>
    </dgm:pt>
    <dgm:pt modelId="{E610EA80-2DD9-4D65-B1D9-65F5BDD49FBF}" type="pres">
      <dgm:prSet presAssocID="{CB5B0348-97B5-42BC-AACD-693D91F592E5}" presName="horzSpace2" presStyleCnt="0"/>
      <dgm:spPr/>
    </dgm:pt>
    <dgm:pt modelId="{FB104BCC-BC05-4373-B021-A73447B5C10A}" type="pres">
      <dgm:prSet presAssocID="{CB5B0348-97B5-42BC-AACD-693D91F592E5}" presName="tx2" presStyleLbl="revTx" presStyleIdx="1" presStyleCnt="3"/>
      <dgm:spPr/>
    </dgm:pt>
    <dgm:pt modelId="{02993D3C-3B29-4355-92A0-EEE163A279BF}" type="pres">
      <dgm:prSet presAssocID="{CB5B0348-97B5-42BC-AACD-693D91F592E5}" presName="vert2" presStyleCnt="0"/>
      <dgm:spPr/>
    </dgm:pt>
    <dgm:pt modelId="{740B21FB-A715-4C4F-A0A6-8E68762B7342}" type="pres">
      <dgm:prSet presAssocID="{CB5B0348-97B5-42BC-AACD-693D91F592E5}" presName="thinLine2b" presStyleLbl="callout" presStyleIdx="0" presStyleCnt="2"/>
      <dgm:spPr/>
    </dgm:pt>
    <dgm:pt modelId="{575C115F-0E90-4D11-8ECB-EB959A9B1B0A}" type="pres">
      <dgm:prSet presAssocID="{CB5B0348-97B5-42BC-AACD-693D91F592E5}" presName="vertSpace2b" presStyleCnt="0"/>
      <dgm:spPr/>
    </dgm:pt>
    <dgm:pt modelId="{6A73C60E-FB83-400F-86F3-4A3B25D2E82B}" type="pres">
      <dgm:prSet presAssocID="{8E6F6B37-B4AE-4A40-A0EE-BEF04BDAC8C0}" presName="horz2" presStyleCnt="0"/>
      <dgm:spPr/>
    </dgm:pt>
    <dgm:pt modelId="{1CB5721C-9D59-4898-ACE8-7AAC0DBC3070}" type="pres">
      <dgm:prSet presAssocID="{8E6F6B37-B4AE-4A40-A0EE-BEF04BDAC8C0}" presName="horzSpace2" presStyleCnt="0"/>
      <dgm:spPr/>
    </dgm:pt>
    <dgm:pt modelId="{67244E85-0783-4056-90C3-3C5B3BA7F919}" type="pres">
      <dgm:prSet presAssocID="{8E6F6B37-B4AE-4A40-A0EE-BEF04BDAC8C0}" presName="tx2" presStyleLbl="revTx" presStyleIdx="2" presStyleCnt="3"/>
      <dgm:spPr/>
    </dgm:pt>
    <dgm:pt modelId="{2B993AE4-96C9-4D16-9B65-517F20F604CA}" type="pres">
      <dgm:prSet presAssocID="{8E6F6B37-B4AE-4A40-A0EE-BEF04BDAC8C0}" presName="vert2" presStyleCnt="0"/>
      <dgm:spPr/>
    </dgm:pt>
    <dgm:pt modelId="{15230DAC-7495-4865-A93F-AADD8201C876}" type="pres">
      <dgm:prSet presAssocID="{8E6F6B37-B4AE-4A40-A0EE-BEF04BDAC8C0}" presName="thinLine2b" presStyleLbl="callout" presStyleIdx="1" presStyleCnt="2"/>
      <dgm:spPr/>
    </dgm:pt>
    <dgm:pt modelId="{007E6D88-CC3F-42BA-B1DF-A7912B370E53}" type="pres">
      <dgm:prSet presAssocID="{8E6F6B37-B4AE-4A40-A0EE-BEF04BDAC8C0}" presName="vertSpace2b" presStyleCnt="0"/>
      <dgm:spPr/>
    </dgm:pt>
  </dgm:ptLst>
  <dgm:cxnLst>
    <dgm:cxn modelId="{3D0FCB2F-C133-431D-8079-74EFF877EBCE}" type="presOf" srcId="{CB5B0348-97B5-42BC-AACD-693D91F592E5}" destId="{FB104BCC-BC05-4373-B021-A73447B5C10A}" srcOrd="0" destOrd="0" presId="urn:microsoft.com/office/officeart/2008/layout/LinedList"/>
    <dgm:cxn modelId="{DAC26B35-7189-4E3E-A45C-7EC6D6DE85D7}" type="presOf" srcId="{983AA117-B7B2-45BC-BC7E-BC240DE24173}" destId="{D2E92F72-8810-4B40-8DB4-FE6C7B86C33C}" srcOrd="0" destOrd="0" presId="urn:microsoft.com/office/officeart/2008/layout/LinedList"/>
    <dgm:cxn modelId="{D59A2338-245B-4086-9385-C2A6E178BDB5}" srcId="{983AA117-B7B2-45BC-BC7E-BC240DE24173}" destId="{CB5B0348-97B5-42BC-AACD-693D91F592E5}" srcOrd="0" destOrd="0" parTransId="{210CA343-BC8E-4C69-8013-20ED005D2C5D}" sibTransId="{42922932-0E77-433C-8863-3C3B8B13F819}"/>
    <dgm:cxn modelId="{EA601752-6BD6-4CDD-ACE8-F576407C8E82}" srcId="{983AA117-B7B2-45BC-BC7E-BC240DE24173}" destId="{8E6F6B37-B4AE-4A40-A0EE-BEF04BDAC8C0}" srcOrd="1" destOrd="0" parTransId="{2938C985-9E72-469D-8871-A180AB5EED5D}" sibTransId="{AEA2C92A-C0F8-49B3-B2C8-D764A69EDD29}"/>
    <dgm:cxn modelId="{07432759-8973-4405-9F60-4B51DABC49CF}" type="presOf" srcId="{8E6F6B37-B4AE-4A40-A0EE-BEF04BDAC8C0}" destId="{67244E85-0783-4056-90C3-3C5B3BA7F919}" srcOrd="0" destOrd="0" presId="urn:microsoft.com/office/officeart/2008/layout/LinedList"/>
    <dgm:cxn modelId="{B43F9C7A-95AF-4626-AE4E-987AD9E35690}" srcId="{84151FC6-7E70-48A3-8351-CCEBBB17AFF1}" destId="{983AA117-B7B2-45BC-BC7E-BC240DE24173}" srcOrd="0" destOrd="0" parTransId="{B70C4A6A-9892-425C-96EF-13D8EF274A54}" sibTransId="{7D53A529-B6C8-4659-B497-0FF6C1F70776}"/>
    <dgm:cxn modelId="{B54CDEBA-037B-433D-BEE0-76C24C0AD27F}" type="presOf" srcId="{84151FC6-7E70-48A3-8351-CCEBBB17AFF1}" destId="{E47178AC-4FE7-4E01-934A-54BDAE965FE6}" srcOrd="0" destOrd="0" presId="urn:microsoft.com/office/officeart/2008/layout/LinedList"/>
    <dgm:cxn modelId="{4BCC4821-53D0-4D7A-8115-0C865F77EDEC}" type="presParOf" srcId="{E47178AC-4FE7-4E01-934A-54BDAE965FE6}" destId="{D0E78388-E10A-4B28-AF5A-C204CDAAFEBC}" srcOrd="0" destOrd="0" presId="urn:microsoft.com/office/officeart/2008/layout/LinedList"/>
    <dgm:cxn modelId="{F3B8809B-717E-40C0-BF5B-C7A22455B0FB}" type="presParOf" srcId="{E47178AC-4FE7-4E01-934A-54BDAE965FE6}" destId="{BBA74FB9-B835-4F2C-8D6F-583A2D118D6D}" srcOrd="1" destOrd="0" presId="urn:microsoft.com/office/officeart/2008/layout/LinedList"/>
    <dgm:cxn modelId="{79D487A4-9305-41B9-821A-035B9B021A34}" type="presParOf" srcId="{BBA74FB9-B835-4F2C-8D6F-583A2D118D6D}" destId="{D2E92F72-8810-4B40-8DB4-FE6C7B86C33C}" srcOrd="0" destOrd="0" presId="urn:microsoft.com/office/officeart/2008/layout/LinedList"/>
    <dgm:cxn modelId="{8942209C-AC01-482D-B967-24486424775C}" type="presParOf" srcId="{BBA74FB9-B835-4F2C-8D6F-583A2D118D6D}" destId="{81D0C103-513F-4319-B9DB-E98F4D978CD0}" srcOrd="1" destOrd="0" presId="urn:microsoft.com/office/officeart/2008/layout/LinedList"/>
    <dgm:cxn modelId="{A0CD0E1D-82C6-4D05-B024-6C74B5E748B0}" type="presParOf" srcId="{81D0C103-513F-4319-B9DB-E98F4D978CD0}" destId="{A69C8071-A9FC-4AA8-8113-EB1C6BF31F29}" srcOrd="0" destOrd="0" presId="urn:microsoft.com/office/officeart/2008/layout/LinedList"/>
    <dgm:cxn modelId="{E849DA85-910E-4FA0-83C3-F42604E0F7C5}" type="presParOf" srcId="{81D0C103-513F-4319-B9DB-E98F4D978CD0}" destId="{F6A78B2F-B924-4DE8-867E-A45B9586B07A}" srcOrd="1" destOrd="0" presId="urn:microsoft.com/office/officeart/2008/layout/LinedList"/>
    <dgm:cxn modelId="{04595E13-AEE8-441B-8EE3-7E7CF665DA61}" type="presParOf" srcId="{F6A78B2F-B924-4DE8-867E-A45B9586B07A}" destId="{E610EA80-2DD9-4D65-B1D9-65F5BDD49FBF}" srcOrd="0" destOrd="0" presId="urn:microsoft.com/office/officeart/2008/layout/LinedList"/>
    <dgm:cxn modelId="{E38F899F-D71A-4A15-8114-CFF7E888250C}" type="presParOf" srcId="{F6A78B2F-B924-4DE8-867E-A45B9586B07A}" destId="{FB104BCC-BC05-4373-B021-A73447B5C10A}" srcOrd="1" destOrd="0" presId="urn:microsoft.com/office/officeart/2008/layout/LinedList"/>
    <dgm:cxn modelId="{F95273EB-FF53-4BA6-9DA9-BDF3E9833ED4}" type="presParOf" srcId="{F6A78B2F-B924-4DE8-867E-A45B9586B07A}" destId="{02993D3C-3B29-4355-92A0-EEE163A279BF}" srcOrd="2" destOrd="0" presId="urn:microsoft.com/office/officeart/2008/layout/LinedList"/>
    <dgm:cxn modelId="{59261D0D-1A76-414A-A138-7B382DF67070}" type="presParOf" srcId="{81D0C103-513F-4319-B9DB-E98F4D978CD0}" destId="{740B21FB-A715-4C4F-A0A6-8E68762B7342}" srcOrd="2" destOrd="0" presId="urn:microsoft.com/office/officeart/2008/layout/LinedList"/>
    <dgm:cxn modelId="{0184E666-40F4-49DE-A9D2-0D8C0F569729}" type="presParOf" srcId="{81D0C103-513F-4319-B9DB-E98F4D978CD0}" destId="{575C115F-0E90-4D11-8ECB-EB959A9B1B0A}" srcOrd="3" destOrd="0" presId="urn:microsoft.com/office/officeart/2008/layout/LinedList"/>
    <dgm:cxn modelId="{34CB6243-9C1C-4558-BDFD-CC4660751F97}" type="presParOf" srcId="{81D0C103-513F-4319-B9DB-E98F4D978CD0}" destId="{6A73C60E-FB83-400F-86F3-4A3B25D2E82B}" srcOrd="4" destOrd="0" presId="urn:microsoft.com/office/officeart/2008/layout/LinedList"/>
    <dgm:cxn modelId="{498BFACA-3C61-4B9D-AF92-6D9040E3ED29}" type="presParOf" srcId="{6A73C60E-FB83-400F-86F3-4A3B25D2E82B}" destId="{1CB5721C-9D59-4898-ACE8-7AAC0DBC3070}" srcOrd="0" destOrd="0" presId="urn:microsoft.com/office/officeart/2008/layout/LinedList"/>
    <dgm:cxn modelId="{3684BEE0-098A-4EFA-A963-A555C72391DB}" type="presParOf" srcId="{6A73C60E-FB83-400F-86F3-4A3B25D2E82B}" destId="{67244E85-0783-4056-90C3-3C5B3BA7F919}" srcOrd="1" destOrd="0" presId="urn:microsoft.com/office/officeart/2008/layout/LinedList"/>
    <dgm:cxn modelId="{BD443E98-6A3B-4E49-B764-4D352BC7ECA9}" type="presParOf" srcId="{6A73C60E-FB83-400F-86F3-4A3B25D2E82B}" destId="{2B993AE4-96C9-4D16-9B65-517F20F604CA}" srcOrd="2" destOrd="0" presId="urn:microsoft.com/office/officeart/2008/layout/LinedList"/>
    <dgm:cxn modelId="{73E5FE3B-33B3-4179-870C-D3F96055D510}" type="presParOf" srcId="{81D0C103-513F-4319-B9DB-E98F4D978CD0}" destId="{15230DAC-7495-4865-A93F-AADD8201C876}" srcOrd="5" destOrd="0" presId="urn:microsoft.com/office/officeart/2008/layout/LinedList"/>
    <dgm:cxn modelId="{23C51192-EA7F-49D6-81D8-CD6ABC4745FE}" type="presParOf" srcId="{81D0C103-513F-4319-B9DB-E98F4D978CD0}" destId="{007E6D88-CC3F-42BA-B1DF-A7912B370E53}" srcOrd="6" destOrd="0" presId="urn:microsoft.com/office/officeart/2008/layout/LinedList"/>
  </dgm:cxnLst>
  <dgm:bg/>
  <dgm:whole/>
  <dgm:extLst>
    <a:ext uri="http://schemas.microsoft.com/office/drawing/2008/diagram">
      <dsp:dataModelExt xmlns:dsp="http://schemas.microsoft.com/office/drawing/2008/diagram" relId="rId132"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84151FC6-7E70-48A3-8351-CCEBBB17AFF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ru-RU"/>
        </a:p>
      </dgm:t>
    </dgm:pt>
    <dgm:pt modelId="{983AA117-B7B2-45BC-BC7E-BC240DE24173}">
      <dgm:prSet phldrT="[Текст]" custT="1"/>
      <dgm:spPr/>
      <dgm:t>
        <a:bodyPr/>
        <a:lstStyle/>
        <a:p>
          <a:pPr>
            <a:buNone/>
          </a:pPr>
          <a:r>
            <a:rPr lang="ru-RU" sz="1200" b="1" baseline="0"/>
            <a:t>Тип тары</a:t>
          </a:r>
          <a:endParaRPr lang="ru-RU" sz="1200" baseline="0"/>
        </a:p>
      </dgm:t>
    </dgm:pt>
    <dgm:pt modelId="{B70C4A6A-9892-425C-96EF-13D8EF274A54}" type="parTrans" cxnId="{B43F9C7A-95AF-4626-AE4E-987AD9E35690}">
      <dgm:prSet/>
      <dgm:spPr/>
      <dgm:t>
        <a:bodyPr/>
        <a:lstStyle/>
        <a:p>
          <a:endParaRPr lang="ru-RU"/>
        </a:p>
      </dgm:t>
    </dgm:pt>
    <dgm:pt modelId="{7D53A529-B6C8-4659-B497-0FF6C1F70776}" type="sibTrans" cxnId="{B43F9C7A-95AF-4626-AE4E-987AD9E35690}">
      <dgm:prSet/>
      <dgm:spPr/>
      <dgm:t>
        <a:bodyPr/>
        <a:lstStyle/>
        <a:p>
          <a:endParaRPr lang="ru-RU"/>
        </a:p>
      </dgm:t>
    </dgm:pt>
    <dgm:pt modelId="{CB5B0348-97B5-42BC-AACD-693D91F592E5}">
      <dgm:prSet phldrT="[Текст]"/>
      <dgm:spPr/>
      <dgm:t>
        <a:bodyPr/>
        <a:lstStyle/>
        <a:p>
          <a:r>
            <a:rPr lang="ru-RU"/>
            <a:t>Пластиковые контейнеры: прочные и легкие, они обеспечивают надежную защиту и удобство в использовании. Пластиковые контейнеры легко очищаются и могут использоваться многократно.</a:t>
          </a:r>
        </a:p>
      </dgm:t>
    </dgm:pt>
    <dgm:pt modelId="{210CA343-BC8E-4C69-8013-20ED005D2C5D}" type="parTrans" cxnId="{D59A2338-245B-4086-9385-C2A6E178BDB5}">
      <dgm:prSet/>
      <dgm:spPr/>
      <dgm:t>
        <a:bodyPr/>
        <a:lstStyle/>
        <a:p>
          <a:endParaRPr lang="ru-RU"/>
        </a:p>
      </dgm:t>
    </dgm:pt>
    <dgm:pt modelId="{42922932-0E77-433C-8863-3C3B8B13F819}" type="sibTrans" cxnId="{D59A2338-245B-4086-9385-C2A6E178BDB5}">
      <dgm:prSet/>
      <dgm:spPr/>
      <dgm:t>
        <a:bodyPr/>
        <a:lstStyle/>
        <a:p>
          <a:endParaRPr lang="ru-RU"/>
        </a:p>
      </dgm:t>
    </dgm:pt>
    <dgm:pt modelId="{8E6F6B37-B4AE-4A40-A0EE-BEF04BDAC8C0}">
      <dgm:prSet phldrT="[Текст]"/>
      <dgm:spPr/>
      <dgm:t>
        <a:bodyPr/>
        <a:lstStyle/>
        <a:p>
          <a:r>
            <a:rPr lang="ru-RU"/>
            <a:t>Металлические контейнеры: обеспечивают максимальную защиту от механических повреждений и могут использоваться в тяжелых условиях транспортировки.</a:t>
          </a:r>
        </a:p>
      </dgm:t>
    </dgm:pt>
    <dgm:pt modelId="{2938C985-9E72-469D-8871-A180AB5EED5D}" type="parTrans" cxnId="{EA601752-6BD6-4CDD-ACE8-F576407C8E82}">
      <dgm:prSet/>
      <dgm:spPr/>
      <dgm:t>
        <a:bodyPr/>
        <a:lstStyle/>
        <a:p>
          <a:endParaRPr lang="ru-RU"/>
        </a:p>
      </dgm:t>
    </dgm:pt>
    <dgm:pt modelId="{AEA2C92A-C0F8-49B3-B2C8-D764A69EDD29}" type="sibTrans" cxnId="{EA601752-6BD6-4CDD-ACE8-F576407C8E82}">
      <dgm:prSet/>
      <dgm:spPr/>
      <dgm:t>
        <a:bodyPr/>
        <a:lstStyle/>
        <a:p>
          <a:endParaRPr lang="ru-RU"/>
        </a:p>
      </dgm:t>
    </dgm:pt>
    <dgm:pt modelId="{E47178AC-4FE7-4E01-934A-54BDAE965FE6}" type="pres">
      <dgm:prSet presAssocID="{84151FC6-7E70-48A3-8351-CCEBBB17AFF1}" presName="vert0" presStyleCnt="0">
        <dgm:presLayoutVars>
          <dgm:dir/>
          <dgm:animOne val="branch"/>
          <dgm:animLvl val="lvl"/>
        </dgm:presLayoutVars>
      </dgm:prSet>
      <dgm:spPr/>
    </dgm:pt>
    <dgm:pt modelId="{D0E78388-E10A-4B28-AF5A-C204CDAAFEBC}" type="pres">
      <dgm:prSet presAssocID="{983AA117-B7B2-45BC-BC7E-BC240DE24173}" presName="thickLine" presStyleLbl="alignNode1" presStyleIdx="0" presStyleCnt="1"/>
      <dgm:spPr/>
    </dgm:pt>
    <dgm:pt modelId="{BBA74FB9-B835-4F2C-8D6F-583A2D118D6D}" type="pres">
      <dgm:prSet presAssocID="{983AA117-B7B2-45BC-BC7E-BC240DE24173}" presName="horz1" presStyleCnt="0"/>
      <dgm:spPr/>
    </dgm:pt>
    <dgm:pt modelId="{D2E92F72-8810-4B40-8DB4-FE6C7B86C33C}" type="pres">
      <dgm:prSet presAssocID="{983AA117-B7B2-45BC-BC7E-BC240DE24173}" presName="tx1" presStyleLbl="revTx" presStyleIdx="0" presStyleCnt="3"/>
      <dgm:spPr/>
    </dgm:pt>
    <dgm:pt modelId="{81D0C103-513F-4319-B9DB-E98F4D978CD0}" type="pres">
      <dgm:prSet presAssocID="{983AA117-B7B2-45BC-BC7E-BC240DE24173}" presName="vert1" presStyleCnt="0"/>
      <dgm:spPr/>
    </dgm:pt>
    <dgm:pt modelId="{A69C8071-A9FC-4AA8-8113-EB1C6BF31F29}" type="pres">
      <dgm:prSet presAssocID="{CB5B0348-97B5-42BC-AACD-693D91F592E5}" presName="vertSpace2a" presStyleCnt="0"/>
      <dgm:spPr/>
    </dgm:pt>
    <dgm:pt modelId="{F6A78B2F-B924-4DE8-867E-A45B9586B07A}" type="pres">
      <dgm:prSet presAssocID="{CB5B0348-97B5-42BC-AACD-693D91F592E5}" presName="horz2" presStyleCnt="0"/>
      <dgm:spPr/>
    </dgm:pt>
    <dgm:pt modelId="{E610EA80-2DD9-4D65-B1D9-65F5BDD49FBF}" type="pres">
      <dgm:prSet presAssocID="{CB5B0348-97B5-42BC-AACD-693D91F592E5}" presName="horzSpace2" presStyleCnt="0"/>
      <dgm:spPr/>
    </dgm:pt>
    <dgm:pt modelId="{FB104BCC-BC05-4373-B021-A73447B5C10A}" type="pres">
      <dgm:prSet presAssocID="{CB5B0348-97B5-42BC-AACD-693D91F592E5}" presName="tx2" presStyleLbl="revTx" presStyleIdx="1" presStyleCnt="3"/>
      <dgm:spPr/>
    </dgm:pt>
    <dgm:pt modelId="{02993D3C-3B29-4355-92A0-EEE163A279BF}" type="pres">
      <dgm:prSet presAssocID="{CB5B0348-97B5-42BC-AACD-693D91F592E5}" presName="vert2" presStyleCnt="0"/>
      <dgm:spPr/>
    </dgm:pt>
    <dgm:pt modelId="{740B21FB-A715-4C4F-A0A6-8E68762B7342}" type="pres">
      <dgm:prSet presAssocID="{CB5B0348-97B5-42BC-AACD-693D91F592E5}" presName="thinLine2b" presStyleLbl="callout" presStyleIdx="0" presStyleCnt="2"/>
      <dgm:spPr/>
    </dgm:pt>
    <dgm:pt modelId="{575C115F-0E90-4D11-8ECB-EB959A9B1B0A}" type="pres">
      <dgm:prSet presAssocID="{CB5B0348-97B5-42BC-AACD-693D91F592E5}" presName="vertSpace2b" presStyleCnt="0"/>
      <dgm:spPr/>
    </dgm:pt>
    <dgm:pt modelId="{6A73C60E-FB83-400F-86F3-4A3B25D2E82B}" type="pres">
      <dgm:prSet presAssocID="{8E6F6B37-B4AE-4A40-A0EE-BEF04BDAC8C0}" presName="horz2" presStyleCnt="0"/>
      <dgm:spPr/>
    </dgm:pt>
    <dgm:pt modelId="{1CB5721C-9D59-4898-ACE8-7AAC0DBC3070}" type="pres">
      <dgm:prSet presAssocID="{8E6F6B37-B4AE-4A40-A0EE-BEF04BDAC8C0}" presName="horzSpace2" presStyleCnt="0"/>
      <dgm:spPr/>
    </dgm:pt>
    <dgm:pt modelId="{67244E85-0783-4056-90C3-3C5B3BA7F919}" type="pres">
      <dgm:prSet presAssocID="{8E6F6B37-B4AE-4A40-A0EE-BEF04BDAC8C0}" presName="tx2" presStyleLbl="revTx" presStyleIdx="2" presStyleCnt="3"/>
      <dgm:spPr/>
    </dgm:pt>
    <dgm:pt modelId="{2B993AE4-96C9-4D16-9B65-517F20F604CA}" type="pres">
      <dgm:prSet presAssocID="{8E6F6B37-B4AE-4A40-A0EE-BEF04BDAC8C0}" presName="vert2" presStyleCnt="0"/>
      <dgm:spPr/>
    </dgm:pt>
    <dgm:pt modelId="{15230DAC-7495-4865-A93F-AADD8201C876}" type="pres">
      <dgm:prSet presAssocID="{8E6F6B37-B4AE-4A40-A0EE-BEF04BDAC8C0}" presName="thinLine2b" presStyleLbl="callout" presStyleIdx="1" presStyleCnt="2"/>
      <dgm:spPr/>
    </dgm:pt>
    <dgm:pt modelId="{007E6D88-CC3F-42BA-B1DF-A7912B370E53}" type="pres">
      <dgm:prSet presAssocID="{8E6F6B37-B4AE-4A40-A0EE-BEF04BDAC8C0}" presName="vertSpace2b" presStyleCnt="0"/>
      <dgm:spPr/>
    </dgm:pt>
  </dgm:ptLst>
  <dgm:cxnLst>
    <dgm:cxn modelId="{3D0FCB2F-C133-431D-8079-74EFF877EBCE}" type="presOf" srcId="{CB5B0348-97B5-42BC-AACD-693D91F592E5}" destId="{FB104BCC-BC05-4373-B021-A73447B5C10A}" srcOrd="0" destOrd="0" presId="urn:microsoft.com/office/officeart/2008/layout/LinedList"/>
    <dgm:cxn modelId="{DAC26B35-7189-4E3E-A45C-7EC6D6DE85D7}" type="presOf" srcId="{983AA117-B7B2-45BC-BC7E-BC240DE24173}" destId="{D2E92F72-8810-4B40-8DB4-FE6C7B86C33C}" srcOrd="0" destOrd="0" presId="urn:microsoft.com/office/officeart/2008/layout/LinedList"/>
    <dgm:cxn modelId="{D59A2338-245B-4086-9385-C2A6E178BDB5}" srcId="{983AA117-B7B2-45BC-BC7E-BC240DE24173}" destId="{CB5B0348-97B5-42BC-AACD-693D91F592E5}" srcOrd="0" destOrd="0" parTransId="{210CA343-BC8E-4C69-8013-20ED005D2C5D}" sibTransId="{42922932-0E77-433C-8863-3C3B8B13F819}"/>
    <dgm:cxn modelId="{EA601752-6BD6-4CDD-ACE8-F576407C8E82}" srcId="{983AA117-B7B2-45BC-BC7E-BC240DE24173}" destId="{8E6F6B37-B4AE-4A40-A0EE-BEF04BDAC8C0}" srcOrd="1" destOrd="0" parTransId="{2938C985-9E72-469D-8871-A180AB5EED5D}" sibTransId="{AEA2C92A-C0F8-49B3-B2C8-D764A69EDD29}"/>
    <dgm:cxn modelId="{07432759-8973-4405-9F60-4B51DABC49CF}" type="presOf" srcId="{8E6F6B37-B4AE-4A40-A0EE-BEF04BDAC8C0}" destId="{67244E85-0783-4056-90C3-3C5B3BA7F919}" srcOrd="0" destOrd="0" presId="urn:microsoft.com/office/officeart/2008/layout/LinedList"/>
    <dgm:cxn modelId="{B43F9C7A-95AF-4626-AE4E-987AD9E35690}" srcId="{84151FC6-7E70-48A3-8351-CCEBBB17AFF1}" destId="{983AA117-B7B2-45BC-BC7E-BC240DE24173}" srcOrd="0" destOrd="0" parTransId="{B70C4A6A-9892-425C-96EF-13D8EF274A54}" sibTransId="{7D53A529-B6C8-4659-B497-0FF6C1F70776}"/>
    <dgm:cxn modelId="{B54CDEBA-037B-433D-BEE0-76C24C0AD27F}" type="presOf" srcId="{84151FC6-7E70-48A3-8351-CCEBBB17AFF1}" destId="{E47178AC-4FE7-4E01-934A-54BDAE965FE6}" srcOrd="0" destOrd="0" presId="urn:microsoft.com/office/officeart/2008/layout/LinedList"/>
    <dgm:cxn modelId="{4BCC4821-53D0-4D7A-8115-0C865F77EDEC}" type="presParOf" srcId="{E47178AC-4FE7-4E01-934A-54BDAE965FE6}" destId="{D0E78388-E10A-4B28-AF5A-C204CDAAFEBC}" srcOrd="0" destOrd="0" presId="urn:microsoft.com/office/officeart/2008/layout/LinedList"/>
    <dgm:cxn modelId="{F3B8809B-717E-40C0-BF5B-C7A22455B0FB}" type="presParOf" srcId="{E47178AC-4FE7-4E01-934A-54BDAE965FE6}" destId="{BBA74FB9-B835-4F2C-8D6F-583A2D118D6D}" srcOrd="1" destOrd="0" presId="urn:microsoft.com/office/officeart/2008/layout/LinedList"/>
    <dgm:cxn modelId="{79D487A4-9305-41B9-821A-035B9B021A34}" type="presParOf" srcId="{BBA74FB9-B835-4F2C-8D6F-583A2D118D6D}" destId="{D2E92F72-8810-4B40-8DB4-FE6C7B86C33C}" srcOrd="0" destOrd="0" presId="urn:microsoft.com/office/officeart/2008/layout/LinedList"/>
    <dgm:cxn modelId="{8942209C-AC01-482D-B967-24486424775C}" type="presParOf" srcId="{BBA74FB9-B835-4F2C-8D6F-583A2D118D6D}" destId="{81D0C103-513F-4319-B9DB-E98F4D978CD0}" srcOrd="1" destOrd="0" presId="urn:microsoft.com/office/officeart/2008/layout/LinedList"/>
    <dgm:cxn modelId="{A0CD0E1D-82C6-4D05-B024-6C74B5E748B0}" type="presParOf" srcId="{81D0C103-513F-4319-B9DB-E98F4D978CD0}" destId="{A69C8071-A9FC-4AA8-8113-EB1C6BF31F29}" srcOrd="0" destOrd="0" presId="urn:microsoft.com/office/officeart/2008/layout/LinedList"/>
    <dgm:cxn modelId="{E849DA85-910E-4FA0-83C3-F42604E0F7C5}" type="presParOf" srcId="{81D0C103-513F-4319-B9DB-E98F4D978CD0}" destId="{F6A78B2F-B924-4DE8-867E-A45B9586B07A}" srcOrd="1" destOrd="0" presId="urn:microsoft.com/office/officeart/2008/layout/LinedList"/>
    <dgm:cxn modelId="{04595E13-AEE8-441B-8EE3-7E7CF665DA61}" type="presParOf" srcId="{F6A78B2F-B924-4DE8-867E-A45B9586B07A}" destId="{E610EA80-2DD9-4D65-B1D9-65F5BDD49FBF}" srcOrd="0" destOrd="0" presId="urn:microsoft.com/office/officeart/2008/layout/LinedList"/>
    <dgm:cxn modelId="{E38F899F-D71A-4A15-8114-CFF7E888250C}" type="presParOf" srcId="{F6A78B2F-B924-4DE8-867E-A45B9586B07A}" destId="{FB104BCC-BC05-4373-B021-A73447B5C10A}" srcOrd="1" destOrd="0" presId="urn:microsoft.com/office/officeart/2008/layout/LinedList"/>
    <dgm:cxn modelId="{F95273EB-FF53-4BA6-9DA9-BDF3E9833ED4}" type="presParOf" srcId="{F6A78B2F-B924-4DE8-867E-A45B9586B07A}" destId="{02993D3C-3B29-4355-92A0-EEE163A279BF}" srcOrd="2" destOrd="0" presId="urn:microsoft.com/office/officeart/2008/layout/LinedList"/>
    <dgm:cxn modelId="{59261D0D-1A76-414A-A138-7B382DF67070}" type="presParOf" srcId="{81D0C103-513F-4319-B9DB-E98F4D978CD0}" destId="{740B21FB-A715-4C4F-A0A6-8E68762B7342}" srcOrd="2" destOrd="0" presId="urn:microsoft.com/office/officeart/2008/layout/LinedList"/>
    <dgm:cxn modelId="{0184E666-40F4-49DE-A9D2-0D8C0F569729}" type="presParOf" srcId="{81D0C103-513F-4319-B9DB-E98F4D978CD0}" destId="{575C115F-0E90-4D11-8ECB-EB959A9B1B0A}" srcOrd="3" destOrd="0" presId="urn:microsoft.com/office/officeart/2008/layout/LinedList"/>
    <dgm:cxn modelId="{34CB6243-9C1C-4558-BDFD-CC4660751F97}" type="presParOf" srcId="{81D0C103-513F-4319-B9DB-E98F4D978CD0}" destId="{6A73C60E-FB83-400F-86F3-4A3B25D2E82B}" srcOrd="4" destOrd="0" presId="urn:microsoft.com/office/officeart/2008/layout/LinedList"/>
    <dgm:cxn modelId="{498BFACA-3C61-4B9D-AF92-6D9040E3ED29}" type="presParOf" srcId="{6A73C60E-FB83-400F-86F3-4A3B25D2E82B}" destId="{1CB5721C-9D59-4898-ACE8-7AAC0DBC3070}" srcOrd="0" destOrd="0" presId="urn:microsoft.com/office/officeart/2008/layout/LinedList"/>
    <dgm:cxn modelId="{3684BEE0-098A-4EFA-A963-A555C72391DB}" type="presParOf" srcId="{6A73C60E-FB83-400F-86F3-4A3B25D2E82B}" destId="{67244E85-0783-4056-90C3-3C5B3BA7F919}" srcOrd="1" destOrd="0" presId="urn:microsoft.com/office/officeart/2008/layout/LinedList"/>
    <dgm:cxn modelId="{BD443E98-6A3B-4E49-B764-4D352BC7ECA9}" type="presParOf" srcId="{6A73C60E-FB83-400F-86F3-4A3B25D2E82B}" destId="{2B993AE4-96C9-4D16-9B65-517F20F604CA}" srcOrd="2" destOrd="0" presId="urn:microsoft.com/office/officeart/2008/layout/LinedList"/>
    <dgm:cxn modelId="{73E5FE3B-33B3-4179-870C-D3F96055D510}" type="presParOf" srcId="{81D0C103-513F-4319-B9DB-E98F4D978CD0}" destId="{15230DAC-7495-4865-A93F-AADD8201C876}" srcOrd="5" destOrd="0" presId="urn:microsoft.com/office/officeart/2008/layout/LinedList"/>
    <dgm:cxn modelId="{23C51192-EA7F-49D6-81D8-CD6ABC4745FE}" type="presParOf" srcId="{81D0C103-513F-4319-B9DB-E98F4D978CD0}" destId="{007E6D88-CC3F-42BA-B1DF-A7912B370E53}" srcOrd="6" destOrd="0" presId="urn:microsoft.com/office/officeart/2008/layout/LinedList"/>
  </dgm:cxnLst>
  <dgm:bg/>
  <dgm:whole/>
  <dgm:extLst>
    <a:ext uri="http://schemas.microsoft.com/office/drawing/2008/diagram">
      <dsp:dataModelExt xmlns:dsp="http://schemas.microsoft.com/office/drawing/2008/diagram" relId="rId137"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84151FC6-7E70-48A3-8351-CCEBBB17AFF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ru-RU"/>
        </a:p>
      </dgm:t>
    </dgm:pt>
    <dgm:pt modelId="{983AA117-B7B2-45BC-BC7E-BC240DE24173}">
      <dgm:prSet phldrT="[Текст]" custT="1"/>
      <dgm:spPr/>
      <dgm:t>
        <a:bodyPr/>
        <a:lstStyle/>
        <a:p>
          <a:pPr>
            <a:buNone/>
          </a:pPr>
          <a:r>
            <a:rPr lang="ru-RU" sz="1200" b="1" baseline="0"/>
            <a:t>Подготовка в транспортировке</a:t>
          </a:r>
        </a:p>
      </dgm:t>
    </dgm:pt>
    <dgm:pt modelId="{B70C4A6A-9892-425C-96EF-13D8EF274A54}" type="parTrans" cxnId="{B43F9C7A-95AF-4626-AE4E-987AD9E35690}">
      <dgm:prSet/>
      <dgm:spPr/>
      <dgm:t>
        <a:bodyPr/>
        <a:lstStyle/>
        <a:p>
          <a:endParaRPr lang="ru-RU"/>
        </a:p>
      </dgm:t>
    </dgm:pt>
    <dgm:pt modelId="{7D53A529-B6C8-4659-B497-0FF6C1F70776}" type="sibTrans" cxnId="{B43F9C7A-95AF-4626-AE4E-987AD9E35690}">
      <dgm:prSet/>
      <dgm:spPr/>
      <dgm:t>
        <a:bodyPr/>
        <a:lstStyle/>
        <a:p>
          <a:endParaRPr lang="ru-RU"/>
        </a:p>
      </dgm:t>
    </dgm:pt>
    <dgm:pt modelId="{CB5B0348-97B5-42BC-AACD-693D91F592E5}">
      <dgm:prSet phldrT="[Текст]" custT="1"/>
      <dgm:spPr/>
      <dgm:t>
        <a:bodyPr/>
        <a:lstStyle/>
        <a:p>
          <a:r>
            <a:rPr lang="ru-RU" sz="1100"/>
            <a:t>Упаковка рулей: каждый руль упаковывается в защитный материал (например, пузырчатую пленку) для дополнительной защиты внутри контейнера.</a:t>
          </a:r>
        </a:p>
      </dgm:t>
    </dgm:pt>
    <dgm:pt modelId="{210CA343-BC8E-4C69-8013-20ED005D2C5D}" type="parTrans" cxnId="{D59A2338-245B-4086-9385-C2A6E178BDB5}">
      <dgm:prSet/>
      <dgm:spPr/>
      <dgm:t>
        <a:bodyPr/>
        <a:lstStyle/>
        <a:p>
          <a:endParaRPr lang="ru-RU"/>
        </a:p>
      </dgm:t>
    </dgm:pt>
    <dgm:pt modelId="{42922932-0E77-433C-8863-3C3B8B13F819}" type="sibTrans" cxnId="{D59A2338-245B-4086-9385-C2A6E178BDB5}">
      <dgm:prSet/>
      <dgm:spPr/>
      <dgm:t>
        <a:bodyPr/>
        <a:lstStyle/>
        <a:p>
          <a:endParaRPr lang="ru-RU"/>
        </a:p>
      </dgm:t>
    </dgm:pt>
    <dgm:pt modelId="{8E6F6B37-B4AE-4A40-A0EE-BEF04BDAC8C0}">
      <dgm:prSet phldrT="[Текст]" custT="1"/>
      <dgm:spPr/>
      <dgm:t>
        <a:bodyPr/>
        <a:lstStyle/>
        <a:p>
          <a:r>
            <a:rPr lang="ru-RU" sz="1100"/>
            <a:t>Маркировка контейнеров: контейнеры маркируются для облегчения идентификации и отслеживания на всех этапах транспортировки.</a:t>
          </a:r>
        </a:p>
      </dgm:t>
    </dgm:pt>
    <dgm:pt modelId="{2938C985-9E72-469D-8871-A180AB5EED5D}" type="parTrans" cxnId="{EA601752-6BD6-4CDD-ACE8-F576407C8E82}">
      <dgm:prSet/>
      <dgm:spPr/>
      <dgm:t>
        <a:bodyPr/>
        <a:lstStyle/>
        <a:p>
          <a:endParaRPr lang="ru-RU"/>
        </a:p>
      </dgm:t>
    </dgm:pt>
    <dgm:pt modelId="{AEA2C92A-C0F8-49B3-B2C8-D764A69EDD29}" type="sibTrans" cxnId="{EA601752-6BD6-4CDD-ACE8-F576407C8E82}">
      <dgm:prSet/>
      <dgm:spPr/>
      <dgm:t>
        <a:bodyPr/>
        <a:lstStyle/>
        <a:p>
          <a:endParaRPr lang="ru-RU"/>
        </a:p>
      </dgm:t>
    </dgm:pt>
    <dgm:pt modelId="{E47178AC-4FE7-4E01-934A-54BDAE965FE6}" type="pres">
      <dgm:prSet presAssocID="{84151FC6-7E70-48A3-8351-CCEBBB17AFF1}" presName="vert0" presStyleCnt="0">
        <dgm:presLayoutVars>
          <dgm:dir/>
          <dgm:animOne val="branch"/>
          <dgm:animLvl val="lvl"/>
        </dgm:presLayoutVars>
      </dgm:prSet>
      <dgm:spPr/>
    </dgm:pt>
    <dgm:pt modelId="{D0E78388-E10A-4B28-AF5A-C204CDAAFEBC}" type="pres">
      <dgm:prSet presAssocID="{983AA117-B7B2-45BC-BC7E-BC240DE24173}" presName="thickLine" presStyleLbl="alignNode1" presStyleIdx="0" presStyleCnt="1"/>
      <dgm:spPr/>
    </dgm:pt>
    <dgm:pt modelId="{BBA74FB9-B835-4F2C-8D6F-583A2D118D6D}" type="pres">
      <dgm:prSet presAssocID="{983AA117-B7B2-45BC-BC7E-BC240DE24173}" presName="horz1" presStyleCnt="0"/>
      <dgm:spPr/>
    </dgm:pt>
    <dgm:pt modelId="{D2E92F72-8810-4B40-8DB4-FE6C7B86C33C}" type="pres">
      <dgm:prSet presAssocID="{983AA117-B7B2-45BC-BC7E-BC240DE24173}" presName="tx1" presStyleLbl="revTx" presStyleIdx="0" presStyleCnt="3"/>
      <dgm:spPr/>
    </dgm:pt>
    <dgm:pt modelId="{81D0C103-513F-4319-B9DB-E98F4D978CD0}" type="pres">
      <dgm:prSet presAssocID="{983AA117-B7B2-45BC-BC7E-BC240DE24173}" presName="vert1" presStyleCnt="0"/>
      <dgm:spPr/>
    </dgm:pt>
    <dgm:pt modelId="{A69C8071-A9FC-4AA8-8113-EB1C6BF31F29}" type="pres">
      <dgm:prSet presAssocID="{CB5B0348-97B5-42BC-AACD-693D91F592E5}" presName="vertSpace2a" presStyleCnt="0"/>
      <dgm:spPr/>
    </dgm:pt>
    <dgm:pt modelId="{F6A78B2F-B924-4DE8-867E-A45B9586B07A}" type="pres">
      <dgm:prSet presAssocID="{CB5B0348-97B5-42BC-AACD-693D91F592E5}" presName="horz2" presStyleCnt="0"/>
      <dgm:spPr/>
    </dgm:pt>
    <dgm:pt modelId="{E610EA80-2DD9-4D65-B1D9-65F5BDD49FBF}" type="pres">
      <dgm:prSet presAssocID="{CB5B0348-97B5-42BC-AACD-693D91F592E5}" presName="horzSpace2" presStyleCnt="0"/>
      <dgm:spPr/>
    </dgm:pt>
    <dgm:pt modelId="{FB104BCC-BC05-4373-B021-A73447B5C10A}" type="pres">
      <dgm:prSet presAssocID="{CB5B0348-97B5-42BC-AACD-693D91F592E5}" presName="tx2" presStyleLbl="revTx" presStyleIdx="1" presStyleCnt="3"/>
      <dgm:spPr/>
    </dgm:pt>
    <dgm:pt modelId="{02993D3C-3B29-4355-92A0-EEE163A279BF}" type="pres">
      <dgm:prSet presAssocID="{CB5B0348-97B5-42BC-AACD-693D91F592E5}" presName="vert2" presStyleCnt="0"/>
      <dgm:spPr/>
    </dgm:pt>
    <dgm:pt modelId="{740B21FB-A715-4C4F-A0A6-8E68762B7342}" type="pres">
      <dgm:prSet presAssocID="{CB5B0348-97B5-42BC-AACD-693D91F592E5}" presName="thinLine2b" presStyleLbl="callout" presStyleIdx="0" presStyleCnt="2"/>
      <dgm:spPr/>
    </dgm:pt>
    <dgm:pt modelId="{575C115F-0E90-4D11-8ECB-EB959A9B1B0A}" type="pres">
      <dgm:prSet presAssocID="{CB5B0348-97B5-42BC-AACD-693D91F592E5}" presName="vertSpace2b" presStyleCnt="0"/>
      <dgm:spPr/>
    </dgm:pt>
    <dgm:pt modelId="{6A73C60E-FB83-400F-86F3-4A3B25D2E82B}" type="pres">
      <dgm:prSet presAssocID="{8E6F6B37-B4AE-4A40-A0EE-BEF04BDAC8C0}" presName="horz2" presStyleCnt="0"/>
      <dgm:spPr/>
    </dgm:pt>
    <dgm:pt modelId="{1CB5721C-9D59-4898-ACE8-7AAC0DBC3070}" type="pres">
      <dgm:prSet presAssocID="{8E6F6B37-B4AE-4A40-A0EE-BEF04BDAC8C0}" presName="horzSpace2" presStyleCnt="0"/>
      <dgm:spPr/>
    </dgm:pt>
    <dgm:pt modelId="{67244E85-0783-4056-90C3-3C5B3BA7F919}" type="pres">
      <dgm:prSet presAssocID="{8E6F6B37-B4AE-4A40-A0EE-BEF04BDAC8C0}" presName="tx2" presStyleLbl="revTx" presStyleIdx="2" presStyleCnt="3"/>
      <dgm:spPr/>
    </dgm:pt>
    <dgm:pt modelId="{2B993AE4-96C9-4D16-9B65-517F20F604CA}" type="pres">
      <dgm:prSet presAssocID="{8E6F6B37-B4AE-4A40-A0EE-BEF04BDAC8C0}" presName="vert2" presStyleCnt="0"/>
      <dgm:spPr/>
    </dgm:pt>
    <dgm:pt modelId="{15230DAC-7495-4865-A93F-AADD8201C876}" type="pres">
      <dgm:prSet presAssocID="{8E6F6B37-B4AE-4A40-A0EE-BEF04BDAC8C0}" presName="thinLine2b" presStyleLbl="callout" presStyleIdx="1" presStyleCnt="2"/>
      <dgm:spPr/>
    </dgm:pt>
    <dgm:pt modelId="{007E6D88-CC3F-42BA-B1DF-A7912B370E53}" type="pres">
      <dgm:prSet presAssocID="{8E6F6B37-B4AE-4A40-A0EE-BEF04BDAC8C0}" presName="vertSpace2b" presStyleCnt="0"/>
      <dgm:spPr/>
    </dgm:pt>
  </dgm:ptLst>
  <dgm:cxnLst>
    <dgm:cxn modelId="{3D0FCB2F-C133-431D-8079-74EFF877EBCE}" type="presOf" srcId="{CB5B0348-97B5-42BC-AACD-693D91F592E5}" destId="{FB104BCC-BC05-4373-B021-A73447B5C10A}" srcOrd="0" destOrd="0" presId="urn:microsoft.com/office/officeart/2008/layout/LinedList"/>
    <dgm:cxn modelId="{DAC26B35-7189-4E3E-A45C-7EC6D6DE85D7}" type="presOf" srcId="{983AA117-B7B2-45BC-BC7E-BC240DE24173}" destId="{D2E92F72-8810-4B40-8DB4-FE6C7B86C33C}" srcOrd="0" destOrd="0" presId="urn:microsoft.com/office/officeart/2008/layout/LinedList"/>
    <dgm:cxn modelId="{D59A2338-245B-4086-9385-C2A6E178BDB5}" srcId="{983AA117-B7B2-45BC-BC7E-BC240DE24173}" destId="{CB5B0348-97B5-42BC-AACD-693D91F592E5}" srcOrd="0" destOrd="0" parTransId="{210CA343-BC8E-4C69-8013-20ED005D2C5D}" sibTransId="{42922932-0E77-433C-8863-3C3B8B13F819}"/>
    <dgm:cxn modelId="{EA601752-6BD6-4CDD-ACE8-F576407C8E82}" srcId="{983AA117-B7B2-45BC-BC7E-BC240DE24173}" destId="{8E6F6B37-B4AE-4A40-A0EE-BEF04BDAC8C0}" srcOrd="1" destOrd="0" parTransId="{2938C985-9E72-469D-8871-A180AB5EED5D}" sibTransId="{AEA2C92A-C0F8-49B3-B2C8-D764A69EDD29}"/>
    <dgm:cxn modelId="{07432759-8973-4405-9F60-4B51DABC49CF}" type="presOf" srcId="{8E6F6B37-B4AE-4A40-A0EE-BEF04BDAC8C0}" destId="{67244E85-0783-4056-90C3-3C5B3BA7F919}" srcOrd="0" destOrd="0" presId="urn:microsoft.com/office/officeart/2008/layout/LinedList"/>
    <dgm:cxn modelId="{B43F9C7A-95AF-4626-AE4E-987AD9E35690}" srcId="{84151FC6-7E70-48A3-8351-CCEBBB17AFF1}" destId="{983AA117-B7B2-45BC-BC7E-BC240DE24173}" srcOrd="0" destOrd="0" parTransId="{B70C4A6A-9892-425C-96EF-13D8EF274A54}" sibTransId="{7D53A529-B6C8-4659-B497-0FF6C1F70776}"/>
    <dgm:cxn modelId="{B54CDEBA-037B-433D-BEE0-76C24C0AD27F}" type="presOf" srcId="{84151FC6-7E70-48A3-8351-CCEBBB17AFF1}" destId="{E47178AC-4FE7-4E01-934A-54BDAE965FE6}" srcOrd="0" destOrd="0" presId="urn:microsoft.com/office/officeart/2008/layout/LinedList"/>
    <dgm:cxn modelId="{4BCC4821-53D0-4D7A-8115-0C865F77EDEC}" type="presParOf" srcId="{E47178AC-4FE7-4E01-934A-54BDAE965FE6}" destId="{D0E78388-E10A-4B28-AF5A-C204CDAAFEBC}" srcOrd="0" destOrd="0" presId="urn:microsoft.com/office/officeart/2008/layout/LinedList"/>
    <dgm:cxn modelId="{F3B8809B-717E-40C0-BF5B-C7A22455B0FB}" type="presParOf" srcId="{E47178AC-4FE7-4E01-934A-54BDAE965FE6}" destId="{BBA74FB9-B835-4F2C-8D6F-583A2D118D6D}" srcOrd="1" destOrd="0" presId="urn:microsoft.com/office/officeart/2008/layout/LinedList"/>
    <dgm:cxn modelId="{79D487A4-9305-41B9-821A-035B9B021A34}" type="presParOf" srcId="{BBA74FB9-B835-4F2C-8D6F-583A2D118D6D}" destId="{D2E92F72-8810-4B40-8DB4-FE6C7B86C33C}" srcOrd="0" destOrd="0" presId="urn:microsoft.com/office/officeart/2008/layout/LinedList"/>
    <dgm:cxn modelId="{8942209C-AC01-482D-B967-24486424775C}" type="presParOf" srcId="{BBA74FB9-B835-4F2C-8D6F-583A2D118D6D}" destId="{81D0C103-513F-4319-B9DB-E98F4D978CD0}" srcOrd="1" destOrd="0" presId="urn:microsoft.com/office/officeart/2008/layout/LinedList"/>
    <dgm:cxn modelId="{A0CD0E1D-82C6-4D05-B024-6C74B5E748B0}" type="presParOf" srcId="{81D0C103-513F-4319-B9DB-E98F4D978CD0}" destId="{A69C8071-A9FC-4AA8-8113-EB1C6BF31F29}" srcOrd="0" destOrd="0" presId="urn:microsoft.com/office/officeart/2008/layout/LinedList"/>
    <dgm:cxn modelId="{E849DA85-910E-4FA0-83C3-F42604E0F7C5}" type="presParOf" srcId="{81D0C103-513F-4319-B9DB-E98F4D978CD0}" destId="{F6A78B2F-B924-4DE8-867E-A45B9586B07A}" srcOrd="1" destOrd="0" presId="urn:microsoft.com/office/officeart/2008/layout/LinedList"/>
    <dgm:cxn modelId="{04595E13-AEE8-441B-8EE3-7E7CF665DA61}" type="presParOf" srcId="{F6A78B2F-B924-4DE8-867E-A45B9586B07A}" destId="{E610EA80-2DD9-4D65-B1D9-65F5BDD49FBF}" srcOrd="0" destOrd="0" presId="urn:microsoft.com/office/officeart/2008/layout/LinedList"/>
    <dgm:cxn modelId="{E38F899F-D71A-4A15-8114-CFF7E888250C}" type="presParOf" srcId="{F6A78B2F-B924-4DE8-867E-A45B9586B07A}" destId="{FB104BCC-BC05-4373-B021-A73447B5C10A}" srcOrd="1" destOrd="0" presId="urn:microsoft.com/office/officeart/2008/layout/LinedList"/>
    <dgm:cxn modelId="{F95273EB-FF53-4BA6-9DA9-BDF3E9833ED4}" type="presParOf" srcId="{F6A78B2F-B924-4DE8-867E-A45B9586B07A}" destId="{02993D3C-3B29-4355-92A0-EEE163A279BF}" srcOrd="2" destOrd="0" presId="urn:microsoft.com/office/officeart/2008/layout/LinedList"/>
    <dgm:cxn modelId="{59261D0D-1A76-414A-A138-7B382DF67070}" type="presParOf" srcId="{81D0C103-513F-4319-B9DB-E98F4D978CD0}" destId="{740B21FB-A715-4C4F-A0A6-8E68762B7342}" srcOrd="2" destOrd="0" presId="urn:microsoft.com/office/officeart/2008/layout/LinedList"/>
    <dgm:cxn modelId="{0184E666-40F4-49DE-A9D2-0D8C0F569729}" type="presParOf" srcId="{81D0C103-513F-4319-B9DB-E98F4D978CD0}" destId="{575C115F-0E90-4D11-8ECB-EB959A9B1B0A}" srcOrd="3" destOrd="0" presId="urn:microsoft.com/office/officeart/2008/layout/LinedList"/>
    <dgm:cxn modelId="{34CB6243-9C1C-4558-BDFD-CC4660751F97}" type="presParOf" srcId="{81D0C103-513F-4319-B9DB-E98F4D978CD0}" destId="{6A73C60E-FB83-400F-86F3-4A3B25D2E82B}" srcOrd="4" destOrd="0" presId="urn:microsoft.com/office/officeart/2008/layout/LinedList"/>
    <dgm:cxn modelId="{498BFACA-3C61-4B9D-AF92-6D9040E3ED29}" type="presParOf" srcId="{6A73C60E-FB83-400F-86F3-4A3B25D2E82B}" destId="{1CB5721C-9D59-4898-ACE8-7AAC0DBC3070}" srcOrd="0" destOrd="0" presId="urn:microsoft.com/office/officeart/2008/layout/LinedList"/>
    <dgm:cxn modelId="{3684BEE0-098A-4EFA-A963-A555C72391DB}" type="presParOf" srcId="{6A73C60E-FB83-400F-86F3-4A3B25D2E82B}" destId="{67244E85-0783-4056-90C3-3C5B3BA7F919}" srcOrd="1" destOrd="0" presId="urn:microsoft.com/office/officeart/2008/layout/LinedList"/>
    <dgm:cxn modelId="{BD443E98-6A3B-4E49-B764-4D352BC7ECA9}" type="presParOf" srcId="{6A73C60E-FB83-400F-86F3-4A3B25D2E82B}" destId="{2B993AE4-96C9-4D16-9B65-517F20F604CA}" srcOrd="2" destOrd="0" presId="urn:microsoft.com/office/officeart/2008/layout/LinedList"/>
    <dgm:cxn modelId="{73E5FE3B-33B3-4179-870C-D3F96055D510}" type="presParOf" srcId="{81D0C103-513F-4319-B9DB-E98F4D978CD0}" destId="{15230DAC-7495-4865-A93F-AADD8201C876}" srcOrd="5" destOrd="0" presId="urn:microsoft.com/office/officeart/2008/layout/LinedList"/>
    <dgm:cxn modelId="{23C51192-EA7F-49D6-81D8-CD6ABC4745FE}" type="presParOf" srcId="{81D0C103-513F-4319-B9DB-E98F4D978CD0}" destId="{007E6D88-CC3F-42BA-B1DF-A7912B370E53}" srcOrd="6" destOrd="0" presId="urn:microsoft.com/office/officeart/2008/layout/LinedList"/>
  </dgm:cxnLst>
  <dgm:bg/>
  <dgm:whole/>
  <dgm:extLst>
    <a:ext uri="http://schemas.microsoft.com/office/drawing/2008/diagram">
      <dsp:dataModelExt xmlns:dsp="http://schemas.microsoft.com/office/drawing/2008/diagram" relId="rId142"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84151FC6-7E70-48A3-8351-CCEBBB17AFF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ru-RU"/>
        </a:p>
      </dgm:t>
    </dgm:pt>
    <dgm:pt modelId="{983AA117-B7B2-45BC-BC7E-BC240DE24173}">
      <dgm:prSet phldrT="[Текст]" custT="1"/>
      <dgm:spPr/>
      <dgm:t>
        <a:bodyPr/>
        <a:lstStyle/>
        <a:p>
          <a:pPr>
            <a:buNone/>
          </a:pPr>
          <a:r>
            <a:rPr lang="ru-RU" sz="1200" b="1" baseline="0"/>
            <a:t>Вид транспорта</a:t>
          </a:r>
        </a:p>
      </dgm:t>
    </dgm:pt>
    <dgm:pt modelId="{B70C4A6A-9892-425C-96EF-13D8EF274A54}" type="parTrans" cxnId="{B43F9C7A-95AF-4626-AE4E-987AD9E35690}">
      <dgm:prSet/>
      <dgm:spPr/>
      <dgm:t>
        <a:bodyPr/>
        <a:lstStyle/>
        <a:p>
          <a:endParaRPr lang="ru-RU"/>
        </a:p>
      </dgm:t>
    </dgm:pt>
    <dgm:pt modelId="{7D53A529-B6C8-4659-B497-0FF6C1F70776}" type="sibTrans" cxnId="{B43F9C7A-95AF-4626-AE4E-987AD9E35690}">
      <dgm:prSet/>
      <dgm:spPr/>
      <dgm:t>
        <a:bodyPr/>
        <a:lstStyle/>
        <a:p>
          <a:endParaRPr lang="ru-RU"/>
        </a:p>
      </dgm:t>
    </dgm:pt>
    <dgm:pt modelId="{CB5B0348-97B5-42BC-AACD-693D91F592E5}">
      <dgm:prSet phldrT="[Текст]" custT="1"/>
      <dgm:spPr/>
      <dgm:t>
        <a:bodyPr/>
        <a:lstStyle/>
        <a:p>
          <a:r>
            <a:rPr lang="ru-RU" sz="1100"/>
            <a:t>Мультимодальная логистика: использование нескольких видов транспорта (морского, железнодорожного и автомобильного) для оптимизации затрат и времени доставки.</a:t>
          </a:r>
        </a:p>
      </dgm:t>
    </dgm:pt>
    <dgm:pt modelId="{210CA343-BC8E-4C69-8013-20ED005D2C5D}" type="parTrans" cxnId="{D59A2338-245B-4086-9385-C2A6E178BDB5}">
      <dgm:prSet/>
      <dgm:spPr/>
      <dgm:t>
        <a:bodyPr/>
        <a:lstStyle/>
        <a:p>
          <a:endParaRPr lang="ru-RU"/>
        </a:p>
      </dgm:t>
    </dgm:pt>
    <dgm:pt modelId="{42922932-0E77-433C-8863-3C3B8B13F819}" type="sibTrans" cxnId="{D59A2338-245B-4086-9385-C2A6E178BDB5}">
      <dgm:prSet/>
      <dgm:spPr/>
      <dgm:t>
        <a:bodyPr/>
        <a:lstStyle/>
        <a:p>
          <a:endParaRPr lang="ru-RU"/>
        </a:p>
      </dgm:t>
    </dgm:pt>
    <dgm:pt modelId="{8E6F6B37-B4AE-4A40-A0EE-BEF04BDAC8C0}">
      <dgm:prSet phldrT="[Текст]" custT="1"/>
      <dgm:spPr/>
      <dgm:t>
        <a:bodyPr/>
        <a:lstStyle/>
        <a:p>
          <a:r>
            <a:rPr lang="ru-RU" sz="1100"/>
            <a:t>Маршрут: контейнеры с рулями отправляются морским транспортом из порта в Китае до порта во Владивостоке, затем железнодорожным транспортом до Москвы и далее автомобильным транспортом до конечного пункта назначения.</a:t>
          </a:r>
        </a:p>
      </dgm:t>
    </dgm:pt>
    <dgm:pt modelId="{2938C985-9E72-469D-8871-A180AB5EED5D}" type="parTrans" cxnId="{EA601752-6BD6-4CDD-ACE8-F576407C8E82}">
      <dgm:prSet/>
      <dgm:spPr/>
      <dgm:t>
        <a:bodyPr/>
        <a:lstStyle/>
        <a:p>
          <a:endParaRPr lang="ru-RU"/>
        </a:p>
      </dgm:t>
    </dgm:pt>
    <dgm:pt modelId="{AEA2C92A-C0F8-49B3-B2C8-D764A69EDD29}" type="sibTrans" cxnId="{EA601752-6BD6-4CDD-ACE8-F576407C8E82}">
      <dgm:prSet/>
      <dgm:spPr/>
      <dgm:t>
        <a:bodyPr/>
        <a:lstStyle/>
        <a:p>
          <a:endParaRPr lang="ru-RU"/>
        </a:p>
      </dgm:t>
    </dgm:pt>
    <dgm:pt modelId="{E47178AC-4FE7-4E01-934A-54BDAE965FE6}" type="pres">
      <dgm:prSet presAssocID="{84151FC6-7E70-48A3-8351-CCEBBB17AFF1}" presName="vert0" presStyleCnt="0">
        <dgm:presLayoutVars>
          <dgm:dir/>
          <dgm:animOne val="branch"/>
          <dgm:animLvl val="lvl"/>
        </dgm:presLayoutVars>
      </dgm:prSet>
      <dgm:spPr/>
    </dgm:pt>
    <dgm:pt modelId="{D0E78388-E10A-4B28-AF5A-C204CDAAFEBC}" type="pres">
      <dgm:prSet presAssocID="{983AA117-B7B2-45BC-BC7E-BC240DE24173}" presName="thickLine" presStyleLbl="alignNode1" presStyleIdx="0" presStyleCnt="1"/>
      <dgm:spPr/>
    </dgm:pt>
    <dgm:pt modelId="{BBA74FB9-B835-4F2C-8D6F-583A2D118D6D}" type="pres">
      <dgm:prSet presAssocID="{983AA117-B7B2-45BC-BC7E-BC240DE24173}" presName="horz1" presStyleCnt="0"/>
      <dgm:spPr/>
    </dgm:pt>
    <dgm:pt modelId="{D2E92F72-8810-4B40-8DB4-FE6C7B86C33C}" type="pres">
      <dgm:prSet presAssocID="{983AA117-B7B2-45BC-BC7E-BC240DE24173}" presName="tx1" presStyleLbl="revTx" presStyleIdx="0" presStyleCnt="3"/>
      <dgm:spPr/>
    </dgm:pt>
    <dgm:pt modelId="{81D0C103-513F-4319-B9DB-E98F4D978CD0}" type="pres">
      <dgm:prSet presAssocID="{983AA117-B7B2-45BC-BC7E-BC240DE24173}" presName="vert1" presStyleCnt="0"/>
      <dgm:spPr/>
    </dgm:pt>
    <dgm:pt modelId="{A69C8071-A9FC-4AA8-8113-EB1C6BF31F29}" type="pres">
      <dgm:prSet presAssocID="{CB5B0348-97B5-42BC-AACD-693D91F592E5}" presName="vertSpace2a" presStyleCnt="0"/>
      <dgm:spPr/>
    </dgm:pt>
    <dgm:pt modelId="{F6A78B2F-B924-4DE8-867E-A45B9586B07A}" type="pres">
      <dgm:prSet presAssocID="{CB5B0348-97B5-42BC-AACD-693D91F592E5}" presName="horz2" presStyleCnt="0"/>
      <dgm:spPr/>
    </dgm:pt>
    <dgm:pt modelId="{E610EA80-2DD9-4D65-B1D9-65F5BDD49FBF}" type="pres">
      <dgm:prSet presAssocID="{CB5B0348-97B5-42BC-AACD-693D91F592E5}" presName="horzSpace2" presStyleCnt="0"/>
      <dgm:spPr/>
    </dgm:pt>
    <dgm:pt modelId="{FB104BCC-BC05-4373-B021-A73447B5C10A}" type="pres">
      <dgm:prSet presAssocID="{CB5B0348-97B5-42BC-AACD-693D91F592E5}" presName="tx2" presStyleLbl="revTx" presStyleIdx="1" presStyleCnt="3"/>
      <dgm:spPr/>
    </dgm:pt>
    <dgm:pt modelId="{02993D3C-3B29-4355-92A0-EEE163A279BF}" type="pres">
      <dgm:prSet presAssocID="{CB5B0348-97B5-42BC-AACD-693D91F592E5}" presName="vert2" presStyleCnt="0"/>
      <dgm:spPr/>
    </dgm:pt>
    <dgm:pt modelId="{740B21FB-A715-4C4F-A0A6-8E68762B7342}" type="pres">
      <dgm:prSet presAssocID="{CB5B0348-97B5-42BC-AACD-693D91F592E5}" presName="thinLine2b" presStyleLbl="callout" presStyleIdx="0" presStyleCnt="2"/>
      <dgm:spPr/>
    </dgm:pt>
    <dgm:pt modelId="{575C115F-0E90-4D11-8ECB-EB959A9B1B0A}" type="pres">
      <dgm:prSet presAssocID="{CB5B0348-97B5-42BC-AACD-693D91F592E5}" presName="vertSpace2b" presStyleCnt="0"/>
      <dgm:spPr/>
    </dgm:pt>
    <dgm:pt modelId="{6A73C60E-FB83-400F-86F3-4A3B25D2E82B}" type="pres">
      <dgm:prSet presAssocID="{8E6F6B37-B4AE-4A40-A0EE-BEF04BDAC8C0}" presName="horz2" presStyleCnt="0"/>
      <dgm:spPr/>
    </dgm:pt>
    <dgm:pt modelId="{1CB5721C-9D59-4898-ACE8-7AAC0DBC3070}" type="pres">
      <dgm:prSet presAssocID="{8E6F6B37-B4AE-4A40-A0EE-BEF04BDAC8C0}" presName="horzSpace2" presStyleCnt="0"/>
      <dgm:spPr/>
    </dgm:pt>
    <dgm:pt modelId="{67244E85-0783-4056-90C3-3C5B3BA7F919}" type="pres">
      <dgm:prSet presAssocID="{8E6F6B37-B4AE-4A40-A0EE-BEF04BDAC8C0}" presName="tx2" presStyleLbl="revTx" presStyleIdx="2" presStyleCnt="3"/>
      <dgm:spPr/>
    </dgm:pt>
    <dgm:pt modelId="{2B993AE4-96C9-4D16-9B65-517F20F604CA}" type="pres">
      <dgm:prSet presAssocID="{8E6F6B37-B4AE-4A40-A0EE-BEF04BDAC8C0}" presName="vert2" presStyleCnt="0"/>
      <dgm:spPr/>
    </dgm:pt>
    <dgm:pt modelId="{15230DAC-7495-4865-A93F-AADD8201C876}" type="pres">
      <dgm:prSet presAssocID="{8E6F6B37-B4AE-4A40-A0EE-BEF04BDAC8C0}" presName="thinLine2b" presStyleLbl="callout" presStyleIdx="1" presStyleCnt="2"/>
      <dgm:spPr/>
    </dgm:pt>
    <dgm:pt modelId="{007E6D88-CC3F-42BA-B1DF-A7912B370E53}" type="pres">
      <dgm:prSet presAssocID="{8E6F6B37-B4AE-4A40-A0EE-BEF04BDAC8C0}" presName="vertSpace2b" presStyleCnt="0"/>
      <dgm:spPr/>
    </dgm:pt>
  </dgm:ptLst>
  <dgm:cxnLst>
    <dgm:cxn modelId="{3D0FCB2F-C133-431D-8079-74EFF877EBCE}" type="presOf" srcId="{CB5B0348-97B5-42BC-AACD-693D91F592E5}" destId="{FB104BCC-BC05-4373-B021-A73447B5C10A}" srcOrd="0" destOrd="0" presId="urn:microsoft.com/office/officeart/2008/layout/LinedList"/>
    <dgm:cxn modelId="{DAC26B35-7189-4E3E-A45C-7EC6D6DE85D7}" type="presOf" srcId="{983AA117-B7B2-45BC-BC7E-BC240DE24173}" destId="{D2E92F72-8810-4B40-8DB4-FE6C7B86C33C}" srcOrd="0" destOrd="0" presId="urn:microsoft.com/office/officeart/2008/layout/LinedList"/>
    <dgm:cxn modelId="{D59A2338-245B-4086-9385-C2A6E178BDB5}" srcId="{983AA117-B7B2-45BC-BC7E-BC240DE24173}" destId="{CB5B0348-97B5-42BC-AACD-693D91F592E5}" srcOrd="0" destOrd="0" parTransId="{210CA343-BC8E-4C69-8013-20ED005D2C5D}" sibTransId="{42922932-0E77-433C-8863-3C3B8B13F819}"/>
    <dgm:cxn modelId="{EA601752-6BD6-4CDD-ACE8-F576407C8E82}" srcId="{983AA117-B7B2-45BC-BC7E-BC240DE24173}" destId="{8E6F6B37-B4AE-4A40-A0EE-BEF04BDAC8C0}" srcOrd="1" destOrd="0" parTransId="{2938C985-9E72-469D-8871-A180AB5EED5D}" sibTransId="{AEA2C92A-C0F8-49B3-B2C8-D764A69EDD29}"/>
    <dgm:cxn modelId="{07432759-8973-4405-9F60-4B51DABC49CF}" type="presOf" srcId="{8E6F6B37-B4AE-4A40-A0EE-BEF04BDAC8C0}" destId="{67244E85-0783-4056-90C3-3C5B3BA7F919}" srcOrd="0" destOrd="0" presId="urn:microsoft.com/office/officeart/2008/layout/LinedList"/>
    <dgm:cxn modelId="{B43F9C7A-95AF-4626-AE4E-987AD9E35690}" srcId="{84151FC6-7E70-48A3-8351-CCEBBB17AFF1}" destId="{983AA117-B7B2-45BC-BC7E-BC240DE24173}" srcOrd="0" destOrd="0" parTransId="{B70C4A6A-9892-425C-96EF-13D8EF274A54}" sibTransId="{7D53A529-B6C8-4659-B497-0FF6C1F70776}"/>
    <dgm:cxn modelId="{B54CDEBA-037B-433D-BEE0-76C24C0AD27F}" type="presOf" srcId="{84151FC6-7E70-48A3-8351-CCEBBB17AFF1}" destId="{E47178AC-4FE7-4E01-934A-54BDAE965FE6}" srcOrd="0" destOrd="0" presId="urn:microsoft.com/office/officeart/2008/layout/LinedList"/>
    <dgm:cxn modelId="{4BCC4821-53D0-4D7A-8115-0C865F77EDEC}" type="presParOf" srcId="{E47178AC-4FE7-4E01-934A-54BDAE965FE6}" destId="{D0E78388-E10A-4B28-AF5A-C204CDAAFEBC}" srcOrd="0" destOrd="0" presId="urn:microsoft.com/office/officeart/2008/layout/LinedList"/>
    <dgm:cxn modelId="{F3B8809B-717E-40C0-BF5B-C7A22455B0FB}" type="presParOf" srcId="{E47178AC-4FE7-4E01-934A-54BDAE965FE6}" destId="{BBA74FB9-B835-4F2C-8D6F-583A2D118D6D}" srcOrd="1" destOrd="0" presId="urn:microsoft.com/office/officeart/2008/layout/LinedList"/>
    <dgm:cxn modelId="{79D487A4-9305-41B9-821A-035B9B021A34}" type="presParOf" srcId="{BBA74FB9-B835-4F2C-8D6F-583A2D118D6D}" destId="{D2E92F72-8810-4B40-8DB4-FE6C7B86C33C}" srcOrd="0" destOrd="0" presId="urn:microsoft.com/office/officeart/2008/layout/LinedList"/>
    <dgm:cxn modelId="{8942209C-AC01-482D-B967-24486424775C}" type="presParOf" srcId="{BBA74FB9-B835-4F2C-8D6F-583A2D118D6D}" destId="{81D0C103-513F-4319-B9DB-E98F4D978CD0}" srcOrd="1" destOrd="0" presId="urn:microsoft.com/office/officeart/2008/layout/LinedList"/>
    <dgm:cxn modelId="{A0CD0E1D-82C6-4D05-B024-6C74B5E748B0}" type="presParOf" srcId="{81D0C103-513F-4319-B9DB-E98F4D978CD0}" destId="{A69C8071-A9FC-4AA8-8113-EB1C6BF31F29}" srcOrd="0" destOrd="0" presId="urn:microsoft.com/office/officeart/2008/layout/LinedList"/>
    <dgm:cxn modelId="{E849DA85-910E-4FA0-83C3-F42604E0F7C5}" type="presParOf" srcId="{81D0C103-513F-4319-B9DB-E98F4D978CD0}" destId="{F6A78B2F-B924-4DE8-867E-A45B9586B07A}" srcOrd="1" destOrd="0" presId="urn:microsoft.com/office/officeart/2008/layout/LinedList"/>
    <dgm:cxn modelId="{04595E13-AEE8-441B-8EE3-7E7CF665DA61}" type="presParOf" srcId="{F6A78B2F-B924-4DE8-867E-A45B9586B07A}" destId="{E610EA80-2DD9-4D65-B1D9-65F5BDD49FBF}" srcOrd="0" destOrd="0" presId="urn:microsoft.com/office/officeart/2008/layout/LinedList"/>
    <dgm:cxn modelId="{E38F899F-D71A-4A15-8114-CFF7E888250C}" type="presParOf" srcId="{F6A78B2F-B924-4DE8-867E-A45B9586B07A}" destId="{FB104BCC-BC05-4373-B021-A73447B5C10A}" srcOrd="1" destOrd="0" presId="urn:microsoft.com/office/officeart/2008/layout/LinedList"/>
    <dgm:cxn modelId="{F95273EB-FF53-4BA6-9DA9-BDF3E9833ED4}" type="presParOf" srcId="{F6A78B2F-B924-4DE8-867E-A45B9586B07A}" destId="{02993D3C-3B29-4355-92A0-EEE163A279BF}" srcOrd="2" destOrd="0" presId="urn:microsoft.com/office/officeart/2008/layout/LinedList"/>
    <dgm:cxn modelId="{59261D0D-1A76-414A-A138-7B382DF67070}" type="presParOf" srcId="{81D0C103-513F-4319-B9DB-E98F4D978CD0}" destId="{740B21FB-A715-4C4F-A0A6-8E68762B7342}" srcOrd="2" destOrd="0" presId="urn:microsoft.com/office/officeart/2008/layout/LinedList"/>
    <dgm:cxn modelId="{0184E666-40F4-49DE-A9D2-0D8C0F569729}" type="presParOf" srcId="{81D0C103-513F-4319-B9DB-E98F4D978CD0}" destId="{575C115F-0E90-4D11-8ECB-EB959A9B1B0A}" srcOrd="3" destOrd="0" presId="urn:microsoft.com/office/officeart/2008/layout/LinedList"/>
    <dgm:cxn modelId="{34CB6243-9C1C-4558-BDFD-CC4660751F97}" type="presParOf" srcId="{81D0C103-513F-4319-B9DB-E98F4D978CD0}" destId="{6A73C60E-FB83-400F-86F3-4A3B25D2E82B}" srcOrd="4" destOrd="0" presId="urn:microsoft.com/office/officeart/2008/layout/LinedList"/>
    <dgm:cxn modelId="{498BFACA-3C61-4B9D-AF92-6D9040E3ED29}" type="presParOf" srcId="{6A73C60E-FB83-400F-86F3-4A3B25D2E82B}" destId="{1CB5721C-9D59-4898-ACE8-7AAC0DBC3070}" srcOrd="0" destOrd="0" presId="urn:microsoft.com/office/officeart/2008/layout/LinedList"/>
    <dgm:cxn modelId="{3684BEE0-098A-4EFA-A963-A555C72391DB}" type="presParOf" srcId="{6A73C60E-FB83-400F-86F3-4A3B25D2E82B}" destId="{67244E85-0783-4056-90C3-3C5B3BA7F919}" srcOrd="1" destOrd="0" presId="urn:microsoft.com/office/officeart/2008/layout/LinedList"/>
    <dgm:cxn modelId="{BD443E98-6A3B-4E49-B764-4D352BC7ECA9}" type="presParOf" srcId="{6A73C60E-FB83-400F-86F3-4A3B25D2E82B}" destId="{2B993AE4-96C9-4D16-9B65-517F20F604CA}" srcOrd="2" destOrd="0" presId="urn:microsoft.com/office/officeart/2008/layout/LinedList"/>
    <dgm:cxn modelId="{73E5FE3B-33B3-4179-870C-D3F96055D510}" type="presParOf" srcId="{81D0C103-513F-4319-B9DB-E98F4D978CD0}" destId="{15230DAC-7495-4865-A93F-AADD8201C876}" srcOrd="5" destOrd="0" presId="urn:microsoft.com/office/officeart/2008/layout/LinedList"/>
    <dgm:cxn modelId="{23C51192-EA7F-49D6-81D8-CD6ABC4745FE}" type="presParOf" srcId="{81D0C103-513F-4319-B9DB-E98F4D978CD0}" destId="{007E6D88-CC3F-42BA-B1DF-A7912B370E53}" srcOrd="6" destOrd="0" presId="urn:microsoft.com/office/officeart/2008/layout/LinedList"/>
  </dgm:cxnLst>
  <dgm:bg/>
  <dgm:whole/>
  <dgm:extLst>
    <a:ext uri="http://schemas.microsoft.com/office/drawing/2008/diagram">
      <dsp:dataModelExt xmlns:dsp="http://schemas.microsoft.com/office/drawing/2008/diagram" relId="rId147"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84151FC6-7E70-48A3-8351-CCEBBB17AFF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ru-RU"/>
        </a:p>
      </dgm:t>
    </dgm:pt>
    <dgm:pt modelId="{983AA117-B7B2-45BC-BC7E-BC240DE24173}">
      <dgm:prSet phldrT="[Текст]" custT="1"/>
      <dgm:spPr/>
      <dgm:t>
        <a:bodyPr/>
        <a:lstStyle/>
        <a:p>
          <a:pPr>
            <a:buNone/>
          </a:pPr>
          <a:r>
            <a:rPr lang="ru-RU" sz="1200" b="1" baseline="0"/>
            <a:t>Таможенное оформление</a:t>
          </a:r>
        </a:p>
      </dgm:t>
    </dgm:pt>
    <dgm:pt modelId="{B70C4A6A-9892-425C-96EF-13D8EF274A54}" type="parTrans" cxnId="{B43F9C7A-95AF-4626-AE4E-987AD9E35690}">
      <dgm:prSet/>
      <dgm:spPr/>
      <dgm:t>
        <a:bodyPr/>
        <a:lstStyle/>
        <a:p>
          <a:endParaRPr lang="ru-RU"/>
        </a:p>
      </dgm:t>
    </dgm:pt>
    <dgm:pt modelId="{7D53A529-B6C8-4659-B497-0FF6C1F70776}" type="sibTrans" cxnId="{B43F9C7A-95AF-4626-AE4E-987AD9E35690}">
      <dgm:prSet/>
      <dgm:spPr/>
      <dgm:t>
        <a:bodyPr/>
        <a:lstStyle/>
        <a:p>
          <a:endParaRPr lang="ru-RU"/>
        </a:p>
      </dgm:t>
    </dgm:pt>
    <dgm:pt modelId="{CB5B0348-97B5-42BC-AACD-693D91F592E5}">
      <dgm:prSet phldrT="[Текст]" custT="1"/>
      <dgm:spPr/>
      <dgm:t>
        <a:bodyPr/>
        <a:lstStyle/>
        <a:p>
          <a:r>
            <a:rPr lang="ru-RU" sz="1100"/>
            <a:t>Декларирование оборотной тары: при пересечении границы оборотная тара декларируется вместе с основным грузом. В таможенной декларации указывается информация о количестве, типе и стоимости тары.</a:t>
          </a:r>
        </a:p>
      </dgm:t>
    </dgm:pt>
    <dgm:pt modelId="{210CA343-BC8E-4C69-8013-20ED005D2C5D}" type="parTrans" cxnId="{D59A2338-245B-4086-9385-C2A6E178BDB5}">
      <dgm:prSet/>
      <dgm:spPr/>
      <dgm:t>
        <a:bodyPr/>
        <a:lstStyle/>
        <a:p>
          <a:endParaRPr lang="ru-RU"/>
        </a:p>
      </dgm:t>
    </dgm:pt>
    <dgm:pt modelId="{42922932-0E77-433C-8863-3C3B8B13F819}" type="sibTrans" cxnId="{D59A2338-245B-4086-9385-C2A6E178BDB5}">
      <dgm:prSet/>
      <dgm:spPr/>
      <dgm:t>
        <a:bodyPr/>
        <a:lstStyle/>
        <a:p>
          <a:endParaRPr lang="ru-RU"/>
        </a:p>
      </dgm:t>
    </dgm:pt>
    <dgm:pt modelId="{8E6F6B37-B4AE-4A40-A0EE-BEF04BDAC8C0}">
      <dgm:prSet phldrT="[Текст]" custT="1"/>
      <dgm:spPr/>
      <dgm:t>
        <a:bodyPr/>
        <a:lstStyle/>
        <a:p>
          <a:r>
            <a:rPr lang="ru-RU" sz="1100"/>
            <a:t>Документы: подготовка всех необходимых документов, включая инвойсы, упаковочные листы и сертификаты соответствия.</a:t>
          </a:r>
        </a:p>
      </dgm:t>
    </dgm:pt>
    <dgm:pt modelId="{2938C985-9E72-469D-8871-A180AB5EED5D}" type="parTrans" cxnId="{EA601752-6BD6-4CDD-ACE8-F576407C8E82}">
      <dgm:prSet/>
      <dgm:spPr/>
      <dgm:t>
        <a:bodyPr/>
        <a:lstStyle/>
        <a:p>
          <a:endParaRPr lang="ru-RU"/>
        </a:p>
      </dgm:t>
    </dgm:pt>
    <dgm:pt modelId="{AEA2C92A-C0F8-49B3-B2C8-D764A69EDD29}" type="sibTrans" cxnId="{EA601752-6BD6-4CDD-ACE8-F576407C8E82}">
      <dgm:prSet/>
      <dgm:spPr/>
      <dgm:t>
        <a:bodyPr/>
        <a:lstStyle/>
        <a:p>
          <a:endParaRPr lang="ru-RU"/>
        </a:p>
      </dgm:t>
    </dgm:pt>
    <dgm:pt modelId="{E47178AC-4FE7-4E01-934A-54BDAE965FE6}" type="pres">
      <dgm:prSet presAssocID="{84151FC6-7E70-48A3-8351-CCEBBB17AFF1}" presName="vert0" presStyleCnt="0">
        <dgm:presLayoutVars>
          <dgm:dir/>
          <dgm:animOne val="branch"/>
          <dgm:animLvl val="lvl"/>
        </dgm:presLayoutVars>
      </dgm:prSet>
      <dgm:spPr/>
    </dgm:pt>
    <dgm:pt modelId="{D0E78388-E10A-4B28-AF5A-C204CDAAFEBC}" type="pres">
      <dgm:prSet presAssocID="{983AA117-B7B2-45BC-BC7E-BC240DE24173}" presName="thickLine" presStyleLbl="alignNode1" presStyleIdx="0" presStyleCnt="1"/>
      <dgm:spPr/>
    </dgm:pt>
    <dgm:pt modelId="{BBA74FB9-B835-4F2C-8D6F-583A2D118D6D}" type="pres">
      <dgm:prSet presAssocID="{983AA117-B7B2-45BC-BC7E-BC240DE24173}" presName="horz1" presStyleCnt="0"/>
      <dgm:spPr/>
    </dgm:pt>
    <dgm:pt modelId="{D2E92F72-8810-4B40-8DB4-FE6C7B86C33C}" type="pres">
      <dgm:prSet presAssocID="{983AA117-B7B2-45BC-BC7E-BC240DE24173}" presName="tx1" presStyleLbl="revTx" presStyleIdx="0" presStyleCnt="3"/>
      <dgm:spPr/>
    </dgm:pt>
    <dgm:pt modelId="{81D0C103-513F-4319-B9DB-E98F4D978CD0}" type="pres">
      <dgm:prSet presAssocID="{983AA117-B7B2-45BC-BC7E-BC240DE24173}" presName="vert1" presStyleCnt="0"/>
      <dgm:spPr/>
    </dgm:pt>
    <dgm:pt modelId="{A69C8071-A9FC-4AA8-8113-EB1C6BF31F29}" type="pres">
      <dgm:prSet presAssocID="{CB5B0348-97B5-42BC-AACD-693D91F592E5}" presName="vertSpace2a" presStyleCnt="0"/>
      <dgm:spPr/>
    </dgm:pt>
    <dgm:pt modelId="{F6A78B2F-B924-4DE8-867E-A45B9586B07A}" type="pres">
      <dgm:prSet presAssocID="{CB5B0348-97B5-42BC-AACD-693D91F592E5}" presName="horz2" presStyleCnt="0"/>
      <dgm:spPr/>
    </dgm:pt>
    <dgm:pt modelId="{E610EA80-2DD9-4D65-B1D9-65F5BDD49FBF}" type="pres">
      <dgm:prSet presAssocID="{CB5B0348-97B5-42BC-AACD-693D91F592E5}" presName="horzSpace2" presStyleCnt="0"/>
      <dgm:spPr/>
    </dgm:pt>
    <dgm:pt modelId="{FB104BCC-BC05-4373-B021-A73447B5C10A}" type="pres">
      <dgm:prSet presAssocID="{CB5B0348-97B5-42BC-AACD-693D91F592E5}" presName="tx2" presStyleLbl="revTx" presStyleIdx="1" presStyleCnt="3"/>
      <dgm:spPr/>
    </dgm:pt>
    <dgm:pt modelId="{02993D3C-3B29-4355-92A0-EEE163A279BF}" type="pres">
      <dgm:prSet presAssocID="{CB5B0348-97B5-42BC-AACD-693D91F592E5}" presName="vert2" presStyleCnt="0"/>
      <dgm:spPr/>
    </dgm:pt>
    <dgm:pt modelId="{740B21FB-A715-4C4F-A0A6-8E68762B7342}" type="pres">
      <dgm:prSet presAssocID="{CB5B0348-97B5-42BC-AACD-693D91F592E5}" presName="thinLine2b" presStyleLbl="callout" presStyleIdx="0" presStyleCnt="2"/>
      <dgm:spPr/>
    </dgm:pt>
    <dgm:pt modelId="{575C115F-0E90-4D11-8ECB-EB959A9B1B0A}" type="pres">
      <dgm:prSet presAssocID="{CB5B0348-97B5-42BC-AACD-693D91F592E5}" presName="vertSpace2b" presStyleCnt="0"/>
      <dgm:spPr/>
    </dgm:pt>
    <dgm:pt modelId="{6A73C60E-FB83-400F-86F3-4A3B25D2E82B}" type="pres">
      <dgm:prSet presAssocID="{8E6F6B37-B4AE-4A40-A0EE-BEF04BDAC8C0}" presName="horz2" presStyleCnt="0"/>
      <dgm:spPr/>
    </dgm:pt>
    <dgm:pt modelId="{1CB5721C-9D59-4898-ACE8-7AAC0DBC3070}" type="pres">
      <dgm:prSet presAssocID="{8E6F6B37-B4AE-4A40-A0EE-BEF04BDAC8C0}" presName="horzSpace2" presStyleCnt="0"/>
      <dgm:spPr/>
    </dgm:pt>
    <dgm:pt modelId="{67244E85-0783-4056-90C3-3C5B3BA7F919}" type="pres">
      <dgm:prSet presAssocID="{8E6F6B37-B4AE-4A40-A0EE-BEF04BDAC8C0}" presName="tx2" presStyleLbl="revTx" presStyleIdx="2" presStyleCnt="3"/>
      <dgm:spPr/>
    </dgm:pt>
    <dgm:pt modelId="{2B993AE4-96C9-4D16-9B65-517F20F604CA}" type="pres">
      <dgm:prSet presAssocID="{8E6F6B37-B4AE-4A40-A0EE-BEF04BDAC8C0}" presName="vert2" presStyleCnt="0"/>
      <dgm:spPr/>
    </dgm:pt>
    <dgm:pt modelId="{15230DAC-7495-4865-A93F-AADD8201C876}" type="pres">
      <dgm:prSet presAssocID="{8E6F6B37-B4AE-4A40-A0EE-BEF04BDAC8C0}" presName="thinLine2b" presStyleLbl="callout" presStyleIdx="1" presStyleCnt="2"/>
      <dgm:spPr/>
    </dgm:pt>
    <dgm:pt modelId="{007E6D88-CC3F-42BA-B1DF-A7912B370E53}" type="pres">
      <dgm:prSet presAssocID="{8E6F6B37-B4AE-4A40-A0EE-BEF04BDAC8C0}" presName="vertSpace2b" presStyleCnt="0"/>
      <dgm:spPr/>
    </dgm:pt>
  </dgm:ptLst>
  <dgm:cxnLst>
    <dgm:cxn modelId="{3D0FCB2F-C133-431D-8079-74EFF877EBCE}" type="presOf" srcId="{CB5B0348-97B5-42BC-AACD-693D91F592E5}" destId="{FB104BCC-BC05-4373-B021-A73447B5C10A}" srcOrd="0" destOrd="0" presId="urn:microsoft.com/office/officeart/2008/layout/LinedList"/>
    <dgm:cxn modelId="{DAC26B35-7189-4E3E-A45C-7EC6D6DE85D7}" type="presOf" srcId="{983AA117-B7B2-45BC-BC7E-BC240DE24173}" destId="{D2E92F72-8810-4B40-8DB4-FE6C7B86C33C}" srcOrd="0" destOrd="0" presId="urn:microsoft.com/office/officeart/2008/layout/LinedList"/>
    <dgm:cxn modelId="{D59A2338-245B-4086-9385-C2A6E178BDB5}" srcId="{983AA117-B7B2-45BC-BC7E-BC240DE24173}" destId="{CB5B0348-97B5-42BC-AACD-693D91F592E5}" srcOrd="0" destOrd="0" parTransId="{210CA343-BC8E-4C69-8013-20ED005D2C5D}" sibTransId="{42922932-0E77-433C-8863-3C3B8B13F819}"/>
    <dgm:cxn modelId="{EA601752-6BD6-4CDD-ACE8-F576407C8E82}" srcId="{983AA117-B7B2-45BC-BC7E-BC240DE24173}" destId="{8E6F6B37-B4AE-4A40-A0EE-BEF04BDAC8C0}" srcOrd="1" destOrd="0" parTransId="{2938C985-9E72-469D-8871-A180AB5EED5D}" sibTransId="{AEA2C92A-C0F8-49B3-B2C8-D764A69EDD29}"/>
    <dgm:cxn modelId="{07432759-8973-4405-9F60-4B51DABC49CF}" type="presOf" srcId="{8E6F6B37-B4AE-4A40-A0EE-BEF04BDAC8C0}" destId="{67244E85-0783-4056-90C3-3C5B3BA7F919}" srcOrd="0" destOrd="0" presId="urn:microsoft.com/office/officeart/2008/layout/LinedList"/>
    <dgm:cxn modelId="{B43F9C7A-95AF-4626-AE4E-987AD9E35690}" srcId="{84151FC6-7E70-48A3-8351-CCEBBB17AFF1}" destId="{983AA117-B7B2-45BC-BC7E-BC240DE24173}" srcOrd="0" destOrd="0" parTransId="{B70C4A6A-9892-425C-96EF-13D8EF274A54}" sibTransId="{7D53A529-B6C8-4659-B497-0FF6C1F70776}"/>
    <dgm:cxn modelId="{B54CDEBA-037B-433D-BEE0-76C24C0AD27F}" type="presOf" srcId="{84151FC6-7E70-48A3-8351-CCEBBB17AFF1}" destId="{E47178AC-4FE7-4E01-934A-54BDAE965FE6}" srcOrd="0" destOrd="0" presId="urn:microsoft.com/office/officeart/2008/layout/LinedList"/>
    <dgm:cxn modelId="{4BCC4821-53D0-4D7A-8115-0C865F77EDEC}" type="presParOf" srcId="{E47178AC-4FE7-4E01-934A-54BDAE965FE6}" destId="{D0E78388-E10A-4B28-AF5A-C204CDAAFEBC}" srcOrd="0" destOrd="0" presId="urn:microsoft.com/office/officeart/2008/layout/LinedList"/>
    <dgm:cxn modelId="{F3B8809B-717E-40C0-BF5B-C7A22455B0FB}" type="presParOf" srcId="{E47178AC-4FE7-4E01-934A-54BDAE965FE6}" destId="{BBA74FB9-B835-4F2C-8D6F-583A2D118D6D}" srcOrd="1" destOrd="0" presId="urn:microsoft.com/office/officeart/2008/layout/LinedList"/>
    <dgm:cxn modelId="{79D487A4-9305-41B9-821A-035B9B021A34}" type="presParOf" srcId="{BBA74FB9-B835-4F2C-8D6F-583A2D118D6D}" destId="{D2E92F72-8810-4B40-8DB4-FE6C7B86C33C}" srcOrd="0" destOrd="0" presId="urn:microsoft.com/office/officeart/2008/layout/LinedList"/>
    <dgm:cxn modelId="{8942209C-AC01-482D-B967-24486424775C}" type="presParOf" srcId="{BBA74FB9-B835-4F2C-8D6F-583A2D118D6D}" destId="{81D0C103-513F-4319-B9DB-E98F4D978CD0}" srcOrd="1" destOrd="0" presId="urn:microsoft.com/office/officeart/2008/layout/LinedList"/>
    <dgm:cxn modelId="{A0CD0E1D-82C6-4D05-B024-6C74B5E748B0}" type="presParOf" srcId="{81D0C103-513F-4319-B9DB-E98F4D978CD0}" destId="{A69C8071-A9FC-4AA8-8113-EB1C6BF31F29}" srcOrd="0" destOrd="0" presId="urn:microsoft.com/office/officeart/2008/layout/LinedList"/>
    <dgm:cxn modelId="{E849DA85-910E-4FA0-83C3-F42604E0F7C5}" type="presParOf" srcId="{81D0C103-513F-4319-B9DB-E98F4D978CD0}" destId="{F6A78B2F-B924-4DE8-867E-A45B9586B07A}" srcOrd="1" destOrd="0" presId="urn:microsoft.com/office/officeart/2008/layout/LinedList"/>
    <dgm:cxn modelId="{04595E13-AEE8-441B-8EE3-7E7CF665DA61}" type="presParOf" srcId="{F6A78B2F-B924-4DE8-867E-A45B9586B07A}" destId="{E610EA80-2DD9-4D65-B1D9-65F5BDD49FBF}" srcOrd="0" destOrd="0" presId="urn:microsoft.com/office/officeart/2008/layout/LinedList"/>
    <dgm:cxn modelId="{E38F899F-D71A-4A15-8114-CFF7E888250C}" type="presParOf" srcId="{F6A78B2F-B924-4DE8-867E-A45B9586B07A}" destId="{FB104BCC-BC05-4373-B021-A73447B5C10A}" srcOrd="1" destOrd="0" presId="urn:microsoft.com/office/officeart/2008/layout/LinedList"/>
    <dgm:cxn modelId="{F95273EB-FF53-4BA6-9DA9-BDF3E9833ED4}" type="presParOf" srcId="{F6A78B2F-B924-4DE8-867E-A45B9586B07A}" destId="{02993D3C-3B29-4355-92A0-EEE163A279BF}" srcOrd="2" destOrd="0" presId="urn:microsoft.com/office/officeart/2008/layout/LinedList"/>
    <dgm:cxn modelId="{59261D0D-1A76-414A-A138-7B382DF67070}" type="presParOf" srcId="{81D0C103-513F-4319-B9DB-E98F4D978CD0}" destId="{740B21FB-A715-4C4F-A0A6-8E68762B7342}" srcOrd="2" destOrd="0" presId="urn:microsoft.com/office/officeart/2008/layout/LinedList"/>
    <dgm:cxn modelId="{0184E666-40F4-49DE-A9D2-0D8C0F569729}" type="presParOf" srcId="{81D0C103-513F-4319-B9DB-E98F4D978CD0}" destId="{575C115F-0E90-4D11-8ECB-EB959A9B1B0A}" srcOrd="3" destOrd="0" presId="urn:microsoft.com/office/officeart/2008/layout/LinedList"/>
    <dgm:cxn modelId="{34CB6243-9C1C-4558-BDFD-CC4660751F97}" type="presParOf" srcId="{81D0C103-513F-4319-B9DB-E98F4D978CD0}" destId="{6A73C60E-FB83-400F-86F3-4A3B25D2E82B}" srcOrd="4" destOrd="0" presId="urn:microsoft.com/office/officeart/2008/layout/LinedList"/>
    <dgm:cxn modelId="{498BFACA-3C61-4B9D-AF92-6D9040E3ED29}" type="presParOf" srcId="{6A73C60E-FB83-400F-86F3-4A3B25D2E82B}" destId="{1CB5721C-9D59-4898-ACE8-7AAC0DBC3070}" srcOrd="0" destOrd="0" presId="urn:microsoft.com/office/officeart/2008/layout/LinedList"/>
    <dgm:cxn modelId="{3684BEE0-098A-4EFA-A963-A555C72391DB}" type="presParOf" srcId="{6A73C60E-FB83-400F-86F3-4A3B25D2E82B}" destId="{67244E85-0783-4056-90C3-3C5B3BA7F919}" srcOrd="1" destOrd="0" presId="urn:microsoft.com/office/officeart/2008/layout/LinedList"/>
    <dgm:cxn modelId="{BD443E98-6A3B-4E49-B764-4D352BC7ECA9}" type="presParOf" srcId="{6A73C60E-FB83-400F-86F3-4A3B25D2E82B}" destId="{2B993AE4-96C9-4D16-9B65-517F20F604CA}" srcOrd="2" destOrd="0" presId="urn:microsoft.com/office/officeart/2008/layout/LinedList"/>
    <dgm:cxn modelId="{73E5FE3B-33B3-4179-870C-D3F96055D510}" type="presParOf" srcId="{81D0C103-513F-4319-B9DB-E98F4D978CD0}" destId="{15230DAC-7495-4865-A93F-AADD8201C876}" srcOrd="5" destOrd="0" presId="urn:microsoft.com/office/officeart/2008/layout/LinedList"/>
    <dgm:cxn modelId="{23C51192-EA7F-49D6-81D8-CD6ABC4745FE}" type="presParOf" srcId="{81D0C103-513F-4319-B9DB-E98F4D978CD0}" destId="{007E6D88-CC3F-42BA-B1DF-A7912B370E53}" srcOrd="6" destOrd="0" presId="urn:microsoft.com/office/officeart/2008/layout/LinedList"/>
  </dgm:cxnLst>
  <dgm:bg/>
  <dgm:whole/>
  <dgm:extLst>
    <a:ext uri="http://schemas.microsoft.com/office/drawing/2008/diagram">
      <dsp:dataModelExt xmlns:dsp="http://schemas.microsoft.com/office/drawing/2008/diagram" relId="rId152"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84151FC6-7E70-48A3-8351-CCEBBB17AFF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ru-RU"/>
        </a:p>
      </dgm:t>
    </dgm:pt>
    <dgm:pt modelId="{983AA117-B7B2-45BC-BC7E-BC240DE24173}">
      <dgm:prSet phldrT="[Текст]" custT="1"/>
      <dgm:spPr/>
      <dgm:t>
        <a:bodyPr/>
        <a:lstStyle/>
        <a:p>
          <a:pPr>
            <a:buNone/>
          </a:pPr>
          <a:r>
            <a:rPr lang="ru-RU" sz="1200" b="1" baseline="0"/>
            <a:t>Мониторинг</a:t>
          </a:r>
        </a:p>
      </dgm:t>
    </dgm:pt>
    <dgm:pt modelId="{B70C4A6A-9892-425C-96EF-13D8EF274A54}" type="parTrans" cxnId="{B43F9C7A-95AF-4626-AE4E-987AD9E35690}">
      <dgm:prSet/>
      <dgm:spPr/>
      <dgm:t>
        <a:bodyPr/>
        <a:lstStyle/>
        <a:p>
          <a:endParaRPr lang="ru-RU"/>
        </a:p>
      </dgm:t>
    </dgm:pt>
    <dgm:pt modelId="{7D53A529-B6C8-4659-B497-0FF6C1F70776}" type="sibTrans" cxnId="{B43F9C7A-95AF-4626-AE4E-987AD9E35690}">
      <dgm:prSet/>
      <dgm:spPr/>
      <dgm:t>
        <a:bodyPr/>
        <a:lstStyle/>
        <a:p>
          <a:endParaRPr lang="ru-RU"/>
        </a:p>
      </dgm:t>
    </dgm:pt>
    <dgm:pt modelId="{CB5B0348-97B5-42BC-AACD-693D91F592E5}">
      <dgm:prSet phldrT="[Текст]" custT="1"/>
      <dgm:spPr/>
      <dgm:t>
        <a:bodyPr/>
        <a:lstStyle/>
        <a:p>
          <a:r>
            <a:rPr lang="ru-RU" sz="1100"/>
            <a:t>Отслеживание груза: использование систем GPS и RFID для отслеживания местоположения контейнеров в реальном времени.</a:t>
          </a:r>
        </a:p>
      </dgm:t>
    </dgm:pt>
    <dgm:pt modelId="{210CA343-BC8E-4C69-8013-20ED005D2C5D}" type="parTrans" cxnId="{D59A2338-245B-4086-9385-C2A6E178BDB5}">
      <dgm:prSet/>
      <dgm:spPr/>
      <dgm:t>
        <a:bodyPr/>
        <a:lstStyle/>
        <a:p>
          <a:endParaRPr lang="ru-RU"/>
        </a:p>
      </dgm:t>
    </dgm:pt>
    <dgm:pt modelId="{42922932-0E77-433C-8863-3C3B8B13F819}" type="sibTrans" cxnId="{D59A2338-245B-4086-9385-C2A6E178BDB5}">
      <dgm:prSet/>
      <dgm:spPr/>
      <dgm:t>
        <a:bodyPr/>
        <a:lstStyle/>
        <a:p>
          <a:endParaRPr lang="ru-RU"/>
        </a:p>
      </dgm:t>
    </dgm:pt>
    <dgm:pt modelId="{8E6F6B37-B4AE-4A40-A0EE-BEF04BDAC8C0}">
      <dgm:prSet phldrT="[Текст]" custT="1"/>
      <dgm:spPr/>
      <dgm:t>
        <a:bodyPr/>
        <a:lstStyle/>
        <a:p>
          <a:r>
            <a:rPr lang="ru-RU" sz="1100"/>
            <a:t>Контроль состояния тары: регулярные проверки состояния тары на всех этапах транспортировки для предотвращения повреждений и потерь.</a:t>
          </a:r>
        </a:p>
      </dgm:t>
    </dgm:pt>
    <dgm:pt modelId="{2938C985-9E72-469D-8871-A180AB5EED5D}" type="parTrans" cxnId="{EA601752-6BD6-4CDD-ACE8-F576407C8E82}">
      <dgm:prSet/>
      <dgm:spPr/>
      <dgm:t>
        <a:bodyPr/>
        <a:lstStyle/>
        <a:p>
          <a:endParaRPr lang="ru-RU"/>
        </a:p>
      </dgm:t>
    </dgm:pt>
    <dgm:pt modelId="{AEA2C92A-C0F8-49B3-B2C8-D764A69EDD29}" type="sibTrans" cxnId="{EA601752-6BD6-4CDD-ACE8-F576407C8E82}">
      <dgm:prSet/>
      <dgm:spPr/>
      <dgm:t>
        <a:bodyPr/>
        <a:lstStyle/>
        <a:p>
          <a:endParaRPr lang="ru-RU"/>
        </a:p>
      </dgm:t>
    </dgm:pt>
    <dgm:pt modelId="{E47178AC-4FE7-4E01-934A-54BDAE965FE6}" type="pres">
      <dgm:prSet presAssocID="{84151FC6-7E70-48A3-8351-CCEBBB17AFF1}" presName="vert0" presStyleCnt="0">
        <dgm:presLayoutVars>
          <dgm:dir/>
          <dgm:animOne val="branch"/>
          <dgm:animLvl val="lvl"/>
        </dgm:presLayoutVars>
      </dgm:prSet>
      <dgm:spPr/>
    </dgm:pt>
    <dgm:pt modelId="{D0E78388-E10A-4B28-AF5A-C204CDAAFEBC}" type="pres">
      <dgm:prSet presAssocID="{983AA117-B7B2-45BC-BC7E-BC240DE24173}" presName="thickLine" presStyleLbl="alignNode1" presStyleIdx="0" presStyleCnt="1"/>
      <dgm:spPr/>
    </dgm:pt>
    <dgm:pt modelId="{BBA74FB9-B835-4F2C-8D6F-583A2D118D6D}" type="pres">
      <dgm:prSet presAssocID="{983AA117-B7B2-45BC-BC7E-BC240DE24173}" presName="horz1" presStyleCnt="0"/>
      <dgm:spPr/>
    </dgm:pt>
    <dgm:pt modelId="{D2E92F72-8810-4B40-8DB4-FE6C7B86C33C}" type="pres">
      <dgm:prSet presAssocID="{983AA117-B7B2-45BC-BC7E-BC240DE24173}" presName="tx1" presStyleLbl="revTx" presStyleIdx="0" presStyleCnt="3"/>
      <dgm:spPr/>
    </dgm:pt>
    <dgm:pt modelId="{81D0C103-513F-4319-B9DB-E98F4D978CD0}" type="pres">
      <dgm:prSet presAssocID="{983AA117-B7B2-45BC-BC7E-BC240DE24173}" presName="vert1" presStyleCnt="0"/>
      <dgm:spPr/>
    </dgm:pt>
    <dgm:pt modelId="{A69C8071-A9FC-4AA8-8113-EB1C6BF31F29}" type="pres">
      <dgm:prSet presAssocID="{CB5B0348-97B5-42BC-AACD-693D91F592E5}" presName="vertSpace2a" presStyleCnt="0"/>
      <dgm:spPr/>
    </dgm:pt>
    <dgm:pt modelId="{F6A78B2F-B924-4DE8-867E-A45B9586B07A}" type="pres">
      <dgm:prSet presAssocID="{CB5B0348-97B5-42BC-AACD-693D91F592E5}" presName="horz2" presStyleCnt="0"/>
      <dgm:spPr/>
    </dgm:pt>
    <dgm:pt modelId="{E610EA80-2DD9-4D65-B1D9-65F5BDD49FBF}" type="pres">
      <dgm:prSet presAssocID="{CB5B0348-97B5-42BC-AACD-693D91F592E5}" presName="horzSpace2" presStyleCnt="0"/>
      <dgm:spPr/>
    </dgm:pt>
    <dgm:pt modelId="{FB104BCC-BC05-4373-B021-A73447B5C10A}" type="pres">
      <dgm:prSet presAssocID="{CB5B0348-97B5-42BC-AACD-693D91F592E5}" presName="tx2" presStyleLbl="revTx" presStyleIdx="1" presStyleCnt="3"/>
      <dgm:spPr/>
    </dgm:pt>
    <dgm:pt modelId="{02993D3C-3B29-4355-92A0-EEE163A279BF}" type="pres">
      <dgm:prSet presAssocID="{CB5B0348-97B5-42BC-AACD-693D91F592E5}" presName="vert2" presStyleCnt="0"/>
      <dgm:spPr/>
    </dgm:pt>
    <dgm:pt modelId="{740B21FB-A715-4C4F-A0A6-8E68762B7342}" type="pres">
      <dgm:prSet presAssocID="{CB5B0348-97B5-42BC-AACD-693D91F592E5}" presName="thinLine2b" presStyleLbl="callout" presStyleIdx="0" presStyleCnt="2"/>
      <dgm:spPr/>
    </dgm:pt>
    <dgm:pt modelId="{575C115F-0E90-4D11-8ECB-EB959A9B1B0A}" type="pres">
      <dgm:prSet presAssocID="{CB5B0348-97B5-42BC-AACD-693D91F592E5}" presName="vertSpace2b" presStyleCnt="0"/>
      <dgm:spPr/>
    </dgm:pt>
    <dgm:pt modelId="{6A73C60E-FB83-400F-86F3-4A3B25D2E82B}" type="pres">
      <dgm:prSet presAssocID="{8E6F6B37-B4AE-4A40-A0EE-BEF04BDAC8C0}" presName="horz2" presStyleCnt="0"/>
      <dgm:spPr/>
    </dgm:pt>
    <dgm:pt modelId="{1CB5721C-9D59-4898-ACE8-7AAC0DBC3070}" type="pres">
      <dgm:prSet presAssocID="{8E6F6B37-B4AE-4A40-A0EE-BEF04BDAC8C0}" presName="horzSpace2" presStyleCnt="0"/>
      <dgm:spPr/>
    </dgm:pt>
    <dgm:pt modelId="{67244E85-0783-4056-90C3-3C5B3BA7F919}" type="pres">
      <dgm:prSet presAssocID="{8E6F6B37-B4AE-4A40-A0EE-BEF04BDAC8C0}" presName="tx2" presStyleLbl="revTx" presStyleIdx="2" presStyleCnt="3"/>
      <dgm:spPr/>
    </dgm:pt>
    <dgm:pt modelId="{2B993AE4-96C9-4D16-9B65-517F20F604CA}" type="pres">
      <dgm:prSet presAssocID="{8E6F6B37-B4AE-4A40-A0EE-BEF04BDAC8C0}" presName="vert2" presStyleCnt="0"/>
      <dgm:spPr/>
    </dgm:pt>
    <dgm:pt modelId="{15230DAC-7495-4865-A93F-AADD8201C876}" type="pres">
      <dgm:prSet presAssocID="{8E6F6B37-B4AE-4A40-A0EE-BEF04BDAC8C0}" presName="thinLine2b" presStyleLbl="callout" presStyleIdx="1" presStyleCnt="2"/>
      <dgm:spPr/>
    </dgm:pt>
    <dgm:pt modelId="{007E6D88-CC3F-42BA-B1DF-A7912B370E53}" type="pres">
      <dgm:prSet presAssocID="{8E6F6B37-B4AE-4A40-A0EE-BEF04BDAC8C0}" presName="vertSpace2b" presStyleCnt="0"/>
      <dgm:spPr/>
    </dgm:pt>
  </dgm:ptLst>
  <dgm:cxnLst>
    <dgm:cxn modelId="{3D0FCB2F-C133-431D-8079-74EFF877EBCE}" type="presOf" srcId="{CB5B0348-97B5-42BC-AACD-693D91F592E5}" destId="{FB104BCC-BC05-4373-B021-A73447B5C10A}" srcOrd="0" destOrd="0" presId="urn:microsoft.com/office/officeart/2008/layout/LinedList"/>
    <dgm:cxn modelId="{DAC26B35-7189-4E3E-A45C-7EC6D6DE85D7}" type="presOf" srcId="{983AA117-B7B2-45BC-BC7E-BC240DE24173}" destId="{D2E92F72-8810-4B40-8DB4-FE6C7B86C33C}" srcOrd="0" destOrd="0" presId="urn:microsoft.com/office/officeart/2008/layout/LinedList"/>
    <dgm:cxn modelId="{D59A2338-245B-4086-9385-C2A6E178BDB5}" srcId="{983AA117-B7B2-45BC-BC7E-BC240DE24173}" destId="{CB5B0348-97B5-42BC-AACD-693D91F592E5}" srcOrd="0" destOrd="0" parTransId="{210CA343-BC8E-4C69-8013-20ED005D2C5D}" sibTransId="{42922932-0E77-433C-8863-3C3B8B13F819}"/>
    <dgm:cxn modelId="{EA601752-6BD6-4CDD-ACE8-F576407C8E82}" srcId="{983AA117-B7B2-45BC-BC7E-BC240DE24173}" destId="{8E6F6B37-B4AE-4A40-A0EE-BEF04BDAC8C0}" srcOrd="1" destOrd="0" parTransId="{2938C985-9E72-469D-8871-A180AB5EED5D}" sibTransId="{AEA2C92A-C0F8-49B3-B2C8-D764A69EDD29}"/>
    <dgm:cxn modelId="{07432759-8973-4405-9F60-4B51DABC49CF}" type="presOf" srcId="{8E6F6B37-B4AE-4A40-A0EE-BEF04BDAC8C0}" destId="{67244E85-0783-4056-90C3-3C5B3BA7F919}" srcOrd="0" destOrd="0" presId="urn:microsoft.com/office/officeart/2008/layout/LinedList"/>
    <dgm:cxn modelId="{B43F9C7A-95AF-4626-AE4E-987AD9E35690}" srcId="{84151FC6-7E70-48A3-8351-CCEBBB17AFF1}" destId="{983AA117-B7B2-45BC-BC7E-BC240DE24173}" srcOrd="0" destOrd="0" parTransId="{B70C4A6A-9892-425C-96EF-13D8EF274A54}" sibTransId="{7D53A529-B6C8-4659-B497-0FF6C1F70776}"/>
    <dgm:cxn modelId="{B54CDEBA-037B-433D-BEE0-76C24C0AD27F}" type="presOf" srcId="{84151FC6-7E70-48A3-8351-CCEBBB17AFF1}" destId="{E47178AC-4FE7-4E01-934A-54BDAE965FE6}" srcOrd="0" destOrd="0" presId="urn:microsoft.com/office/officeart/2008/layout/LinedList"/>
    <dgm:cxn modelId="{4BCC4821-53D0-4D7A-8115-0C865F77EDEC}" type="presParOf" srcId="{E47178AC-4FE7-4E01-934A-54BDAE965FE6}" destId="{D0E78388-E10A-4B28-AF5A-C204CDAAFEBC}" srcOrd="0" destOrd="0" presId="urn:microsoft.com/office/officeart/2008/layout/LinedList"/>
    <dgm:cxn modelId="{F3B8809B-717E-40C0-BF5B-C7A22455B0FB}" type="presParOf" srcId="{E47178AC-4FE7-4E01-934A-54BDAE965FE6}" destId="{BBA74FB9-B835-4F2C-8D6F-583A2D118D6D}" srcOrd="1" destOrd="0" presId="urn:microsoft.com/office/officeart/2008/layout/LinedList"/>
    <dgm:cxn modelId="{79D487A4-9305-41B9-821A-035B9B021A34}" type="presParOf" srcId="{BBA74FB9-B835-4F2C-8D6F-583A2D118D6D}" destId="{D2E92F72-8810-4B40-8DB4-FE6C7B86C33C}" srcOrd="0" destOrd="0" presId="urn:microsoft.com/office/officeart/2008/layout/LinedList"/>
    <dgm:cxn modelId="{8942209C-AC01-482D-B967-24486424775C}" type="presParOf" srcId="{BBA74FB9-B835-4F2C-8D6F-583A2D118D6D}" destId="{81D0C103-513F-4319-B9DB-E98F4D978CD0}" srcOrd="1" destOrd="0" presId="urn:microsoft.com/office/officeart/2008/layout/LinedList"/>
    <dgm:cxn modelId="{A0CD0E1D-82C6-4D05-B024-6C74B5E748B0}" type="presParOf" srcId="{81D0C103-513F-4319-B9DB-E98F4D978CD0}" destId="{A69C8071-A9FC-4AA8-8113-EB1C6BF31F29}" srcOrd="0" destOrd="0" presId="urn:microsoft.com/office/officeart/2008/layout/LinedList"/>
    <dgm:cxn modelId="{E849DA85-910E-4FA0-83C3-F42604E0F7C5}" type="presParOf" srcId="{81D0C103-513F-4319-B9DB-E98F4D978CD0}" destId="{F6A78B2F-B924-4DE8-867E-A45B9586B07A}" srcOrd="1" destOrd="0" presId="urn:microsoft.com/office/officeart/2008/layout/LinedList"/>
    <dgm:cxn modelId="{04595E13-AEE8-441B-8EE3-7E7CF665DA61}" type="presParOf" srcId="{F6A78B2F-B924-4DE8-867E-A45B9586B07A}" destId="{E610EA80-2DD9-4D65-B1D9-65F5BDD49FBF}" srcOrd="0" destOrd="0" presId="urn:microsoft.com/office/officeart/2008/layout/LinedList"/>
    <dgm:cxn modelId="{E38F899F-D71A-4A15-8114-CFF7E888250C}" type="presParOf" srcId="{F6A78B2F-B924-4DE8-867E-A45B9586B07A}" destId="{FB104BCC-BC05-4373-B021-A73447B5C10A}" srcOrd="1" destOrd="0" presId="urn:microsoft.com/office/officeart/2008/layout/LinedList"/>
    <dgm:cxn modelId="{F95273EB-FF53-4BA6-9DA9-BDF3E9833ED4}" type="presParOf" srcId="{F6A78B2F-B924-4DE8-867E-A45B9586B07A}" destId="{02993D3C-3B29-4355-92A0-EEE163A279BF}" srcOrd="2" destOrd="0" presId="urn:microsoft.com/office/officeart/2008/layout/LinedList"/>
    <dgm:cxn modelId="{59261D0D-1A76-414A-A138-7B382DF67070}" type="presParOf" srcId="{81D0C103-513F-4319-B9DB-E98F4D978CD0}" destId="{740B21FB-A715-4C4F-A0A6-8E68762B7342}" srcOrd="2" destOrd="0" presId="urn:microsoft.com/office/officeart/2008/layout/LinedList"/>
    <dgm:cxn modelId="{0184E666-40F4-49DE-A9D2-0D8C0F569729}" type="presParOf" srcId="{81D0C103-513F-4319-B9DB-E98F4D978CD0}" destId="{575C115F-0E90-4D11-8ECB-EB959A9B1B0A}" srcOrd="3" destOrd="0" presId="urn:microsoft.com/office/officeart/2008/layout/LinedList"/>
    <dgm:cxn modelId="{34CB6243-9C1C-4558-BDFD-CC4660751F97}" type="presParOf" srcId="{81D0C103-513F-4319-B9DB-E98F4D978CD0}" destId="{6A73C60E-FB83-400F-86F3-4A3B25D2E82B}" srcOrd="4" destOrd="0" presId="urn:microsoft.com/office/officeart/2008/layout/LinedList"/>
    <dgm:cxn modelId="{498BFACA-3C61-4B9D-AF92-6D9040E3ED29}" type="presParOf" srcId="{6A73C60E-FB83-400F-86F3-4A3B25D2E82B}" destId="{1CB5721C-9D59-4898-ACE8-7AAC0DBC3070}" srcOrd="0" destOrd="0" presId="urn:microsoft.com/office/officeart/2008/layout/LinedList"/>
    <dgm:cxn modelId="{3684BEE0-098A-4EFA-A963-A555C72391DB}" type="presParOf" srcId="{6A73C60E-FB83-400F-86F3-4A3B25D2E82B}" destId="{67244E85-0783-4056-90C3-3C5B3BA7F919}" srcOrd="1" destOrd="0" presId="urn:microsoft.com/office/officeart/2008/layout/LinedList"/>
    <dgm:cxn modelId="{BD443E98-6A3B-4E49-B764-4D352BC7ECA9}" type="presParOf" srcId="{6A73C60E-FB83-400F-86F3-4A3B25D2E82B}" destId="{2B993AE4-96C9-4D16-9B65-517F20F604CA}" srcOrd="2" destOrd="0" presId="urn:microsoft.com/office/officeart/2008/layout/LinedList"/>
    <dgm:cxn modelId="{73E5FE3B-33B3-4179-870C-D3F96055D510}" type="presParOf" srcId="{81D0C103-513F-4319-B9DB-E98F4D978CD0}" destId="{15230DAC-7495-4865-A93F-AADD8201C876}" srcOrd="5" destOrd="0" presId="urn:microsoft.com/office/officeart/2008/layout/LinedList"/>
    <dgm:cxn modelId="{23C51192-EA7F-49D6-81D8-CD6ABC4745FE}" type="presParOf" srcId="{81D0C103-513F-4319-B9DB-E98F4D978CD0}" destId="{007E6D88-CC3F-42BA-B1DF-A7912B370E53}" srcOrd="6" destOrd="0" presId="urn:microsoft.com/office/officeart/2008/layout/LinedList"/>
  </dgm:cxnLst>
  <dgm:bg/>
  <dgm:whole/>
  <dgm:extLst>
    <a:ext uri="http://schemas.microsoft.com/office/drawing/2008/diagram">
      <dsp:dataModelExt xmlns:dsp="http://schemas.microsoft.com/office/drawing/2008/diagram" relId="rId157"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84151FC6-7E70-48A3-8351-CCEBBB17AFF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ru-RU"/>
        </a:p>
      </dgm:t>
    </dgm:pt>
    <dgm:pt modelId="{983AA117-B7B2-45BC-BC7E-BC240DE24173}">
      <dgm:prSet phldrT="[Текст]" custT="1"/>
      <dgm:spPr/>
      <dgm:t>
        <a:bodyPr/>
        <a:lstStyle/>
        <a:p>
          <a:pPr>
            <a:buNone/>
          </a:pPr>
          <a:r>
            <a:rPr lang="ru-RU" sz="1200" b="1" baseline="0"/>
            <a:t>Вывод</a:t>
          </a:r>
        </a:p>
      </dgm:t>
    </dgm:pt>
    <dgm:pt modelId="{B70C4A6A-9892-425C-96EF-13D8EF274A54}" type="parTrans" cxnId="{B43F9C7A-95AF-4626-AE4E-987AD9E35690}">
      <dgm:prSet/>
      <dgm:spPr/>
      <dgm:t>
        <a:bodyPr/>
        <a:lstStyle/>
        <a:p>
          <a:endParaRPr lang="ru-RU"/>
        </a:p>
      </dgm:t>
    </dgm:pt>
    <dgm:pt modelId="{7D53A529-B6C8-4659-B497-0FF6C1F70776}" type="sibTrans" cxnId="{B43F9C7A-95AF-4626-AE4E-987AD9E35690}">
      <dgm:prSet/>
      <dgm:spPr/>
      <dgm:t>
        <a:bodyPr/>
        <a:lstStyle/>
        <a:p>
          <a:endParaRPr lang="ru-RU"/>
        </a:p>
      </dgm:t>
    </dgm:pt>
    <dgm:pt modelId="{CB5B0348-97B5-42BC-AACD-693D91F592E5}">
      <dgm:prSet phldrT="[Текст]" custT="1"/>
      <dgm:spPr/>
      <dgm:t>
        <a:bodyPr/>
        <a:lstStyle/>
        <a:p>
          <a:r>
            <a:rPr lang="ru-RU" sz="1100"/>
            <a:t>Экономическая эффективность: повторное использование тары снижает затраты на упаковочные материалы и транспортировку.</a:t>
          </a:r>
        </a:p>
      </dgm:t>
    </dgm:pt>
    <dgm:pt modelId="{210CA343-BC8E-4C69-8013-20ED005D2C5D}" type="parTrans" cxnId="{D59A2338-245B-4086-9385-C2A6E178BDB5}">
      <dgm:prSet/>
      <dgm:spPr/>
      <dgm:t>
        <a:bodyPr/>
        <a:lstStyle/>
        <a:p>
          <a:endParaRPr lang="ru-RU"/>
        </a:p>
      </dgm:t>
    </dgm:pt>
    <dgm:pt modelId="{42922932-0E77-433C-8863-3C3B8B13F819}" type="sibTrans" cxnId="{D59A2338-245B-4086-9385-C2A6E178BDB5}">
      <dgm:prSet/>
      <dgm:spPr/>
      <dgm:t>
        <a:bodyPr/>
        <a:lstStyle/>
        <a:p>
          <a:endParaRPr lang="ru-RU"/>
        </a:p>
      </dgm:t>
    </dgm:pt>
    <dgm:pt modelId="{8E6F6B37-B4AE-4A40-A0EE-BEF04BDAC8C0}">
      <dgm:prSet phldrT="[Текст]" custT="1"/>
      <dgm:spPr/>
      <dgm:t>
        <a:bodyPr/>
        <a:lstStyle/>
        <a:p>
          <a:r>
            <a:rPr lang="ru-RU" sz="1100"/>
            <a:t>Повышение эффективности логистики: прочные и стандартизированные контейнеры упрощают процессы хранения и транспортировки.</a:t>
          </a:r>
        </a:p>
      </dgm:t>
    </dgm:pt>
    <dgm:pt modelId="{2938C985-9E72-469D-8871-A180AB5EED5D}" type="parTrans" cxnId="{EA601752-6BD6-4CDD-ACE8-F576407C8E82}">
      <dgm:prSet/>
      <dgm:spPr/>
      <dgm:t>
        <a:bodyPr/>
        <a:lstStyle/>
        <a:p>
          <a:endParaRPr lang="ru-RU"/>
        </a:p>
      </dgm:t>
    </dgm:pt>
    <dgm:pt modelId="{AEA2C92A-C0F8-49B3-B2C8-D764A69EDD29}" type="sibTrans" cxnId="{EA601752-6BD6-4CDD-ACE8-F576407C8E82}">
      <dgm:prSet/>
      <dgm:spPr/>
      <dgm:t>
        <a:bodyPr/>
        <a:lstStyle/>
        <a:p>
          <a:endParaRPr lang="ru-RU"/>
        </a:p>
      </dgm:t>
    </dgm:pt>
    <dgm:pt modelId="{E47178AC-4FE7-4E01-934A-54BDAE965FE6}" type="pres">
      <dgm:prSet presAssocID="{84151FC6-7E70-48A3-8351-CCEBBB17AFF1}" presName="vert0" presStyleCnt="0">
        <dgm:presLayoutVars>
          <dgm:dir/>
          <dgm:animOne val="branch"/>
          <dgm:animLvl val="lvl"/>
        </dgm:presLayoutVars>
      </dgm:prSet>
      <dgm:spPr/>
    </dgm:pt>
    <dgm:pt modelId="{D0E78388-E10A-4B28-AF5A-C204CDAAFEBC}" type="pres">
      <dgm:prSet presAssocID="{983AA117-B7B2-45BC-BC7E-BC240DE24173}" presName="thickLine" presStyleLbl="alignNode1" presStyleIdx="0" presStyleCnt="1"/>
      <dgm:spPr/>
    </dgm:pt>
    <dgm:pt modelId="{BBA74FB9-B835-4F2C-8D6F-583A2D118D6D}" type="pres">
      <dgm:prSet presAssocID="{983AA117-B7B2-45BC-BC7E-BC240DE24173}" presName="horz1" presStyleCnt="0"/>
      <dgm:spPr/>
    </dgm:pt>
    <dgm:pt modelId="{D2E92F72-8810-4B40-8DB4-FE6C7B86C33C}" type="pres">
      <dgm:prSet presAssocID="{983AA117-B7B2-45BC-BC7E-BC240DE24173}" presName="tx1" presStyleLbl="revTx" presStyleIdx="0" presStyleCnt="3"/>
      <dgm:spPr/>
    </dgm:pt>
    <dgm:pt modelId="{81D0C103-513F-4319-B9DB-E98F4D978CD0}" type="pres">
      <dgm:prSet presAssocID="{983AA117-B7B2-45BC-BC7E-BC240DE24173}" presName="vert1" presStyleCnt="0"/>
      <dgm:spPr/>
    </dgm:pt>
    <dgm:pt modelId="{A69C8071-A9FC-4AA8-8113-EB1C6BF31F29}" type="pres">
      <dgm:prSet presAssocID="{CB5B0348-97B5-42BC-AACD-693D91F592E5}" presName="vertSpace2a" presStyleCnt="0"/>
      <dgm:spPr/>
    </dgm:pt>
    <dgm:pt modelId="{F6A78B2F-B924-4DE8-867E-A45B9586B07A}" type="pres">
      <dgm:prSet presAssocID="{CB5B0348-97B5-42BC-AACD-693D91F592E5}" presName="horz2" presStyleCnt="0"/>
      <dgm:spPr/>
    </dgm:pt>
    <dgm:pt modelId="{E610EA80-2DD9-4D65-B1D9-65F5BDD49FBF}" type="pres">
      <dgm:prSet presAssocID="{CB5B0348-97B5-42BC-AACD-693D91F592E5}" presName="horzSpace2" presStyleCnt="0"/>
      <dgm:spPr/>
    </dgm:pt>
    <dgm:pt modelId="{FB104BCC-BC05-4373-B021-A73447B5C10A}" type="pres">
      <dgm:prSet presAssocID="{CB5B0348-97B5-42BC-AACD-693D91F592E5}" presName="tx2" presStyleLbl="revTx" presStyleIdx="1" presStyleCnt="3"/>
      <dgm:spPr/>
    </dgm:pt>
    <dgm:pt modelId="{02993D3C-3B29-4355-92A0-EEE163A279BF}" type="pres">
      <dgm:prSet presAssocID="{CB5B0348-97B5-42BC-AACD-693D91F592E5}" presName="vert2" presStyleCnt="0"/>
      <dgm:spPr/>
    </dgm:pt>
    <dgm:pt modelId="{740B21FB-A715-4C4F-A0A6-8E68762B7342}" type="pres">
      <dgm:prSet presAssocID="{CB5B0348-97B5-42BC-AACD-693D91F592E5}" presName="thinLine2b" presStyleLbl="callout" presStyleIdx="0" presStyleCnt="2"/>
      <dgm:spPr/>
    </dgm:pt>
    <dgm:pt modelId="{575C115F-0E90-4D11-8ECB-EB959A9B1B0A}" type="pres">
      <dgm:prSet presAssocID="{CB5B0348-97B5-42BC-AACD-693D91F592E5}" presName="vertSpace2b" presStyleCnt="0"/>
      <dgm:spPr/>
    </dgm:pt>
    <dgm:pt modelId="{6A73C60E-FB83-400F-86F3-4A3B25D2E82B}" type="pres">
      <dgm:prSet presAssocID="{8E6F6B37-B4AE-4A40-A0EE-BEF04BDAC8C0}" presName="horz2" presStyleCnt="0"/>
      <dgm:spPr/>
    </dgm:pt>
    <dgm:pt modelId="{1CB5721C-9D59-4898-ACE8-7AAC0DBC3070}" type="pres">
      <dgm:prSet presAssocID="{8E6F6B37-B4AE-4A40-A0EE-BEF04BDAC8C0}" presName="horzSpace2" presStyleCnt="0"/>
      <dgm:spPr/>
    </dgm:pt>
    <dgm:pt modelId="{67244E85-0783-4056-90C3-3C5B3BA7F919}" type="pres">
      <dgm:prSet presAssocID="{8E6F6B37-B4AE-4A40-A0EE-BEF04BDAC8C0}" presName="tx2" presStyleLbl="revTx" presStyleIdx="2" presStyleCnt="3"/>
      <dgm:spPr/>
    </dgm:pt>
    <dgm:pt modelId="{2B993AE4-96C9-4D16-9B65-517F20F604CA}" type="pres">
      <dgm:prSet presAssocID="{8E6F6B37-B4AE-4A40-A0EE-BEF04BDAC8C0}" presName="vert2" presStyleCnt="0"/>
      <dgm:spPr/>
    </dgm:pt>
    <dgm:pt modelId="{15230DAC-7495-4865-A93F-AADD8201C876}" type="pres">
      <dgm:prSet presAssocID="{8E6F6B37-B4AE-4A40-A0EE-BEF04BDAC8C0}" presName="thinLine2b" presStyleLbl="callout" presStyleIdx="1" presStyleCnt="2"/>
      <dgm:spPr/>
    </dgm:pt>
    <dgm:pt modelId="{007E6D88-CC3F-42BA-B1DF-A7912B370E53}" type="pres">
      <dgm:prSet presAssocID="{8E6F6B37-B4AE-4A40-A0EE-BEF04BDAC8C0}" presName="vertSpace2b" presStyleCnt="0"/>
      <dgm:spPr/>
    </dgm:pt>
  </dgm:ptLst>
  <dgm:cxnLst>
    <dgm:cxn modelId="{3D0FCB2F-C133-431D-8079-74EFF877EBCE}" type="presOf" srcId="{CB5B0348-97B5-42BC-AACD-693D91F592E5}" destId="{FB104BCC-BC05-4373-B021-A73447B5C10A}" srcOrd="0" destOrd="0" presId="urn:microsoft.com/office/officeart/2008/layout/LinedList"/>
    <dgm:cxn modelId="{DAC26B35-7189-4E3E-A45C-7EC6D6DE85D7}" type="presOf" srcId="{983AA117-B7B2-45BC-BC7E-BC240DE24173}" destId="{D2E92F72-8810-4B40-8DB4-FE6C7B86C33C}" srcOrd="0" destOrd="0" presId="urn:microsoft.com/office/officeart/2008/layout/LinedList"/>
    <dgm:cxn modelId="{D59A2338-245B-4086-9385-C2A6E178BDB5}" srcId="{983AA117-B7B2-45BC-BC7E-BC240DE24173}" destId="{CB5B0348-97B5-42BC-AACD-693D91F592E5}" srcOrd="0" destOrd="0" parTransId="{210CA343-BC8E-4C69-8013-20ED005D2C5D}" sibTransId="{42922932-0E77-433C-8863-3C3B8B13F819}"/>
    <dgm:cxn modelId="{EA601752-6BD6-4CDD-ACE8-F576407C8E82}" srcId="{983AA117-B7B2-45BC-BC7E-BC240DE24173}" destId="{8E6F6B37-B4AE-4A40-A0EE-BEF04BDAC8C0}" srcOrd="1" destOrd="0" parTransId="{2938C985-9E72-469D-8871-A180AB5EED5D}" sibTransId="{AEA2C92A-C0F8-49B3-B2C8-D764A69EDD29}"/>
    <dgm:cxn modelId="{07432759-8973-4405-9F60-4B51DABC49CF}" type="presOf" srcId="{8E6F6B37-B4AE-4A40-A0EE-BEF04BDAC8C0}" destId="{67244E85-0783-4056-90C3-3C5B3BA7F919}" srcOrd="0" destOrd="0" presId="urn:microsoft.com/office/officeart/2008/layout/LinedList"/>
    <dgm:cxn modelId="{B43F9C7A-95AF-4626-AE4E-987AD9E35690}" srcId="{84151FC6-7E70-48A3-8351-CCEBBB17AFF1}" destId="{983AA117-B7B2-45BC-BC7E-BC240DE24173}" srcOrd="0" destOrd="0" parTransId="{B70C4A6A-9892-425C-96EF-13D8EF274A54}" sibTransId="{7D53A529-B6C8-4659-B497-0FF6C1F70776}"/>
    <dgm:cxn modelId="{B54CDEBA-037B-433D-BEE0-76C24C0AD27F}" type="presOf" srcId="{84151FC6-7E70-48A3-8351-CCEBBB17AFF1}" destId="{E47178AC-4FE7-4E01-934A-54BDAE965FE6}" srcOrd="0" destOrd="0" presId="urn:microsoft.com/office/officeart/2008/layout/LinedList"/>
    <dgm:cxn modelId="{4BCC4821-53D0-4D7A-8115-0C865F77EDEC}" type="presParOf" srcId="{E47178AC-4FE7-4E01-934A-54BDAE965FE6}" destId="{D0E78388-E10A-4B28-AF5A-C204CDAAFEBC}" srcOrd="0" destOrd="0" presId="urn:microsoft.com/office/officeart/2008/layout/LinedList"/>
    <dgm:cxn modelId="{F3B8809B-717E-40C0-BF5B-C7A22455B0FB}" type="presParOf" srcId="{E47178AC-4FE7-4E01-934A-54BDAE965FE6}" destId="{BBA74FB9-B835-4F2C-8D6F-583A2D118D6D}" srcOrd="1" destOrd="0" presId="urn:microsoft.com/office/officeart/2008/layout/LinedList"/>
    <dgm:cxn modelId="{79D487A4-9305-41B9-821A-035B9B021A34}" type="presParOf" srcId="{BBA74FB9-B835-4F2C-8D6F-583A2D118D6D}" destId="{D2E92F72-8810-4B40-8DB4-FE6C7B86C33C}" srcOrd="0" destOrd="0" presId="urn:microsoft.com/office/officeart/2008/layout/LinedList"/>
    <dgm:cxn modelId="{8942209C-AC01-482D-B967-24486424775C}" type="presParOf" srcId="{BBA74FB9-B835-4F2C-8D6F-583A2D118D6D}" destId="{81D0C103-513F-4319-B9DB-E98F4D978CD0}" srcOrd="1" destOrd="0" presId="urn:microsoft.com/office/officeart/2008/layout/LinedList"/>
    <dgm:cxn modelId="{A0CD0E1D-82C6-4D05-B024-6C74B5E748B0}" type="presParOf" srcId="{81D0C103-513F-4319-B9DB-E98F4D978CD0}" destId="{A69C8071-A9FC-4AA8-8113-EB1C6BF31F29}" srcOrd="0" destOrd="0" presId="urn:microsoft.com/office/officeart/2008/layout/LinedList"/>
    <dgm:cxn modelId="{E849DA85-910E-4FA0-83C3-F42604E0F7C5}" type="presParOf" srcId="{81D0C103-513F-4319-B9DB-E98F4D978CD0}" destId="{F6A78B2F-B924-4DE8-867E-A45B9586B07A}" srcOrd="1" destOrd="0" presId="urn:microsoft.com/office/officeart/2008/layout/LinedList"/>
    <dgm:cxn modelId="{04595E13-AEE8-441B-8EE3-7E7CF665DA61}" type="presParOf" srcId="{F6A78B2F-B924-4DE8-867E-A45B9586B07A}" destId="{E610EA80-2DD9-4D65-B1D9-65F5BDD49FBF}" srcOrd="0" destOrd="0" presId="urn:microsoft.com/office/officeart/2008/layout/LinedList"/>
    <dgm:cxn modelId="{E38F899F-D71A-4A15-8114-CFF7E888250C}" type="presParOf" srcId="{F6A78B2F-B924-4DE8-867E-A45B9586B07A}" destId="{FB104BCC-BC05-4373-B021-A73447B5C10A}" srcOrd="1" destOrd="0" presId="urn:microsoft.com/office/officeart/2008/layout/LinedList"/>
    <dgm:cxn modelId="{F95273EB-FF53-4BA6-9DA9-BDF3E9833ED4}" type="presParOf" srcId="{F6A78B2F-B924-4DE8-867E-A45B9586B07A}" destId="{02993D3C-3B29-4355-92A0-EEE163A279BF}" srcOrd="2" destOrd="0" presId="urn:microsoft.com/office/officeart/2008/layout/LinedList"/>
    <dgm:cxn modelId="{59261D0D-1A76-414A-A138-7B382DF67070}" type="presParOf" srcId="{81D0C103-513F-4319-B9DB-E98F4D978CD0}" destId="{740B21FB-A715-4C4F-A0A6-8E68762B7342}" srcOrd="2" destOrd="0" presId="urn:microsoft.com/office/officeart/2008/layout/LinedList"/>
    <dgm:cxn modelId="{0184E666-40F4-49DE-A9D2-0D8C0F569729}" type="presParOf" srcId="{81D0C103-513F-4319-B9DB-E98F4D978CD0}" destId="{575C115F-0E90-4D11-8ECB-EB959A9B1B0A}" srcOrd="3" destOrd="0" presId="urn:microsoft.com/office/officeart/2008/layout/LinedList"/>
    <dgm:cxn modelId="{34CB6243-9C1C-4558-BDFD-CC4660751F97}" type="presParOf" srcId="{81D0C103-513F-4319-B9DB-E98F4D978CD0}" destId="{6A73C60E-FB83-400F-86F3-4A3B25D2E82B}" srcOrd="4" destOrd="0" presId="urn:microsoft.com/office/officeart/2008/layout/LinedList"/>
    <dgm:cxn modelId="{498BFACA-3C61-4B9D-AF92-6D9040E3ED29}" type="presParOf" srcId="{6A73C60E-FB83-400F-86F3-4A3B25D2E82B}" destId="{1CB5721C-9D59-4898-ACE8-7AAC0DBC3070}" srcOrd="0" destOrd="0" presId="urn:microsoft.com/office/officeart/2008/layout/LinedList"/>
    <dgm:cxn modelId="{3684BEE0-098A-4EFA-A963-A555C72391DB}" type="presParOf" srcId="{6A73C60E-FB83-400F-86F3-4A3B25D2E82B}" destId="{67244E85-0783-4056-90C3-3C5B3BA7F919}" srcOrd="1" destOrd="0" presId="urn:microsoft.com/office/officeart/2008/layout/LinedList"/>
    <dgm:cxn modelId="{BD443E98-6A3B-4E49-B764-4D352BC7ECA9}" type="presParOf" srcId="{6A73C60E-FB83-400F-86F3-4A3B25D2E82B}" destId="{2B993AE4-96C9-4D16-9B65-517F20F604CA}" srcOrd="2" destOrd="0" presId="urn:microsoft.com/office/officeart/2008/layout/LinedList"/>
    <dgm:cxn modelId="{73E5FE3B-33B3-4179-870C-D3F96055D510}" type="presParOf" srcId="{81D0C103-513F-4319-B9DB-E98F4D978CD0}" destId="{15230DAC-7495-4865-A93F-AADD8201C876}" srcOrd="5" destOrd="0" presId="urn:microsoft.com/office/officeart/2008/layout/LinedList"/>
    <dgm:cxn modelId="{23C51192-EA7F-49D6-81D8-CD6ABC4745FE}" type="presParOf" srcId="{81D0C103-513F-4319-B9DB-E98F4D978CD0}" destId="{007E6D88-CC3F-42BA-B1DF-A7912B370E53}" srcOrd="6" destOrd="0" presId="urn:microsoft.com/office/officeart/2008/layout/LinedList"/>
  </dgm:cxnLst>
  <dgm:bg/>
  <dgm:whole/>
  <dgm:extLst>
    <a:ext uri="http://schemas.microsoft.com/office/drawing/2008/diagram">
      <dsp:dataModelExt xmlns:dsp="http://schemas.microsoft.com/office/drawing/2008/diagram" relId="rId16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25BC62-E8A0-4992-8219-235B2547D10A}">
      <dsp:nvSpPr>
        <dsp:cNvPr id="0" name=""/>
        <dsp:cNvSpPr/>
      </dsp:nvSpPr>
      <dsp:spPr>
        <a:xfrm rot="16200000">
          <a:off x="571500" y="-5715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самостоятельное подразделение предприятия, которое осуществляет независимый контроль соответствия продукции установленным требованиям и гарантирует это соответствие потребителю. </a:t>
          </a:r>
          <a:endParaRPr lang="en-US" sz="800" kern="1200"/>
        </a:p>
      </dsp:txBody>
      <dsp:txXfrm rot="5400000">
        <a:off x="-1" y="1"/>
        <a:ext cx="2743200" cy="1200150"/>
      </dsp:txXfrm>
    </dsp:sp>
    <dsp:sp modelId="{B25830CC-D9EF-4A48-9F7C-560BA534EEDF}">
      <dsp:nvSpPr>
        <dsp:cNvPr id="0" name=""/>
        <dsp:cNvSpPr/>
      </dsp:nvSpPr>
      <dsp:spPr>
        <a:xfrm>
          <a:off x="2743200" y="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Некоторые задачи:</a:t>
          </a:r>
          <a:endParaRPr lang="en-US" sz="800" kern="1200"/>
        </a:p>
        <a:p>
          <a:pPr marL="0" lvl="0" indent="0" algn="ctr" defTabSz="355600">
            <a:lnSpc>
              <a:spcPct val="90000"/>
            </a:lnSpc>
            <a:spcBef>
              <a:spcPct val="0"/>
            </a:spcBef>
            <a:spcAft>
              <a:spcPct val="35000"/>
            </a:spcAft>
            <a:buNone/>
          </a:pPr>
          <a:r>
            <a:rPr lang="ru-RU" sz="800" kern="1200"/>
            <a:t>анализ и ведение технического учёта брака и дефектов продукции; </a:t>
          </a:r>
          <a:endParaRPr lang="en-US" sz="800" kern="1200"/>
        </a:p>
        <a:p>
          <a:pPr marL="0" lvl="0" indent="0" algn="ctr" defTabSz="355600">
            <a:lnSpc>
              <a:spcPct val="90000"/>
            </a:lnSpc>
            <a:spcBef>
              <a:spcPct val="0"/>
            </a:spcBef>
            <a:spcAft>
              <a:spcPct val="35000"/>
            </a:spcAft>
            <a:buNone/>
          </a:pPr>
          <a:r>
            <a:rPr lang="ru-RU" sz="800" kern="1200"/>
            <a:t>участие в разработке и контроле за осуществлением мероприятий, направленных на предупреждение возникновения брака и устранение дефектов; </a:t>
          </a:r>
          <a:endParaRPr lang="en-US" sz="800" kern="1200"/>
        </a:p>
        <a:p>
          <a:pPr marL="0" lvl="0" indent="0" algn="ctr" defTabSz="355600">
            <a:lnSpc>
              <a:spcPct val="90000"/>
            </a:lnSpc>
            <a:spcBef>
              <a:spcPct val="0"/>
            </a:spcBef>
            <a:spcAft>
              <a:spcPct val="35000"/>
            </a:spcAft>
            <a:buNone/>
          </a:pPr>
          <a:r>
            <a:rPr lang="ru-RU" sz="800" kern="1200"/>
            <a:t>идентификация лиц, виновных в изготовлении недоброкачественных изделий. </a:t>
          </a:r>
          <a:endParaRPr lang="en-US" sz="800" kern="1200"/>
        </a:p>
      </dsp:txBody>
      <dsp:txXfrm>
        <a:off x="2743200" y="0"/>
        <a:ext cx="2743200" cy="1200150"/>
      </dsp:txXfrm>
    </dsp:sp>
    <dsp:sp modelId="{3CDAAC5E-C206-4CF0-8A71-23E4F1203B5F}">
      <dsp:nvSpPr>
        <dsp:cNvPr id="0" name=""/>
        <dsp:cNvSpPr/>
      </dsp:nvSpPr>
      <dsp:spPr>
        <a:xfrm rot="10800000">
          <a:off x="0" y="160020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Основные функции:</a:t>
          </a:r>
          <a:endParaRPr lang="en-US" sz="800" kern="1200"/>
        </a:p>
        <a:p>
          <a:pPr marL="0" lvl="0" indent="0" algn="ctr" defTabSz="355600">
            <a:lnSpc>
              <a:spcPct val="90000"/>
            </a:lnSpc>
            <a:spcBef>
              <a:spcPct val="0"/>
            </a:spcBef>
            <a:spcAft>
              <a:spcPct val="35000"/>
            </a:spcAft>
            <a:buNone/>
          </a:pPr>
          <a:r>
            <a:rPr lang="ru-RU" sz="800" kern="1200"/>
            <a:t>проверка входящего сырья на соответствие нормативным документам и техническим требованиям производства; </a:t>
          </a:r>
          <a:endParaRPr lang="en-US" sz="800" kern="1200"/>
        </a:p>
        <a:p>
          <a:pPr marL="0" lvl="0" indent="0" algn="ctr" defTabSz="355600">
            <a:lnSpc>
              <a:spcPct val="90000"/>
            </a:lnSpc>
            <a:spcBef>
              <a:spcPct val="0"/>
            </a:spcBef>
            <a:spcAft>
              <a:spcPct val="35000"/>
            </a:spcAft>
            <a:buNone/>
          </a:pPr>
          <a:r>
            <a:rPr lang="ru-RU" sz="800" kern="1200"/>
            <a:t>контроль выполнения внутренних правил и норм производственных операций; </a:t>
          </a:r>
          <a:endParaRPr lang="en-US" sz="800" kern="1200"/>
        </a:p>
        <a:p>
          <a:pPr marL="0" lvl="0" indent="0" algn="ctr" defTabSz="355600">
            <a:lnSpc>
              <a:spcPct val="90000"/>
            </a:lnSpc>
            <a:spcBef>
              <a:spcPct val="0"/>
            </a:spcBef>
            <a:spcAft>
              <a:spcPct val="35000"/>
            </a:spcAft>
            <a:buNone/>
          </a:pPr>
          <a:r>
            <a:rPr lang="ru-RU" sz="800" kern="1200"/>
            <a:t>проверка соответствия продукции предъявляемым к ней техническим требованиям. </a:t>
          </a:r>
          <a:endParaRPr lang="en-US" sz="800" kern="1200"/>
        </a:p>
      </dsp:txBody>
      <dsp:txXfrm rot="10800000">
        <a:off x="0" y="2000250"/>
        <a:ext cx="2743200" cy="1200150"/>
      </dsp:txXfrm>
    </dsp:sp>
    <dsp:sp modelId="{DC0D3D3A-B021-4DDC-859A-505158EC9B6F}">
      <dsp:nvSpPr>
        <dsp:cNvPr id="0" name=""/>
        <dsp:cNvSpPr/>
      </dsp:nvSpPr>
      <dsp:spPr>
        <a:xfrm rot="5400000">
          <a:off x="3314700" y="10287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Взаимодействие с другими отделами:</a:t>
          </a:r>
          <a:endParaRPr lang="en-US" sz="800" kern="1200"/>
        </a:p>
        <a:p>
          <a:pPr marL="0" lvl="0" indent="0" algn="ctr" defTabSz="355600">
            <a:lnSpc>
              <a:spcPct val="90000"/>
            </a:lnSpc>
            <a:spcBef>
              <a:spcPct val="0"/>
            </a:spcBef>
            <a:spcAft>
              <a:spcPct val="35000"/>
            </a:spcAft>
            <a:buNone/>
          </a:pPr>
          <a:r>
            <a:rPr lang="ru-RU" sz="800" kern="1200"/>
            <a:t>С отделом производства: Контролирует качество продукции на всех этапах производства.</a:t>
          </a:r>
          <a:endParaRPr lang="en-US" sz="800" kern="1200"/>
        </a:p>
        <a:p>
          <a:pPr marL="0" lvl="0" indent="0" algn="ctr" defTabSz="355600">
            <a:lnSpc>
              <a:spcPct val="90000"/>
            </a:lnSpc>
            <a:spcBef>
              <a:spcPct val="0"/>
            </a:spcBef>
            <a:spcAft>
              <a:spcPct val="35000"/>
            </a:spcAft>
            <a:buNone/>
          </a:pPr>
          <a:r>
            <a:rPr lang="ru-RU" sz="800" kern="1200"/>
            <a:t>С отделом управления улучшениями: Совместно разрабатывают и внедряют меры по улучшению качества продукции.</a:t>
          </a:r>
          <a:endParaRPr lang="en-US" sz="800" kern="1200"/>
        </a:p>
      </dsp:txBody>
      <dsp:txXfrm rot="-5400000">
        <a:off x="2743200" y="2000250"/>
        <a:ext cx="2743200" cy="1200150"/>
      </dsp:txXfrm>
    </dsp:sp>
    <dsp:sp modelId="{4AFCE28D-A9B8-4612-ABA6-C3F741C48F56}">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ru-RU" sz="800" kern="1200"/>
            <a:t>Отдел качества</a:t>
          </a:r>
          <a:endParaRPr lang="en-US" sz="800" kern="1200"/>
        </a:p>
      </dsp:txBody>
      <dsp:txXfrm>
        <a:off x="1959298" y="1239208"/>
        <a:ext cx="1567804" cy="7219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25BC62-E8A0-4992-8219-235B2547D10A}">
      <dsp:nvSpPr>
        <dsp:cNvPr id="0" name=""/>
        <dsp:cNvSpPr/>
      </dsp:nvSpPr>
      <dsp:spPr>
        <a:xfrm rot="16200000">
          <a:off x="571500" y="-5715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ru-RU" sz="700" kern="1200"/>
            <a:t>управленческая концепция и организационная стратегия, заключающаяся в интегрированном подходе к планированию и управлению потоком информации о сырье, материалах, продуктах, услугах в логистических и производственных процессах предприятия. </a:t>
          </a:r>
          <a:endParaRPr lang="en-US" sz="700" kern="1200"/>
        </a:p>
      </dsp:txBody>
      <dsp:txXfrm rot="5400000">
        <a:off x="-1" y="1"/>
        <a:ext cx="2743200" cy="1200150"/>
      </dsp:txXfrm>
    </dsp:sp>
    <dsp:sp modelId="{B25830CC-D9EF-4A48-9F7C-560BA534EEDF}">
      <dsp:nvSpPr>
        <dsp:cNvPr id="0" name=""/>
        <dsp:cNvSpPr/>
      </dsp:nvSpPr>
      <dsp:spPr>
        <a:xfrm>
          <a:off x="2743200" y="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ru-RU" sz="700" kern="1200"/>
            <a:t>Главная задача SCM — выстроить каналы для взаимодействия между организацией, поставщиками и потребителями. </a:t>
          </a:r>
          <a:endParaRPr lang="en-US" sz="700" kern="1200"/>
        </a:p>
      </dsp:txBody>
      <dsp:txXfrm>
        <a:off x="2743200" y="0"/>
        <a:ext cx="2743200" cy="1200150"/>
      </dsp:txXfrm>
    </dsp:sp>
    <dsp:sp modelId="{3CDAAC5E-C206-4CF0-8A71-23E4F1203B5F}">
      <dsp:nvSpPr>
        <dsp:cNvPr id="0" name=""/>
        <dsp:cNvSpPr/>
      </dsp:nvSpPr>
      <dsp:spPr>
        <a:xfrm rot="10800000">
          <a:off x="0" y="160020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ru-RU" sz="700" kern="1200"/>
            <a:t>Основные процессы, входящие в управление цепочками поставок: прогнозирование, планирование, закупка сырья и материалов, производство, складирование, доставка, управление ценами на логистические услуги и распределение продукции. </a:t>
          </a:r>
          <a:endParaRPr lang="en-US" sz="700" kern="1200"/>
        </a:p>
      </dsp:txBody>
      <dsp:txXfrm rot="10800000">
        <a:off x="0" y="2000250"/>
        <a:ext cx="2743200" cy="1200150"/>
      </dsp:txXfrm>
    </dsp:sp>
    <dsp:sp modelId="{DC0D3D3A-B021-4DDC-859A-505158EC9B6F}">
      <dsp:nvSpPr>
        <dsp:cNvPr id="0" name=""/>
        <dsp:cNvSpPr/>
      </dsp:nvSpPr>
      <dsp:spPr>
        <a:xfrm rot="5400000">
          <a:off x="3314700" y="10287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ru-RU" sz="700" kern="1200"/>
            <a:t>Стратегический. На верхнем уровне формируется стратегия развития управления цепочками поставок и определяется возможный набор их звеньев. </a:t>
          </a:r>
          <a:endParaRPr lang="en-US" sz="700" kern="1200"/>
        </a:p>
        <a:p>
          <a:pPr marL="0" lvl="0" indent="0" algn="ctr" defTabSz="311150">
            <a:lnSpc>
              <a:spcPct val="90000"/>
            </a:lnSpc>
            <a:spcBef>
              <a:spcPct val="0"/>
            </a:spcBef>
            <a:spcAft>
              <a:spcPct val="35000"/>
            </a:spcAft>
            <a:buNone/>
          </a:pPr>
          <a:r>
            <a:rPr lang="ru-RU" sz="700" kern="1200"/>
            <a:t>Тактический. На этом уровне составляются сами цепи поставок: определяется набор и последовательность звеньев, формируются входящие и исходящие потоки, планируется бюджет. </a:t>
          </a:r>
          <a:endParaRPr lang="en-US" sz="700" kern="1200"/>
        </a:p>
        <a:p>
          <a:pPr marL="0" lvl="0" indent="0" algn="ctr" defTabSz="311150">
            <a:lnSpc>
              <a:spcPct val="90000"/>
            </a:lnSpc>
            <a:spcBef>
              <a:spcPct val="0"/>
            </a:spcBef>
            <a:spcAft>
              <a:spcPct val="35000"/>
            </a:spcAft>
            <a:buNone/>
          </a:pPr>
          <a:r>
            <a:rPr lang="ru-RU" sz="700" kern="1200"/>
            <a:t>Операционный. На этом уровне отслеживается и контролируется выполнение логистических операций. </a:t>
          </a:r>
          <a:endParaRPr lang="en-US" sz="700" kern="1200"/>
        </a:p>
      </dsp:txBody>
      <dsp:txXfrm rot="-5400000">
        <a:off x="2743200" y="2000250"/>
        <a:ext cx="2743200" cy="1200150"/>
      </dsp:txXfrm>
    </dsp:sp>
    <dsp:sp modelId="{4AFCE28D-A9B8-4612-ABA6-C3F741C48F56}">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ru-RU" sz="700" kern="1200"/>
            <a:t>Управление цепями поставок</a:t>
          </a:r>
          <a:endParaRPr lang="en-US" sz="700" kern="1200"/>
        </a:p>
      </dsp:txBody>
      <dsp:txXfrm>
        <a:off x="1959298" y="1239208"/>
        <a:ext cx="1567804" cy="72198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25BC62-E8A0-4992-8219-235B2547D10A}">
      <dsp:nvSpPr>
        <dsp:cNvPr id="0" name=""/>
        <dsp:cNvSpPr/>
      </dsp:nvSpPr>
      <dsp:spPr>
        <a:xfrm rot="16200000">
          <a:off x="571500" y="-5715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процесс проектирования и оптимизации производственных систем, оборудования и технологических процессов с целью повышения эффективности и производительности производства, улучшения качества продукции и сокращения затрат на производство. </a:t>
          </a:r>
          <a:endParaRPr lang="en-US" sz="800" kern="1200"/>
        </a:p>
      </dsp:txBody>
      <dsp:txXfrm rot="5400000">
        <a:off x="-1" y="1"/>
        <a:ext cx="2743200" cy="1200150"/>
      </dsp:txXfrm>
    </dsp:sp>
    <dsp:sp modelId="{B25830CC-D9EF-4A48-9F7C-560BA534EEDF}">
      <dsp:nvSpPr>
        <dsp:cNvPr id="0" name=""/>
        <dsp:cNvSpPr/>
      </dsp:nvSpPr>
      <dsp:spPr>
        <a:xfrm>
          <a:off x="2743200" y="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Проведение технологического аудита и анализ полученных данных. На первом этапе проводится выездной технологический аудит производственных процессов предприятия и формируется аудиторское заключение. По результатам аудита проводится анализ производственных процессов предприятия и выявляются «узкие места». </a:t>
          </a:r>
          <a:endParaRPr lang="en-US" sz="800" kern="1200"/>
        </a:p>
      </dsp:txBody>
      <dsp:txXfrm>
        <a:off x="2743200" y="0"/>
        <a:ext cx="2743200" cy="1200150"/>
      </dsp:txXfrm>
    </dsp:sp>
    <dsp:sp modelId="{3CDAAC5E-C206-4CF0-8A71-23E4F1203B5F}">
      <dsp:nvSpPr>
        <dsp:cNvPr id="0" name=""/>
        <dsp:cNvSpPr/>
      </dsp:nvSpPr>
      <dsp:spPr>
        <a:xfrm rot="10800000">
          <a:off x="0" y="160020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Разработка оптимизированных производственных процессов предприятия. После анализа производства и выявления малоэффективных процессов производится расчёт влияния этих процессов на результат производства в целом. При этом осуществляется математическое моделирование производства и разрабатываются оптимизированные технологические процессы, способствующие повышению эффективности. </a:t>
          </a:r>
          <a:endParaRPr lang="en-US" sz="800" kern="1200"/>
        </a:p>
      </dsp:txBody>
      <dsp:txXfrm rot="10800000">
        <a:off x="0" y="2000250"/>
        <a:ext cx="2743200" cy="1200150"/>
      </dsp:txXfrm>
    </dsp:sp>
    <dsp:sp modelId="{DC0D3D3A-B021-4DDC-859A-505158EC9B6F}">
      <dsp:nvSpPr>
        <dsp:cNvPr id="0" name=""/>
        <dsp:cNvSpPr/>
      </dsp:nvSpPr>
      <dsp:spPr>
        <a:xfrm rot="5400000">
          <a:off x="3314700" y="10287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Разработка программы технической реорганизации предприятия. По результатам работ, проведённых на первых двух этапах, разрабатываются мероприятия, отвечающие целям проекта. Формируются отчётные материалы и проводится защита проекта. </a:t>
          </a:r>
          <a:endParaRPr lang="en-US" sz="800" kern="1200"/>
        </a:p>
      </dsp:txBody>
      <dsp:txXfrm rot="-5400000">
        <a:off x="2743200" y="2000250"/>
        <a:ext cx="2743200" cy="1200150"/>
      </dsp:txXfrm>
    </dsp:sp>
    <dsp:sp modelId="{4AFCE28D-A9B8-4612-ABA6-C3F741C48F56}">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ru-RU" sz="800" kern="1200"/>
            <a:t>Промышленный инжиниринг </a:t>
          </a:r>
          <a:endParaRPr lang="en-US" sz="800" kern="1200"/>
        </a:p>
      </dsp:txBody>
      <dsp:txXfrm>
        <a:off x="1959298" y="1239208"/>
        <a:ext cx="1567804" cy="72198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25BC62-E8A0-4992-8219-235B2547D10A}">
      <dsp:nvSpPr>
        <dsp:cNvPr id="0" name=""/>
        <dsp:cNvSpPr/>
      </dsp:nvSpPr>
      <dsp:spPr>
        <a:xfrm rot="16200000">
          <a:off x="571500" y="-5715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Продвижение продукта. Построение маркетинговой стратегии, стратегическое развитие товарного предложения и продвижение на рынке высокотехнологичной продукции.</a:t>
          </a:r>
          <a:endParaRPr lang="en-US" sz="800" kern="1200"/>
        </a:p>
      </dsp:txBody>
      <dsp:txXfrm rot="5400000">
        <a:off x="-1" y="1"/>
        <a:ext cx="2743200" cy="1200150"/>
      </dsp:txXfrm>
    </dsp:sp>
    <dsp:sp modelId="{B25830CC-D9EF-4A48-9F7C-560BA534EEDF}">
      <dsp:nvSpPr>
        <dsp:cNvPr id="0" name=""/>
        <dsp:cNvSpPr/>
      </dsp:nvSpPr>
      <dsp:spPr>
        <a:xfrm>
          <a:off x="2743200" y="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Продвижение производственного бизнеса. Развитие потенциала и создание имиджа компании, её продвижение на рынке В2В и повышение инвестиционной привлекательности.</a:t>
          </a:r>
          <a:endParaRPr lang="en-US" sz="800" kern="1200"/>
        </a:p>
      </dsp:txBody>
      <dsp:txXfrm>
        <a:off x="2743200" y="0"/>
        <a:ext cx="2743200" cy="1200150"/>
      </dsp:txXfrm>
    </dsp:sp>
    <dsp:sp modelId="{3CDAAC5E-C206-4CF0-8A71-23E4F1203B5F}">
      <dsp:nvSpPr>
        <dsp:cNvPr id="0" name=""/>
        <dsp:cNvSpPr/>
      </dsp:nvSpPr>
      <dsp:spPr>
        <a:xfrm rot="10800000">
          <a:off x="0" y="160020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Промышленный маркетинг предполагает долгосрочные отношения между компаниями и крупные заказы. Продукция компании переходит от производственных к потребительским отраслям, попадая к отдельным потребителям. Процесс покупки зачастую бывает сложным и длительным, поэтому может длиться от полугода до 3 лет.. </a:t>
          </a:r>
          <a:endParaRPr lang="en-US" sz="800" kern="1200"/>
        </a:p>
      </dsp:txBody>
      <dsp:txXfrm rot="10800000">
        <a:off x="0" y="2000250"/>
        <a:ext cx="2743200" cy="1200150"/>
      </dsp:txXfrm>
    </dsp:sp>
    <dsp:sp modelId="{DC0D3D3A-B021-4DDC-859A-505158EC9B6F}">
      <dsp:nvSpPr>
        <dsp:cNvPr id="0" name=""/>
        <dsp:cNvSpPr/>
      </dsp:nvSpPr>
      <dsp:spPr>
        <a:xfrm rot="5400000">
          <a:off x="3314700" y="10287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Для построения сильной стратегии промышленного маркетинга необходимо рассмотреть наиболее важные шаги:</a:t>
          </a:r>
          <a:endParaRPr lang="en-US" sz="800" kern="1200"/>
        </a:p>
        <a:p>
          <a:pPr marL="0" lvl="0" indent="0" algn="ctr" defTabSz="355600">
            <a:lnSpc>
              <a:spcPct val="90000"/>
            </a:lnSpc>
            <a:spcBef>
              <a:spcPct val="0"/>
            </a:spcBef>
            <a:spcAft>
              <a:spcPct val="35000"/>
            </a:spcAft>
            <a:buNone/>
          </a:pPr>
          <a:r>
            <a:rPr lang="ru-RU" sz="800" kern="1200"/>
            <a:t>Анализ рынка.</a:t>
          </a:r>
          <a:endParaRPr lang="en-US" sz="800" kern="1200"/>
        </a:p>
        <a:p>
          <a:pPr marL="0" lvl="0" indent="0" algn="ctr" defTabSz="355600">
            <a:lnSpc>
              <a:spcPct val="90000"/>
            </a:lnSpc>
            <a:spcBef>
              <a:spcPct val="0"/>
            </a:spcBef>
            <a:spcAft>
              <a:spcPct val="35000"/>
            </a:spcAft>
            <a:buNone/>
          </a:pPr>
          <a:r>
            <a:rPr lang="ru-RU" sz="800" kern="1200"/>
            <a:t>Позиционирование продукта.</a:t>
          </a:r>
          <a:endParaRPr lang="en-US" sz="800" kern="1200"/>
        </a:p>
        <a:p>
          <a:pPr marL="0" lvl="0" indent="0" algn="ctr" defTabSz="355600">
            <a:lnSpc>
              <a:spcPct val="90000"/>
            </a:lnSpc>
            <a:spcBef>
              <a:spcPct val="0"/>
            </a:spcBef>
            <a:spcAft>
              <a:spcPct val="35000"/>
            </a:spcAft>
            <a:buNone/>
          </a:pPr>
          <a:r>
            <a:rPr lang="ru-RU" sz="800" kern="1200"/>
            <a:t>Разработка индивидуальных маркетинговых стратегий.</a:t>
          </a:r>
          <a:endParaRPr lang="en-US" sz="800" kern="1200"/>
        </a:p>
        <a:p>
          <a:pPr marL="0" lvl="0" indent="0" algn="ctr" defTabSz="355600">
            <a:lnSpc>
              <a:spcPct val="90000"/>
            </a:lnSpc>
            <a:spcBef>
              <a:spcPct val="0"/>
            </a:spcBef>
            <a:spcAft>
              <a:spcPct val="35000"/>
            </a:spcAft>
            <a:buNone/>
          </a:pPr>
          <a:r>
            <a:rPr lang="ru-RU" sz="800" kern="1200"/>
            <a:t>Создание доверия.</a:t>
          </a:r>
          <a:endParaRPr lang="en-US" sz="800" kern="1200"/>
        </a:p>
      </dsp:txBody>
      <dsp:txXfrm rot="-5400000">
        <a:off x="2743200" y="2000250"/>
        <a:ext cx="2743200" cy="1200150"/>
      </dsp:txXfrm>
    </dsp:sp>
    <dsp:sp modelId="{4AFCE28D-A9B8-4612-ABA6-C3F741C48F56}">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ru-RU" sz="800" kern="1200"/>
            <a:t>Маркетинг для промышленных производств </a:t>
          </a:r>
          <a:endParaRPr lang="en-US" sz="800" kern="1200"/>
        </a:p>
      </dsp:txBody>
      <dsp:txXfrm>
        <a:off x="1959298" y="1239208"/>
        <a:ext cx="1567804" cy="72198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25BC62-E8A0-4992-8219-235B2547D10A}">
      <dsp:nvSpPr>
        <dsp:cNvPr id="0" name=""/>
        <dsp:cNvSpPr/>
      </dsp:nvSpPr>
      <dsp:spPr>
        <a:xfrm rot="16200000">
          <a:off x="571500" y="-5715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ru-RU" sz="700" kern="1200"/>
            <a:t>На производстве обеспечивает стабильную и эффективную работу всей технологической инфраструктуры компании. Сотрудники отдела отвечают за установку, настройку и сопровождение оборудования и программных продуктов, а также за своевременное обновление и защиту данных.</a:t>
          </a:r>
          <a:endParaRPr lang="en-US" sz="700" kern="1200"/>
        </a:p>
      </dsp:txBody>
      <dsp:txXfrm rot="5400000">
        <a:off x="-1" y="1"/>
        <a:ext cx="2743200" cy="1200150"/>
      </dsp:txXfrm>
    </dsp:sp>
    <dsp:sp modelId="{B25830CC-D9EF-4A48-9F7C-560BA534EEDF}">
      <dsp:nvSpPr>
        <dsp:cNvPr id="0" name=""/>
        <dsp:cNvSpPr/>
      </dsp:nvSpPr>
      <dsp:spPr>
        <a:xfrm>
          <a:off x="2743200" y="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ru-RU" sz="700" kern="1200"/>
            <a:t>Техническая поддержка и обслуживание. Помощь пользователям, устранение неисправностей и обеспечение бесперебойной работы оборудования и программного обеспечения. Управление сетевой инфраструктурой. Проектирование, развёртывание и поддержка локальных и глобальных сетей, что включает в себя настройку маршрутизаторов, коммутаторов и других сетевых устройств.</a:t>
          </a:r>
          <a:endParaRPr lang="en-US" sz="700" kern="1200"/>
        </a:p>
      </dsp:txBody>
      <dsp:txXfrm>
        <a:off x="2743200" y="0"/>
        <a:ext cx="2743200" cy="1200150"/>
      </dsp:txXfrm>
    </dsp:sp>
    <dsp:sp modelId="{3CDAAC5E-C206-4CF0-8A71-23E4F1203B5F}">
      <dsp:nvSpPr>
        <dsp:cNvPr id="0" name=""/>
        <dsp:cNvSpPr/>
      </dsp:nvSpPr>
      <dsp:spPr>
        <a:xfrm rot="10800000">
          <a:off x="0" y="160020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ru-RU" sz="700" kern="1200"/>
            <a:t>Информационная безопасность. Защита данных и систем от киберугроз и несанкционированного доступа. Специалисты занимаются разработкой и внедрением политики безопасности, проведением регулярных проверок и мониторингом системы на предмет уязвимостей.</a:t>
          </a:r>
          <a:endParaRPr lang="en-US" sz="700" kern="1200"/>
        </a:p>
      </dsp:txBody>
      <dsp:txXfrm rot="10800000">
        <a:off x="0" y="2000250"/>
        <a:ext cx="2743200" cy="1200150"/>
      </dsp:txXfrm>
    </dsp:sp>
    <dsp:sp modelId="{DC0D3D3A-B021-4DDC-859A-505158EC9B6F}">
      <dsp:nvSpPr>
        <dsp:cNvPr id="0" name=""/>
        <dsp:cNvSpPr/>
      </dsp:nvSpPr>
      <dsp:spPr>
        <a:xfrm rot="5400000">
          <a:off x="3314700" y="10287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ru-RU" sz="700" kern="1200"/>
            <a:t>Разработка и внедрение новых технологий. IT-отдел участвует в анализе и внедрении современных технологий и решений, которые могут повысить производительность и конкурентоспособность компании. Управление данными. Специалисты IT занимаются администрированием баз данных, обеспечением их целостности, доступности и конфиденциальности. Они разрабатывают стратегии резервного копирования и восстановления данных, а также аналитические инструменты для поддержки принятия управленческих решений.</a:t>
          </a:r>
          <a:endParaRPr lang="en-US" sz="700" kern="1200"/>
        </a:p>
      </dsp:txBody>
      <dsp:txXfrm rot="-5400000">
        <a:off x="2743200" y="2000250"/>
        <a:ext cx="2743200" cy="1200150"/>
      </dsp:txXfrm>
    </dsp:sp>
    <dsp:sp modelId="{4AFCE28D-A9B8-4612-ABA6-C3F741C48F56}">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ru-RU" sz="700" kern="1200"/>
            <a:t>Отдел информационных технологий</a:t>
          </a:r>
          <a:endParaRPr lang="en-US" sz="700" kern="1200"/>
        </a:p>
      </dsp:txBody>
      <dsp:txXfrm>
        <a:off x="1959298" y="1239208"/>
        <a:ext cx="1567804" cy="72198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25BC62-E8A0-4992-8219-235B2547D10A}">
      <dsp:nvSpPr>
        <dsp:cNvPr id="0" name=""/>
        <dsp:cNvSpPr/>
      </dsp:nvSpPr>
      <dsp:spPr>
        <a:xfrm rot="16200000">
          <a:off x="571500" y="-5715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Процесс системного, планомерного воздействия на сотрудников предприятия для обеспечения эффективного функционирования производственного подразделения.</a:t>
          </a:r>
        </a:p>
        <a:p>
          <a:pPr marL="0" lvl="0" indent="0" algn="ctr" defTabSz="355600">
            <a:lnSpc>
              <a:spcPct val="90000"/>
            </a:lnSpc>
            <a:spcBef>
              <a:spcPct val="0"/>
            </a:spcBef>
            <a:spcAft>
              <a:spcPct val="35000"/>
            </a:spcAft>
            <a:buNone/>
          </a:pPr>
          <a:r>
            <a:rPr lang="ru-RU" sz="800" kern="1200"/>
            <a:t>Главная цель управления заключается в эффективном использовании трудовых ресурсов в долгосрочной перспективе для обеспечения рентабельности производства и достижения максимальной прибыли. </a:t>
          </a:r>
          <a:endParaRPr lang="en-US" sz="800" kern="1200"/>
        </a:p>
      </dsp:txBody>
      <dsp:txXfrm rot="5400000">
        <a:off x="-1" y="1"/>
        <a:ext cx="2743200" cy="1200150"/>
      </dsp:txXfrm>
    </dsp:sp>
    <dsp:sp modelId="{B25830CC-D9EF-4A48-9F7C-560BA534EEDF}">
      <dsp:nvSpPr>
        <dsp:cNvPr id="0" name=""/>
        <dsp:cNvSpPr/>
      </dsp:nvSpPr>
      <dsp:spPr>
        <a:xfrm>
          <a:off x="2743200" y="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Аналитика работы всех сотрудников. Предполагает оценку деятельности каждого работника согласно должностной инструкции, в которой указаны чёткие требования к профессии.</a:t>
          </a:r>
          <a:endParaRPr lang="en-US" sz="800" kern="1200"/>
        </a:p>
        <a:p>
          <a:pPr marL="0" lvl="0" indent="0" algn="ctr" defTabSz="355600">
            <a:lnSpc>
              <a:spcPct val="90000"/>
            </a:lnSpc>
            <a:spcBef>
              <a:spcPct val="0"/>
            </a:spcBef>
            <a:spcAft>
              <a:spcPct val="35000"/>
            </a:spcAft>
            <a:buNone/>
          </a:pPr>
          <a:r>
            <a:rPr lang="ru-RU" sz="800" kern="1200"/>
            <a:t>Разработка плана потребности в сотрудниках. Численность должна быть рациональной, так как излишки приводят к перерасходу оплаты труда, а недостатки — к срывам в сроках выполнения работ.</a:t>
          </a:r>
          <a:endParaRPr lang="en-US" sz="800" kern="1200"/>
        </a:p>
      </dsp:txBody>
      <dsp:txXfrm>
        <a:off x="2743200" y="0"/>
        <a:ext cx="2743200" cy="1200150"/>
      </dsp:txXfrm>
    </dsp:sp>
    <dsp:sp modelId="{3CDAAC5E-C206-4CF0-8A71-23E4F1203B5F}">
      <dsp:nvSpPr>
        <dsp:cNvPr id="0" name=""/>
        <dsp:cNvSpPr/>
      </dsp:nvSpPr>
      <dsp:spPr>
        <a:xfrm rot="10800000">
          <a:off x="0" y="160020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Подбор и адаптация сотрудников. В качестве привлекаемых кандидатов должны отбираться только кадры, соответствующие специальности и профессии, с наличием определённых знаний, умений и навыков.</a:t>
          </a:r>
          <a:endParaRPr lang="en-US" sz="800" kern="1200"/>
        </a:p>
        <a:p>
          <a:pPr marL="0" lvl="0" indent="0" algn="ctr" defTabSz="355600">
            <a:lnSpc>
              <a:spcPct val="90000"/>
            </a:lnSpc>
            <a:spcBef>
              <a:spcPct val="0"/>
            </a:spcBef>
            <a:spcAft>
              <a:spcPct val="35000"/>
            </a:spcAft>
            <a:buNone/>
          </a:pPr>
          <a:r>
            <a:rPr lang="ru-RU" sz="800" kern="1200"/>
            <a:t>Создание системы обучения и развития сотрудников. Необходимо выделять финансовые средства на развитие сотрудников в связи с изменяющимися внешними условиями среды и проводить время от времени оценку их квалификации.</a:t>
          </a:r>
          <a:endParaRPr lang="en-US" sz="800" kern="1200"/>
        </a:p>
      </dsp:txBody>
      <dsp:txXfrm rot="10800000">
        <a:off x="0" y="2000250"/>
        <a:ext cx="2743200" cy="1200150"/>
      </dsp:txXfrm>
    </dsp:sp>
    <dsp:sp modelId="{DC0D3D3A-B021-4DDC-859A-505158EC9B6F}">
      <dsp:nvSpPr>
        <dsp:cNvPr id="0" name=""/>
        <dsp:cNvSpPr/>
      </dsp:nvSpPr>
      <dsp:spPr>
        <a:xfrm rot="5400000">
          <a:off x="3314700" y="10287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Внедрение рациональной оплаты труда и системы мотивации. Она стимулирует работников на качественный и высокопроизводительный труд.</a:t>
          </a:r>
          <a:endParaRPr lang="en-US" sz="800" kern="1200"/>
        </a:p>
        <a:p>
          <a:pPr marL="0" lvl="0" indent="0" algn="ctr" defTabSz="355600">
            <a:lnSpc>
              <a:spcPct val="90000"/>
            </a:lnSpc>
            <a:spcBef>
              <a:spcPct val="0"/>
            </a:spcBef>
            <a:spcAft>
              <a:spcPct val="35000"/>
            </a:spcAft>
            <a:buNone/>
          </a:pPr>
          <a:r>
            <a:rPr lang="ru-RU" sz="800" kern="1200"/>
            <a:t>Обеспечение охраны труда и безопасности.</a:t>
          </a:r>
          <a:endParaRPr lang="en-US" sz="800" kern="1200"/>
        </a:p>
        <a:p>
          <a:pPr marL="0" lvl="0" indent="0" algn="ctr" defTabSz="355600">
            <a:lnSpc>
              <a:spcPct val="90000"/>
            </a:lnSpc>
            <a:spcBef>
              <a:spcPct val="0"/>
            </a:spcBef>
            <a:spcAft>
              <a:spcPct val="35000"/>
            </a:spcAft>
            <a:buNone/>
          </a:pPr>
          <a:r>
            <a:rPr lang="ru-RU" sz="800" kern="1200"/>
            <a:t>В структуре крупных предприятий существует должность менеджера по персоналу или даже целый отдел по управлению персоналом.</a:t>
          </a:r>
          <a:endParaRPr lang="en-US" sz="800" kern="1200"/>
        </a:p>
      </dsp:txBody>
      <dsp:txXfrm rot="-5400000">
        <a:off x="2743200" y="2000250"/>
        <a:ext cx="2743200" cy="1200150"/>
      </dsp:txXfrm>
    </dsp:sp>
    <dsp:sp modelId="{4AFCE28D-A9B8-4612-ABA6-C3F741C48F56}">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ru-RU" sz="800" kern="1200"/>
            <a:t>Управление персоналом на производстве</a:t>
          </a:r>
          <a:endParaRPr lang="en-US" sz="800" kern="1200"/>
        </a:p>
      </dsp:txBody>
      <dsp:txXfrm>
        <a:off x="1959298" y="1239208"/>
        <a:ext cx="1567804" cy="72198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25BC62-E8A0-4992-8219-235B2547D10A}">
      <dsp:nvSpPr>
        <dsp:cNvPr id="0" name=""/>
        <dsp:cNvSpPr/>
      </dsp:nvSpPr>
      <dsp:spPr>
        <a:xfrm rot="16200000">
          <a:off x="571500" y="-5715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Охватывает стоимость всего имущества и капитала предприятия, а также все виды расходов и доходов за определённый отчётный период. Бухгалтерия осуществляет первичную фиксацию хозяйственных операций на основе документов. Производственная бухгалтерия. Осуществляет внутренний, ориентированный на производство учёт, в котором отражается только та часть хозяйственной деятельности, которая находится в непосредственной связи с основной производственной целью предприятия.</a:t>
          </a:r>
          <a:endParaRPr lang="en-US" sz="800" kern="1200"/>
        </a:p>
      </dsp:txBody>
      <dsp:txXfrm rot="5400000">
        <a:off x="-1" y="1"/>
        <a:ext cx="2743200" cy="1200150"/>
      </dsp:txXfrm>
    </dsp:sp>
    <dsp:sp modelId="{B25830CC-D9EF-4A48-9F7C-560BA534EEDF}">
      <dsp:nvSpPr>
        <dsp:cNvPr id="0" name=""/>
        <dsp:cNvSpPr/>
      </dsp:nvSpPr>
      <dsp:spPr>
        <a:xfrm>
          <a:off x="2743200" y="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определить порядок приёмки и учёта сырья; </a:t>
          </a:r>
          <a:endParaRPr lang="en-US" sz="800" kern="1200"/>
        </a:p>
        <a:p>
          <a:pPr marL="0" lvl="0" indent="0" algn="ctr" defTabSz="355600">
            <a:lnSpc>
              <a:spcPct val="90000"/>
            </a:lnSpc>
            <a:spcBef>
              <a:spcPct val="0"/>
            </a:spcBef>
            <a:spcAft>
              <a:spcPct val="35000"/>
            </a:spcAft>
            <a:buNone/>
          </a:pPr>
          <a:r>
            <a:rPr lang="ru-RU" sz="800" kern="1200"/>
            <a:t>установить порядок и правила учёта материалов по каждому этапу производства, определить периодичность и форму материальных отчётов; </a:t>
          </a:r>
          <a:endParaRPr lang="en-US" sz="800" kern="1200"/>
        </a:p>
        <a:p>
          <a:pPr marL="0" lvl="0" indent="0" algn="ctr" defTabSz="355600">
            <a:lnSpc>
              <a:spcPct val="90000"/>
            </a:lnSpc>
            <a:spcBef>
              <a:spcPct val="0"/>
            </a:spcBef>
            <a:spcAft>
              <a:spcPct val="35000"/>
            </a:spcAft>
            <a:buNone/>
          </a:pPr>
          <a:r>
            <a:rPr lang="ru-RU" sz="800" kern="1200"/>
            <a:t>определить характер оплаты труда производственных работников; </a:t>
          </a:r>
          <a:endParaRPr lang="en-US" sz="800" kern="1200"/>
        </a:p>
        <a:p>
          <a:pPr marL="0" lvl="0" indent="0" algn="ctr" defTabSz="355600">
            <a:lnSpc>
              <a:spcPct val="90000"/>
            </a:lnSpc>
            <a:spcBef>
              <a:spcPct val="0"/>
            </a:spcBef>
            <a:spcAft>
              <a:spcPct val="35000"/>
            </a:spcAft>
            <a:buNone/>
          </a:pPr>
          <a:r>
            <a:rPr lang="ru-RU" sz="800" kern="1200"/>
            <a:t>установить порядок и правила учёта готовой продукции; </a:t>
          </a:r>
          <a:endParaRPr lang="en-US" sz="800" kern="1200"/>
        </a:p>
      </dsp:txBody>
      <dsp:txXfrm>
        <a:off x="2743200" y="0"/>
        <a:ext cx="2743200" cy="1200150"/>
      </dsp:txXfrm>
    </dsp:sp>
    <dsp:sp modelId="{3CDAAC5E-C206-4CF0-8A71-23E4F1203B5F}">
      <dsp:nvSpPr>
        <dsp:cNvPr id="0" name=""/>
        <dsp:cNvSpPr/>
      </dsp:nvSpPr>
      <dsp:spPr>
        <a:xfrm rot="10800000">
          <a:off x="0" y="1600200"/>
          <a:ext cx="2743200" cy="1600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выяснить, какие структуры предприятия задействованы в процессе производства, и для каждой вспомогательной службы определить перечень материальных затрат и используемого оборудования, характер оплаты труда, ввести порядок учёта материально-технических ресурсов. </a:t>
          </a:r>
          <a:endParaRPr lang="en-US" sz="800" kern="1200"/>
        </a:p>
      </dsp:txBody>
      <dsp:txXfrm rot="10800000">
        <a:off x="0" y="2000250"/>
        <a:ext cx="2743200" cy="1200150"/>
      </dsp:txXfrm>
    </dsp:sp>
    <dsp:sp modelId="{DC0D3D3A-B021-4DDC-859A-505158EC9B6F}">
      <dsp:nvSpPr>
        <dsp:cNvPr id="0" name=""/>
        <dsp:cNvSpPr/>
      </dsp:nvSpPr>
      <dsp:spPr>
        <a:xfrm rot="5400000">
          <a:off x="3314700" y="1028700"/>
          <a:ext cx="1600200" cy="2743200"/>
        </a:xfrm>
        <a:prstGeom prst="round1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ru-RU" sz="800" kern="1200"/>
            <a:t>Главная задача бухучёта на производственном участке — точное определение фактических затрат на единицу произведённой продукции. </a:t>
          </a:r>
          <a:endParaRPr lang="en-US" sz="800" kern="1200"/>
        </a:p>
      </dsp:txBody>
      <dsp:txXfrm rot="-5400000">
        <a:off x="2743200" y="2000250"/>
        <a:ext cx="2743200" cy="1200150"/>
      </dsp:txXfrm>
    </dsp:sp>
    <dsp:sp modelId="{4AFCE28D-A9B8-4612-ABA6-C3F741C48F56}">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ru-RU" sz="800" kern="1200"/>
            <a:t>Финансы и бухгалтерия</a:t>
          </a:r>
          <a:endParaRPr lang="en-US" sz="800" kern="1200"/>
        </a:p>
      </dsp:txBody>
      <dsp:txXfrm>
        <a:off x="1959298" y="1239208"/>
        <a:ext cx="1567804" cy="721984"/>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98A9BE-3B6C-473C-962E-4A9C43D6A279}">
      <dsp:nvSpPr>
        <dsp:cNvPr id="0" name=""/>
        <dsp:cNvSpPr/>
      </dsp:nvSpPr>
      <dsp:spPr>
        <a:xfrm>
          <a:off x="3674060" y="0"/>
          <a:ext cx="904800" cy="320040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u-RU" sz="900" kern="1200"/>
            <a:t>Операционный</a:t>
          </a:r>
          <a:endParaRPr lang="en-US" sz="900" kern="1200"/>
        </a:p>
      </dsp:txBody>
      <dsp:txXfrm>
        <a:off x="3674060" y="0"/>
        <a:ext cx="904800" cy="960120"/>
      </dsp:txXfrm>
    </dsp:sp>
    <dsp:sp modelId="{4C74EB16-3E1C-459E-85EC-93354B1BBABD}">
      <dsp:nvSpPr>
        <dsp:cNvPr id="0" name=""/>
        <dsp:cNvSpPr/>
      </dsp:nvSpPr>
      <dsp:spPr>
        <a:xfrm>
          <a:off x="2618459" y="0"/>
          <a:ext cx="904800" cy="320040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u-RU" sz="900" kern="1200"/>
            <a:t>Тактический</a:t>
          </a:r>
          <a:endParaRPr lang="en-US" sz="900" kern="1200"/>
        </a:p>
      </dsp:txBody>
      <dsp:txXfrm>
        <a:off x="2618459" y="0"/>
        <a:ext cx="904800" cy="960120"/>
      </dsp:txXfrm>
    </dsp:sp>
    <dsp:sp modelId="{0881ABF2-F253-4CC7-9C55-46B2568D5AB0}">
      <dsp:nvSpPr>
        <dsp:cNvPr id="0" name=""/>
        <dsp:cNvSpPr/>
      </dsp:nvSpPr>
      <dsp:spPr>
        <a:xfrm>
          <a:off x="1562859" y="0"/>
          <a:ext cx="904800" cy="320040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u-RU" sz="900" kern="1200"/>
            <a:t>Стратегический</a:t>
          </a:r>
          <a:endParaRPr lang="en-US" sz="900" kern="1200"/>
        </a:p>
      </dsp:txBody>
      <dsp:txXfrm>
        <a:off x="1562859" y="0"/>
        <a:ext cx="904800" cy="960120"/>
      </dsp:txXfrm>
    </dsp:sp>
    <dsp:sp modelId="{F86C1F68-534F-400A-8BEF-924B22229D11}">
      <dsp:nvSpPr>
        <dsp:cNvPr id="0" name=""/>
        <dsp:cNvSpPr/>
      </dsp:nvSpPr>
      <dsp:spPr>
        <a:xfrm>
          <a:off x="1638259" y="1719364"/>
          <a:ext cx="754000" cy="3770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ru-RU" sz="600" kern="1200"/>
            <a:t>УЦП</a:t>
          </a:r>
          <a:endParaRPr lang="en-US" sz="600" kern="1200"/>
        </a:p>
      </dsp:txBody>
      <dsp:txXfrm>
        <a:off x="1649301" y="1730406"/>
        <a:ext cx="731916" cy="354916"/>
      </dsp:txXfrm>
    </dsp:sp>
    <dsp:sp modelId="{61907DD4-4ECC-404D-B9B4-1F073F71C7E7}">
      <dsp:nvSpPr>
        <dsp:cNvPr id="0" name=""/>
        <dsp:cNvSpPr/>
      </dsp:nvSpPr>
      <dsp:spPr>
        <a:xfrm rot="17945813">
          <a:off x="2232955" y="1626293"/>
          <a:ext cx="620209" cy="21203"/>
        </a:xfrm>
        <a:custGeom>
          <a:avLst/>
          <a:gdLst/>
          <a:ahLst/>
          <a:cxnLst/>
          <a:rect l="0" t="0" r="0" b="0"/>
          <a:pathLst>
            <a:path>
              <a:moveTo>
                <a:pt x="0" y="10601"/>
              </a:moveTo>
              <a:lnTo>
                <a:pt x="620209" y="106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27554" y="1621390"/>
        <a:ext cx="31010" cy="31010"/>
      </dsp:txXfrm>
    </dsp:sp>
    <dsp:sp modelId="{12972FDF-637C-474A-8BB8-C1F608B56AC9}">
      <dsp:nvSpPr>
        <dsp:cNvPr id="0" name=""/>
        <dsp:cNvSpPr/>
      </dsp:nvSpPr>
      <dsp:spPr>
        <a:xfrm>
          <a:off x="2693859" y="1177426"/>
          <a:ext cx="754000" cy="3770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ru-RU" sz="600" kern="1200"/>
            <a:t>Закупки</a:t>
          </a:r>
          <a:endParaRPr lang="en-US" sz="600" kern="1200"/>
        </a:p>
      </dsp:txBody>
      <dsp:txXfrm>
        <a:off x="2704901" y="1188468"/>
        <a:ext cx="731916" cy="354916"/>
      </dsp:txXfrm>
    </dsp:sp>
    <dsp:sp modelId="{C4E145F5-6A62-4ADB-B4F6-19453A6808AA}">
      <dsp:nvSpPr>
        <dsp:cNvPr id="0" name=""/>
        <dsp:cNvSpPr/>
      </dsp:nvSpPr>
      <dsp:spPr>
        <a:xfrm rot="19457599">
          <a:off x="3412949" y="1246937"/>
          <a:ext cx="371421" cy="21203"/>
        </a:xfrm>
        <a:custGeom>
          <a:avLst/>
          <a:gdLst/>
          <a:ahLst/>
          <a:cxnLst/>
          <a:rect l="0" t="0" r="0" b="0"/>
          <a:pathLst>
            <a:path>
              <a:moveTo>
                <a:pt x="0" y="10601"/>
              </a:moveTo>
              <a:lnTo>
                <a:pt x="371421" y="106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89374" y="1248253"/>
        <a:ext cx="18571" cy="18571"/>
      </dsp:txXfrm>
    </dsp:sp>
    <dsp:sp modelId="{90924104-C282-4328-8D4F-DC4E0140649F}">
      <dsp:nvSpPr>
        <dsp:cNvPr id="0" name=""/>
        <dsp:cNvSpPr/>
      </dsp:nvSpPr>
      <dsp:spPr>
        <a:xfrm>
          <a:off x="3749460" y="960651"/>
          <a:ext cx="754000" cy="3770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ru-RU" sz="600" kern="1200"/>
            <a:t>Производственные / Прямые</a:t>
          </a:r>
          <a:endParaRPr lang="en-US" sz="600" kern="1200"/>
        </a:p>
      </dsp:txBody>
      <dsp:txXfrm>
        <a:off x="3760502" y="971693"/>
        <a:ext cx="731916" cy="354916"/>
      </dsp:txXfrm>
    </dsp:sp>
    <dsp:sp modelId="{BA835FEE-1C42-4765-93F1-3506DA49C934}">
      <dsp:nvSpPr>
        <dsp:cNvPr id="0" name=""/>
        <dsp:cNvSpPr/>
      </dsp:nvSpPr>
      <dsp:spPr>
        <a:xfrm rot="2142401">
          <a:off x="3412949" y="1463712"/>
          <a:ext cx="371421" cy="21203"/>
        </a:xfrm>
        <a:custGeom>
          <a:avLst/>
          <a:gdLst/>
          <a:ahLst/>
          <a:cxnLst/>
          <a:rect l="0" t="0" r="0" b="0"/>
          <a:pathLst>
            <a:path>
              <a:moveTo>
                <a:pt x="0" y="10601"/>
              </a:moveTo>
              <a:lnTo>
                <a:pt x="371421" y="106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89374" y="1465028"/>
        <a:ext cx="18571" cy="18571"/>
      </dsp:txXfrm>
    </dsp:sp>
    <dsp:sp modelId="{C8AE809C-4212-44B6-9E49-3C68613B3C82}">
      <dsp:nvSpPr>
        <dsp:cNvPr id="0" name=""/>
        <dsp:cNvSpPr/>
      </dsp:nvSpPr>
      <dsp:spPr>
        <a:xfrm>
          <a:off x="3749460" y="1394201"/>
          <a:ext cx="754000" cy="3770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ru-RU" sz="600" kern="1200"/>
            <a:t>Непроизводственные / Не прямые</a:t>
          </a:r>
          <a:endParaRPr lang="en-US" sz="600" kern="1200"/>
        </a:p>
      </dsp:txBody>
      <dsp:txXfrm>
        <a:off x="3760502" y="1405243"/>
        <a:ext cx="731916" cy="354916"/>
      </dsp:txXfrm>
    </dsp:sp>
    <dsp:sp modelId="{5C7D5E16-E481-42BC-BE06-9DE18EFD9671}">
      <dsp:nvSpPr>
        <dsp:cNvPr id="0" name=""/>
        <dsp:cNvSpPr/>
      </dsp:nvSpPr>
      <dsp:spPr>
        <a:xfrm rot="3654187">
          <a:off x="2232955" y="2168231"/>
          <a:ext cx="620209" cy="21203"/>
        </a:xfrm>
        <a:custGeom>
          <a:avLst/>
          <a:gdLst/>
          <a:ahLst/>
          <a:cxnLst/>
          <a:rect l="0" t="0" r="0" b="0"/>
          <a:pathLst>
            <a:path>
              <a:moveTo>
                <a:pt x="0" y="10601"/>
              </a:moveTo>
              <a:lnTo>
                <a:pt x="620209" y="106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27554" y="2163328"/>
        <a:ext cx="31010" cy="31010"/>
      </dsp:txXfrm>
    </dsp:sp>
    <dsp:sp modelId="{050EACB8-1548-4721-8ABF-3CC97E761A29}">
      <dsp:nvSpPr>
        <dsp:cNvPr id="0" name=""/>
        <dsp:cNvSpPr/>
      </dsp:nvSpPr>
      <dsp:spPr>
        <a:xfrm>
          <a:off x="2693859" y="2261302"/>
          <a:ext cx="754000" cy="3770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ru-RU" sz="600" kern="1200"/>
            <a:t>Логиситка</a:t>
          </a:r>
          <a:endParaRPr lang="en-US" sz="600" kern="1200"/>
        </a:p>
      </dsp:txBody>
      <dsp:txXfrm>
        <a:off x="2704901" y="2272344"/>
        <a:ext cx="731916" cy="354916"/>
      </dsp:txXfrm>
    </dsp:sp>
    <dsp:sp modelId="{22EDD863-E6D0-4EE2-8D49-B59A43036BE1}">
      <dsp:nvSpPr>
        <dsp:cNvPr id="0" name=""/>
        <dsp:cNvSpPr/>
      </dsp:nvSpPr>
      <dsp:spPr>
        <a:xfrm rot="18289469">
          <a:off x="3334591" y="2222425"/>
          <a:ext cx="528136" cy="21203"/>
        </a:xfrm>
        <a:custGeom>
          <a:avLst/>
          <a:gdLst/>
          <a:ahLst/>
          <a:cxnLst/>
          <a:rect l="0" t="0" r="0" b="0"/>
          <a:pathLst>
            <a:path>
              <a:moveTo>
                <a:pt x="0" y="10601"/>
              </a:moveTo>
              <a:lnTo>
                <a:pt x="528136" y="106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85456" y="2219823"/>
        <a:ext cx="26406" cy="26406"/>
      </dsp:txXfrm>
    </dsp:sp>
    <dsp:sp modelId="{EE05B23C-C256-4A48-BD50-9ABDBB2C3DE2}">
      <dsp:nvSpPr>
        <dsp:cNvPr id="0" name=""/>
        <dsp:cNvSpPr/>
      </dsp:nvSpPr>
      <dsp:spPr>
        <a:xfrm>
          <a:off x="3749460" y="1827751"/>
          <a:ext cx="754000" cy="3770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ru-RU" sz="600" kern="1200"/>
            <a:t>Входная/Внутренняя логистики</a:t>
          </a:r>
          <a:endParaRPr lang="en-US" sz="600" kern="1200"/>
        </a:p>
      </dsp:txBody>
      <dsp:txXfrm>
        <a:off x="3760502" y="1838793"/>
        <a:ext cx="731916" cy="354916"/>
      </dsp:txXfrm>
    </dsp:sp>
    <dsp:sp modelId="{24CF9C6D-5F06-471D-9265-31BCE8060633}">
      <dsp:nvSpPr>
        <dsp:cNvPr id="0" name=""/>
        <dsp:cNvSpPr/>
      </dsp:nvSpPr>
      <dsp:spPr>
        <a:xfrm>
          <a:off x="3447860" y="2439200"/>
          <a:ext cx="301600" cy="21203"/>
        </a:xfrm>
        <a:custGeom>
          <a:avLst/>
          <a:gdLst/>
          <a:ahLst/>
          <a:cxnLst/>
          <a:rect l="0" t="0" r="0" b="0"/>
          <a:pathLst>
            <a:path>
              <a:moveTo>
                <a:pt x="0" y="10601"/>
              </a:moveTo>
              <a:lnTo>
                <a:pt x="301600" y="106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91120" y="2442262"/>
        <a:ext cx="15080" cy="15080"/>
      </dsp:txXfrm>
    </dsp:sp>
    <dsp:sp modelId="{5199C09B-5966-4EB0-A9A5-B5B3D04FE7FC}">
      <dsp:nvSpPr>
        <dsp:cNvPr id="0" name=""/>
        <dsp:cNvSpPr/>
      </dsp:nvSpPr>
      <dsp:spPr>
        <a:xfrm>
          <a:off x="3749460" y="2261302"/>
          <a:ext cx="754000" cy="3770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ru-RU" sz="600" kern="1200"/>
            <a:t>Производственная</a:t>
          </a:r>
          <a:endParaRPr lang="en-US" sz="600" kern="1200"/>
        </a:p>
      </dsp:txBody>
      <dsp:txXfrm>
        <a:off x="3760502" y="2272344"/>
        <a:ext cx="731916" cy="354916"/>
      </dsp:txXfrm>
    </dsp:sp>
    <dsp:sp modelId="{74EEE0A6-1973-4035-B086-65B876B4CF22}">
      <dsp:nvSpPr>
        <dsp:cNvPr id="0" name=""/>
        <dsp:cNvSpPr/>
      </dsp:nvSpPr>
      <dsp:spPr>
        <a:xfrm rot="3310531">
          <a:off x="3334591" y="2655975"/>
          <a:ext cx="528136" cy="21203"/>
        </a:xfrm>
        <a:custGeom>
          <a:avLst/>
          <a:gdLst/>
          <a:ahLst/>
          <a:cxnLst/>
          <a:rect l="0" t="0" r="0" b="0"/>
          <a:pathLst>
            <a:path>
              <a:moveTo>
                <a:pt x="0" y="10601"/>
              </a:moveTo>
              <a:lnTo>
                <a:pt x="528136" y="106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85456" y="2653374"/>
        <a:ext cx="26406" cy="26406"/>
      </dsp:txXfrm>
    </dsp:sp>
    <dsp:sp modelId="{8EDCBDF6-286D-4621-9AD5-13D863BC0664}">
      <dsp:nvSpPr>
        <dsp:cNvPr id="0" name=""/>
        <dsp:cNvSpPr/>
      </dsp:nvSpPr>
      <dsp:spPr>
        <a:xfrm>
          <a:off x="3749460" y="2694852"/>
          <a:ext cx="754000" cy="3770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ru-RU" sz="600" kern="1200"/>
            <a:t>Распределения и сбыта</a:t>
          </a:r>
          <a:endParaRPr lang="en-US" sz="600" kern="1200"/>
        </a:p>
      </dsp:txBody>
      <dsp:txXfrm>
        <a:off x="3760502" y="2705894"/>
        <a:ext cx="731916" cy="354916"/>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6A924C-FE44-4CC7-A05E-4D9A5892E4C2}">
      <dsp:nvSpPr>
        <dsp:cNvPr id="0" name=""/>
        <dsp:cNvSpPr/>
      </dsp:nvSpPr>
      <dsp:spPr>
        <a:xfrm>
          <a:off x="1815" y="565242"/>
          <a:ext cx="2674521" cy="31464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A272813-3B1E-4CBD-B004-77918E0E51A8}">
      <dsp:nvSpPr>
        <dsp:cNvPr id="0" name=""/>
        <dsp:cNvSpPr/>
      </dsp:nvSpPr>
      <dsp:spPr>
        <a:xfrm>
          <a:off x="1815" y="683412"/>
          <a:ext cx="196480" cy="19648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BA501F5-B534-4F96-84EE-9C5D42F07D79}">
      <dsp:nvSpPr>
        <dsp:cNvPr id="0" name=""/>
        <dsp:cNvSpPr/>
      </dsp:nvSpPr>
      <dsp:spPr>
        <a:xfrm>
          <a:off x="1815" y="0"/>
          <a:ext cx="2674521" cy="5652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t>Планирование логистических процессов</a:t>
          </a:r>
          <a:endParaRPr lang="en-US" sz="1200" kern="1200"/>
        </a:p>
      </dsp:txBody>
      <dsp:txXfrm>
        <a:off x="1815" y="0"/>
        <a:ext cx="2674521" cy="565242"/>
      </dsp:txXfrm>
    </dsp:sp>
    <dsp:sp modelId="{60C1559F-5819-4A16-BD09-28726C2E6E83}">
      <dsp:nvSpPr>
        <dsp:cNvPr id="0" name=""/>
        <dsp:cNvSpPr/>
      </dsp:nvSpPr>
      <dsp:spPr>
        <a:xfrm>
          <a:off x="1815" y="1141401"/>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9F2FA4-0C8C-4E82-AFCE-8E56A02867E4}">
      <dsp:nvSpPr>
        <dsp:cNvPr id="0" name=""/>
        <dsp:cNvSpPr/>
      </dsp:nvSpPr>
      <dsp:spPr>
        <a:xfrm>
          <a:off x="189032" y="1010646"/>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l" defTabSz="355600">
            <a:lnSpc>
              <a:spcPct val="90000"/>
            </a:lnSpc>
            <a:spcBef>
              <a:spcPct val="0"/>
            </a:spcBef>
            <a:spcAft>
              <a:spcPct val="35000"/>
            </a:spcAft>
            <a:buFont typeface="Symbol" panose="05050102010706020507" pitchFamily="18" charset="2"/>
            <a:buNone/>
          </a:pPr>
          <a:r>
            <a:rPr lang="ru-RU" sz="800" kern="1200"/>
            <a:t>Разработка стратегий для оптимизации транспортировки и хранения материалов.</a:t>
          </a:r>
          <a:endParaRPr lang="en-US" sz="800" kern="1200"/>
        </a:p>
      </dsp:txBody>
      <dsp:txXfrm>
        <a:off x="189032" y="1010646"/>
        <a:ext cx="2487304" cy="457984"/>
      </dsp:txXfrm>
    </dsp:sp>
    <dsp:sp modelId="{3805F6AB-7D9D-41D2-BFD3-7484A1635BA8}">
      <dsp:nvSpPr>
        <dsp:cNvPr id="0" name=""/>
        <dsp:cNvSpPr/>
      </dsp:nvSpPr>
      <dsp:spPr>
        <a:xfrm>
          <a:off x="1815" y="1599385"/>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73A39E1-E389-4020-BDA9-8B1090784BB5}">
      <dsp:nvSpPr>
        <dsp:cNvPr id="0" name=""/>
        <dsp:cNvSpPr/>
      </dsp:nvSpPr>
      <dsp:spPr>
        <a:xfrm>
          <a:off x="189032" y="1468631"/>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l" defTabSz="355600">
            <a:lnSpc>
              <a:spcPct val="90000"/>
            </a:lnSpc>
            <a:spcBef>
              <a:spcPct val="0"/>
            </a:spcBef>
            <a:spcAft>
              <a:spcPct val="35000"/>
            </a:spcAft>
            <a:buFont typeface="Symbol" panose="05050102010706020507" pitchFamily="18" charset="2"/>
            <a:buNone/>
          </a:pPr>
          <a:r>
            <a:rPr lang="ru-RU" sz="800" kern="1200"/>
            <a:t>Прогнозирование потребностей в ресурсах и планирование запасов.</a:t>
          </a:r>
          <a:endParaRPr lang="en-US" sz="800" kern="1200"/>
        </a:p>
      </dsp:txBody>
      <dsp:txXfrm>
        <a:off x="189032" y="1468631"/>
        <a:ext cx="2487304" cy="457984"/>
      </dsp:txXfrm>
    </dsp:sp>
    <dsp:sp modelId="{2A836AC7-CC6E-453B-9922-48CB95A645BB}">
      <dsp:nvSpPr>
        <dsp:cNvPr id="0" name=""/>
        <dsp:cNvSpPr/>
      </dsp:nvSpPr>
      <dsp:spPr>
        <a:xfrm>
          <a:off x="2810063" y="565242"/>
          <a:ext cx="2674521" cy="31464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C22616-5230-40FF-BA82-D42E7C6F49D6}">
      <dsp:nvSpPr>
        <dsp:cNvPr id="0" name=""/>
        <dsp:cNvSpPr/>
      </dsp:nvSpPr>
      <dsp:spPr>
        <a:xfrm>
          <a:off x="2810063" y="683412"/>
          <a:ext cx="196480" cy="19648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46A92C-18FB-423B-95CC-B250EC0E52A4}">
      <dsp:nvSpPr>
        <dsp:cNvPr id="0" name=""/>
        <dsp:cNvSpPr/>
      </dsp:nvSpPr>
      <dsp:spPr>
        <a:xfrm>
          <a:off x="2810063" y="0"/>
          <a:ext cx="2674521" cy="5652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t>Управление запасами</a:t>
          </a:r>
          <a:endParaRPr lang="en-US" sz="1200" kern="1200"/>
        </a:p>
      </dsp:txBody>
      <dsp:txXfrm>
        <a:off x="2810063" y="0"/>
        <a:ext cx="2674521" cy="565242"/>
      </dsp:txXfrm>
    </dsp:sp>
    <dsp:sp modelId="{44B1F970-207C-425C-A895-9040755209FB}">
      <dsp:nvSpPr>
        <dsp:cNvPr id="0" name=""/>
        <dsp:cNvSpPr/>
      </dsp:nvSpPr>
      <dsp:spPr>
        <a:xfrm>
          <a:off x="2810063" y="1141401"/>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FB853DE-C4FE-4AE0-8D8E-70737C473807}">
      <dsp:nvSpPr>
        <dsp:cNvPr id="0" name=""/>
        <dsp:cNvSpPr/>
      </dsp:nvSpPr>
      <dsp:spPr>
        <a:xfrm>
          <a:off x="2997279" y="1010646"/>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l" defTabSz="355600">
            <a:lnSpc>
              <a:spcPct val="90000"/>
            </a:lnSpc>
            <a:spcBef>
              <a:spcPct val="0"/>
            </a:spcBef>
            <a:spcAft>
              <a:spcPct val="35000"/>
            </a:spcAft>
            <a:buFont typeface="Symbol" panose="05050102010706020507" pitchFamily="18" charset="2"/>
            <a:buNone/>
          </a:pPr>
          <a:r>
            <a:rPr lang="ru-RU" sz="800" kern="1200"/>
            <a:t>Контроль уровней запасов для минимизации издержек и обеспечения бесперебойного производства.</a:t>
          </a:r>
          <a:endParaRPr lang="en-US" sz="800" kern="1200"/>
        </a:p>
      </dsp:txBody>
      <dsp:txXfrm>
        <a:off x="2997279" y="1010646"/>
        <a:ext cx="2487304" cy="457984"/>
      </dsp:txXfrm>
    </dsp:sp>
    <dsp:sp modelId="{4636E440-9C68-4687-BF88-808DC556692F}">
      <dsp:nvSpPr>
        <dsp:cNvPr id="0" name=""/>
        <dsp:cNvSpPr/>
      </dsp:nvSpPr>
      <dsp:spPr>
        <a:xfrm>
          <a:off x="2810063" y="1599385"/>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FFD4609-D126-43AF-BF86-7D042570F47D}">
      <dsp:nvSpPr>
        <dsp:cNvPr id="0" name=""/>
        <dsp:cNvSpPr/>
      </dsp:nvSpPr>
      <dsp:spPr>
        <a:xfrm>
          <a:off x="2997279" y="1468631"/>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l" defTabSz="355600">
            <a:lnSpc>
              <a:spcPct val="90000"/>
            </a:lnSpc>
            <a:spcBef>
              <a:spcPct val="0"/>
            </a:spcBef>
            <a:spcAft>
              <a:spcPct val="35000"/>
            </a:spcAft>
            <a:buFont typeface="Symbol" panose="05050102010706020507" pitchFamily="18" charset="2"/>
            <a:buNone/>
          </a:pPr>
          <a:r>
            <a:rPr lang="ru-RU" sz="800" kern="1200"/>
            <a:t>Оптимизация процессов хранения и распределения материалов.</a:t>
          </a:r>
          <a:endParaRPr lang="en-US" sz="800" kern="1200"/>
        </a:p>
      </dsp:txBody>
      <dsp:txXfrm>
        <a:off x="2997279" y="1468631"/>
        <a:ext cx="2487304" cy="457984"/>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6A924C-FE44-4CC7-A05E-4D9A5892E4C2}">
      <dsp:nvSpPr>
        <dsp:cNvPr id="0" name=""/>
        <dsp:cNvSpPr/>
      </dsp:nvSpPr>
      <dsp:spPr>
        <a:xfrm>
          <a:off x="1815" y="565242"/>
          <a:ext cx="2674521" cy="31464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A272813-3B1E-4CBD-B004-77918E0E51A8}">
      <dsp:nvSpPr>
        <dsp:cNvPr id="0" name=""/>
        <dsp:cNvSpPr/>
      </dsp:nvSpPr>
      <dsp:spPr>
        <a:xfrm>
          <a:off x="1815" y="683412"/>
          <a:ext cx="196480" cy="19648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BA501F5-B534-4F96-84EE-9C5D42F07D79}">
      <dsp:nvSpPr>
        <dsp:cNvPr id="0" name=""/>
        <dsp:cNvSpPr/>
      </dsp:nvSpPr>
      <dsp:spPr>
        <a:xfrm>
          <a:off x="1815" y="0"/>
          <a:ext cx="2674521" cy="5652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t>Транспортировка</a:t>
          </a:r>
          <a:endParaRPr lang="en-US" sz="1200" kern="1200"/>
        </a:p>
      </dsp:txBody>
      <dsp:txXfrm>
        <a:off x="1815" y="0"/>
        <a:ext cx="2674521" cy="565242"/>
      </dsp:txXfrm>
    </dsp:sp>
    <dsp:sp modelId="{60C1559F-5819-4A16-BD09-28726C2E6E83}">
      <dsp:nvSpPr>
        <dsp:cNvPr id="0" name=""/>
        <dsp:cNvSpPr/>
      </dsp:nvSpPr>
      <dsp:spPr>
        <a:xfrm>
          <a:off x="1815" y="1141401"/>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9F2FA4-0C8C-4E82-AFCE-8E56A02867E4}">
      <dsp:nvSpPr>
        <dsp:cNvPr id="0" name=""/>
        <dsp:cNvSpPr/>
      </dsp:nvSpPr>
      <dsp:spPr>
        <a:xfrm>
          <a:off x="189032" y="1010646"/>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ru-RU" sz="900" kern="1200"/>
            <a:t>Организация и координация доставки сырья и готовой продукции.</a:t>
          </a:r>
          <a:endParaRPr lang="en-US" sz="900" kern="1200"/>
        </a:p>
      </dsp:txBody>
      <dsp:txXfrm>
        <a:off x="189032" y="1010646"/>
        <a:ext cx="2487304" cy="457984"/>
      </dsp:txXfrm>
    </dsp:sp>
    <dsp:sp modelId="{3805F6AB-7D9D-41D2-BFD3-7484A1635BA8}">
      <dsp:nvSpPr>
        <dsp:cNvPr id="0" name=""/>
        <dsp:cNvSpPr/>
      </dsp:nvSpPr>
      <dsp:spPr>
        <a:xfrm>
          <a:off x="1815" y="1599385"/>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73A39E1-E389-4020-BDA9-8B1090784BB5}">
      <dsp:nvSpPr>
        <dsp:cNvPr id="0" name=""/>
        <dsp:cNvSpPr/>
      </dsp:nvSpPr>
      <dsp:spPr>
        <a:xfrm>
          <a:off x="189032" y="1468631"/>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ru-RU" sz="900" kern="1200"/>
            <a:t>Выбор наиболее эффективных маршрутов и транспортных средств.</a:t>
          </a:r>
          <a:endParaRPr lang="en-US" sz="900" kern="1200"/>
        </a:p>
      </dsp:txBody>
      <dsp:txXfrm>
        <a:off x="189032" y="1468631"/>
        <a:ext cx="2487304" cy="457984"/>
      </dsp:txXfrm>
    </dsp:sp>
    <dsp:sp modelId="{2A836AC7-CC6E-453B-9922-48CB95A645BB}">
      <dsp:nvSpPr>
        <dsp:cNvPr id="0" name=""/>
        <dsp:cNvSpPr/>
      </dsp:nvSpPr>
      <dsp:spPr>
        <a:xfrm>
          <a:off x="2810063" y="565242"/>
          <a:ext cx="2674521" cy="31464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C22616-5230-40FF-BA82-D42E7C6F49D6}">
      <dsp:nvSpPr>
        <dsp:cNvPr id="0" name=""/>
        <dsp:cNvSpPr/>
      </dsp:nvSpPr>
      <dsp:spPr>
        <a:xfrm>
          <a:off x="2810063" y="683412"/>
          <a:ext cx="196480" cy="19648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46A92C-18FB-423B-95CC-B250EC0E52A4}">
      <dsp:nvSpPr>
        <dsp:cNvPr id="0" name=""/>
        <dsp:cNvSpPr/>
      </dsp:nvSpPr>
      <dsp:spPr>
        <a:xfrm>
          <a:off x="2810063" y="0"/>
          <a:ext cx="2674521" cy="5652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t>Складирование</a:t>
          </a:r>
          <a:endParaRPr lang="en-US" sz="1200" kern="1200"/>
        </a:p>
      </dsp:txBody>
      <dsp:txXfrm>
        <a:off x="2810063" y="0"/>
        <a:ext cx="2674521" cy="565242"/>
      </dsp:txXfrm>
    </dsp:sp>
    <dsp:sp modelId="{44B1F970-207C-425C-A895-9040755209FB}">
      <dsp:nvSpPr>
        <dsp:cNvPr id="0" name=""/>
        <dsp:cNvSpPr/>
      </dsp:nvSpPr>
      <dsp:spPr>
        <a:xfrm>
          <a:off x="2810063" y="1141401"/>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FB853DE-C4FE-4AE0-8D8E-70737C473807}">
      <dsp:nvSpPr>
        <dsp:cNvPr id="0" name=""/>
        <dsp:cNvSpPr/>
      </dsp:nvSpPr>
      <dsp:spPr>
        <a:xfrm>
          <a:off x="2997279" y="1010646"/>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ru-RU" sz="900" kern="1200"/>
            <a:t>Управление складскими операциями, включая прием, хранение и отгрузку товаров.</a:t>
          </a:r>
          <a:endParaRPr lang="en-US" sz="900" kern="1200"/>
        </a:p>
      </dsp:txBody>
      <dsp:txXfrm>
        <a:off x="2997279" y="1010646"/>
        <a:ext cx="2487304" cy="457984"/>
      </dsp:txXfrm>
    </dsp:sp>
    <dsp:sp modelId="{4636E440-9C68-4687-BF88-808DC556692F}">
      <dsp:nvSpPr>
        <dsp:cNvPr id="0" name=""/>
        <dsp:cNvSpPr/>
      </dsp:nvSpPr>
      <dsp:spPr>
        <a:xfrm>
          <a:off x="2810063" y="1599385"/>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FFD4609-D126-43AF-BF86-7D042570F47D}">
      <dsp:nvSpPr>
        <dsp:cNvPr id="0" name=""/>
        <dsp:cNvSpPr/>
      </dsp:nvSpPr>
      <dsp:spPr>
        <a:xfrm>
          <a:off x="2997279" y="1468631"/>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ru-RU" sz="900" kern="1200"/>
            <a:t>Обеспечение соблюдения стандартов безопасности и качества на складах.</a:t>
          </a:r>
          <a:endParaRPr lang="en-US" sz="900" kern="1200"/>
        </a:p>
      </dsp:txBody>
      <dsp:txXfrm>
        <a:off x="2997279" y="1468631"/>
        <a:ext cx="2487304" cy="457984"/>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6A924C-FE44-4CC7-A05E-4D9A5892E4C2}">
      <dsp:nvSpPr>
        <dsp:cNvPr id="0" name=""/>
        <dsp:cNvSpPr/>
      </dsp:nvSpPr>
      <dsp:spPr>
        <a:xfrm>
          <a:off x="1815" y="565242"/>
          <a:ext cx="2674521" cy="31464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A272813-3B1E-4CBD-B004-77918E0E51A8}">
      <dsp:nvSpPr>
        <dsp:cNvPr id="0" name=""/>
        <dsp:cNvSpPr/>
      </dsp:nvSpPr>
      <dsp:spPr>
        <a:xfrm>
          <a:off x="1815" y="683412"/>
          <a:ext cx="196480" cy="19648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BA501F5-B534-4F96-84EE-9C5D42F07D79}">
      <dsp:nvSpPr>
        <dsp:cNvPr id="0" name=""/>
        <dsp:cNvSpPr/>
      </dsp:nvSpPr>
      <dsp:spPr>
        <a:xfrm>
          <a:off x="1815" y="0"/>
          <a:ext cx="2674521" cy="5652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t>Взаимодействие с поставщиками и клиентами</a:t>
          </a:r>
          <a:endParaRPr lang="en-US" sz="1200" kern="1200"/>
        </a:p>
      </dsp:txBody>
      <dsp:txXfrm>
        <a:off x="1815" y="0"/>
        <a:ext cx="2674521" cy="565242"/>
      </dsp:txXfrm>
    </dsp:sp>
    <dsp:sp modelId="{60C1559F-5819-4A16-BD09-28726C2E6E83}">
      <dsp:nvSpPr>
        <dsp:cNvPr id="0" name=""/>
        <dsp:cNvSpPr/>
      </dsp:nvSpPr>
      <dsp:spPr>
        <a:xfrm>
          <a:off x="1815" y="1141401"/>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9F2FA4-0C8C-4E82-AFCE-8E56A02867E4}">
      <dsp:nvSpPr>
        <dsp:cNvPr id="0" name=""/>
        <dsp:cNvSpPr/>
      </dsp:nvSpPr>
      <dsp:spPr>
        <a:xfrm>
          <a:off x="189032" y="1010646"/>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l" defTabSz="355600">
            <a:lnSpc>
              <a:spcPct val="90000"/>
            </a:lnSpc>
            <a:spcBef>
              <a:spcPct val="0"/>
            </a:spcBef>
            <a:spcAft>
              <a:spcPct val="35000"/>
            </a:spcAft>
            <a:buFont typeface="Symbol" panose="05050102010706020507" pitchFamily="18" charset="2"/>
            <a:buNone/>
          </a:pPr>
          <a:r>
            <a:rPr lang="ru-RU" sz="800" kern="1200"/>
            <a:t>Установление и поддержание отношений с ключевыми партнерами.</a:t>
          </a:r>
          <a:endParaRPr lang="en-US" sz="800" kern="1200"/>
        </a:p>
      </dsp:txBody>
      <dsp:txXfrm>
        <a:off x="189032" y="1010646"/>
        <a:ext cx="2487304" cy="457984"/>
      </dsp:txXfrm>
    </dsp:sp>
    <dsp:sp modelId="{3805F6AB-7D9D-41D2-BFD3-7484A1635BA8}">
      <dsp:nvSpPr>
        <dsp:cNvPr id="0" name=""/>
        <dsp:cNvSpPr/>
      </dsp:nvSpPr>
      <dsp:spPr>
        <a:xfrm>
          <a:off x="1815" y="1599385"/>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73A39E1-E389-4020-BDA9-8B1090784BB5}">
      <dsp:nvSpPr>
        <dsp:cNvPr id="0" name=""/>
        <dsp:cNvSpPr/>
      </dsp:nvSpPr>
      <dsp:spPr>
        <a:xfrm>
          <a:off x="189032" y="1468631"/>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l" defTabSz="355600">
            <a:lnSpc>
              <a:spcPct val="90000"/>
            </a:lnSpc>
            <a:spcBef>
              <a:spcPct val="0"/>
            </a:spcBef>
            <a:spcAft>
              <a:spcPct val="35000"/>
            </a:spcAft>
            <a:buFont typeface="Symbol" panose="05050102010706020507" pitchFamily="18" charset="2"/>
            <a:buNone/>
          </a:pPr>
          <a:r>
            <a:rPr lang="ru-RU" sz="800" kern="1200"/>
            <a:t>Обработка заказов и управление ожиданиями клиентов.</a:t>
          </a:r>
          <a:endParaRPr lang="en-US" sz="800" kern="1200"/>
        </a:p>
      </dsp:txBody>
      <dsp:txXfrm>
        <a:off x="189032" y="1468631"/>
        <a:ext cx="2487304" cy="457984"/>
      </dsp:txXfrm>
    </dsp:sp>
    <dsp:sp modelId="{2A836AC7-CC6E-453B-9922-48CB95A645BB}">
      <dsp:nvSpPr>
        <dsp:cNvPr id="0" name=""/>
        <dsp:cNvSpPr/>
      </dsp:nvSpPr>
      <dsp:spPr>
        <a:xfrm>
          <a:off x="2810063" y="565242"/>
          <a:ext cx="2674521" cy="31464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C22616-5230-40FF-BA82-D42E7C6F49D6}">
      <dsp:nvSpPr>
        <dsp:cNvPr id="0" name=""/>
        <dsp:cNvSpPr/>
      </dsp:nvSpPr>
      <dsp:spPr>
        <a:xfrm>
          <a:off x="2810063" y="683412"/>
          <a:ext cx="196480" cy="19648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46A92C-18FB-423B-95CC-B250EC0E52A4}">
      <dsp:nvSpPr>
        <dsp:cNvPr id="0" name=""/>
        <dsp:cNvSpPr/>
      </dsp:nvSpPr>
      <dsp:spPr>
        <a:xfrm>
          <a:off x="2810063" y="0"/>
          <a:ext cx="2674521" cy="5652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t>Анализ и оптимизация процессов</a:t>
          </a:r>
          <a:endParaRPr lang="en-US" sz="1200" kern="1200"/>
        </a:p>
      </dsp:txBody>
      <dsp:txXfrm>
        <a:off x="2810063" y="0"/>
        <a:ext cx="2674521" cy="565242"/>
      </dsp:txXfrm>
    </dsp:sp>
    <dsp:sp modelId="{44B1F970-207C-425C-A895-9040755209FB}">
      <dsp:nvSpPr>
        <dsp:cNvPr id="0" name=""/>
        <dsp:cNvSpPr/>
      </dsp:nvSpPr>
      <dsp:spPr>
        <a:xfrm>
          <a:off x="2810063" y="1141401"/>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FB853DE-C4FE-4AE0-8D8E-70737C473807}">
      <dsp:nvSpPr>
        <dsp:cNvPr id="0" name=""/>
        <dsp:cNvSpPr/>
      </dsp:nvSpPr>
      <dsp:spPr>
        <a:xfrm>
          <a:off x="2997279" y="1010646"/>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l" defTabSz="355600">
            <a:lnSpc>
              <a:spcPct val="90000"/>
            </a:lnSpc>
            <a:spcBef>
              <a:spcPct val="0"/>
            </a:spcBef>
            <a:spcAft>
              <a:spcPct val="35000"/>
            </a:spcAft>
            <a:buFont typeface="Symbol" panose="05050102010706020507" pitchFamily="18" charset="2"/>
            <a:buNone/>
          </a:pPr>
          <a:r>
            <a:rPr lang="ru-RU" sz="800" kern="1200"/>
            <a:t>Использование информационных технологий для мониторинга и анализа логистических операций.</a:t>
          </a:r>
          <a:endParaRPr lang="en-US" sz="800" kern="1200"/>
        </a:p>
      </dsp:txBody>
      <dsp:txXfrm>
        <a:off x="2997279" y="1010646"/>
        <a:ext cx="2487304" cy="457984"/>
      </dsp:txXfrm>
    </dsp:sp>
    <dsp:sp modelId="{4636E440-9C68-4687-BF88-808DC556692F}">
      <dsp:nvSpPr>
        <dsp:cNvPr id="0" name=""/>
        <dsp:cNvSpPr/>
      </dsp:nvSpPr>
      <dsp:spPr>
        <a:xfrm>
          <a:off x="2810063" y="1599385"/>
          <a:ext cx="196475" cy="196475"/>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FFD4609-D126-43AF-BF86-7D042570F47D}">
      <dsp:nvSpPr>
        <dsp:cNvPr id="0" name=""/>
        <dsp:cNvSpPr/>
      </dsp:nvSpPr>
      <dsp:spPr>
        <a:xfrm>
          <a:off x="2997279" y="1468631"/>
          <a:ext cx="2487304" cy="457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l" defTabSz="355600">
            <a:lnSpc>
              <a:spcPct val="90000"/>
            </a:lnSpc>
            <a:spcBef>
              <a:spcPct val="0"/>
            </a:spcBef>
            <a:spcAft>
              <a:spcPct val="35000"/>
            </a:spcAft>
            <a:buFont typeface="Symbol" panose="05050102010706020507" pitchFamily="18" charset="2"/>
            <a:buNone/>
          </a:pPr>
          <a:r>
            <a:rPr lang="ru-RU" sz="800" kern="1200"/>
            <a:t>Внедрение новых технологий и методов для повышения эффективности.</a:t>
          </a:r>
          <a:endParaRPr lang="en-US" sz="800" kern="1200"/>
        </a:p>
      </dsp:txBody>
      <dsp:txXfrm>
        <a:off x="2997279" y="1468631"/>
        <a:ext cx="2487304" cy="457984"/>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84F229-7A00-45B6-A3E9-31D9ADB336BD}">
      <dsp:nvSpPr>
        <dsp:cNvPr id="0" name=""/>
        <dsp:cNvSpPr/>
      </dsp:nvSpPr>
      <dsp:spPr>
        <a:xfrm rot="5400000">
          <a:off x="-114459" y="116315"/>
          <a:ext cx="763062" cy="534143"/>
        </a:xfrm>
        <a:prstGeom prst="chevron">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ru-RU" sz="500" b="1" kern="1200"/>
            <a:t>Перепроизводство</a:t>
          </a:r>
          <a:endParaRPr lang="ru-RU" sz="500" kern="1200"/>
        </a:p>
      </dsp:txBody>
      <dsp:txXfrm rot="-5400000">
        <a:off x="1" y="268928"/>
        <a:ext cx="534143" cy="228919"/>
      </dsp:txXfrm>
    </dsp:sp>
    <dsp:sp modelId="{E2D091EE-7B5A-4B75-9C9D-7F94404F0C52}">
      <dsp:nvSpPr>
        <dsp:cNvPr id="0" name=""/>
        <dsp:cNvSpPr/>
      </dsp:nvSpPr>
      <dsp:spPr>
        <a:xfrm rot="5400000">
          <a:off x="2762276" y="-2226276"/>
          <a:ext cx="495990" cy="4952256"/>
        </a:xfrm>
        <a:prstGeom prst="round2SameRect">
          <a:avLst/>
        </a:prstGeom>
        <a:solidFill>
          <a:schemeClr val="accent4">
            <a:alpha val="90000"/>
            <a:tint val="4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ru-RU" sz="1000" kern="1200"/>
            <a:t>Производство продукции в большем объёме, чем может быть реализовано. В результате происходит перерасход сырья и материалов, возникает необходимость хранить нереализованную продукцию на складе. </a:t>
          </a:r>
        </a:p>
      </dsp:txBody>
      <dsp:txXfrm rot="-5400000">
        <a:off x="534143" y="26069"/>
        <a:ext cx="4928044" cy="447566"/>
      </dsp:txXfrm>
    </dsp:sp>
    <dsp:sp modelId="{75AC3AAF-AB13-404F-993F-B5843224CAA1}">
      <dsp:nvSpPr>
        <dsp:cNvPr id="0" name=""/>
        <dsp:cNvSpPr/>
      </dsp:nvSpPr>
      <dsp:spPr>
        <a:xfrm rot="5400000">
          <a:off x="-114459" y="794893"/>
          <a:ext cx="763062" cy="534143"/>
        </a:xfrm>
        <a:prstGeom prst="chevron">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ru-RU" sz="500" kern="1200"/>
            <a:t>Излишки запсов</a:t>
          </a:r>
        </a:p>
      </dsp:txBody>
      <dsp:txXfrm rot="-5400000">
        <a:off x="1" y="947506"/>
        <a:ext cx="534143" cy="228919"/>
      </dsp:txXfrm>
    </dsp:sp>
    <dsp:sp modelId="{3052A8EC-D8EF-4C55-9976-3383ADC97F44}">
      <dsp:nvSpPr>
        <dsp:cNvPr id="0" name=""/>
        <dsp:cNvSpPr/>
      </dsp:nvSpPr>
      <dsp:spPr>
        <a:xfrm rot="5400000">
          <a:off x="2762276" y="-1547698"/>
          <a:ext cx="495990" cy="4952256"/>
        </a:xfrm>
        <a:prstGeom prst="round2SameRect">
          <a:avLst/>
        </a:prstGeom>
        <a:solidFill>
          <a:schemeClr val="accent4">
            <a:alpha val="90000"/>
            <a:tint val="4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ru-RU" sz="1000" kern="1200"/>
            <a:t>Это вид потерь, связанных с затратами на хранение нереализованной продукции, сырья и материалов в большем объёме, чем необходимо для бесперебойной организации производства</a:t>
          </a:r>
        </a:p>
      </dsp:txBody>
      <dsp:txXfrm rot="-5400000">
        <a:off x="534143" y="704647"/>
        <a:ext cx="4928044" cy="447566"/>
      </dsp:txXfrm>
    </dsp:sp>
    <dsp:sp modelId="{CD239011-D7CB-4DC8-9731-0B6CE16FC51B}">
      <dsp:nvSpPr>
        <dsp:cNvPr id="0" name=""/>
        <dsp:cNvSpPr/>
      </dsp:nvSpPr>
      <dsp:spPr>
        <a:xfrm rot="5400000">
          <a:off x="-114459" y="1473471"/>
          <a:ext cx="763062" cy="534143"/>
        </a:xfrm>
        <a:prstGeom prst="chevron">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ru-RU" sz="500" kern="1200"/>
            <a:t>Лишние перемещение</a:t>
          </a:r>
        </a:p>
      </dsp:txBody>
      <dsp:txXfrm rot="-5400000">
        <a:off x="1" y="1626084"/>
        <a:ext cx="534143" cy="228919"/>
      </dsp:txXfrm>
    </dsp:sp>
    <dsp:sp modelId="{485DA07E-8720-43B3-BD7F-0E42145C5B91}">
      <dsp:nvSpPr>
        <dsp:cNvPr id="0" name=""/>
        <dsp:cNvSpPr/>
      </dsp:nvSpPr>
      <dsp:spPr>
        <a:xfrm rot="5400000">
          <a:off x="2762276" y="-869120"/>
          <a:ext cx="495990" cy="4952256"/>
        </a:xfrm>
        <a:prstGeom prst="round2SameRect">
          <a:avLst/>
        </a:prstGeom>
        <a:solidFill>
          <a:schemeClr val="accent4">
            <a:alpha val="90000"/>
            <a:tint val="4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ru-RU" sz="1000" kern="1200"/>
            <a:t>Это потери, связанные с нерациональной организацией труда рабочих и служащих. </a:t>
          </a:r>
        </a:p>
      </dsp:txBody>
      <dsp:txXfrm rot="-5400000">
        <a:off x="534143" y="1383225"/>
        <a:ext cx="4928044" cy="447566"/>
      </dsp:txXfrm>
    </dsp:sp>
    <dsp:sp modelId="{82AB0496-92CF-43FB-9758-45B0172959DE}">
      <dsp:nvSpPr>
        <dsp:cNvPr id="0" name=""/>
        <dsp:cNvSpPr/>
      </dsp:nvSpPr>
      <dsp:spPr>
        <a:xfrm rot="5400000">
          <a:off x="-114459" y="2152049"/>
          <a:ext cx="763062" cy="534143"/>
        </a:xfrm>
        <a:prstGeom prst="chevron">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ru-RU" sz="500" kern="1200"/>
            <a:t>Лишняя транспортировка</a:t>
          </a:r>
        </a:p>
      </dsp:txBody>
      <dsp:txXfrm rot="-5400000">
        <a:off x="1" y="2304662"/>
        <a:ext cx="534143" cy="228919"/>
      </dsp:txXfrm>
    </dsp:sp>
    <dsp:sp modelId="{343B50EE-EBA4-45AF-923F-E78222D34C3A}">
      <dsp:nvSpPr>
        <dsp:cNvPr id="0" name=""/>
        <dsp:cNvSpPr/>
      </dsp:nvSpPr>
      <dsp:spPr>
        <a:xfrm rot="5400000">
          <a:off x="2762276" y="-190542"/>
          <a:ext cx="495990" cy="4952256"/>
        </a:xfrm>
        <a:prstGeom prst="round2SameRect">
          <a:avLst/>
        </a:prstGeom>
        <a:solidFill>
          <a:schemeClr val="accent4">
            <a:alpha val="90000"/>
            <a:tint val="4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ru-RU" sz="1000" kern="1200"/>
            <a:t> Последствия нерационального размещения производственного оборудования. Лишние перемещения ведут к возможным повреждениям заготовок и к повышению себестоимости продукции.</a:t>
          </a:r>
        </a:p>
      </dsp:txBody>
      <dsp:txXfrm rot="-5400000">
        <a:off x="534143" y="2061803"/>
        <a:ext cx="4928044" cy="447566"/>
      </dsp:txXfrm>
    </dsp:sp>
    <dsp:sp modelId="{12181C08-0CAC-447E-B388-AD5F40A2173B}">
      <dsp:nvSpPr>
        <dsp:cNvPr id="0" name=""/>
        <dsp:cNvSpPr/>
      </dsp:nvSpPr>
      <dsp:spPr>
        <a:xfrm rot="5400000">
          <a:off x="-114459" y="2830627"/>
          <a:ext cx="763062" cy="534143"/>
        </a:xfrm>
        <a:prstGeom prst="chevron">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ru-RU" sz="500" b="1" kern="1200"/>
            <a:t>Ожидание</a:t>
          </a:r>
          <a:endParaRPr lang="ru-RU" sz="500" kern="1200"/>
        </a:p>
      </dsp:txBody>
      <dsp:txXfrm rot="-5400000">
        <a:off x="1" y="2983240"/>
        <a:ext cx="534143" cy="228919"/>
      </dsp:txXfrm>
    </dsp:sp>
    <dsp:sp modelId="{6123A67F-405D-40AB-B1D3-F3DEA62C4487}">
      <dsp:nvSpPr>
        <dsp:cNvPr id="0" name=""/>
        <dsp:cNvSpPr/>
      </dsp:nvSpPr>
      <dsp:spPr>
        <a:xfrm rot="5400000">
          <a:off x="2762276" y="488035"/>
          <a:ext cx="495990" cy="4952256"/>
        </a:xfrm>
        <a:prstGeom prst="round2SameRect">
          <a:avLst/>
        </a:prstGeom>
        <a:solidFill>
          <a:schemeClr val="accent4">
            <a:alpha val="90000"/>
            <a:tint val="4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ru-RU" sz="1000" kern="1200"/>
            <a:t>Потери, связанные с простоем рабочих и оборудования. Причиной возникновения простоев может быть остановка производства из-за перепроизводства, могут быть сбои в поставке сырья и материалов.</a:t>
          </a:r>
        </a:p>
      </dsp:txBody>
      <dsp:txXfrm rot="-5400000">
        <a:off x="534143" y="2740380"/>
        <a:ext cx="4928044" cy="447566"/>
      </dsp:txXfrm>
    </dsp:sp>
    <dsp:sp modelId="{986C98F2-58B1-4184-B652-A48678C1CF5E}">
      <dsp:nvSpPr>
        <dsp:cNvPr id="0" name=""/>
        <dsp:cNvSpPr/>
      </dsp:nvSpPr>
      <dsp:spPr>
        <a:xfrm rot="5400000">
          <a:off x="-114459" y="3509205"/>
          <a:ext cx="763062" cy="534143"/>
        </a:xfrm>
        <a:prstGeom prst="chevron">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ru-RU" sz="500" kern="1200"/>
            <a:t>Лишняя обработка</a:t>
          </a:r>
        </a:p>
      </dsp:txBody>
      <dsp:txXfrm rot="-5400000">
        <a:off x="1" y="3661818"/>
        <a:ext cx="534143" cy="228919"/>
      </dsp:txXfrm>
    </dsp:sp>
    <dsp:sp modelId="{FA155DA8-9E78-46CE-BE32-5C50716D9115}">
      <dsp:nvSpPr>
        <dsp:cNvPr id="0" name=""/>
        <dsp:cNvSpPr/>
      </dsp:nvSpPr>
      <dsp:spPr>
        <a:xfrm rot="5400000">
          <a:off x="2762276" y="1166613"/>
          <a:ext cx="495990" cy="4952256"/>
        </a:xfrm>
        <a:prstGeom prst="round2SameRect">
          <a:avLst/>
        </a:prstGeom>
        <a:solidFill>
          <a:schemeClr val="accent4">
            <a:alpha val="90000"/>
            <a:tint val="4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ru-RU" sz="1000" kern="1200"/>
            <a:t>Это потери, связанные с операциями по обработке изделия, и без проведения которых изделие бы удовлетворило заказчика. </a:t>
          </a:r>
        </a:p>
      </dsp:txBody>
      <dsp:txXfrm rot="-5400000">
        <a:off x="534143" y="3418958"/>
        <a:ext cx="4928044" cy="447566"/>
      </dsp:txXfrm>
    </dsp:sp>
    <dsp:sp modelId="{4B757F90-6606-4EF4-A04F-CFA688B95AC1}">
      <dsp:nvSpPr>
        <dsp:cNvPr id="0" name=""/>
        <dsp:cNvSpPr/>
      </dsp:nvSpPr>
      <dsp:spPr>
        <a:xfrm rot="5400000">
          <a:off x="-114459" y="4187783"/>
          <a:ext cx="763062" cy="534143"/>
        </a:xfrm>
        <a:prstGeom prst="chevron">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ru-RU" sz="500" kern="1200"/>
            <a:t>Дефекты продукции</a:t>
          </a:r>
        </a:p>
      </dsp:txBody>
      <dsp:txXfrm rot="-5400000">
        <a:off x="1" y="4340396"/>
        <a:ext cx="534143" cy="228919"/>
      </dsp:txXfrm>
    </dsp:sp>
    <dsp:sp modelId="{C580B319-8B85-421D-A56C-AA92C61EF298}">
      <dsp:nvSpPr>
        <dsp:cNvPr id="0" name=""/>
        <dsp:cNvSpPr/>
      </dsp:nvSpPr>
      <dsp:spPr>
        <a:xfrm rot="5400000">
          <a:off x="2762276" y="1845191"/>
          <a:ext cx="495990" cy="4952256"/>
        </a:xfrm>
        <a:prstGeom prst="round2SameRect">
          <a:avLst/>
        </a:prstGeom>
        <a:solidFill>
          <a:schemeClr val="accent4">
            <a:alpha val="90000"/>
            <a:tint val="4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ru-RU" sz="1000" kern="1200"/>
            <a:t>Этот вид потерь связан с необходимостью контролировать качество изготовления, оценивать возможность переделки изделия, а также с необходимостью переделки или доработки изделия, устранения дефекта производства. </a:t>
          </a:r>
        </a:p>
      </dsp:txBody>
      <dsp:txXfrm rot="-5400000">
        <a:off x="534143" y="4097536"/>
        <a:ext cx="4928044" cy="447566"/>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8C2742-4DC1-4632-A2A0-89E9C809C2DB}">
      <dsp:nvSpPr>
        <dsp:cNvPr id="0" name=""/>
        <dsp:cNvSpPr/>
      </dsp:nvSpPr>
      <dsp:spPr>
        <a:xfrm>
          <a:off x="204400" y="1696"/>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kern="1200"/>
            <a:t>Время цикла производства: Измерение времени от начала производства до готового продукта.</a:t>
          </a:r>
        </a:p>
      </dsp:txBody>
      <dsp:txXfrm>
        <a:off x="204400" y="1696"/>
        <a:ext cx="940296" cy="564177"/>
      </dsp:txXfrm>
    </dsp:sp>
    <dsp:sp modelId="{843AB43F-30AC-4619-958B-068F2F927FB7}">
      <dsp:nvSpPr>
        <dsp:cNvPr id="0" name=""/>
        <dsp:cNvSpPr/>
      </dsp:nvSpPr>
      <dsp:spPr>
        <a:xfrm>
          <a:off x="1238726" y="1696"/>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kern="1200"/>
            <a:t>Уровень запасов: Снижение уровня запасов свидетельствует о более эффективном управлении цепями поставок.</a:t>
          </a:r>
        </a:p>
      </dsp:txBody>
      <dsp:txXfrm>
        <a:off x="1238726" y="1696"/>
        <a:ext cx="940296" cy="564177"/>
      </dsp:txXfrm>
    </dsp:sp>
    <dsp:sp modelId="{499B5F61-95B7-4B1F-833B-74D8F19D4AEC}">
      <dsp:nvSpPr>
        <dsp:cNvPr id="0" name=""/>
        <dsp:cNvSpPr/>
      </dsp:nvSpPr>
      <dsp:spPr>
        <a:xfrm>
          <a:off x="2273051" y="1696"/>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kern="1200"/>
            <a:t>Снижение уровня запасов действительно является показателем более эффективного управления цепями поставок. Это означает, что компания успешно оптимизирует свои процессы, минимизирует издержки и улучшает оборот капитала. </a:t>
          </a:r>
        </a:p>
      </dsp:txBody>
      <dsp:txXfrm>
        <a:off x="2273051" y="1696"/>
        <a:ext cx="940296" cy="564177"/>
      </dsp:txXfrm>
    </dsp:sp>
    <dsp:sp modelId="{21D9E470-C4B9-41EF-97D2-53775B59F6B2}">
      <dsp:nvSpPr>
        <dsp:cNvPr id="0" name=""/>
        <dsp:cNvSpPr/>
      </dsp:nvSpPr>
      <dsp:spPr>
        <a:xfrm>
          <a:off x="3307377" y="1696"/>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Снижение затрат на хранение:</a:t>
          </a:r>
          <a:r>
            <a:rPr lang="ru-RU" sz="500" kern="1200"/>
            <a:t> Меньше запасов означает меньше затрат на складирование и управление ими.</a:t>
          </a:r>
        </a:p>
      </dsp:txBody>
      <dsp:txXfrm>
        <a:off x="3307377" y="1696"/>
        <a:ext cx="940296" cy="564177"/>
      </dsp:txXfrm>
    </dsp:sp>
    <dsp:sp modelId="{FEC98564-DE04-4E65-A8EF-0630C69A14C7}">
      <dsp:nvSpPr>
        <dsp:cNvPr id="0" name=""/>
        <dsp:cNvSpPr/>
      </dsp:nvSpPr>
      <dsp:spPr>
        <a:xfrm>
          <a:off x="4341703" y="1696"/>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Уменьшение риска устаревания:</a:t>
          </a:r>
          <a:r>
            <a:rPr lang="ru-RU" sz="500" kern="1200"/>
            <a:t> Снижение уровня запасов помогает избежать накопления устаревших или неактуальных товаров.</a:t>
          </a:r>
        </a:p>
      </dsp:txBody>
      <dsp:txXfrm>
        <a:off x="4341703" y="1696"/>
        <a:ext cx="940296" cy="564177"/>
      </dsp:txXfrm>
    </dsp:sp>
    <dsp:sp modelId="{888B6F36-47E4-4C70-8AB0-88342A3DF2E3}">
      <dsp:nvSpPr>
        <dsp:cNvPr id="0" name=""/>
        <dsp:cNvSpPr/>
      </dsp:nvSpPr>
      <dsp:spPr>
        <a:xfrm>
          <a:off x="204400" y="659903"/>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Улучшение оборотного капитала:</a:t>
          </a:r>
          <a:r>
            <a:rPr lang="ru-RU" sz="500" kern="1200"/>
            <a:t> Быстрая оборачиваемость запасов позволяет более эффективно использовать финансовые ресурсы компании.</a:t>
          </a:r>
        </a:p>
      </dsp:txBody>
      <dsp:txXfrm>
        <a:off x="204400" y="659903"/>
        <a:ext cx="940296" cy="564177"/>
      </dsp:txXfrm>
    </dsp:sp>
    <dsp:sp modelId="{15C6D884-34E1-46A7-928E-9A222787F88C}">
      <dsp:nvSpPr>
        <dsp:cNvPr id="0" name=""/>
        <dsp:cNvSpPr/>
      </dsp:nvSpPr>
      <dsp:spPr>
        <a:xfrm>
          <a:off x="1238726" y="659903"/>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Улучшение оборотного капитала:</a:t>
          </a:r>
          <a:r>
            <a:rPr lang="ru-RU" sz="500" kern="1200"/>
            <a:t> Быстрая оборачиваемость запасов позволяет более эффективно использовать финансовые ресурсы компании.</a:t>
          </a:r>
        </a:p>
      </dsp:txBody>
      <dsp:txXfrm>
        <a:off x="1238726" y="659903"/>
        <a:ext cx="940296" cy="564177"/>
      </dsp:txXfrm>
    </dsp:sp>
    <dsp:sp modelId="{C8608DFA-2D44-4375-ADD6-FFBE88CF26AA}">
      <dsp:nvSpPr>
        <dsp:cNvPr id="0" name=""/>
        <dsp:cNvSpPr/>
      </dsp:nvSpPr>
      <dsp:spPr>
        <a:xfrm>
          <a:off x="2273051" y="659903"/>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b="1" kern="1200"/>
            <a:t>Производительность:</a:t>
          </a:r>
          <a:r>
            <a:rPr lang="ru-RU" sz="500" kern="1200"/>
            <a:t> Увеличение объема производства при тех же ресурсах указывает на улучшение эффективности.</a:t>
          </a:r>
        </a:p>
      </dsp:txBody>
      <dsp:txXfrm>
        <a:off x="2273051" y="659903"/>
        <a:ext cx="940296" cy="564177"/>
      </dsp:txXfrm>
    </dsp:sp>
    <dsp:sp modelId="{273D1A34-C39B-458F-A74D-BABFCB4A1443}">
      <dsp:nvSpPr>
        <dsp:cNvPr id="0" name=""/>
        <dsp:cNvSpPr/>
      </dsp:nvSpPr>
      <dsp:spPr>
        <a:xfrm>
          <a:off x="3307377" y="659903"/>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kern="1200"/>
            <a:t>Увеличение объема производства при тех же ресурсах действительно является показателем повышения эффективности. Это означает, что компания смогла оптимизировать свои процессы и использовать ресурсы более рационально. </a:t>
          </a:r>
        </a:p>
      </dsp:txBody>
      <dsp:txXfrm>
        <a:off x="3307377" y="659903"/>
        <a:ext cx="940296" cy="564177"/>
      </dsp:txXfrm>
    </dsp:sp>
    <dsp:sp modelId="{5E78F228-FAAD-43C3-BEC4-5DEDA6E261D9}">
      <dsp:nvSpPr>
        <dsp:cNvPr id="0" name=""/>
        <dsp:cNvSpPr/>
      </dsp:nvSpPr>
      <dsp:spPr>
        <a:xfrm>
          <a:off x="4341703" y="659903"/>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Оптимизация процессов:</a:t>
          </a:r>
          <a:r>
            <a:rPr lang="ru-RU" sz="500" kern="1200"/>
            <a:t> Внедрение более эффективных методов работы и устранение ненужных этапов в производственном процессе.</a:t>
          </a:r>
        </a:p>
      </dsp:txBody>
      <dsp:txXfrm>
        <a:off x="4341703" y="659903"/>
        <a:ext cx="940296" cy="564177"/>
      </dsp:txXfrm>
    </dsp:sp>
    <dsp:sp modelId="{94EFB443-BFE2-4C2B-85D4-9769A7D088A2}">
      <dsp:nvSpPr>
        <dsp:cNvPr id="0" name=""/>
        <dsp:cNvSpPr/>
      </dsp:nvSpPr>
      <dsp:spPr>
        <a:xfrm>
          <a:off x="204400" y="1318111"/>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Технологические инновации:</a:t>
          </a:r>
          <a:r>
            <a:rPr lang="ru-RU" sz="500" kern="1200"/>
            <a:t> Использование новых технологий и оборудования, которые повышают производительность и снижают затраты.</a:t>
          </a:r>
        </a:p>
      </dsp:txBody>
      <dsp:txXfrm>
        <a:off x="204400" y="1318111"/>
        <a:ext cx="940296" cy="564177"/>
      </dsp:txXfrm>
    </dsp:sp>
    <dsp:sp modelId="{C629F851-363F-4052-B6E3-2F09093FE5E6}">
      <dsp:nvSpPr>
        <dsp:cNvPr id="0" name=""/>
        <dsp:cNvSpPr/>
      </dsp:nvSpPr>
      <dsp:spPr>
        <a:xfrm>
          <a:off x="1238726" y="1318111"/>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Обучение персонала:</a:t>
          </a:r>
          <a:r>
            <a:rPr lang="ru-RU" sz="500" kern="1200"/>
            <a:t> Повышение квалификации сотрудников и внедрение лучших практик работы.</a:t>
          </a:r>
        </a:p>
      </dsp:txBody>
      <dsp:txXfrm>
        <a:off x="1238726" y="1318111"/>
        <a:ext cx="940296" cy="564177"/>
      </dsp:txXfrm>
    </dsp:sp>
    <dsp:sp modelId="{5C64110B-DB8B-47AA-B341-BEAD8C43AD05}">
      <dsp:nvSpPr>
        <dsp:cNvPr id="0" name=""/>
        <dsp:cNvSpPr/>
      </dsp:nvSpPr>
      <dsp:spPr>
        <a:xfrm>
          <a:off x="2273051" y="1318111"/>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Улучшение управления ресурсами:</a:t>
          </a:r>
          <a:r>
            <a:rPr lang="ru-RU" sz="500" kern="1200"/>
            <a:t> Более эффективное использование сырья, энергии и других ресурсов.</a:t>
          </a:r>
        </a:p>
      </dsp:txBody>
      <dsp:txXfrm>
        <a:off x="2273051" y="1318111"/>
        <a:ext cx="940296" cy="564177"/>
      </dsp:txXfrm>
    </dsp:sp>
    <dsp:sp modelId="{0A1BEA12-90E0-4797-A9CC-104FA3A3B0CE}">
      <dsp:nvSpPr>
        <dsp:cNvPr id="0" name=""/>
        <dsp:cNvSpPr/>
      </dsp:nvSpPr>
      <dsp:spPr>
        <a:xfrm>
          <a:off x="3307377" y="1318111"/>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Автоматизация:</a:t>
          </a:r>
          <a:r>
            <a:rPr lang="ru-RU" sz="500" kern="1200"/>
            <a:t> Внедрение автоматизированных систем и роботов для выполнения рутинных задач.</a:t>
          </a:r>
        </a:p>
      </dsp:txBody>
      <dsp:txXfrm>
        <a:off x="3307377" y="1318111"/>
        <a:ext cx="940296" cy="564177"/>
      </dsp:txXfrm>
    </dsp:sp>
    <dsp:sp modelId="{6D1BFAC6-0851-4AE3-9B78-9F1BF7910ADB}">
      <dsp:nvSpPr>
        <dsp:cNvPr id="0" name=""/>
        <dsp:cNvSpPr/>
      </dsp:nvSpPr>
      <dsp:spPr>
        <a:xfrm>
          <a:off x="4341703" y="1318111"/>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b="1" kern="1200"/>
            <a:t>Качество продукции:</a:t>
          </a:r>
          <a:r>
            <a:rPr lang="ru-RU" sz="500" kern="1200"/>
            <a:t> снижение количества дефектов и возвратов продукции является важным показателем улучшения качества и эффективности производственных процессов.</a:t>
          </a:r>
        </a:p>
      </dsp:txBody>
      <dsp:txXfrm>
        <a:off x="4341703" y="1318111"/>
        <a:ext cx="940296" cy="564177"/>
      </dsp:txXfrm>
    </dsp:sp>
    <dsp:sp modelId="{F35DCA6F-8CB3-4AC7-916D-1184C4DBB438}">
      <dsp:nvSpPr>
        <dsp:cNvPr id="0" name=""/>
        <dsp:cNvSpPr/>
      </dsp:nvSpPr>
      <dsp:spPr>
        <a:xfrm>
          <a:off x="204400" y="1976318"/>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Контроль качества:</a:t>
          </a:r>
          <a:r>
            <a:rPr lang="ru-RU" sz="500" kern="1200"/>
            <a:t> Внедрение строгих процедур контроля качества на всех этапах производства помогает выявлять и устранять дефекты на ранних стадиях.</a:t>
          </a:r>
        </a:p>
      </dsp:txBody>
      <dsp:txXfrm>
        <a:off x="204400" y="1976318"/>
        <a:ext cx="940296" cy="564177"/>
      </dsp:txXfrm>
    </dsp:sp>
    <dsp:sp modelId="{69BB1BD9-15F4-4574-8EDE-2C6E8C401341}">
      <dsp:nvSpPr>
        <dsp:cNvPr id="0" name=""/>
        <dsp:cNvSpPr/>
      </dsp:nvSpPr>
      <dsp:spPr>
        <a:xfrm>
          <a:off x="1238726" y="1976318"/>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Обучение и развитие персонала:</a:t>
          </a:r>
          <a:r>
            <a:rPr lang="ru-RU" sz="500" kern="1200"/>
            <a:t> Регулярное обучение сотрудников и повышение их квалификации способствует более точному и качественному выполнению задач.</a:t>
          </a:r>
        </a:p>
      </dsp:txBody>
      <dsp:txXfrm>
        <a:off x="1238726" y="1976318"/>
        <a:ext cx="940296" cy="564177"/>
      </dsp:txXfrm>
    </dsp:sp>
    <dsp:sp modelId="{7B6DA9A9-C6C0-495C-928A-FF41348EF2A5}">
      <dsp:nvSpPr>
        <dsp:cNvPr id="0" name=""/>
        <dsp:cNvSpPr/>
      </dsp:nvSpPr>
      <dsp:spPr>
        <a:xfrm>
          <a:off x="2273051" y="1976318"/>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Использование высококачественных материалов:</a:t>
          </a:r>
          <a:r>
            <a:rPr lang="ru-RU" sz="500" kern="1200"/>
            <a:t> Выбор надежных поставщиков и использование качественных материалов снижают вероятность дефектов.</a:t>
          </a:r>
        </a:p>
      </dsp:txBody>
      <dsp:txXfrm>
        <a:off x="2273051" y="1976318"/>
        <a:ext cx="940296" cy="564177"/>
      </dsp:txXfrm>
    </dsp:sp>
    <dsp:sp modelId="{990D0B7B-6DB9-4787-A1A1-3F769EBD0553}">
      <dsp:nvSpPr>
        <dsp:cNvPr id="0" name=""/>
        <dsp:cNvSpPr/>
      </dsp:nvSpPr>
      <dsp:spPr>
        <a:xfrm>
          <a:off x="3307377" y="1976318"/>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Автоматизация процессов:</a:t>
          </a:r>
          <a:r>
            <a:rPr lang="ru-RU" sz="500" kern="1200"/>
            <a:t> Внедрение автоматизированных систем и технологий снижает человеческий фактор и повышает точность выполнения операций.</a:t>
          </a:r>
        </a:p>
      </dsp:txBody>
      <dsp:txXfrm>
        <a:off x="3307377" y="1976318"/>
        <a:ext cx="940296" cy="564177"/>
      </dsp:txXfrm>
    </dsp:sp>
    <dsp:sp modelId="{E2E6C273-BB1C-4929-93B8-9FC93D8A38AD}">
      <dsp:nvSpPr>
        <dsp:cNvPr id="0" name=""/>
        <dsp:cNvSpPr/>
      </dsp:nvSpPr>
      <dsp:spPr>
        <a:xfrm>
          <a:off x="4341703" y="1976318"/>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Font typeface="Symbol" panose="05050102010706020507" pitchFamily="18" charset="2"/>
            <a:buNone/>
          </a:pPr>
          <a:r>
            <a:rPr lang="ru-RU" sz="500" b="1" kern="1200"/>
            <a:t>Анализ и улучшение процессов:</a:t>
          </a:r>
          <a:r>
            <a:rPr lang="ru-RU" sz="500" kern="1200"/>
            <a:t> Постоянный анализ производственных процессов и внедрение улучшений на основе полученных данных помогает минимизировать дефекты.</a:t>
          </a:r>
        </a:p>
      </dsp:txBody>
      <dsp:txXfrm>
        <a:off x="4341703" y="1976318"/>
        <a:ext cx="940296" cy="564177"/>
      </dsp:txXfrm>
    </dsp:sp>
    <dsp:sp modelId="{F1947664-F29B-41CB-9E30-59A59F3F8DED}">
      <dsp:nvSpPr>
        <dsp:cNvPr id="0" name=""/>
        <dsp:cNvSpPr/>
      </dsp:nvSpPr>
      <dsp:spPr>
        <a:xfrm>
          <a:off x="2273051" y="2634525"/>
          <a:ext cx="940296" cy="56417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ru-RU" sz="500" b="1" kern="1200"/>
            <a:t>Удовлетворенность клиентов:</a:t>
          </a:r>
          <a:r>
            <a:rPr lang="ru-RU" sz="500" kern="1200"/>
            <a:t> Повышение уровня удовлетворенности клиентов за счет своевременной доставки и высокого качества продукции.</a:t>
          </a:r>
        </a:p>
      </dsp:txBody>
      <dsp:txXfrm>
        <a:off x="2273051" y="2634525"/>
        <a:ext cx="940296" cy="564177"/>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921290-18A8-4BB7-8DD8-BB5FE0D047CD}">
      <dsp:nvSpPr>
        <dsp:cNvPr id="0" name=""/>
        <dsp:cNvSpPr/>
      </dsp:nvSpPr>
      <dsp:spPr>
        <a:xfrm>
          <a:off x="0" y="0"/>
          <a:ext cx="5486400" cy="144018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D44878F-B5FC-4F17-9B14-5BD3DF530B59}">
      <dsp:nvSpPr>
        <dsp:cNvPr id="0" name=""/>
        <dsp:cNvSpPr/>
      </dsp:nvSpPr>
      <dsp:spPr>
        <a:xfrm>
          <a:off x="166102" y="192024"/>
          <a:ext cx="1198649" cy="1056132"/>
        </a:xfrm>
        <a:prstGeom prst="roundRect">
          <a:avLst>
            <a:gd name="adj" fmla="val 10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8E8931-595B-47C8-B2ED-E3D776997F58}">
      <dsp:nvSpPr>
        <dsp:cNvPr id="0" name=""/>
        <dsp:cNvSpPr/>
      </dsp:nvSpPr>
      <dsp:spPr>
        <a:xfrm rot="10800000">
          <a:off x="166102" y="1440179"/>
          <a:ext cx="1198649" cy="1760220"/>
        </a:xfrm>
        <a:prstGeom prst="round2SameRect">
          <a:avLst>
            <a:gd name="adj1" fmla="val 105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ru-RU" sz="1000" kern="1200"/>
            <a:t>Время выполнения заказа: Время, необходимое для выполнения </a:t>
          </a:r>
        </a:p>
        <a:p>
          <a:pPr marL="0" lvl="0" indent="0" algn="ctr" defTabSz="444500">
            <a:lnSpc>
              <a:spcPct val="90000"/>
            </a:lnSpc>
            <a:spcBef>
              <a:spcPct val="0"/>
            </a:spcBef>
            <a:spcAft>
              <a:spcPct val="35000"/>
            </a:spcAft>
            <a:buNone/>
          </a:pPr>
          <a:r>
            <a:rPr lang="ru-RU" sz="1000" kern="1200"/>
            <a:t>заказа от момента его получения до доставки клиенту.</a:t>
          </a:r>
        </a:p>
      </dsp:txBody>
      <dsp:txXfrm rot="10800000">
        <a:off x="202965" y="1440179"/>
        <a:ext cx="1124923" cy="1723357"/>
      </dsp:txXfrm>
    </dsp:sp>
    <dsp:sp modelId="{7D2CD5FE-3CDD-4C21-84C3-BCB845DA4E99}">
      <dsp:nvSpPr>
        <dsp:cNvPr id="0" name=""/>
        <dsp:cNvSpPr/>
      </dsp:nvSpPr>
      <dsp:spPr>
        <a:xfrm>
          <a:off x="1484617" y="192024"/>
          <a:ext cx="1198649" cy="1056132"/>
        </a:xfrm>
        <a:prstGeom prst="roundRect">
          <a:avLst>
            <a:gd name="adj" fmla="val 10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95B0AAB-EDC6-400A-A4F9-18474781D580}">
      <dsp:nvSpPr>
        <dsp:cNvPr id="0" name=""/>
        <dsp:cNvSpPr/>
      </dsp:nvSpPr>
      <dsp:spPr>
        <a:xfrm rot="10800000">
          <a:off x="1484617" y="1440179"/>
          <a:ext cx="1198649" cy="1760220"/>
        </a:xfrm>
        <a:prstGeom prst="round2SameRect">
          <a:avLst>
            <a:gd name="adj1" fmla="val 105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ru-RU" sz="1000" kern="1200"/>
            <a:t>Уровень обслуживания: Процент заказов, </a:t>
          </a:r>
        </a:p>
        <a:p>
          <a:pPr marL="0" lvl="0" indent="0" algn="ctr" defTabSz="444500">
            <a:lnSpc>
              <a:spcPct val="90000"/>
            </a:lnSpc>
            <a:spcBef>
              <a:spcPct val="0"/>
            </a:spcBef>
            <a:spcAft>
              <a:spcPct val="35000"/>
            </a:spcAft>
            <a:buNone/>
          </a:pPr>
          <a:r>
            <a:rPr lang="ru-RU" sz="1000" kern="1200"/>
            <a:t>выполненных в срок и без ошибок.</a:t>
          </a:r>
        </a:p>
      </dsp:txBody>
      <dsp:txXfrm rot="10800000">
        <a:off x="1521480" y="1440179"/>
        <a:ext cx="1124923" cy="1723357"/>
      </dsp:txXfrm>
    </dsp:sp>
    <dsp:sp modelId="{954CB00E-B42B-4A5F-BFF6-FB9D559A7D87}">
      <dsp:nvSpPr>
        <dsp:cNvPr id="0" name=""/>
        <dsp:cNvSpPr/>
      </dsp:nvSpPr>
      <dsp:spPr>
        <a:xfrm>
          <a:off x="2803132" y="192024"/>
          <a:ext cx="1198649" cy="1056132"/>
        </a:xfrm>
        <a:prstGeom prst="roundRect">
          <a:avLst>
            <a:gd name="adj" fmla="val 10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7CBB857-9E60-4F4D-80E6-3996E0E5D06A}">
      <dsp:nvSpPr>
        <dsp:cNvPr id="0" name=""/>
        <dsp:cNvSpPr/>
      </dsp:nvSpPr>
      <dsp:spPr>
        <a:xfrm rot="10800000">
          <a:off x="2803132" y="1440179"/>
          <a:ext cx="1198649" cy="1760220"/>
        </a:xfrm>
        <a:prstGeom prst="round2SameRect">
          <a:avLst>
            <a:gd name="adj1" fmla="val 105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ru-RU" sz="1000" kern="1200"/>
            <a:t>Затраты на логистику: Общие затраты на транспортировку, </a:t>
          </a:r>
        </a:p>
        <a:p>
          <a:pPr marL="0" lvl="0" indent="0" algn="ctr" defTabSz="444500">
            <a:lnSpc>
              <a:spcPct val="90000"/>
            </a:lnSpc>
            <a:spcBef>
              <a:spcPct val="0"/>
            </a:spcBef>
            <a:spcAft>
              <a:spcPct val="35000"/>
            </a:spcAft>
            <a:buNone/>
          </a:pPr>
          <a:r>
            <a:rPr lang="ru-RU" sz="1000" kern="1200"/>
            <a:t>хранение и обработку товаров.</a:t>
          </a:r>
        </a:p>
      </dsp:txBody>
      <dsp:txXfrm rot="10800000">
        <a:off x="2839995" y="1440179"/>
        <a:ext cx="1124923" cy="1723357"/>
      </dsp:txXfrm>
    </dsp:sp>
    <dsp:sp modelId="{8DF02165-C719-4D79-A02B-052928AE9E48}">
      <dsp:nvSpPr>
        <dsp:cNvPr id="0" name=""/>
        <dsp:cNvSpPr/>
      </dsp:nvSpPr>
      <dsp:spPr>
        <a:xfrm>
          <a:off x="4121647" y="192024"/>
          <a:ext cx="1198649" cy="1056132"/>
        </a:xfrm>
        <a:prstGeom prst="roundRect">
          <a:avLst>
            <a:gd name="adj" fmla="val 10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E517DA-20C4-4753-91CE-75588CC1A52A}">
      <dsp:nvSpPr>
        <dsp:cNvPr id="0" name=""/>
        <dsp:cNvSpPr/>
      </dsp:nvSpPr>
      <dsp:spPr>
        <a:xfrm rot="10800000">
          <a:off x="4121647" y="1440179"/>
          <a:ext cx="1198649" cy="1760220"/>
        </a:xfrm>
        <a:prstGeom prst="round2SameRect">
          <a:avLst>
            <a:gd name="adj1" fmla="val 105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ru-RU" sz="1000" kern="1200"/>
            <a:t>Точность прогнозирования: насколько точно прогнозы </a:t>
          </a:r>
        </a:p>
        <a:p>
          <a:pPr marL="0" lvl="0" indent="0" algn="ctr" defTabSz="444500">
            <a:lnSpc>
              <a:spcPct val="90000"/>
            </a:lnSpc>
            <a:spcBef>
              <a:spcPct val="0"/>
            </a:spcBef>
            <a:spcAft>
              <a:spcPct val="35000"/>
            </a:spcAft>
            <a:buNone/>
          </a:pPr>
          <a:r>
            <a:rPr lang="ru-RU" sz="1000" kern="1200"/>
            <a:t>спроса соответствуют реальным продажам.</a:t>
          </a:r>
        </a:p>
      </dsp:txBody>
      <dsp:txXfrm rot="10800000">
        <a:off x="4158510" y="1440179"/>
        <a:ext cx="1124923" cy="1723357"/>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5EC1C1-0796-446E-AE26-C583716C664C}">
      <dsp:nvSpPr>
        <dsp:cNvPr id="0" name=""/>
        <dsp:cNvSpPr/>
      </dsp:nvSpPr>
      <dsp:spPr>
        <a:xfrm>
          <a:off x="0" y="907448"/>
          <a:ext cx="5486400" cy="30910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mj-lt"/>
            <a:buNone/>
          </a:pPr>
          <a:r>
            <a:rPr lang="ru-RU" sz="1100" kern="1200"/>
            <a:t>Сбор данных</a:t>
          </a:r>
        </a:p>
      </dsp:txBody>
      <dsp:txXfrm>
        <a:off x="15089" y="922537"/>
        <a:ext cx="5456222" cy="278925"/>
      </dsp:txXfrm>
    </dsp:sp>
    <dsp:sp modelId="{15FB8701-38A0-4B90-A0F5-D1FC3D203635}">
      <dsp:nvSpPr>
        <dsp:cNvPr id="0" name=""/>
        <dsp:cNvSpPr/>
      </dsp:nvSpPr>
      <dsp:spPr>
        <a:xfrm>
          <a:off x="0" y="1216551"/>
          <a:ext cx="5486400" cy="1076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0160" rIns="56896" bIns="10160" numCol="1" spcCol="1270" anchor="t" anchorCtr="0">
          <a:noAutofit/>
        </a:bodyPr>
        <a:lstStyle/>
        <a:p>
          <a:pPr marL="57150" lvl="1" indent="-57150" algn="l" defTabSz="355600">
            <a:lnSpc>
              <a:spcPct val="90000"/>
            </a:lnSpc>
            <a:spcBef>
              <a:spcPct val="0"/>
            </a:spcBef>
            <a:spcAft>
              <a:spcPct val="20000"/>
            </a:spcAft>
            <a:buChar char="•"/>
          </a:pPr>
          <a:r>
            <a:rPr lang="ru-RU" sz="800" kern="1200"/>
            <a:t>Первым шагом является сбор всех коммерческих предложений от потенциальных поставщиков. Важно получить полную информацию о ценах, условиях поставки, сроках выполнения, а также дополнительных услугах и условиях оплаты. Эти данные могут быть собраны через запросы предложений (RFP) или запросы информации (RFI).</a:t>
          </a:r>
        </a:p>
        <a:p>
          <a:pPr marL="57150" lvl="1" indent="-57150" algn="l" defTabSz="355600">
            <a:lnSpc>
              <a:spcPct val="90000"/>
            </a:lnSpc>
            <a:spcBef>
              <a:spcPct val="0"/>
            </a:spcBef>
            <a:spcAft>
              <a:spcPct val="20000"/>
            </a:spcAft>
            <a:buChar char="•"/>
          </a:pPr>
          <a:r>
            <a:rPr lang="ru-RU" sz="800" kern="1200"/>
            <a:t>Сбор данных является первым и одним из самых важных этапов в процессе сравнительного анализа коммерческих предложений. Этот этап включает в себя несколько ключевых шагов, которые обеспечивают получение полной и точной информации для последующего анализа.</a:t>
          </a:r>
        </a:p>
      </dsp:txBody>
      <dsp:txXfrm>
        <a:off x="0" y="1216551"/>
        <a:ext cx="5486400" cy="1076400"/>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5EC1C1-0796-446E-AE26-C583716C664C}">
      <dsp:nvSpPr>
        <dsp:cNvPr id="0" name=""/>
        <dsp:cNvSpPr/>
      </dsp:nvSpPr>
      <dsp:spPr>
        <a:xfrm>
          <a:off x="0" y="204568"/>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mj-lt"/>
            <a:buNone/>
          </a:pPr>
          <a:r>
            <a:rPr lang="ru-RU" sz="1000" u="none" kern="1200"/>
            <a:t>Определение потребностей</a:t>
          </a:r>
        </a:p>
      </dsp:txBody>
      <dsp:txXfrm>
        <a:off x="11709" y="216277"/>
        <a:ext cx="5462982" cy="216432"/>
      </dsp:txXfrm>
    </dsp:sp>
    <dsp:sp modelId="{15FB8701-38A0-4B90-A0F5-D1FC3D203635}">
      <dsp:nvSpPr>
        <dsp:cNvPr id="0" name=""/>
        <dsp:cNvSpPr/>
      </dsp:nvSpPr>
      <dsp:spPr>
        <a:xfrm>
          <a:off x="0" y="442842"/>
          <a:ext cx="5486400" cy="476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Прежде чем начать сбор данных, необходимо четко определить потребности компании. Это включает в себя понимание того, какие товары или услуги требуются, в каком объеме и в какие сроки. Также важно определить критерии, по которым будут оцениваться предложения, такие как цена, качество, сроки поставки и дополнительные услуги.</a:t>
          </a:r>
        </a:p>
      </dsp:txBody>
      <dsp:txXfrm>
        <a:off x="0" y="442842"/>
        <a:ext cx="5486400" cy="476100"/>
      </dsp:txXfrm>
    </dsp:sp>
    <dsp:sp modelId="{923B108B-2E8E-4C33-AE2D-7A97DF4D4A66}">
      <dsp:nvSpPr>
        <dsp:cNvPr id="0" name=""/>
        <dsp:cNvSpPr/>
      </dsp:nvSpPr>
      <dsp:spPr>
        <a:xfrm>
          <a:off x="0" y="91894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Подготовка запроса предложений (</a:t>
          </a:r>
          <a:r>
            <a:rPr lang="en-US" sz="1000" kern="1200"/>
            <a:t>RFP)</a:t>
          </a:r>
          <a:endParaRPr lang="ru-RU" sz="1000" kern="1200"/>
        </a:p>
      </dsp:txBody>
      <dsp:txXfrm>
        <a:off x="11709" y="930652"/>
        <a:ext cx="5462982" cy="216432"/>
      </dsp:txXfrm>
    </dsp:sp>
    <dsp:sp modelId="{AE0D962B-9E8C-4C22-A735-E5EC9D8BBFE2}">
      <dsp:nvSpPr>
        <dsp:cNvPr id="0" name=""/>
        <dsp:cNvSpPr/>
      </dsp:nvSpPr>
      <dsp:spPr>
        <a:xfrm>
          <a:off x="0" y="1158793"/>
          <a:ext cx="5486400" cy="476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На этом этапе разрабатывается запрос предложений (RFP), который будет отправлен потенциальным поставщикам. В RFP должны быть четко указаны все требования и условия, включая спецификации товаров или услуг, сроки поставки, условия оплаты и любые другие важные аспекты. Также стоит включить вопросы, которые помогут лучше понять возможности и надежность поставщиков.</a:t>
          </a:r>
        </a:p>
      </dsp:txBody>
      <dsp:txXfrm>
        <a:off x="0" y="1158793"/>
        <a:ext cx="5486400" cy="476100"/>
      </dsp:txXfrm>
    </dsp:sp>
    <dsp:sp modelId="{14EC885A-DA5E-466B-9FA9-52F54C833A68}">
      <dsp:nvSpPr>
        <dsp:cNvPr id="0" name=""/>
        <dsp:cNvSpPr/>
      </dsp:nvSpPr>
      <dsp:spPr>
        <a:xfrm>
          <a:off x="0" y="163489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Идентификация потенциальных поставщиков</a:t>
          </a:r>
        </a:p>
      </dsp:txBody>
      <dsp:txXfrm>
        <a:off x="11709" y="1646602"/>
        <a:ext cx="5462982" cy="216432"/>
      </dsp:txXfrm>
    </dsp:sp>
    <dsp:sp modelId="{B4B2DD37-B6BB-4F96-A00D-66DCF4D02BFD}">
      <dsp:nvSpPr>
        <dsp:cNvPr id="0" name=""/>
        <dsp:cNvSpPr/>
      </dsp:nvSpPr>
      <dsp:spPr>
        <a:xfrm>
          <a:off x="0" y="1874743"/>
          <a:ext cx="5486400" cy="476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Следующим шагом является идентификация потенциальных поставщиков. Это можно сделать через различные источники (например базы данных поставщиков, отраслевые выставки, рекомендации коллег и партнеров, а также онлайн-ресурсы. Важно составить список поставщиков, которые соответствуют требованиям и имеют хорошую репутацию на рынке.</a:t>
          </a:r>
        </a:p>
      </dsp:txBody>
      <dsp:txXfrm>
        <a:off x="0" y="1874743"/>
        <a:ext cx="5486400" cy="476100"/>
      </dsp:txXfrm>
    </dsp:sp>
    <dsp:sp modelId="{B4E59173-F8FD-4B82-A62E-3B1C8F3848F6}">
      <dsp:nvSpPr>
        <dsp:cNvPr id="0" name=""/>
        <dsp:cNvSpPr/>
      </dsp:nvSpPr>
      <dsp:spPr>
        <a:xfrm>
          <a:off x="0" y="235084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Рассылка запросов предложений</a:t>
          </a:r>
        </a:p>
      </dsp:txBody>
      <dsp:txXfrm>
        <a:off x="11709" y="2362552"/>
        <a:ext cx="5462982" cy="216432"/>
      </dsp:txXfrm>
    </dsp:sp>
    <dsp:sp modelId="{65FCEE02-1081-4A9E-A742-50A8DCF77424}">
      <dsp:nvSpPr>
        <dsp:cNvPr id="0" name=""/>
        <dsp:cNvSpPr/>
      </dsp:nvSpPr>
      <dsp:spPr>
        <a:xfrm>
          <a:off x="0" y="2590693"/>
          <a:ext cx="5486400" cy="362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После подготовки RFP и идентификации потенциальных поставщиков, запросы предложений рассылаются выбранным поставщикам. Важно установить четкие сроки для получения ответов, чтобы процесс сбора данных не затягивался.</a:t>
          </a:r>
        </a:p>
      </dsp:txBody>
      <dsp:txXfrm>
        <a:off x="0" y="2590693"/>
        <a:ext cx="5486400" cy="362250"/>
      </dsp:txXfrm>
    </dsp:sp>
    <dsp:sp modelId="{AE114947-D68C-426A-9883-DAED116D70FC}">
      <dsp:nvSpPr>
        <dsp:cNvPr id="0" name=""/>
        <dsp:cNvSpPr/>
      </dsp:nvSpPr>
      <dsp:spPr>
        <a:xfrm>
          <a:off x="0" y="295294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Сбор и систематизация полученных данных</a:t>
          </a:r>
        </a:p>
      </dsp:txBody>
      <dsp:txXfrm>
        <a:off x="11709" y="2964652"/>
        <a:ext cx="5462982" cy="216432"/>
      </dsp:txXfrm>
    </dsp:sp>
    <dsp:sp modelId="{E50BE2CE-AD90-4E3A-8F60-B0BBA7A02636}">
      <dsp:nvSpPr>
        <dsp:cNvPr id="0" name=""/>
        <dsp:cNvSpPr/>
      </dsp:nvSpPr>
      <dsp:spPr>
        <a:xfrm>
          <a:off x="0" y="3192793"/>
          <a:ext cx="5486400" cy="362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Когда поставщики начинают присылать свои предложения, необходимо систематизировать полученные данные. Для этого можно использовать таблицы или специализированное программное обеспечение для управления цепочками поставок. Важно убедиться, что все данные собраны в едином формате, что облегчит их последующий анализ.</a:t>
          </a:r>
        </a:p>
      </dsp:txBody>
      <dsp:txXfrm>
        <a:off x="0" y="3192793"/>
        <a:ext cx="5486400" cy="362250"/>
      </dsp:txXfrm>
    </dsp:sp>
    <dsp:sp modelId="{F323F1D2-7449-40EC-ABB0-71A9B1C61EFA}">
      <dsp:nvSpPr>
        <dsp:cNvPr id="0" name=""/>
        <dsp:cNvSpPr/>
      </dsp:nvSpPr>
      <dsp:spPr>
        <a:xfrm>
          <a:off x="0" y="355504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Проверка и уточнение данных</a:t>
          </a:r>
        </a:p>
      </dsp:txBody>
      <dsp:txXfrm>
        <a:off x="11709" y="3566752"/>
        <a:ext cx="5462982" cy="216432"/>
      </dsp:txXfrm>
    </dsp:sp>
    <dsp:sp modelId="{4F597734-956D-4FAC-BEF5-C422535F5911}">
      <dsp:nvSpPr>
        <dsp:cNvPr id="0" name=""/>
        <dsp:cNvSpPr/>
      </dsp:nvSpPr>
      <dsp:spPr>
        <a:xfrm>
          <a:off x="0" y="3794893"/>
          <a:ext cx="5486400" cy="362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На этом этапе проводится проверка полученных данных на полноту и точность. Если какие-то данные отсутствуют или вызывают вопросы, необходимо связаться с поставщиками для уточнения информации. Это поможет избежать ошибок и недоразумений в дальнейшем.</a:t>
          </a:r>
        </a:p>
      </dsp:txBody>
      <dsp:txXfrm>
        <a:off x="0" y="3794893"/>
        <a:ext cx="5486400" cy="362250"/>
      </dsp:txXfrm>
    </dsp:sp>
    <dsp:sp modelId="{1E85DBFA-7C6F-4C28-9D2F-5D04011EA8DE}">
      <dsp:nvSpPr>
        <dsp:cNvPr id="0" name=""/>
        <dsp:cNvSpPr/>
      </dsp:nvSpPr>
      <dsp:spPr>
        <a:xfrm>
          <a:off x="0" y="415714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Подготовка к анализу</a:t>
          </a:r>
        </a:p>
      </dsp:txBody>
      <dsp:txXfrm>
        <a:off x="11709" y="4168852"/>
        <a:ext cx="5462982" cy="216432"/>
      </dsp:txXfrm>
    </dsp:sp>
    <dsp:sp modelId="{4F085308-1944-489C-85D2-848F8002852D}">
      <dsp:nvSpPr>
        <dsp:cNvPr id="0" name=""/>
        <dsp:cNvSpPr/>
      </dsp:nvSpPr>
      <dsp:spPr>
        <a:xfrm>
          <a:off x="0" y="4396993"/>
          <a:ext cx="5486400" cy="496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После завершения сбора данных и их проверки, информация готова к анализу. На этом этапе можно переходить к следующему шагу – сравнительному анализу предложений по выбранным критериям.</a:t>
          </a:r>
        </a:p>
        <a:p>
          <a:pPr marL="57150" lvl="1" indent="-57150" algn="l" defTabSz="355600">
            <a:lnSpc>
              <a:spcPct val="90000"/>
            </a:lnSpc>
            <a:spcBef>
              <a:spcPct val="0"/>
            </a:spcBef>
            <a:spcAft>
              <a:spcPct val="20000"/>
            </a:spcAft>
            <a:buChar char="•"/>
          </a:pPr>
          <a:r>
            <a:rPr lang="ru-RU" sz="800" kern="1200"/>
            <a:t>Этот процесс сбора данных обеспечивает основу для последующего анализа и принятия обоснованных решений в управлении цепочкой поставок.</a:t>
          </a:r>
        </a:p>
      </dsp:txBody>
      <dsp:txXfrm>
        <a:off x="0" y="4396993"/>
        <a:ext cx="5486400" cy="496800"/>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5EC1C1-0796-446E-AE26-C583716C664C}">
      <dsp:nvSpPr>
        <dsp:cNvPr id="0" name=""/>
        <dsp:cNvSpPr/>
      </dsp:nvSpPr>
      <dsp:spPr>
        <a:xfrm>
          <a:off x="0" y="200767"/>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Оценка репутации поставщика</a:t>
          </a:r>
          <a:endParaRPr lang="ru-RU" sz="1000" u="none" kern="1200"/>
        </a:p>
      </dsp:txBody>
      <dsp:txXfrm>
        <a:off x="11709" y="212476"/>
        <a:ext cx="5462982" cy="216432"/>
      </dsp:txXfrm>
    </dsp:sp>
    <dsp:sp modelId="{15FB8701-38A0-4B90-A0F5-D1FC3D203635}">
      <dsp:nvSpPr>
        <dsp:cNvPr id="0" name=""/>
        <dsp:cNvSpPr/>
      </dsp:nvSpPr>
      <dsp:spPr>
        <a:xfrm>
          <a:off x="0" y="439778"/>
          <a:ext cx="5486400" cy="2535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Это включает изучение отзывов клиентов, рейтингов и рекомендаций. Репутация поставщика может свидетельствовать о его надежности, качестве продукции и уровне обслуживания.</a:t>
          </a:r>
        </a:p>
      </dsp:txBody>
      <dsp:txXfrm>
        <a:off x="0" y="439778"/>
        <a:ext cx="5486400" cy="253575"/>
      </dsp:txXfrm>
    </dsp:sp>
    <dsp:sp modelId="{923B108B-2E8E-4C33-AE2D-7A97DF4D4A66}">
      <dsp:nvSpPr>
        <dsp:cNvPr id="0" name=""/>
        <dsp:cNvSpPr/>
      </dsp:nvSpPr>
      <dsp:spPr>
        <a:xfrm>
          <a:off x="0" y="69335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Анализ опыта и компетенций</a:t>
          </a:r>
        </a:p>
      </dsp:txBody>
      <dsp:txXfrm>
        <a:off x="11709" y="705062"/>
        <a:ext cx="5462982" cy="216432"/>
      </dsp:txXfrm>
    </dsp:sp>
    <dsp:sp modelId="{AE0D962B-9E8C-4C22-A735-E5EC9D8BBFE2}">
      <dsp:nvSpPr>
        <dsp:cNvPr id="0" name=""/>
        <dsp:cNvSpPr/>
      </dsp:nvSpPr>
      <dsp:spPr>
        <a:xfrm>
          <a:off x="0" y="933203"/>
          <a:ext cx="5486400" cy="362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Оценивается опыт и компетенции поставщика. Важно учитывать, сколько лет поставщик работает на рынке, какие проекты он уже реализовал и какие у него есть сертификаты и лицензии. Опытный и компетентный поставщик с большей вероятностью сможет выполнить заказ качественно и в срок.</a:t>
          </a:r>
        </a:p>
      </dsp:txBody>
      <dsp:txXfrm>
        <a:off x="0" y="933203"/>
        <a:ext cx="5486400" cy="362250"/>
      </dsp:txXfrm>
    </dsp:sp>
    <dsp:sp modelId="{14EC885A-DA5E-466B-9FA9-52F54C833A68}">
      <dsp:nvSpPr>
        <dsp:cNvPr id="0" name=""/>
        <dsp:cNvSpPr/>
      </dsp:nvSpPr>
      <dsp:spPr>
        <a:xfrm>
          <a:off x="0" y="129545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Оценка гибкости и адаптивности</a:t>
          </a:r>
        </a:p>
      </dsp:txBody>
      <dsp:txXfrm>
        <a:off x="11709" y="1307162"/>
        <a:ext cx="5462982" cy="216432"/>
      </dsp:txXfrm>
    </dsp:sp>
    <dsp:sp modelId="{B4B2DD37-B6BB-4F96-A00D-66DCF4D02BFD}">
      <dsp:nvSpPr>
        <dsp:cNvPr id="0" name=""/>
        <dsp:cNvSpPr/>
      </dsp:nvSpPr>
      <dsp:spPr>
        <a:xfrm>
          <a:off x="0" y="1535303"/>
          <a:ext cx="5486400" cy="476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Являются важными аспектами, особенно в условиях быстро меняющегося рынка. Оценивается способность поставщика адаптироваться к изменениям в требованиях, быстро реагировать на запросы и предлагать индивидуальные решения. Это может включать возможность изменения объемов поставок, адаптации продукции под специфические требования и оперативное решение возникающих проблем.</a:t>
          </a:r>
        </a:p>
      </dsp:txBody>
      <dsp:txXfrm>
        <a:off x="0" y="1535303"/>
        <a:ext cx="5486400" cy="476100"/>
      </dsp:txXfrm>
    </dsp:sp>
    <dsp:sp modelId="{B4E59173-F8FD-4B82-A62E-3B1C8F3848F6}">
      <dsp:nvSpPr>
        <dsp:cNvPr id="0" name=""/>
        <dsp:cNvSpPr/>
      </dsp:nvSpPr>
      <dsp:spPr>
        <a:xfrm>
          <a:off x="0" y="201140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Анализ корпоративной культуры и ценностей</a:t>
          </a:r>
        </a:p>
      </dsp:txBody>
      <dsp:txXfrm>
        <a:off x="11709" y="2023112"/>
        <a:ext cx="5462982" cy="216432"/>
      </dsp:txXfrm>
    </dsp:sp>
    <dsp:sp modelId="{65FCEE02-1081-4A9E-A742-50A8DCF77424}">
      <dsp:nvSpPr>
        <dsp:cNvPr id="0" name=""/>
        <dsp:cNvSpPr/>
      </dsp:nvSpPr>
      <dsp:spPr>
        <a:xfrm>
          <a:off x="0" y="2251253"/>
          <a:ext cx="5486400" cy="362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Корпоративная культура и ценности поставщика могут существенно влиять на качество сотрудничества. Важно оценить, насколько ценности поставщика совпадают с ценностями вашей компании. Это может включать внимание к экологической устойчивости, социальной ответственности, этическим стандартам и другим аспектам.</a:t>
          </a:r>
        </a:p>
      </dsp:txBody>
      <dsp:txXfrm>
        <a:off x="0" y="2251253"/>
        <a:ext cx="5486400" cy="362250"/>
      </dsp:txXfrm>
    </dsp:sp>
    <dsp:sp modelId="{AE114947-D68C-426A-9883-DAED116D70FC}">
      <dsp:nvSpPr>
        <dsp:cNvPr id="0" name=""/>
        <dsp:cNvSpPr/>
      </dsp:nvSpPr>
      <dsp:spPr>
        <a:xfrm>
          <a:off x="0" y="261350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Оценка уровня обслуживания и поддержки</a:t>
          </a:r>
        </a:p>
      </dsp:txBody>
      <dsp:txXfrm>
        <a:off x="11709" y="2625212"/>
        <a:ext cx="5462982" cy="216432"/>
      </dsp:txXfrm>
    </dsp:sp>
    <dsp:sp modelId="{E50BE2CE-AD90-4E3A-8F60-B0BBA7A02636}">
      <dsp:nvSpPr>
        <dsp:cNvPr id="0" name=""/>
        <dsp:cNvSpPr/>
      </dsp:nvSpPr>
      <dsp:spPr>
        <a:xfrm>
          <a:off x="0" y="2853353"/>
          <a:ext cx="5486400" cy="476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Уровень обслуживания и поддержки, предоставляемый поставщиком, также является важным критерием. Это включает доступность и оперативность технической поддержки, наличие гарантийного обслуживания, обучение персонала и другие услуги. Высокий уровень обслуживания и поддержки может значительно повысить удовлетворенность и лояльность клиентов.</a:t>
          </a:r>
        </a:p>
      </dsp:txBody>
      <dsp:txXfrm>
        <a:off x="0" y="2853353"/>
        <a:ext cx="5486400" cy="476100"/>
      </dsp:txXfrm>
    </dsp:sp>
    <dsp:sp modelId="{F323F1D2-7449-40EC-ABB0-71A9B1C61EFA}">
      <dsp:nvSpPr>
        <dsp:cNvPr id="0" name=""/>
        <dsp:cNvSpPr/>
      </dsp:nvSpPr>
      <dsp:spPr>
        <a:xfrm>
          <a:off x="0" y="332945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Оценка инновационного потенциала</a:t>
          </a:r>
        </a:p>
      </dsp:txBody>
      <dsp:txXfrm>
        <a:off x="11709" y="3341162"/>
        <a:ext cx="5462982" cy="216432"/>
      </dsp:txXfrm>
    </dsp:sp>
    <dsp:sp modelId="{4F597734-956D-4FAC-BEF5-C422535F5911}">
      <dsp:nvSpPr>
        <dsp:cNvPr id="0" name=""/>
        <dsp:cNvSpPr/>
      </dsp:nvSpPr>
      <dsp:spPr>
        <a:xfrm>
          <a:off x="0" y="3569303"/>
          <a:ext cx="5486400" cy="5899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Инновационный потенциал поставщика может быть важным фактором, особенно в высокотехнологичных отраслях. Оценивается способность поставщика внедрять новые технологии, предлагать инновационные решения и постоянно улучшать свою продукцию и процессы. Это может включать наличие собственных исследовательских и разработческих подразделений, участие в отраслевых выставках и конференциях, а также публикации в научных журналах.</a:t>
          </a:r>
        </a:p>
      </dsp:txBody>
      <dsp:txXfrm>
        <a:off x="0" y="3569303"/>
        <a:ext cx="5486400" cy="589950"/>
      </dsp:txXfrm>
    </dsp:sp>
    <dsp:sp modelId="{1E85DBFA-7C6F-4C28-9D2F-5D04011EA8DE}">
      <dsp:nvSpPr>
        <dsp:cNvPr id="0" name=""/>
        <dsp:cNvSpPr/>
      </dsp:nvSpPr>
      <dsp:spPr>
        <a:xfrm>
          <a:off x="0" y="415925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Проведение интервью и визитов</a:t>
          </a:r>
        </a:p>
      </dsp:txBody>
      <dsp:txXfrm>
        <a:off x="11709" y="4170962"/>
        <a:ext cx="5462982" cy="216432"/>
      </dsp:txXfrm>
    </dsp:sp>
    <dsp:sp modelId="{4F085308-1944-489C-85D2-848F8002852D}">
      <dsp:nvSpPr>
        <dsp:cNvPr id="0" name=""/>
        <dsp:cNvSpPr/>
      </dsp:nvSpPr>
      <dsp:spPr>
        <a:xfrm>
          <a:off x="0" y="4399103"/>
          <a:ext cx="5486400" cy="476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Для более глубокого понимания поставщика можно провести интервью с его представителями и организовать визиты на производственные площадки. Это позволяет получить непосредственное впечатление о компании, ее производственных мощностях, уровне организации и корпоративной культуре. Личные встречи и визиты помогают установить доверительные отношения и лучше понять возможности и ограничения поставщика.</a:t>
          </a:r>
        </a:p>
      </dsp:txBody>
      <dsp:txXfrm>
        <a:off x="0" y="4399103"/>
        <a:ext cx="5486400" cy="476100"/>
      </dsp:txXfrm>
    </dsp:sp>
    <dsp:sp modelId="{CF013A39-7314-4CDD-A2B9-1CCD89EFD23F}">
      <dsp:nvSpPr>
        <dsp:cNvPr id="0" name=""/>
        <dsp:cNvSpPr/>
      </dsp:nvSpPr>
      <dsp:spPr>
        <a:xfrm>
          <a:off x="0" y="4875203"/>
          <a:ext cx="5486400" cy="2398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ru-RU" sz="1000" kern="1200"/>
            <a:t>Документирование результатов</a:t>
          </a:r>
        </a:p>
      </dsp:txBody>
      <dsp:txXfrm>
        <a:off x="11709" y="4886912"/>
        <a:ext cx="5462982" cy="216432"/>
      </dsp:txXfrm>
    </dsp:sp>
    <dsp:sp modelId="{B192F892-30E5-4BA9-9354-B6E156DCCDC9}">
      <dsp:nvSpPr>
        <dsp:cNvPr id="0" name=""/>
        <dsp:cNvSpPr/>
      </dsp:nvSpPr>
      <dsp:spPr>
        <a:xfrm>
          <a:off x="0" y="5115053"/>
          <a:ext cx="5486400" cy="362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2700" rIns="71120" bIns="12700" numCol="1" spcCol="1270" anchor="t" anchorCtr="0">
          <a:noAutofit/>
        </a:bodyPr>
        <a:lstStyle/>
        <a:p>
          <a:pPr marL="57150" lvl="1" indent="-57150" algn="l" defTabSz="355600">
            <a:lnSpc>
              <a:spcPct val="90000"/>
            </a:lnSpc>
            <a:spcBef>
              <a:spcPct val="0"/>
            </a:spcBef>
            <a:spcAft>
              <a:spcPct val="20000"/>
            </a:spcAft>
            <a:buChar char="•"/>
          </a:pPr>
          <a:r>
            <a:rPr lang="ru-RU" sz="800" kern="1200"/>
            <a:t>Все результаты качественного анализа должны быть задокументированы. Это обеспечивает прозрачность процесса и позволяет использовать полученные данные для последующего анализа и принятия решений. Документирование также помогает стандартизировать процесс оценки и использовать его в будущем.</a:t>
          </a:r>
        </a:p>
      </dsp:txBody>
      <dsp:txXfrm>
        <a:off x="0" y="5115053"/>
        <a:ext cx="5486400" cy="362250"/>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5EC1C1-0796-446E-AE26-C583716C664C}">
      <dsp:nvSpPr>
        <dsp:cNvPr id="0" name=""/>
        <dsp:cNvSpPr/>
      </dsp:nvSpPr>
      <dsp:spPr>
        <a:xfrm>
          <a:off x="0" y="494759"/>
          <a:ext cx="548640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ru-RU" sz="900" kern="1200"/>
            <a:t>Сбор и систематизация данных</a:t>
          </a:r>
          <a:endParaRPr lang="ru-RU" sz="900" u="none" kern="1200"/>
        </a:p>
      </dsp:txBody>
      <dsp:txXfrm>
        <a:off x="10538" y="505297"/>
        <a:ext cx="5465324" cy="194789"/>
      </dsp:txXfrm>
    </dsp:sp>
    <dsp:sp modelId="{15FB8701-38A0-4B90-A0F5-D1FC3D203635}">
      <dsp:nvSpPr>
        <dsp:cNvPr id="0" name=""/>
        <dsp:cNvSpPr/>
      </dsp:nvSpPr>
      <dsp:spPr>
        <a:xfrm>
          <a:off x="0" y="709576"/>
          <a:ext cx="5486400" cy="316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1430" rIns="64008" bIns="11430" numCol="1" spcCol="1270" anchor="t" anchorCtr="0">
          <a:noAutofit/>
        </a:bodyPr>
        <a:lstStyle/>
        <a:p>
          <a:pPr marL="57150" lvl="1" indent="-57150" algn="l" defTabSz="311150">
            <a:lnSpc>
              <a:spcPct val="90000"/>
            </a:lnSpc>
            <a:spcBef>
              <a:spcPct val="0"/>
            </a:spcBef>
            <a:spcAft>
              <a:spcPct val="20000"/>
            </a:spcAft>
            <a:buChar char="•"/>
          </a:pPr>
          <a:r>
            <a:rPr lang="ru-RU" sz="700" kern="1200"/>
            <a:t>Первым шагом является сбор всех количественных данных из коммерческих предложений. Это включает цены, сроки поставки, условия оплаты, объемы поставок и другие числовые параметры. Важно систематизировать эти данные в едином формате, что облегчит их последующий анализ.</a:t>
          </a:r>
        </a:p>
      </dsp:txBody>
      <dsp:txXfrm>
        <a:off x="0" y="709576"/>
        <a:ext cx="5486400" cy="316710"/>
      </dsp:txXfrm>
    </dsp:sp>
    <dsp:sp modelId="{923B108B-2E8E-4C33-AE2D-7A97DF4D4A66}">
      <dsp:nvSpPr>
        <dsp:cNvPr id="0" name=""/>
        <dsp:cNvSpPr/>
      </dsp:nvSpPr>
      <dsp:spPr>
        <a:xfrm>
          <a:off x="0" y="1026286"/>
          <a:ext cx="548640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ru-RU" sz="900" kern="1200"/>
            <a:t>Применение системы взвешивания</a:t>
          </a:r>
        </a:p>
      </dsp:txBody>
      <dsp:txXfrm>
        <a:off x="10538" y="1036824"/>
        <a:ext cx="5465324" cy="194789"/>
      </dsp:txXfrm>
    </dsp:sp>
    <dsp:sp modelId="{AE0D962B-9E8C-4C22-A735-E5EC9D8BBFE2}">
      <dsp:nvSpPr>
        <dsp:cNvPr id="0" name=""/>
        <dsp:cNvSpPr/>
      </dsp:nvSpPr>
      <dsp:spPr>
        <a:xfrm>
          <a:off x="0" y="1242151"/>
          <a:ext cx="5486400" cy="316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1430" rIns="64008" bIns="11430" numCol="1" spcCol="1270" anchor="t" anchorCtr="0">
          <a:noAutofit/>
        </a:bodyPr>
        <a:lstStyle/>
        <a:p>
          <a:pPr marL="57150" lvl="1" indent="-57150" algn="l" defTabSz="311150">
            <a:lnSpc>
              <a:spcPct val="90000"/>
            </a:lnSpc>
            <a:spcBef>
              <a:spcPct val="0"/>
            </a:spcBef>
            <a:spcAft>
              <a:spcPct val="20000"/>
            </a:spcAft>
            <a:buChar char="•"/>
          </a:pPr>
          <a:r>
            <a:rPr lang="ru-RU" sz="700" kern="1200"/>
            <a:t>На этом этапе используется система взвешивания, разработанная на этапе определения критериев оценки. Каждый критерий имеет свой вес, отражающий его важность для компании. Например, если цена является наиболее важным критерием, ей присваивается наибольший вес. Система взвешивания позволяет учитывать приоритеты компании и объективно оценивать предложения.</a:t>
          </a:r>
        </a:p>
      </dsp:txBody>
      <dsp:txXfrm>
        <a:off x="0" y="1242151"/>
        <a:ext cx="5486400" cy="316710"/>
      </dsp:txXfrm>
    </dsp:sp>
    <dsp:sp modelId="{14EC885A-DA5E-466B-9FA9-52F54C833A68}">
      <dsp:nvSpPr>
        <dsp:cNvPr id="0" name=""/>
        <dsp:cNvSpPr/>
      </dsp:nvSpPr>
      <dsp:spPr>
        <a:xfrm>
          <a:off x="0" y="1558861"/>
          <a:ext cx="548640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ru-RU" sz="900" kern="1200"/>
            <a:t>Расчет оценок по каждому критерию</a:t>
          </a:r>
        </a:p>
      </dsp:txBody>
      <dsp:txXfrm>
        <a:off x="10538" y="1569399"/>
        <a:ext cx="5465324" cy="194789"/>
      </dsp:txXfrm>
    </dsp:sp>
    <dsp:sp modelId="{B4B2DD37-B6BB-4F96-A00D-66DCF4D02BFD}">
      <dsp:nvSpPr>
        <dsp:cNvPr id="0" name=""/>
        <dsp:cNvSpPr/>
      </dsp:nvSpPr>
      <dsp:spPr>
        <a:xfrm>
          <a:off x="0" y="1774726"/>
          <a:ext cx="5486400" cy="316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1430" rIns="64008" bIns="11430" numCol="1" spcCol="1270" anchor="t" anchorCtr="0">
          <a:noAutofit/>
        </a:bodyPr>
        <a:lstStyle/>
        <a:p>
          <a:pPr marL="57150" lvl="1" indent="-57150" algn="l" defTabSz="311150">
            <a:lnSpc>
              <a:spcPct val="90000"/>
            </a:lnSpc>
            <a:spcBef>
              <a:spcPct val="0"/>
            </a:spcBef>
            <a:spcAft>
              <a:spcPct val="20000"/>
            </a:spcAft>
            <a:buChar char="•"/>
          </a:pPr>
          <a:r>
            <a:rPr lang="ru-RU" sz="700" kern="1200"/>
            <a:t>Каждое предложение оценивается по каждому критерию. Для этого можно использовать различные методы, такие как шкала оценок (например, от 1 до 10) или процентное соотношение. Важно, чтобы оценки были объективными и основанными на фактических данных. Например, если критерий “цена” оценивается по шкале от 1 до 10, то предложение с наименьшей ценой получает 10 баллов.</a:t>
          </a:r>
        </a:p>
      </dsp:txBody>
      <dsp:txXfrm>
        <a:off x="0" y="1774726"/>
        <a:ext cx="5486400" cy="316710"/>
      </dsp:txXfrm>
    </dsp:sp>
    <dsp:sp modelId="{B4E59173-F8FD-4B82-A62E-3B1C8F3848F6}">
      <dsp:nvSpPr>
        <dsp:cNvPr id="0" name=""/>
        <dsp:cNvSpPr/>
      </dsp:nvSpPr>
      <dsp:spPr>
        <a:xfrm>
          <a:off x="0" y="2091436"/>
          <a:ext cx="548640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ru-RU" sz="900" kern="1200"/>
            <a:t>Сравнение цен</a:t>
          </a:r>
        </a:p>
      </dsp:txBody>
      <dsp:txXfrm>
        <a:off x="10538" y="2101974"/>
        <a:ext cx="5465324" cy="194789"/>
      </dsp:txXfrm>
    </dsp:sp>
    <dsp:sp modelId="{65FCEE02-1081-4A9E-A742-50A8DCF77424}">
      <dsp:nvSpPr>
        <dsp:cNvPr id="0" name=""/>
        <dsp:cNvSpPr/>
      </dsp:nvSpPr>
      <dsp:spPr>
        <a:xfrm>
          <a:off x="0" y="2307301"/>
          <a:ext cx="5486400" cy="316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1430" rIns="64008" bIns="11430" numCol="1" spcCol="1270" anchor="t" anchorCtr="0">
          <a:noAutofit/>
        </a:bodyPr>
        <a:lstStyle/>
        <a:p>
          <a:pPr marL="57150" lvl="1" indent="-57150" algn="l" defTabSz="311150">
            <a:lnSpc>
              <a:spcPct val="90000"/>
            </a:lnSpc>
            <a:spcBef>
              <a:spcPct val="0"/>
            </a:spcBef>
            <a:spcAft>
              <a:spcPct val="20000"/>
            </a:spcAft>
            <a:buChar char="•"/>
          </a:pPr>
          <a:r>
            <a:rPr lang="ru-RU" sz="700" kern="1200"/>
            <a:t>Цены являются одним из ключевых критериев в количественном анализе. Важно сравнить не только общую стоимость товаров или услуг, но и учитывать дополнительные расходы, такие как транспортировка, налоги и сборы. Для этого можно использовать различные методы, включая расчет средних значений, медиан и стандартных отклонений.</a:t>
          </a:r>
        </a:p>
      </dsp:txBody>
      <dsp:txXfrm>
        <a:off x="0" y="2307301"/>
        <a:ext cx="5486400" cy="316710"/>
      </dsp:txXfrm>
    </dsp:sp>
    <dsp:sp modelId="{AE114947-D68C-426A-9883-DAED116D70FC}">
      <dsp:nvSpPr>
        <dsp:cNvPr id="0" name=""/>
        <dsp:cNvSpPr/>
      </dsp:nvSpPr>
      <dsp:spPr>
        <a:xfrm>
          <a:off x="0" y="2624011"/>
          <a:ext cx="548640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ru-RU" sz="900" kern="1200"/>
            <a:t>Анализ сроков поставки</a:t>
          </a:r>
        </a:p>
      </dsp:txBody>
      <dsp:txXfrm>
        <a:off x="10538" y="2634549"/>
        <a:ext cx="5465324" cy="194789"/>
      </dsp:txXfrm>
    </dsp:sp>
    <dsp:sp modelId="{E50BE2CE-AD90-4E3A-8F60-B0BBA7A02636}">
      <dsp:nvSpPr>
        <dsp:cNvPr id="0" name=""/>
        <dsp:cNvSpPr/>
      </dsp:nvSpPr>
      <dsp:spPr>
        <a:xfrm>
          <a:off x="0" y="2839876"/>
          <a:ext cx="5486400" cy="316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1430" rIns="64008" bIns="11430" numCol="1" spcCol="1270" anchor="t" anchorCtr="0">
          <a:noAutofit/>
        </a:bodyPr>
        <a:lstStyle/>
        <a:p>
          <a:pPr marL="57150" lvl="1" indent="-57150" algn="l" defTabSz="311150">
            <a:lnSpc>
              <a:spcPct val="90000"/>
            </a:lnSpc>
            <a:spcBef>
              <a:spcPct val="0"/>
            </a:spcBef>
            <a:spcAft>
              <a:spcPct val="20000"/>
            </a:spcAft>
            <a:buChar char="•"/>
          </a:pPr>
          <a:r>
            <a:rPr lang="ru-RU" sz="700" kern="1200"/>
            <a:t>Сроки поставки также являются важным критерием. Важно сравнить время, необходимое для выполнения заказа, и оценить, насколько поставщики могут соблюдать установленные сроки. Для этого можно использовать методы анализа временных рядов и расчет средних значений.</a:t>
          </a:r>
        </a:p>
      </dsp:txBody>
      <dsp:txXfrm>
        <a:off x="0" y="2839876"/>
        <a:ext cx="5486400" cy="316710"/>
      </dsp:txXfrm>
    </dsp:sp>
    <dsp:sp modelId="{F323F1D2-7449-40EC-ABB0-71A9B1C61EFA}">
      <dsp:nvSpPr>
        <dsp:cNvPr id="0" name=""/>
        <dsp:cNvSpPr/>
      </dsp:nvSpPr>
      <dsp:spPr>
        <a:xfrm>
          <a:off x="0" y="3156586"/>
          <a:ext cx="548640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ru-RU" sz="900" kern="1200"/>
            <a:t>Оценка условий оплаты</a:t>
          </a:r>
        </a:p>
      </dsp:txBody>
      <dsp:txXfrm>
        <a:off x="10538" y="3167124"/>
        <a:ext cx="5465324" cy="194789"/>
      </dsp:txXfrm>
    </dsp:sp>
    <dsp:sp modelId="{4F597734-956D-4FAC-BEF5-C422535F5911}">
      <dsp:nvSpPr>
        <dsp:cNvPr id="0" name=""/>
        <dsp:cNvSpPr/>
      </dsp:nvSpPr>
      <dsp:spPr>
        <a:xfrm>
          <a:off x="0" y="3372451"/>
          <a:ext cx="5486400" cy="316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1430" rIns="64008" bIns="11430" numCol="1" spcCol="1270" anchor="t" anchorCtr="0">
          <a:noAutofit/>
        </a:bodyPr>
        <a:lstStyle/>
        <a:p>
          <a:pPr marL="57150" lvl="1" indent="-57150" algn="l" defTabSz="311150">
            <a:lnSpc>
              <a:spcPct val="90000"/>
            </a:lnSpc>
            <a:spcBef>
              <a:spcPct val="0"/>
            </a:spcBef>
            <a:spcAft>
              <a:spcPct val="20000"/>
            </a:spcAft>
            <a:buChar char="•"/>
          </a:pPr>
          <a:r>
            <a:rPr lang="ru-RU" sz="700" kern="1200"/>
            <a:t>Условия оплаты могут существенно влиять на выбор поставщика. Важно сравнить предлагаемые условия оплаты, такие как авансовые платежи, рассрочка и скидки за раннюю оплату. Для этого можно использовать методы дисконтирования денежных потоков и расчет чистой приведенной стоимости (NPV).</a:t>
          </a:r>
        </a:p>
      </dsp:txBody>
      <dsp:txXfrm>
        <a:off x="0" y="3372451"/>
        <a:ext cx="5486400" cy="316710"/>
      </dsp:txXfrm>
    </dsp:sp>
    <dsp:sp modelId="{1E85DBFA-7C6F-4C28-9D2F-5D04011EA8DE}">
      <dsp:nvSpPr>
        <dsp:cNvPr id="0" name=""/>
        <dsp:cNvSpPr/>
      </dsp:nvSpPr>
      <dsp:spPr>
        <a:xfrm>
          <a:off x="0" y="3689161"/>
          <a:ext cx="548640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ru-RU" sz="900" kern="1200"/>
            <a:t>Визуализация данных</a:t>
          </a:r>
        </a:p>
      </dsp:txBody>
      <dsp:txXfrm>
        <a:off x="10538" y="3699699"/>
        <a:ext cx="5465324" cy="194789"/>
      </dsp:txXfrm>
    </dsp:sp>
    <dsp:sp modelId="{4F085308-1944-489C-85D2-848F8002852D}">
      <dsp:nvSpPr>
        <dsp:cNvPr id="0" name=""/>
        <dsp:cNvSpPr/>
      </dsp:nvSpPr>
      <dsp:spPr>
        <a:xfrm>
          <a:off x="0" y="3905026"/>
          <a:ext cx="5486400" cy="316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1430" rIns="64008" bIns="11430" numCol="1" spcCol="1270" anchor="t" anchorCtr="0">
          <a:noAutofit/>
        </a:bodyPr>
        <a:lstStyle/>
        <a:p>
          <a:pPr marL="57150" lvl="1" indent="-57150" algn="l" defTabSz="311150">
            <a:lnSpc>
              <a:spcPct val="90000"/>
            </a:lnSpc>
            <a:spcBef>
              <a:spcPct val="0"/>
            </a:spcBef>
            <a:spcAft>
              <a:spcPct val="20000"/>
            </a:spcAft>
            <a:buChar char="•"/>
          </a:pPr>
          <a:r>
            <a:rPr lang="ru-RU" sz="700" kern="1200"/>
            <a:t>Для облегчения анализа и представления данных заинтересованным сторонам можно использовать визуализацию. Графики, диаграммы и таблицы помогают наглядно представить результаты количественного анализа и выявить ключевые различия между предложениями. Это также облегчает принятие решений и коммуникацию с заинтересованными сторонами.</a:t>
          </a:r>
        </a:p>
      </dsp:txBody>
      <dsp:txXfrm>
        <a:off x="0" y="3905026"/>
        <a:ext cx="5486400" cy="316710"/>
      </dsp:txXfrm>
    </dsp:sp>
    <dsp:sp modelId="{CF013A39-7314-4CDD-A2B9-1CCD89EFD23F}">
      <dsp:nvSpPr>
        <dsp:cNvPr id="0" name=""/>
        <dsp:cNvSpPr/>
      </dsp:nvSpPr>
      <dsp:spPr>
        <a:xfrm>
          <a:off x="0" y="4221736"/>
          <a:ext cx="548640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ru-RU" sz="900" kern="1200"/>
            <a:t>Расчет итоговых оценок</a:t>
          </a:r>
        </a:p>
      </dsp:txBody>
      <dsp:txXfrm>
        <a:off x="10538" y="4232274"/>
        <a:ext cx="5465324" cy="194789"/>
      </dsp:txXfrm>
    </dsp:sp>
    <dsp:sp modelId="{B192F892-30E5-4BA9-9354-B6E156DCCDC9}">
      <dsp:nvSpPr>
        <dsp:cNvPr id="0" name=""/>
        <dsp:cNvSpPr/>
      </dsp:nvSpPr>
      <dsp:spPr>
        <a:xfrm>
          <a:off x="0" y="4437601"/>
          <a:ext cx="5486400" cy="316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1430" rIns="64008" bIns="11430" numCol="1" spcCol="1270" anchor="t" anchorCtr="0">
          <a:noAutofit/>
        </a:bodyPr>
        <a:lstStyle/>
        <a:p>
          <a:pPr marL="57150" lvl="1" indent="-57150" algn="l" defTabSz="311150">
            <a:lnSpc>
              <a:spcPct val="90000"/>
            </a:lnSpc>
            <a:spcBef>
              <a:spcPct val="0"/>
            </a:spcBef>
            <a:spcAft>
              <a:spcPct val="20000"/>
            </a:spcAft>
            <a:buChar char="•"/>
          </a:pPr>
          <a:r>
            <a:rPr lang="ru-RU" sz="700" kern="1200"/>
            <a:t>После оценки каждого предложения по всем критериям, рассчитываются итоговые оценки. Для этого оценки по каждому критерию умножаются на соответствующий вес, а затем суммируются. Итоговая оценка позволяет сравнить предложения между собой и определить наиболее выгодное.</a:t>
          </a:r>
        </a:p>
      </dsp:txBody>
      <dsp:txXfrm>
        <a:off x="0" y="4437601"/>
        <a:ext cx="5486400" cy="316710"/>
      </dsp:txXfrm>
    </dsp:sp>
    <dsp:sp modelId="{CBEFEB1D-50CB-48CB-ADAA-9AAD547A7762}">
      <dsp:nvSpPr>
        <dsp:cNvPr id="0" name=""/>
        <dsp:cNvSpPr/>
      </dsp:nvSpPr>
      <dsp:spPr>
        <a:xfrm>
          <a:off x="0" y="4754311"/>
          <a:ext cx="548640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ru-RU" sz="900" kern="1200"/>
            <a:t>Анализ результатов</a:t>
          </a:r>
        </a:p>
      </dsp:txBody>
      <dsp:txXfrm>
        <a:off x="10538" y="4764849"/>
        <a:ext cx="5465324" cy="194789"/>
      </dsp:txXfrm>
    </dsp:sp>
    <dsp:sp modelId="{9852BADB-5141-48C4-B7A6-F45DC3D3B3CE}">
      <dsp:nvSpPr>
        <dsp:cNvPr id="0" name=""/>
        <dsp:cNvSpPr/>
      </dsp:nvSpPr>
      <dsp:spPr>
        <a:xfrm>
          <a:off x="0" y="4970176"/>
          <a:ext cx="5486400" cy="316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1430" rIns="64008" bIns="11430" numCol="1" spcCol="1270" anchor="t" anchorCtr="0">
          <a:noAutofit/>
        </a:bodyPr>
        <a:lstStyle/>
        <a:p>
          <a:pPr marL="57150" lvl="1" indent="-57150" algn="l" defTabSz="311150">
            <a:lnSpc>
              <a:spcPct val="90000"/>
            </a:lnSpc>
            <a:spcBef>
              <a:spcPct val="0"/>
            </a:spcBef>
            <a:spcAft>
              <a:spcPct val="20000"/>
            </a:spcAft>
            <a:buChar char="•"/>
          </a:pPr>
          <a:r>
            <a:rPr lang="ru-RU" sz="700" kern="1200"/>
            <a:t>На этом этапе проводится анализ полученных результатов. Важно не только сравнить итоговые оценки, но и рассмотреть детали каждой оценки. Например, предложение с наивысшей итоговой оценкой может иметь низкие оценки по некоторым критериям, что может представлять риск для компании. Анализ результатов помогает выявить сильные и слабые стороны каждого предложения.</a:t>
          </a:r>
        </a:p>
      </dsp:txBody>
      <dsp:txXfrm>
        <a:off x="0" y="4970176"/>
        <a:ext cx="5486400" cy="316710"/>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49F6A3-B552-4A7B-870C-B4849F9A9AEA}">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ru-RU" sz="700" kern="1200"/>
            <a:t>Вероятность получения продукции ненадлежащего качества или несоответствия стандартам.</a:t>
          </a:r>
        </a:p>
      </dsp:txBody>
      <dsp:txXfrm>
        <a:off x="3739258" y="2454800"/>
        <a:ext cx="1061704" cy="723102"/>
      </dsp:txXfrm>
    </dsp:sp>
    <dsp:sp modelId="{F973339E-CA5E-4223-8C82-E29FA2342413}">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ru-RU" sz="700" kern="1200"/>
            <a:t>Риски, связанные с репутацией поставщика на рынке и его отношениями с другими клиентами.</a:t>
          </a:r>
        </a:p>
      </dsp:txBody>
      <dsp:txXfrm>
        <a:off x="685436" y="2454800"/>
        <a:ext cx="1061704" cy="723102"/>
      </dsp:txXfrm>
    </dsp:sp>
    <dsp:sp modelId="{47BC4F61-8A73-4A9B-A44B-5A9F865E4283}">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ru-RU" sz="700" kern="1200"/>
            <a:t>Возможные задержки в поставках, проблемы с транспортировкой или таможенными процедурами.</a:t>
          </a:r>
        </a:p>
      </dsp:txBody>
      <dsp:txXfrm>
        <a:off x="3739258" y="22497"/>
        <a:ext cx="1061704" cy="723102"/>
      </dsp:txXfrm>
    </dsp:sp>
    <dsp:sp modelId="{2425015D-D87F-4B51-8112-E427AF14846F}">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311150">
            <a:lnSpc>
              <a:spcPct val="90000"/>
            </a:lnSpc>
            <a:spcBef>
              <a:spcPct val="0"/>
            </a:spcBef>
            <a:spcAft>
              <a:spcPct val="15000"/>
            </a:spcAft>
            <a:buChar char="•"/>
          </a:pPr>
          <a:r>
            <a:rPr lang="ru-RU" sz="700" kern="1200"/>
            <a:t>Возможные финансовые проблемы у поставщика, которые могут привести к задержкам или невыполнению обязательств</a:t>
          </a:r>
        </a:p>
      </dsp:txBody>
      <dsp:txXfrm>
        <a:off x="685436" y="22497"/>
        <a:ext cx="1061704" cy="723102"/>
      </dsp:txXfrm>
    </dsp:sp>
    <dsp:sp modelId="{64E737C3-65EC-4A03-8E12-1AE5C83AB006}">
      <dsp:nvSpPr>
        <dsp:cNvPr id="0" name=""/>
        <dsp:cNvSpPr/>
      </dsp:nvSpPr>
      <dsp:spPr>
        <a:xfrm>
          <a:off x="1325422" y="182422"/>
          <a:ext cx="1385773" cy="1385773"/>
        </a:xfrm>
        <a:prstGeom prst="pieWedg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u-RU" sz="900" kern="1200"/>
            <a:t>Финансовые риски</a:t>
          </a:r>
        </a:p>
      </dsp:txBody>
      <dsp:txXfrm>
        <a:off x="1731306" y="588306"/>
        <a:ext cx="979889" cy="979889"/>
      </dsp:txXfrm>
    </dsp:sp>
    <dsp:sp modelId="{38BB6DF0-D02C-4182-A30D-9B11D81AEDD8}">
      <dsp:nvSpPr>
        <dsp:cNvPr id="0" name=""/>
        <dsp:cNvSpPr/>
      </dsp:nvSpPr>
      <dsp:spPr>
        <a:xfrm rot="5400000">
          <a:off x="2775204" y="182422"/>
          <a:ext cx="1385773" cy="1385773"/>
        </a:xfrm>
        <a:prstGeom prst="pieWedg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u-RU" sz="900" kern="1200"/>
            <a:t>Логистические риски</a:t>
          </a:r>
        </a:p>
      </dsp:txBody>
      <dsp:txXfrm rot="-5400000">
        <a:off x="2775204" y="588306"/>
        <a:ext cx="979889" cy="979889"/>
      </dsp:txXfrm>
    </dsp:sp>
    <dsp:sp modelId="{EF66C73A-1EF2-43E3-B6D2-A03DF367CE48}">
      <dsp:nvSpPr>
        <dsp:cNvPr id="0" name=""/>
        <dsp:cNvSpPr/>
      </dsp:nvSpPr>
      <dsp:spPr>
        <a:xfrm rot="10800000">
          <a:off x="2775204" y="1632204"/>
          <a:ext cx="1385773" cy="1385773"/>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u-RU" sz="900" kern="1200"/>
            <a:t>Риски качества</a:t>
          </a:r>
        </a:p>
      </dsp:txBody>
      <dsp:txXfrm rot="10800000">
        <a:off x="2775204" y="1632204"/>
        <a:ext cx="979889" cy="979889"/>
      </dsp:txXfrm>
    </dsp:sp>
    <dsp:sp modelId="{13CCE72D-5FF8-4920-BD0B-DDBB24F158A4}">
      <dsp:nvSpPr>
        <dsp:cNvPr id="0" name=""/>
        <dsp:cNvSpPr/>
      </dsp:nvSpPr>
      <dsp:spPr>
        <a:xfrm rot="16200000">
          <a:off x="1325422" y="1632204"/>
          <a:ext cx="1385773" cy="1385773"/>
        </a:xfrm>
        <a:prstGeom prst="pieWedg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u-RU" sz="900" kern="1200"/>
            <a:t>Репутационные риски</a:t>
          </a:r>
        </a:p>
      </dsp:txBody>
      <dsp:txXfrm rot="5400000">
        <a:off x="1731306" y="1632204"/>
        <a:ext cx="979889" cy="979889"/>
      </dsp:txXfrm>
    </dsp:sp>
    <dsp:sp modelId="{86E665B3-6C4F-41FF-BDC3-1ABABAA4BA3D}">
      <dsp:nvSpPr>
        <dsp:cNvPr id="0" name=""/>
        <dsp:cNvSpPr/>
      </dsp:nvSpPr>
      <dsp:spPr>
        <a:xfrm>
          <a:off x="2503970" y="1312164"/>
          <a:ext cx="478459" cy="416052"/>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E5B4926-CD0A-4463-B480-1124D1180ACB}">
      <dsp:nvSpPr>
        <dsp:cNvPr id="0" name=""/>
        <dsp:cNvSpPr/>
      </dsp:nvSpPr>
      <dsp:spPr>
        <a:xfrm rot="10800000">
          <a:off x="2503970" y="1472184"/>
          <a:ext cx="478459" cy="416052"/>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49F6A3-B552-4A7B-870C-B4849F9A9AEA}">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ru-RU" sz="700" kern="1200"/>
            <a:t>Передача риска третьей стороне, например, через страхование или заключение контрактов с субподрядчиками.</a:t>
          </a:r>
        </a:p>
      </dsp:txBody>
      <dsp:txXfrm>
        <a:off x="3739258" y="2454800"/>
        <a:ext cx="1061704" cy="723102"/>
      </dsp:txXfrm>
    </dsp:sp>
    <dsp:sp modelId="{F973339E-CA5E-4223-8C82-E29FA2342413}">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ru-RU" sz="700" kern="1200"/>
            <a:t>Принятие риска и разработка планов на случай его возникновения.</a:t>
          </a:r>
        </a:p>
      </dsp:txBody>
      <dsp:txXfrm>
        <a:off x="685436" y="2454800"/>
        <a:ext cx="1061704" cy="723102"/>
      </dsp:txXfrm>
    </dsp:sp>
    <dsp:sp modelId="{47BC4F61-8A73-4A9B-A44B-5A9F865E4283}">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ru-RU" sz="700" kern="1200"/>
            <a:t>Принятие мер для уменьшения вероятности или воздействия риска.</a:t>
          </a:r>
        </a:p>
      </dsp:txBody>
      <dsp:txXfrm>
        <a:off x="3739258" y="22497"/>
        <a:ext cx="1061704" cy="723102"/>
      </dsp:txXfrm>
    </dsp:sp>
    <dsp:sp modelId="{2425015D-D87F-4B51-8112-E427AF14846F}">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311150">
            <a:lnSpc>
              <a:spcPct val="90000"/>
            </a:lnSpc>
            <a:spcBef>
              <a:spcPct val="0"/>
            </a:spcBef>
            <a:spcAft>
              <a:spcPct val="15000"/>
            </a:spcAft>
            <a:buChar char="•"/>
          </a:pPr>
          <a:r>
            <a:rPr lang="ru-RU" sz="700" kern="1200"/>
            <a:t>Избегание действий, которые могут привести к возникновению риска.</a:t>
          </a:r>
        </a:p>
      </dsp:txBody>
      <dsp:txXfrm>
        <a:off x="685436" y="22497"/>
        <a:ext cx="1061704" cy="723102"/>
      </dsp:txXfrm>
    </dsp:sp>
    <dsp:sp modelId="{64E737C3-65EC-4A03-8E12-1AE5C83AB006}">
      <dsp:nvSpPr>
        <dsp:cNvPr id="0" name=""/>
        <dsp:cNvSpPr/>
      </dsp:nvSpPr>
      <dsp:spPr>
        <a:xfrm>
          <a:off x="1325422" y="182422"/>
          <a:ext cx="1385773" cy="1385773"/>
        </a:xfrm>
        <a:prstGeom prst="pieWedg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ru-RU" sz="1300" kern="1200"/>
            <a:t>Избежание риска</a:t>
          </a:r>
        </a:p>
      </dsp:txBody>
      <dsp:txXfrm>
        <a:off x="1731306" y="588306"/>
        <a:ext cx="979889" cy="979889"/>
      </dsp:txXfrm>
    </dsp:sp>
    <dsp:sp modelId="{38BB6DF0-D02C-4182-A30D-9B11D81AEDD8}">
      <dsp:nvSpPr>
        <dsp:cNvPr id="0" name=""/>
        <dsp:cNvSpPr/>
      </dsp:nvSpPr>
      <dsp:spPr>
        <a:xfrm rot="5400000">
          <a:off x="2775204" y="182422"/>
          <a:ext cx="1385773" cy="1385773"/>
        </a:xfrm>
        <a:prstGeom prst="pieWedg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ru-RU" sz="1300" kern="1200"/>
            <a:t>Снижение риска</a:t>
          </a:r>
        </a:p>
      </dsp:txBody>
      <dsp:txXfrm rot="-5400000">
        <a:off x="2775204" y="588306"/>
        <a:ext cx="979889" cy="979889"/>
      </dsp:txXfrm>
    </dsp:sp>
    <dsp:sp modelId="{EF66C73A-1EF2-43E3-B6D2-A03DF367CE48}">
      <dsp:nvSpPr>
        <dsp:cNvPr id="0" name=""/>
        <dsp:cNvSpPr/>
      </dsp:nvSpPr>
      <dsp:spPr>
        <a:xfrm rot="10800000">
          <a:off x="2775204" y="1632204"/>
          <a:ext cx="1385773" cy="1385773"/>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ru-RU" sz="1300" kern="1200"/>
            <a:t>Передача риска</a:t>
          </a:r>
        </a:p>
      </dsp:txBody>
      <dsp:txXfrm rot="10800000">
        <a:off x="2775204" y="1632204"/>
        <a:ext cx="979889" cy="979889"/>
      </dsp:txXfrm>
    </dsp:sp>
    <dsp:sp modelId="{13CCE72D-5FF8-4920-BD0B-DDBB24F158A4}">
      <dsp:nvSpPr>
        <dsp:cNvPr id="0" name=""/>
        <dsp:cNvSpPr/>
      </dsp:nvSpPr>
      <dsp:spPr>
        <a:xfrm rot="16200000">
          <a:off x="1325422" y="1632204"/>
          <a:ext cx="1385773" cy="1385773"/>
        </a:xfrm>
        <a:prstGeom prst="pieWedg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ru-RU" sz="1300" kern="1200"/>
            <a:t>Принятие риска</a:t>
          </a:r>
        </a:p>
      </dsp:txBody>
      <dsp:txXfrm rot="5400000">
        <a:off x="1731306" y="1632204"/>
        <a:ext cx="979889" cy="979889"/>
      </dsp:txXfrm>
    </dsp:sp>
    <dsp:sp modelId="{86E665B3-6C4F-41FF-BDC3-1ABABAA4BA3D}">
      <dsp:nvSpPr>
        <dsp:cNvPr id="0" name=""/>
        <dsp:cNvSpPr/>
      </dsp:nvSpPr>
      <dsp:spPr>
        <a:xfrm>
          <a:off x="2503970" y="1312164"/>
          <a:ext cx="478459" cy="416052"/>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E5B4926-CD0A-4463-B480-1124D1180ACB}">
      <dsp:nvSpPr>
        <dsp:cNvPr id="0" name=""/>
        <dsp:cNvSpPr/>
      </dsp:nvSpPr>
      <dsp:spPr>
        <a:xfrm rot="10800000">
          <a:off x="2503970" y="1472184"/>
          <a:ext cx="478459" cy="416052"/>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A89300-D817-4C2A-B8CA-E31D568816D8}">
      <dsp:nvSpPr>
        <dsp:cNvPr id="0" name=""/>
        <dsp:cNvSpPr/>
      </dsp:nvSpPr>
      <dsp:spPr>
        <a:xfrm>
          <a:off x="0" y="0"/>
          <a:ext cx="5486400" cy="960120"/>
        </a:xfrm>
        <a:prstGeom prst="rect">
          <a:avLst/>
        </a:prstGeom>
        <a:solidFill>
          <a:schemeClr val="accent2">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44780" tIns="144780" rIns="144780" bIns="144780" numCol="1" spcCol="1270" anchor="ctr" anchorCtr="0">
          <a:noAutofit/>
        </a:bodyPr>
        <a:lstStyle/>
        <a:p>
          <a:pPr marL="0" lvl="0" indent="0" algn="ctr" defTabSz="1689100">
            <a:lnSpc>
              <a:spcPct val="90000"/>
            </a:lnSpc>
            <a:spcBef>
              <a:spcPct val="0"/>
            </a:spcBef>
            <a:spcAft>
              <a:spcPct val="35000"/>
            </a:spcAft>
            <a:buNone/>
          </a:pPr>
          <a:r>
            <a:rPr lang="ru-RU" sz="3800" kern="1200"/>
            <a:t>Основные преимущества </a:t>
          </a:r>
        </a:p>
      </dsp:txBody>
      <dsp:txXfrm>
        <a:off x="0" y="0"/>
        <a:ext cx="5486400" cy="960120"/>
      </dsp:txXfrm>
    </dsp:sp>
    <dsp:sp modelId="{233A85A4-A5F5-42F2-A08B-5C3C8735B91C}">
      <dsp:nvSpPr>
        <dsp:cNvPr id="0" name=""/>
        <dsp:cNvSpPr/>
      </dsp:nvSpPr>
      <dsp:spPr>
        <a:xfrm>
          <a:off x="2678" y="960120"/>
          <a:ext cx="1827014" cy="201625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ru-RU" sz="1300" kern="1200"/>
            <a:t>Полное понимание затрат: TCO позволяет получить полное представление о всех затратах, связанных с владением продуктом или услугой.</a:t>
          </a:r>
        </a:p>
      </dsp:txBody>
      <dsp:txXfrm>
        <a:off x="2678" y="960120"/>
        <a:ext cx="1827014" cy="2016252"/>
      </dsp:txXfrm>
    </dsp:sp>
    <dsp:sp modelId="{3BFD3F41-91DD-4089-A9C4-00C59EF6ABDC}">
      <dsp:nvSpPr>
        <dsp:cNvPr id="0" name=""/>
        <dsp:cNvSpPr/>
      </dsp:nvSpPr>
      <dsp:spPr>
        <a:xfrm>
          <a:off x="1829692" y="960120"/>
          <a:ext cx="1827014" cy="201625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ru-RU" sz="1300" kern="1200"/>
            <a:t>Оптимизация затрат: Анализ TCO помогает выявить области, где можно снизить затраты, например, за счет выбора более экономичного оборудования или оптимизации процессов обслуживания.</a:t>
          </a:r>
        </a:p>
      </dsp:txBody>
      <dsp:txXfrm>
        <a:off x="1829692" y="960120"/>
        <a:ext cx="1827014" cy="2016252"/>
      </dsp:txXfrm>
    </dsp:sp>
    <dsp:sp modelId="{A6097DCE-46E5-4B39-A423-C7377046D4DB}">
      <dsp:nvSpPr>
        <dsp:cNvPr id="0" name=""/>
        <dsp:cNvSpPr/>
      </dsp:nvSpPr>
      <dsp:spPr>
        <a:xfrm>
          <a:off x="3656707" y="960120"/>
          <a:ext cx="1827014" cy="2016252"/>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ru-RU" sz="1300" kern="1200"/>
            <a:t>Принятие обоснованных решений: Определение TCO способствует принятию более обоснованных решений, так как учитывает все аспекты владения, а не только начальную стоимость.</a:t>
          </a:r>
        </a:p>
      </dsp:txBody>
      <dsp:txXfrm>
        <a:off x="3656707" y="960120"/>
        <a:ext cx="1827014" cy="2016252"/>
      </dsp:txXfrm>
    </dsp:sp>
    <dsp:sp modelId="{7A10E8E8-E3B2-49DB-A9DC-80247871935D}">
      <dsp:nvSpPr>
        <dsp:cNvPr id="0" name=""/>
        <dsp:cNvSpPr/>
      </dsp:nvSpPr>
      <dsp:spPr>
        <a:xfrm>
          <a:off x="0" y="2976372"/>
          <a:ext cx="5486400" cy="224028"/>
        </a:xfrm>
        <a:prstGeom prst="rect">
          <a:avLst/>
        </a:prstGeom>
        <a:solidFill>
          <a:schemeClr val="accent2">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021E70-54FE-42A0-826F-3DF541A6B706}">
      <dsp:nvSpPr>
        <dsp:cNvPr id="0" name=""/>
        <dsp:cNvSpPr/>
      </dsp:nvSpPr>
      <dsp:spPr>
        <a:xfrm>
          <a:off x="2062" y="949482"/>
          <a:ext cx="1240333" cy="2885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ru-RU" sz="800" kern="1200"/>
            <a:t>Аутсорсинг логистических операций</a:t>
          </a:r>
        </a:p>
      </dsp:txBody>
      <dsp:txXfrm>
        <a:off x="2062" y="949482"/>
        <a:ext cx="1240333" cy="288529"/>
      </dsp:txXfrm>
    </dsp:sp>
    <dsp:sp modelId="{6C6DA78A-FFC7-4680-82DD-344A45F83C6F}">
      <dsp:nvSpPr>
        <dsp:cNvPr id="0" name=""/>
        <dsp:cNvSpPr/>
      </dsp:nvSpPr>
      <dsp:spPr>
        <a:xfrm>
          <a:off x="2062" y="1238012"/>
          <a:ext cx="1240333" cy="101290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ru-RU" sz="800" kern="1200"/>
            <a:t>компании передают логистические функции специализированным провайдерам, что позволяет повысить эффективность.</a:t>
          </a:r>
        </a:p>
      </dsp:txBody>
      <dsp:txXfrm>
        <a:off x="2062" y="1238012"/>
        <a:ext cx="1240333" cy="1012904"/>
      </dsp:txXfrm>
    </dsp:sp>
    <dsp:sp modelId="{3DC62F7C-FDDB-4FC1-980D-ED03FB7A99C8}">
      <dsp:nvSpPr>
        <dsp:cNvPr id="0" name=""/>
        <dsp:cNvSpPr/>
      </dsp:nvSpPr>
      <dsp:spPr>
        <a:xfrm>
          <a:off x="1416043" y="949482"/>
          <a:ext cx="1240333" cy="2885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ru-RU" sz="800" kern="1200"/>
            <a:t>Интеграция цифровых технологий</a:t>
          </a:r>
        </a:p>
      </dsp:txBody>
      <dsp:txXfrm>
        <a:off x="1416043" y="949482"/>
        <a:ext cx="1240333" cy="288529"/>
      </dsp:txXfrm>
    </dsp:sp>
    <dsp:sp modelId="{9BB6CE45-3501-4D2E-AA20-8D48C9F50FB1}">
      <dsp:nvSpPr>
        <dsp:cNvPr id="0" name=""/>
        <dsp:cNvSpPr/>
      </dsp:nvSpPr>
      <dsp:spPr>
        <a:xfrm>
          <a:off x="1416043" y="1238012"/>
          <a:ext cx="1240333" cy="101290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ru-RU" sz="800" kern="1200"/>
            <a:t>использование радиочастотных меток (RFID), облачных платформ и аналитики больших данных для оптимизации логистических процессов.</a:t>
          </a:r>
        </a:p>
      </dsp:txBody>
      <dsp:txXfrm>
        <a:off x="1416043" y="1238012"/>
        <a:ext cx="1240333" cy="1012904"/>
      </dsp:txXfrm>
    </dsp:sp>
    <dsp:sp modelId="{E6340264-A5FE-429B-A5F6-CA28C0B5975D}">
      <dsp:nvSpPr>
        <dsp:cNvPr id="0" name=""/>
        <dsp:cNvSpPr/>
      </dsp:nvSpPr>
      <dsp:spPr>
        <a:xfrm>
          <a:off x="2830023" y="949482"/>
          <a:ext cx="1240333" cy="2885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ru-RU" sz="800" kern="1200"/>
            <a:t>Гибкость и масштабируемость</a:t>
          </a:r>
        </a:p>
      </dsp:txBody>
      <dsp:txXfrm>
        <a:off x="2830023" y="949482"/>
        <a:ext cx="1240333" cy="288529"/>
      </dsp:txXfrm>
    </dsp:sp>
    <dsp:sp modelId="{DB0B0B68-8506-46F6-A1A0-47E4E4BB7E8D}">
      <dsp:nvSpPr>
        <dsp:cNvPr id="0" name=""/>
        <dsp:cNvSpPr/>
      </dsp:nvSpPr>
      <dsp:spPr>
        <a:xfrm>
          <a:off x="2830023" y="1238012"/>
          <a:ext cx="1240333" cy="101290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None/>
          </a:pPr>
          <a:r>
            <a:rPr lang="ru-RU" sz="800" kern="1200"/>
            <a:t>возможность адаптации логистических решений под изменяющиеся потребности бизнеса</a:t>
          </a:r>
        </a:p>
      </dsp:txBody>
      <dsp:txXfrm>
        <a:off x="2830023" y="1238012"/>
        <a:ext cx="1240333" cy="1012904"/>
      </dsp:txXfrm>
    </dsp:sp>
    <dsp:sp modelId="{16765B3C-A3B0-4E3B-BE24-D9C0EB8ECCF0}">
      <dsp:nvSpPr>
        <dsp:cNvPr id="0" name=""/>
        <dsp:cNvSpPr/>
      </dsp:nvSpPr>
      <dsp:spPr>
        <a:xfrm>
          <a:off x="4244003" y="949482"/>
          <a:ext cx="1240333" cy="28852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ru-RU" sz="800" kern="1200"/>
            <a:t>Оптимизация цепей поставок</a:t>
          </a:r>
        </a:p>
      </dsp:txBody>
      <dsp:txXfrm>
        <a:off x="4244003" y="949482"/>
        <a:ext cx="1240333" cy="288529"/>
      </dsp:txXfrm>
    </dsp:sp>
    <dsp:sp modelId="{D7FD92ED-1FB7-43F1-8BB6-4728F78C2BE9}">
      <dsp:nvSpPr>
        <dsp:cNvPr id="0" name=""/>
        <dsp:cNvSpPr/>
      </dsp:nvSpPr>
      <dsp:spPr>
        <a:xfrm>
          <a:off x="4244003" y="1238012"/>
          <a:ext cx="1240333" cy="101290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None/>
          </a:pPr>
          <a:r>
            <a:rPr lang="ru-RU" sz="800" kern="1200"/>
            <a:t>сокращение времени доставки и снижение логистических затрат за счет централизованного управления ресурсами.</a:t>
          </a:r>
        </a:p>
      </dsp:txBody>
      <dsp:txXfrm>
        <a:off x="4244003" y="1238012"/>
        <a:ext cx="1240333" cy="1012904"/>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78388-E10A-4B28-AF5A-C204CDAAFEBC}">
      <dsp:nvSpPr>
        <dsp:cNvPr id="0" name=""/>
        <dsp:cNvSpPr/>
      </dsp:nvSpPr>
      <dsp:spPr>
        <a:xfrm>
          <a:off x="0" y="0"/>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E92F72-8810-4B40-8DB4-FE6C7B86C33C}">
      <dsp:nvSpPr>
        <dsp:cNvPr id="0" name=""/>
        <dsp:cNvSpPr/>
      </dsp:nvSpPr>
      <dsp:spPr>
        <a:xfrm>
          <a:off x="0" y="0"/>
          <a:ext cx="1097280" cy="11762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b="1" kern="1200" baseline="0"/>
            <a:t>Требования к таре</a:t>
          </a:r>
          <a:endParaRPr lang="ru-RU" sz="1200" kern="1200" baseline="0"/>
        </a:p>
      </dsp:txBody>
      <dsp:txXfrm>
        <a:off x="0" y="0"/>
        <a:ext cx="1097280" cy="1176223"/>
      </dsp:txXfrm>
    </dsp:sp>
    <dsp:sp modelId="{FB104BCC-BC05-4373-B021-A73447B5C10A}">
      <dsp:nvSpPr>
        <dsp:cNvPr id="0" name=""/>
        <dsp:cNvSpPr/>
      </dsp:nvSpPr>
      <dsp:spPr>
        <a:xfrm>
          <a:off x="1179576" y="27337"/>
          <a:ext cx="4306824" cy="5467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Прочность и защита: автомобильные рули требуют надежной защиты от механических повреждений, влаги и загрязнений. Поэтому тара должна быть прочной и герметичной.</a:t>
          </a:r>
        </a:p>
      </dsp:txBody>
      <dsp:txXfrm>
        <a:off x="1179576" y="27337"/>
        <a:ext cx="4306824" cy="546759"/>
      </dsp:txXfrm>
    </dsp:sp>
    <dsp:sp modelId="{740B21FB-A715-4C4F-A0A6-8E68762B7342}">
      <dsp:nvSpPr>
        <dsp:cNvPr id="0" name=""/>
        <dsp:cNvSpPr/>
      </dsp:nvSpPr>
      <dsp:spPr>
        <a:xfrm>
          <a:off x="1097280" y="574097"/>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244E85-0783-4056-90C3-3C5B3BA7F919}">
      <dsp:nvSpPr>
        <dsp:cNvPr id="0" name=""/>
        <dsp:cNvSpPr/>
      </dsp:nvSpPr>
      <dsp:spPr>
        <a:xfrm>
          <a:off x="1179576" y="601435"/>
          <a:ext cx="4306824" cy="5467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Многоразовое использование: снижение затрат и экологической устойчивости выбирается тара, которая может использоваться многократно.</a:t>
          </a:r>
        </a:p>
      </dsp:txBody>
      <dsp:txXfrm>
        <a:off x="1179576" y="601435"/>
        <a:ext cx="4306824" cy="546759"/>
      </dsp:txXfrm>
    </dsp:sp>
    <dsp:sp modelId="{15230DAC-7495-4865-A93F-AADD8201C876}">
      <dsp:nvSpPr>
        <dsp:cNvPr id="0" name=""/>
        <dsp:cNvSpPr/>
      </dsp:nvSpPr>
      <dsp:spPr>
        <a:xfrm>
          <a:off x="1097280" y="1148195"/>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78388-E10A-4B28-AF5A-C204CDAAFEBC}">
      <dsp:nvSpPr>
        <dsp:cNvPr id="0" name=""/>
        <dsp:cNvSpPr/>
      </dsp:nvSpPr>
      <dsp:spPr>
        <a:xfrm>
          <a:off x="0" y="0"/>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E92F72-8810-4B40-8DB4-FE6C7B86C33C}">
      <dsp:nvSpPr>
        <dsp:cNvPr id="0" name=""/>
        <dsp:cNvSpPr/>
      </dsp:nvSpPr>
      <dsp:spPr>
        <a:xfrm>
          <a:off x="0" y="0"/>
          <a:ext cx="1097280" cy="14834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b="1" kern="1200" baseline="0"/>
            <a:t>Тип тары</a:t>
          </a:r>
          <a:endParaRPr lang="ru-RU" sz="1200" kern="1200" baseline="0"/>
        </a:p>
      </dsp:txBody>
      <dsp:txXfrm>
        <a:off x="0" y="0"/>
        <a:ext cx="1097280" cy="1483462"/>
      </dsp:txXfrm>
    </dsp:sp>
    <dsp:sp modelId="{FB104BCC-BC05-4373-B021-A73447B5C10A}">
      <dsp:nvSpPr>
        <dsp:cNvPr id="0" name=""/>
        <dsp:cNvSpPr/>
      </dsp:nvSpPr>
      <dsp:spPr>
        <a:xfrm>
          <a:off x="1179576" y="34478"/>
          <a:ext cx="4306824" cy="689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Пластиковые контейнеры: прочные и легкие, они обеспечивают надежную защиту и удобство в использовании. Пластиковые контейнеры легко очищаются и могут использоваться многократно.</a:t>
          </a:r>
        </a:p>
      </dsp:txBody>
      <dsp:txXfrm>
        <a:off x="1179576" y="34478"/>
        <a:ext cx="4306824" cy="689578"/>
      </dsp:txXfrm>
    </dsp:sp>
    <dsp:sp modelId="{740B21FB-A715-4C4F-A0A6-8E68762B7342}">
      <dsp:nvSpPr>
        <dsp:cNvPr id="0" name=""/>
        <dsp:cNvSpPr/>
      </dsp:nvSpPr>
      <dsp:spPr>
        <a:xfrm>
          <a:off x="1097280" y="724056"/>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244E85-0783-4056-90C3-3C5B3BA7F919}">
      <dsp:nvSpPr>
        <dsp:cNvPr id="0" name=""/>
        <dsp:cNvSpPr/>
      </dsp:nvSpPr>
      <dsp:spPr>
        <a:xfrm>
          <a:off x="1179576" y="758535"/>
          <a:ext cx="4306824" cy="689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Металлические контейнеры: обеспечивают максимальную защиту от механических повреждений и могут использоваться в тяжелых условиях транспортировки.</a:t>
          </a:r>
        </a:p>
      </dsp:txBody>
      <dsp:txXfrm>
        <a:off x="1179576" y="758535"/>
        <a:ext cx="4306824" cy="689578"/>
      </dsp:txXfrm>
    </dsp:sp>
    <dsp:sp modelId="{15230DAC-7495-4865-A93F-AADD8201C876}">
      <dsp:nvSpPr>
        <dsp:cNvPr id="0" name=""/>
        <dsp:cNvSpPr/>
      </dsp:nvSpPr>
      <dsp:spPr>
        <a:xfrm>
          <a:off x="1097280" y="1448113"/>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78388-E10A-4B28-AF5A-C204CDAAFEBC}">
      <dsp:nvSpPr>
        <dsp:cNvPr id="0" name=""/>
        <dsp:cNvSpPr/>
      </dsp:nvSpPr>
      <dsp:spPr>
        <a:xfrm>
          <a:off x="0" y="724"/>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E92F72-8810-4B40-8DB4-FE6C7B86C33C}">
      <dsp:nvSpPr>
        <dsp:cNvPr id="0" name=""/>
        <dsp:cNvSpPr/>
      </dsp:nvSpPr>
      <dsp:spPr>
        <a:xfrm>
          <a:off x="0" y="724"/>
          <a:ext cx="1097280" cy="14820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b="1" kern="1200" baseline="0"/>
            <a:t>Подготовка в транспортировке</a:t>
          </a:r>
        </a:p>
      </dsp:txBody>
      <dsp:txXfrm>
        <a:off x="0" y="724"/>
        <a:ext cx="1097280" cy="1482013"/>
      </dsp:txXfrm>
    </dsp:sp>
    <dsp:sp modelId="{FB104BCC-BC05-4373-B021-A73447B5C10A}">
      <dsp:nvSpPr>
        <dsp:cNvPr id="0" name=""/>
        <dsp:cNvSpPr/>
      </dsp:nvSpPr>
      <dsp:spPr>
        <a:xfrm>
          <a:off x="1179575" y="35169"/>
          <a:ext cx="4306824" cy="6889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Упаковка рулей: каждый руль упаковывается в защитный материал (например, пузырчатую пленку) для дополнительной защиты внутри контейнера.</a:t>
          </a:r>
        </a:p>
      </dsp:txBody>
      <dsp:txXfrm>
        <a:off x="1179575" y="35169"/>
        <a:ext cx="4306824" cy="688904"/>
      </dsp:txXfrm>
    </dsp:sp>
    <dsp:sp modelId="{740B21FB-A715-4C4F-A0A6-8E68762B7342}">
      <dsp:nvSpPr>
        <dsp:cNvPr id="0" name=""/>
        <dsp:cNvSpPr/>
      </dsp:nvSpPr>
      <dsp:spPr>
        <a:xfrm>
          <a:off x="1097279" y="724074"/>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244E85-0783-4056-90C3-3C5B3BA7F919}">
      <dsp:nvSpPr>
        <dsp:cNvPr id="0" name=""/>
        <dsp:cNvSpPr/>
      </dsp:nvSpPr>
      <dsp:spPr>
        <a:xfrm>
          <a:off x="1179575" y="758519"/>
          <a:ext cx="4306824" cy="6889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Маркировка контейнеров: контейнеры маркируются для облегчения идентификации и отслеживания на всех этапах транспортировки.</a:t>
          </a:r>
        </a:p>
      </dsp:txBody>
      <dsp:txXfrm>
        <a:off x="1179575" y="758519"/>
        <a:ext cx="4306824" cy="688904"/>
      </dsp:txXfrm>
    </dsp:sp>
    <dsp:sp modelId="{15230DAC-7495-4865-A93F-AADD8201C876}">
      <dsp:nvSpPr>
        <dsp:cNvPr id="0" name=""/>
        <dsp:cNvSpPr/>
      </dsp:nvSpPr>
      <dsp:spPr>
        <a:xfrm>
          <a:off x="1097279" y="1447424"/>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78388-E10A-4B28-AF5A-C204CDAAFEBC}">
      <dsp:nvSpPr>
        <dsp:cNvPr id="0" name=""/>
        <dsp:cNvSpPr/>
      </dsp:nvSpPr>
      <dsp:spPr>
        <a:xfrm>
          <a:off x="0" y="724"/>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E92F72-8810-4B40-8DB4-FE6C7B86C33C}">
      <dsp:nvSpPr>
        <dsp:cNvPr id="0" name=""/>
        <dsp:cNvSpPr/>
      </dsp:nvSpPr>
      <dsp:spPr>
        <a:xfrm>
          <a:off x="0" y="724"/>
          <a:ext cx="1097280" cy="14820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b="1" kern="1200" baseline="0"/>
            <a:t>Вид транспорта</a:t>
          </a:r>
        </a:p>
      </dsp:txBody>
      <dsp:txXfrm>
        <a:off x="0" y="724"/>
        <a:ext cx="1097280" cy="1482013"/>
      </dsp:txXfrm>
    </dsp:sp>
    <dsp:sp modelId="{FB104BCC-BC05-4373-B021-A73447B5C10A}">
      <dsp:nvSpPr>
        <dsp:cNvPr id="0" name=""/>
        <dsp:cNvSpPr/>
      </dsp:nvSpPr>
      <dsp:spPr>
        <a:xfrm>
          <a:off x="1179575" y="35169"/>
          <a:ext cx="4306824" cy="6889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Мультимодальная логистика: использование нескольких видов транспорта (морского, железнодорожного и автомобильного) для оптимизации затрат и времени доставки.</a:t>
          </a:r>
        </a:p>
      </dsp:txBody>
      <dsp:txXfrm>
        <a:off x="1179575" y="35169"/>
        <a:ext cx="4306824" cy="688904"/>
      </dsp:txXfrm>
    </dsp:sp>
    <dsp:sp modelId="{740B21FB-A715-4C4F-A0A6-8E68762B7342}">
      <dsp:nvSpPr>
        <dsp:cNvPr id="0" name=""/>
        <dsp:cNvSpPr/>
      </dsp:nvSpPr>
      <dsp:spPr>
        <a:xfrm>
          <a:off x="1097279" y="724074"/>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244E85-0783-4056-90C3-3C5B3BA7F919}">
      <dsp:nvSpPr>
        <dsp:cNvPr id="0" name=""/>
        <dsp:cNvSpPr/>
      </dsp:nvSpPr>
      <dsp:spPr>
        <a:xfrm>
          <a:off x="1179575" y="758519"/>
          <a:ext cx="4306824" cy="6889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Маршрут: контейнеры с рулями отправляются морским транспортом из порта в Китае до порта во Владивостоке, затем железнодорожным транспортом до Москвы и далее автомобильным транспортом до конечного пункта назначения.</a:t>
          </a:r>
        </a:p>
      </dsp:txBody>
      <dsp:txXfrm>
        <a:off x="1179575" y="758519"/>
        <a:ext cx="4306824" cy="688904"/>
      </dsp:txXfrm>
    </dsp:sp>
    <dsp:sp modelId="{15230DAC-7495-4865-A93F-AADD8201C876}">
      <dsp:nvSpPr>
        <dsp:cNvPr id="0" name=""/>
        <dsp:cNvSpPr/>
      </dsp:nvSpPr>
      <dsp:spPr>
        <a:xfrm>
          <a:off x="1097279" y="1447424"/>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78388-E10A-4B28-AF5A-C204CDAAFEBC}">
      <dsp:nvSpPr>
        <dsp:cNvPr id="0" name=""/>
        <dsp:cNvSpPr/>
      </dsp:nvSpPr>
      <dsp:spPr>
        <a:xfrm>
          <a:off x="0" y="724"/>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E92F72-8810-4B40-8DB4-FE6C7B86C33C}">
      <dsp:nvSpPr>
        <dsp:cNvPr id="0" name=""/>
        <dsp:cNvSpPr/>
      </dsp:nvSpPr>
      <dsp:spPr>
        <a:xfrm>
          <a:off x="0" y="724"/>
          <a:ext cx="1097280" cy="14820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b="1" kern="1200" baseline="0"/>
            <a:t>Таможенное оформление</a:t>
          </a:r>
        </a:p>
      </dsp:txBody>
      <dsp:txXfrm>
        <a:off x="0" y="724"/>
        <a:ext cx="1097280" cy="1482013"/>
      </dsp:txXfrm>
    </dsp:sp>
    <dsp:sp modelId="{FB104BCC-BC05-4373-B021-A73447B5C10A}">
      <dsp:nvSpPr>
        <dsp:cNvPr id="0" name=""/>
        <dsp:cNvSpPr/>
      </dsp:nvSpPr>
      <dsp:spPr>
        <a:xfrm>
          <a:off x="1179575" y="35169"/>
          <a:ext cx="4306824" cy="6889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Декларирование оборотной тары: при пересечении границы оборотная тара декларируется вместе с основным грузом. В таможенной декларации указывается информация о количестве, типе и стоимости тары.</a:t>
          </a:r>
        </a:p>
      </dsp:txBody>
      <dsp:txXfrm>
        <a:off x="1179575" y="35169"/>
        <a:ext cx="4306824" cy="688904"/>
      </dsp:txXfrm>
    </dsp:sp>
    <dsp:sp modelId="{740B21FB-A715-4C4F-A0A6-8E68762B7342}">
      <dsp:nvSpPr>
        <dsp:cNvPr id="0" name=""/>
        <dsp:cNvSpPr/>
      </dsp:nvSpPr>
      <dsp:spPr>
        <a:xfrm>
          <a:off x="1097279" y="724074"/>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244E85-0783-4056-90C3-3C5B3BA7F919}">
      <dsp:nvSpPr>
        <dsp:cNvPr id="0" name=""/>
        <dsp:cNvSpPr/>
      </dsp:nvSpPr>
      <dsp:spPr>
        <a:xfrm>
          <a:off x="1179575" y="758519"/>
          <a:ext cx="4306824" cy="6889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Документы: подготовка всех необходимых документов, включая инвойсы, упаковочные листы и сертификаты соответствия.</a:t>
          </a:r>
        </a:p>
      </dsp:txBody>
      <dsp:txXfrm>
        <a:off x="1179575" y="758519"/>
        <a:ext cx="4306824" cy="688904"/>
      </dsp:txXfrm>
    </dsp:sp>
    <dsp:sp modelId="{15230DAC-7495-4865-A93F-AADD8201C876}">
      <dsp:nvSpPr>
        <dsp:cNvPr id="0" name=""/>
        <dsp:cNvSpPr/>
      </dsp:nvSpPr>
      <dsp:spPr>
        <a:xfrm>
          <a:off x="1097279" y="1447424"/>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78388-E10A-4B28-AF5A-C204CDAAFEBC}">
      <dsp:nvSpPr>
        <dsp:cNvPr id="0" name=""/>
        <dsp:cNvSpPr/>
      </dsp:nvSpPr>
      <dsp:spPr>
        <a:xfrm>
          <a:off x="0" y="0"/>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E92F72-8810-4B40-8DB4-FE6C7B86C33C}">
      <dsp:nvSpPr>
        <dsp:cNvPr id="0" name=""/>
        <dsp:cNvSpPr/>
      </dsp:nvSpPr>
      <dsp:spPr>
        <a:xfrm>
          <a:off x="0" y="0"/>
          <a:ext cx="1097280" cy="14834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b="1" kern="1200" baseline="0"/>
            <a:t>Мониторинг</a:t>
          </a:r>
        </a:p>
      </dsp:txBody>
      <dsp:txXfrm>
        <a:off x="0" y="0"/>
        <a:ext cx="1097280" cy="1483462"/>
      </dsp:txXfrm>
    </dsp:sp>
    <dsp:sp modelId="{FB104BCC-BC05-4373-B021-A73447B5C10A}">
      <dsp:nvSpPr>
        <dsp:cNvPr id="0" name=""/>
        <dsp:cNvSpPr/>
      </dsp:nvSpPr>
      <dsp:spPr>
        <a:xfrm>
          <a:off x="1179576" y="34478"/>
          <a:ext cx="4306824" cy="689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Отслеживание груза: использование систем GPS и RFID для отслеживания местоположения контейнеров в реальном времени.</a:t>
          </a:r>
        </a:p>
      </dsp:txBody>
      <dsp:txXfrm>
        <a:off x="1179576" y="34478"/>
        <a:ext cx="4306824" cy="689578"/>
      </dsp:txXfrm>
    </dsp:sp>
    <dsp:sp modelId="{740B21FB-A715-4C4F-A0A6-8E68762B7342}">
      <dsp:nvSpPr>
        <dsp:cNvPr id="0" name=""/>
        <dsp:cNvSpPr/>
      </dsp:nvSpPr>
      <dsp:spPr>
        <a:xfrm>
          <a:off x="1097280" y="724056"/>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244E85-0783-4056-90C3-3C5B3BA7F919}">
      <dsp:nvSpPr>
        <dsp:cNvPr id="0" name=""/>
        <dsp:cNvSpPr/>
      </dsp:nvSpPr>
      <dsp:spPr>
        <a:xfrm>
          <a:off x="1179576" y="758535"/>
          <a:ext cx="4306824" cy="689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Контроль состояния тары: регулярные проверки состояния тары на всех этапах транспортировки для предотвращения повреждений и потерь.</a:t>
          </a:r>
        </a:p>
      </dsp:txBody>
      <dsp:txXfrm>
        <a:off x="1179576" y="758535"/>
        <a:ext cx="4306824" cy="689578"/>
      </dsp:txXfrm>
    </dsp:sp>
    <dsp:sp modelId="{15230DAC-7495-4865-A93F-AADD8201C876}">
      <dsp:nvSpPr>
        <dsp:cNvPr id="0" name=""/>
        <dsp:cNvSpPr/>
      </dsp:nvSpPr>
      <dsp:spPr>
        <a:xfrm>
          <a:off x="1097280" y="1448113"/>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78388-E10A-4B28-AF5A-C204CDAAFEBC}">
      <dsp:nvSpPr>
        <dsp:cNvPr id="0" name=""/>
        <dsp:cNvSpPr/>
      </dsp:nvSpPr>
      <dsp:spPr>
        <a:xfrm>
          <a:off x="0" y="0"/>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E92F72-8810-4B40-8DB4-FE6C7B86C33C}">
      <dsp:nvSpPr>
        <dsp:cNvPr id="0" name=""/>
        <dsp:cNvSpPr/>
      </dsp:nvSpPr>
      <dsp:spPr>
        <a:xfrm>
          <a:off x="0" y="0"/>
          <a:ext cx="1097280" cy="14834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b="1" kern="1200" baseline="0"/>
            <a:t>Вывод</a:t>
          </a:r>
        </a:p>
      </dsp:txBody>
      <dsp:txXfrm>
        <a:off x="0" y="0"/>
        <a:ext cx="1097280" cy="1483462"/>
      </dsp:txXfrm>
    </dsp:sp>
    <dsp:sp modelId="{FB104BCC-BC05-4373-B021-A73447B5C10A}">
      <dsp:nvSpPr>
        <dsp:cNvPr id="0" name=""/>
        <dsp:cNvSpPr/>
      </dsp:nvSpPr>
      <dsp:spPr>
        <a:xfrm>
          <a:off x="1179576" y="34478"/>
          <a:ext cx="4306824" cy="689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Экономическая эффективность: повторное использование тары снижает затраты на упаковочные материалы и транспортировку.</a:t>
          </a:r>
        </a:p>
      </dsp:txBody>
      <dsp:txXfrm>
        <a:off x="1179576" y="34478"/>
        <a:ext cx="4306824" cy="689578"/>
      </dsp:txXfrm>
    </dsp:sp>
    <dsp:sp modelId="{740B21FB-A715-4C4F-A0A6-8E68762B7342}">
      <dsp:nvSpPr>
        <dsp:cNvPr id="0" name=""/>
        <dsp:cNvSpPr/>
      </dsp:nvSpPr>
      <dsp:spPr>
        <a:xfrm>
          <a:off x="1097280" y="724056"/>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244E85-0783-4056-90C3-3C5B3BA7F919}">
      <dsp:nvSpPr>
        <dsp:cNvPr id="0" name=""/>
        <dsp:cNvSpPr/>
      </dsp:nvSpPr>
      <dsp:spPr>
        <a:xfrm>
          <a:off x="1179576" y="758535"/>
          <a:ext cx="4306824" cy="689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ru-RU" sz="1100" kern="1200"/>
            <a:t>Повышение эффективности логистики: прочные и стандартизированные контейнеры упрощают процессы хранения и транспортировки.</a:t>
          </a:r>
        </a:p>
      </dsp:txBody>
      <dsp:txXfrm>
        <a:off x="1179576" y="758535"/>
        <a:ext cx="4306824" cy="689578"/>
      </dsp:txXfrm>
    </dsp:sp>
    <dsp:sp modelId="{15230DAC-7495-4865-A93F-AADD8201C876}">
      <dsp:nvSpPr>
        <dsp:cNvPr id="0" name=""/>
        <dsp:cNvSpPr/>
      </dsp:nvSpPr>
      <dsp:spPr>
        <a:xfrm>
          <a:off x="1097280" y="1448113"/>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4.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5.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6.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7.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8.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layout9.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layout1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6.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7.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8.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9.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0.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2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4.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5.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6.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7.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8.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9.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YQRU409AHlQnvGMkENh3BH3nXQ==">CgMxLjA4AHIhMTgxQkZIMHAyRXpyWEpLNE9ZMnpUa0o4ZzJMQ3FfSUIy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25DBBA8-3C0B-4A16-8712-464EC1B80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164</Pages>
  <Words>38108</Words>
  <Characters>217219</Characters>
  <Application>Microsoft Office Word</Application>
  <DocSecurity>0</DocSecurity>
  <Lines>1810</Lines>
  <Paragraphs>509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Shvirev, Roman</dc:creator>
  <cp:lastModifiedBy>Shvyrev, Roman</cp:lastModifiedBy>
  <cp:revision>2</cp:revision>
  <dcterms:created xsi:type="dcterms:W3CDTF">2025-08-10T10:38:00Z</dcterms:created>
  <dcterms:modified xsi:type="dcterms:W3CDTF">2025-08-10T10:38:00Z</dcterms:modified>
</cp:coreProperties>
</file>