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9" w:lineRule="exact"/>
        <w:rPr>
          <w:sz w:val="24"/>
          <w:szCs w:val="24"/>
          <w:color w:val="auto"/>
        </w:rPr>
      </w:pPr>
    </w:p>
    <w:p>
      <w:pPr>
        <w:ind w:right="260"/>
        <w:spacing w:after="0" w:line="254" w:lineRule="auto"/>
        <w:rPr>
          <w:sz w:val="20"/>
          <w:szCs w:val="20"/>
          <w:color w:val="auto"/>
        </w:rPr>
      </w:pPr>
      <w:r>
        <w:rPr>
          <w:rFonts w:ascii="Arial" w:cs="Arial" w:eastAsia="Arial" w:hAnsi="Arial"/>
          <w:sz w:val="24"/>
          <w:szCs w:val="24"/>
          <w:b w:val="1"/>
          <w:bCs w:val="1"/>
          <w:color w:val="2D2D2D"/>
        </w:rPr>
        <w:t>Fabrication of High Sensitivity Glucose Bio Sensor Based on Glucose oxidase Immobilization on Polyaniline/Graphene Oxide Nano scrolls and Carboxymethyl Chitosan.</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right="40"/>
        <w:spacing w:after="0" w:line="257" w:lineRule="auto"/>
        <w:rPr>
          <w:sz w:val="20"/>
          <w:szCs w:val="20"/>
          <w:color w:val="auto"/>
        </w:rPr>
      </w:pPr>
      <w:r>
        <w:rPr>
          <w:rFonts w:ascii="Arial" w:cs="Arial" w:eastAsia="Arial" w:hAnsi="Arial"/>
          <w:sz w:val="24"/>
          <w:szCs w:val="24"/>
          <w:b w:val="1"/>
          <w:bCs w:val="1"/>
          <w:color w:val="2D2D2D"/>
        </w:rPr>
        <w:t>Objective:</w:t>
      </w:r>
      <w:r>
        <w:rPr>
          <w:rFonts w:ascii="Arial" w:cs="Arial" w:eastAsia="Arial" w:hAnsi="Arial"/>
          <w:sz w:val="24"/>
          <w:szCs w:val="24"/>
          <w:color w:val="2D2D2D"/>
        </w:rPr>
        <w:t xml:space="preserve"> In this Research I want to fabricate a novel electrochemical glucose biosensor by immobilizing glucose oxidase on a hybrid nanocomposite composed of graphene oxide nano scrolls for 1,2 and 5% concentration, polyaniline, and carboxymethyl chitosan, using a Chemical polymerization Technique and drop casting Techniques investigating the structural morphological and electrochemical properties of the GONS/PANI/CCs nanocomposite and evaluate its suitability as a conductive and biocompatible matrix for enzyme immobilization and evaluate the role of graphene oxide nano scrolls in enhancing electron transfer and enzyme stabilization within the biosensor matrix, compared to traditional carbon nanotube-based platforms.</w:t>
      </w:r>
    </w:p>
    <w:p>
      <w:pPr>
        <w:spacing w:after="0" w:line="182" w:lineRule="exact"/>
        <w:rPr>
          <w:sz w:val="24"/>
          <w:szCs w:val="24"/>
          <w:color w:val="auto"/>
        </w:rPr>
      </w:pPr>
    </w:p>
    <w:p>
      <w:pPr>
        <w:ind w:right="80"/>
        <w:spacing w:after="0" w:line="255" w:lineRule="auto"/>
        <w:rPr>
          <w:sz w:val="20"/>
          <w:szCs w:val="20"/>
          <w:color w:val="auto"/>
        </w:rPr>
      </w:pPr>
      <w:r>
        <w:rPr>
          <w:rFonts w:ascii="Arial" w:cs="Arial" w:eastAsia="Arial" w:hAnsi="Arial"/>
          <w:sz w:val="24"/>
          <w:szCs w:val="24"/>
          <w:b w:val="1"/>
          <w:bCs w:val="1"/>
          <w:color w:val="2D2D2D"/>
        </w:rPr>
        <w:t>Materials to be Used:</w:t>
      </w:r>
      <w:r>
        <w:rPr>
          <w:rFonts w:ascii="Arial" w:cs="Arial" w:eastAsia="Arial" w:hAnsi="Arial"/>
          <w:sz w:val="24"/>
          <w:szCs w:val="24"/>
          <w:color w:val="2D2D2D"/>
        </w:rPr>
        <w:t xml:space="preserve"> Graphene oxide Liquid to be converted into nano scrolls, Aniline monomer to be Converted into Polyaniline emeraldine salt, Chitosan of High molecular weight to be converted Into Carboxymethyl Chitosan, monochloroacetic acid, glucose oxidase, phosphate buffered saline of Ph 7.5 and Ferrocene as Redox Mediator.</w:t>
      </w:r>
    </w:p>
    <w:p>
      <w:pPr>
        <w:spacing w:after="0" w:line="178" w:lineRule="exact"/>
        <w:rPr>
          <w:sz w:val="24"/>
          <w:szCs w:val="24"/>
          <w:color w:val="auto"/>
        </w:rPr>
      </w:pPr>
    </w:p>
    <w:p>
      <w:pPr>
        <w:ind w:right="60"/>
        <w:spacing w:after="0" w:line="255" w:lineRule="auto"/>
        <w:rPr>
          <w:sz w:val="20"/>
          <w:szCs w:val="20"/>
          <w:color w:val="auto"/>
        </w:rPr>
      </w:pPr>
      <w:r>
        <w:rPr>
          <w:rFonts w:ascii="Arial" w:cs="Arial" w:eastAsia="Arial" w:hAnsi="Arial"/>
          <w:sz w:val="24"/>
          <w:szCs w:val="24"/>
          <w:b w:val="1"/>
          <w:bCs w:val="1"/>
          <w:color w:val="2D2D2D"/>
        </w:rPr>
        <w:t>Synthesis of Graphene Oxide nano Scrolls:</w:t>
      </w:r>
      <w:r>
        <w:rPr>
          <w:rFonts w:ascii="Arial" w:cs="Arial" w:eastAsia="Arial" w:hAnsi="Arial"/>
          <w:sz w:val="24"/>
          <w:szCs w:val="24"/>
          <w:color w:val="2D2D2D"/>
        </w:rPr>
        <w:t xml:space="preserve"> Pour 2ml of Liquid Graphene oxide in 50 ml of distilled water, using a probe sonicator dissolve the GO at high Frequency for 2hr with 30 seconds of intervals, pour the sonicated solution in liquid nitrogen and leave for 24hrs. After melting collect the solution in centrifugal tubes and freeze them overnight.</w:t>
      </w:r>
    </w:p>
    <w:p>
      <w:pPr>
        <w:spacing w:after="0" w:line="179" w:lineRule="exact"/>
        <w:rPr>
          <w:sz w:val="24"/>
          <w:szCs w:val="24"/>
          <w:color w:val="auto"/>
        </w:rPr>
      </w:pPr>
    </w:p>
    <w:p>
      <w:pPr>
        <w:jc w:val="both"/>
        <w:ind w:right="400"/>
        <w:spacing w:after="0" w:line="254" w:lineRule="auto"/>
        <w:rPr>
          <w:sz w:val="20"/>
          <w:szCs w:val="20"/>
          <w:color w:val="auto"/>
        </w:rPr>
      </w:pPr>
      <w:r>
        <w:rPr>
          <w:rFonts w:ascii="Arial" w:cs="Arial" w:eastAsia="Arial" w:hAnsi="Arial"/>
          <w:sz w:val="24"/>
          <w:szCs w:val="24"/>
          <w:color w:val="2D2D2D"/>
        </w:rPr>
        <w:t>Move the frozen solution to freeze dryer allow sublimation at -87 degrees centigrade and pressure of 0.0016 bar for overnight and collect the graphene oxide nano scrolls from the centrifugal tube.</w:t>
      </w:r>
    </w:p>
    <w:p>
      <w:pPr>
        <w:spacing w:after="0" w:line="177" w:lineRule="exact"/>
        <w:rPr>
          <w:sz w:val="24"/>
          <w:szCs w:val="24"/>
          <w:color w:val="auto"/>
        </w:rPr>
      </w:pPr>
    </w:p>
    <w:p>
      <w:pPr>
        <w:jc w:val="both"/>
        <w:ind w:right="80"/>
        <w:spacing w:after="0" w:line="270" w:lineRule="auto"/>
        <w:rPr>
          <w:sz w:val="20"/>
          <w:szCs w:val="20"/>
          <w:color w:val="auto"/>
        </w:rPr>
      </w:pPr>
      <w:r>
        <w:rPr>
          <w:rFonts w:ascii="Arial" w:cs="Arial" w:eastAsia="Arial" w:hAnsi="Arial"/>
          <w:sz w:val="23"/>
          <w:szCs w:val="23"/>
          <w:b w:val="1"/>
          <w:bCs w:val="1"/>
          <w:color w:val="2D2D2D"/>
        </w:rPr>
        <w:t>Preparation of Carboxymethyl Chitosan:</w:t>
      </w:r>
      <w:r>
        <w:rPr>
          <w:rFonts w:ascii="Arial" w:cs="Arial" w:eastAsia="Arial" w:hAnsi="Arial"/>
          <w:sz w:val="23"/>
          <w:szCs w:val="23"/>
          <w:color w:val="2D2D2D"/>
        </w:rPr>
        <w:t xml:space="preserve"> Initially, 1 g of raw chitosan was suspended in 16 mL of 1 % hydrogen peroxide and stirred magnetically at room temperature for 24 h to achieve oxidation. Subsequently, adding 40 mL of 0.5 N acid was added gradually. The chitosan dissolved completely after some time, indicating successful acylation.</w:t>
      </w:r>
    </w:p>
    <w:p>
      <w:pPr>
        <w:ind w:right="220"/>
        <w:spacing w:after="0" w:line="257" w:lineRule="auto"/>
        <w:rPr>
          <w:sz w:val="20"/>
          <w:szCs w:val="20"/>
          <w:color w:val="auto"/>
        </w:rPr>
      </w:pPr>
      <w:r>
        <w:rPr>
          <w:rFonts w:ascii="Arial" w:cs="Arial" w:eastAsia="Arial" w:hAnsi="Arial"/>
          <w:sz w:val="24"/>
          <w:szCs w:val="24"/>
          <w:color w:val="2D2D2D"/>
        </w:rPr>
        <w:t>Following dissolution, ammonia was added dropwise to the mixture until the pH was adjusted to 8, resulting in the formation of a white precipitate. This precipitate was allowed to stand for 24 h, then washed with distilled water until a neutral pH was achieved, indicating the removal of residual reactants. The product was dried to obtain carboxymethyl chitosan, with a final yield of 0.98 g.</w:t>
      </w:r>
    </w:p>
    <w:p>
      <w:pPr>
        <w:spacing w:after="0" w:line="174" w:lineRule="exact"/>
        <w:rPr>
          <w:sz w:val="24"/>
          <w:szCs w:val="24"/>
          <w:color w:val="auto"/>
        </w:rPr>
      </w:pPr>
    </w:p>
    <w:p>
      <w:pPr>
        <w:ind w:right="80"/>
        <w:spacing w:after="0" w:line="256" w:lineRule="auto"/>
        <w:rPr>
          <w:sz w:val="20"/>
          <w:szCs w:val="20"/>
          <w:color w:val="auto"/>
        </w:rPr>
      </w:pPr>
      <w:r>
        <w:rPr>
          <w:rFonts w:ascii="Arial" w:cs="Arial" w:eastAsia="Arial" w:hAnsi="Arial"/>
          <w:sz w:val="24"/>
          <w:szCs w:val="24"/>
          <w:b w:val="1"/>
          <w:bCs w:val="1"/>
          <w:color w:val="2D2D2D"/>
        </w:rPr>
        <w:t>Preparation of Polyaniline:</w:t>
      </w:r>
      <w:r>
        <w:rPr>
          <w:rFonts w:ascii="Arial" w:cs="Arial" w:eastAsia="Arial" w:hAnsi="Arial"/>
          <w:sz w:val="24"/>
          <w:szCs w:val="24"/>
          <w:color w:val="2D2D2D"/>
        </w:rPr>
        <w:t xml:space="preserve"> 1,2 and 4 mL of distilled aniline was introduced into 50 mL of 1 M of Sulfuric acid in the ice bath. Then 1.5 g of ammonium persulfate dissolved in 10ml of distilled water was incrementally poured into the flask containing aniline and Sulfuric acid and placed on a stirrer for 24 h. After that, the PANI precipitates were collected using vacuum filtration and dried at 40 C for 24hr.</w:t>
      </w:r>
    </w:p>
    <w:p>
      <w:pPr>
        <w:sectPr>
          <w:pgSz w:w="12240" w:h="15840" w:orient="portrait"/>
          <w:cols w:equalWidth="0" w:num="1">
            <w:col w:w="9360"/>
          </w:cols>
          <w:pgMar w:left="1440" w:top="1440" w:right="1440" w:bottom="944" w:gutter="0" w:footer="0" w:header="0"/>
        </w:sectPr>
      </w:pPr>
    </w:p>
    <w:bookmarkStart w:id="1" w:name="page2"/>
    <w:bookmarkEnd w:id="1"/>
    <w:p>
      <w:pPr>
        <w:spacing w:after="0" w:line="11" w:lineRule="exact"/>
        <w:rPr>
          <w:sz w:val="20"/>
          <w:szCs w:val="20"/>
          <w:color w:val="auto"/>
        </w:rPr>
      </w:pPr>
    </w:p>
    <w:p>
      <w:pPr>
        <w:ind w:right="20"/>
        <w:spacing w:after="0" w:line="257" w:lineRule="auto"/>
        <w:rPr>
          <w:sz w:val="20"/>
          <w:szCs w:val="20"/>
          <w:color w:val="auto"/>
        </w:rPr>
      </w:pPr>
      <w:r>
        <w:rPr>
          <w:rFonts w:ascii="Arial" w:cs="Arial" w:eastAsia="Arial" w:hAnsi="Arial"/>
          <w:sz w:val="24"/>
          <w:szCs w:val="24"/>
          <w:b w:val="1"/>
          <w:bCs w:val="1"/>
          <w:color w:val="2D2D2D"/>
        </w:rPr>
        <w:t>Preparation of GONS/PANI/CCs nanocomposite by casting method:</w:t>
      </w:r>
      <w:r>
        <w:rPr>
          <w:rFonts w:ascii="Arial" w:cs="Arial" w:eastAsia="Arial" w:hAnsi="Arial"/>
          <w:sz w:val="24"/>
          <w:szCs w:val="24"/>
          <w:color w:val="2D2D2D"/>
        </w:rPr>
        <w:t xml:space="preserve"> This method includes mixing GONS, PANI, and CCs in separate solvents by using ultrasound waves, so that 0.5 g of PANI, 0.5 g of CCs, and 0.01 g of GONS were mixed in 20 mL of chloroform (as solvent) on a stirrer for 12 h to obtain homogenous solutions. Then the contents of all three flasks were added to one flask, and the mixture was placed under a magnetic stirrer for 12 h. Ultimately, the precipitate was dried at ambient conditions by the evaporation of chloroform.</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24"/>
          <w:szCs w:val="24"/>
          <w:b w:val="1"/>
          <w:bCs w:val="1"/>
          <w:color w:val="2D2D2D"/>
        </w:rPr>
        <w:t>Casting of Glucose Oxidase:</w:t>
      </w:r>
      <w:r>
        <w:rPr>
          <w:rFonts w:ascii="Arial" w:cs="Arial" w:eastAsia="Arial" w:hAnsi="Arial"/>
          <w:sz w:val="24"/>
          <w:szCs w:val="24"/>
          <w:color w:val="2D2D2D"/>
        </w:rPr>
        <w:t xml:space="preserve"> In this Method we will take 0.001g of Glucose Oxidase and add it to the PBS solution of 7.5 Ph. Then pour the solution on dried nanocomposite prepared above. CMC will act as crosslinking agent for Glucose oxidase to immobilize it on nano composite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Characterization of Prepared samples using following techniques.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FT-IR:</w:t>
      </w:r>
      <w:r>
        <w:rPr>
          <w:rFonts w:ascii="Arial" w:cs="Arial" w:eastAsia="Arial" w:hAnsi="Arial"/>
          <w:sz w:val="24"/>
          <w:szCs w:val="24"/>
          <w:color w:val="2D2D2D"/>
        </w:rPr>
        <w:t xml:space="preserve"> To Identify chemical interaction by functional groups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DSC:</w:t>
      </w:r>
      <w:r>
        <w:rPr>
          <w:rFonts w:ascii="Arial" w:cs="Arial" w:eastAsia="Arial" w:hAnsi="Arial"/>
          <w:sz w:val="24"/>
          <w:szCs w:val="24"/>
          <w:color w:val="2D2D2D"/>
        </w:rPr>
        <w:t xml:space="preserve"> To study biochemical reaction and Thermal properties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TGA:</w:t>
      </w:r>
      <w:r>
        <w:rPr>
          <w:rFonts w:ascii="Arial" w:cs="Arial" w:eastAsia="Arial" w:hAnsi="Arial"/>
          <w:sz w:val="24"/>
          <w:szCs w:val="24"/>
          <w:color w:val="2D2D2D"/>
        </w:rPr>
        <w:t xml:space="preserve"> To Determine Thermal Stability and material composition</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XRD:</w:t>
      </w:r>
      <w:r>
        <w:rPr>
          <w:rFonts w:ascii="Arial" w:cs="Arial" w:eastAsia="Arial" w:hAnsi="Arial"/>
          <w:sz w:val="24"/>
          <w:szCs w:val="24"/>
          <w:color w:val="2D2D2D"/>
        </w:rPr>
        <w:t xml:space="preserve"> To Determine crystal Structure and phase composition</w:t>
      </w: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b w:val="1"/>
          <w:bCs w:val="1"/>
          <w:color w:val="2D2D2D"/>
        </w:rPr>
        <w:t>Conductivity tests:</w:t>
      </w:r>
      <w:r>
        <w:rPr>
          <w:rFonts w:ascii="Arial" w:cs="Arial" w:eastAsia="Arial" w:hAnsi="Arial"/>
          <w:sz w:val="24"/>
          <w:szCs w:val="24"/>
          <w:color w:val="2D2D2D"/>
        </w:rPr>
        <w:t xml:space="preserve"> To measure response time and Sensitivity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60"/>
        <w:spacing w:after="0" w:line="249" w:lineRule="auto"/>
        <w:rPr>
          <w:sz w:val="20"/>
          <w:szCs w:val="20"/>
          <w:color w:val="auto"/>
        </w:rPr>
      </w:pPr>
      <w:r>
        <w:rPr>
          <w:rFonts w:ascii="Arial" w:cs="Arial" w:eastAsia="Arial" w:hAnsi="Arial"/>
          <w:sz w:val="24"/>
          <w:szCs w:val="24"/>
          <w:b w:val="1"/>
          <w:bCs w:val="1"/>
          <w:color w:val="2D2D2D"/>
        </w:rPr>
        <w:t>Expected outcomes:</w:t>
      </w:r>
      <w:r>
        <w:rPr>
          <w:rFonts w:ascii="Arial" w:cs="Arial" w:eastAsia="Arial" w:hAnsi="Arial"/>
          <w:sz w:val="24"/>
          <w:szCs w:val="24"/>
          <w:color w:val="2D2D2D"/>
        </w:rPr>
        <w:t xml:space="preserve"> A uniform and conductive nanocomposite of GONS/PANI/CMC will be achieved FT-IR and XRD will confirm the interaction between the Chemicals.</w:t>
      </w:r>
    </w:p>
    <w:p>
      <w:pPr>
        <w:spacing w:after="0" w:line="183" w:lineRule="exact"/>
        <w:rPr>
          <w:sz w:val="20"/>
          <w:szCs w:val="20"/>
          <w:color w:val="auto"/>
        </w:rPr>
      </w:pPr>
    </w:p>
    <w:p>
      <w:pPr>
        <w:ind w:right="320"/>
        <w:spacing w:after="0" w:line="254" w:lineRule="auto"/>
        <w:rPr>
          <w:sz w:val="20"/>
          <w:szCs w:val="20"/>
          <w:color w:val="auto"/>
        </w:rPr>
      </w:pPr>
      <w:r>
        <w:rPr>
          <w:rFonts w:ascii="Arial" w:cs="Arial" w:eastAsia="Arial" w:hAnsi="Arial"/>
          <w:sz w:val="24"/>
          <w:szCs w:val="24"/>
          <w:color w:val="2D2D2D"/>
        </w:rPr>
        <w:t>The successful Immobilization of Glucose Oxidase on the nano composite using drop casting techniques. The Gox is expected to remain catalytically active due to the hydrophilic nature of CMC.</w:t>
      </w:r>
    </w:p>
    <w:p>
      <w:pPr>
        <w:spacing w:after="0" w:line="177" w:lineRule="exact"/>
        <w:rPr>
          <w:sz w:val="20"/>
          <w:szCs w:val="20"/>
          <w:color w:val="auto"/>
        </w:rPr>
      </w:pPr>
    </w:p>
    <w:p>
      <w:pPr>
        <w:ind w:right="360"/>
        <w:spacing w:after="0" w:line="249" w:lineRule="auto"/>
        <w:rPr>
          <w:sz w:val="20"/>
          <w:szCs w:val="20"/>
          <w:color w:val="auto"/>
        </w:rPr>
      </w:pPr>
      <w:r>
        <w:rPr>
          <w:rFonts w:ascii="Arial" w:cs="Arial" w:eastAsia="Arial" w:hAnsi="Arial"/>
          <w:sz w:val="24"/>
          <w:szCs w:val="24"/>
          <w:color w:val="2D2D2D"/>
        </w:rPr>
        <w:t>Addition of a Redox mediator with GONS will ensure fast response time and a higher rate of electron transfer.</w:t>
      </w:r>
    </w:p>
    <w:p>
      <w:pPr>
        <w:sectPr>
          <w:pgSz w:w="12240" w:h="15840" w:orient="portrait"/>
          <w:cols w:equalWidth="0" w:num="1">
            <w:col w:w="9360"/>
          </w:cols>
          <w:pgMar w:left="1440" w:top="1440" w:right="1440" w:bottom="1440" w:gutter="0" w:footer="0" w:header="0"/>
        </w:sectPr>
      </w:pPr>
    </w:p>
    <w:bookmarkStart w:id="2" w:name="page3"/>
    <w:bookmarkEnd w:id="2"/>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2025-08-24T13:29:37Z</dcterms:created>
  <dcterms:modified xsi:type="dcterms:W3CDTF">2025-08-24T13:29:37Z</dcterms:modified>
</cp:coreProperties>
</file>