
<file path=[Content_Types].xml><?xml version="1.0" encoding="utf-8"?>
<Types xmlns="http://schemas.openxmlformats.org/package/2006/content-types">
  <Default Extension="xml" ContentType="application/xml"/>
  <Default Extension="jpeg" ContentType="image/jpeg"/>
  <Default Extension="JPG" ContentType="image/.jpg"/>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C1C234">
      <w:pPr>
        <w:rPr>
          <w:color w:val="FFFFFF" w:themeColor="background1"/>
          <w:sz w:val="48"/>
          <w:szCs w:val="48"/>
          <w14:textFill>
            <w14:solidFill>
              <w14:schemeClr w14:val="bg1"/>
            </w14:solidFill>
          </w14:textFill>
        </w:rPr>
      </w:pPr>
      <w:r>
        <w:rPr>
          <w:caps/>
          <w:sz w:val="48"/>
          <w:szCs w:val="48"/>
        </w:rPr>
        <w:t>`</w:t>
      </w:r>
      <w:sdt>
        <w:sdtPr>
          <w:rPr>
            <w:caps/>
            <w:sz w:val="48"/>
            <w:szCs w:val="48"/>
          </w:rPr>
          <w:id w:val="-664019108"/>
        </w:sdtPr>
        <w:sdtEndPr>
          <w:rPr>
            <w:caps/>
            <w:sz w:val="48"/>
            <w:szCs w:val="48"/>
          </w:rPr>
        </w:sdtEndPr>
        <w:sdtContent>
          <w:r>
            <w:rPr>
              <w:caps/>
              <w:sz w:val="48"/>
              <w:szCs w:val="48"/>
            </w:rPr>
            <mc:AlternateContent>
              <mc:Choice Requires="wps">
                <w:drawing>
                  <wp:anchor distT="0" distB="0" distL="114300" distR="114300" simplePos="0" relativeHeight="251659264" behindDoc="0" locked="0" layoutInCell="1" allowOverlap="1">
                    <wp:simplePos x="0" y="0"/>
                    <wp:positionH relativeFrom="page">
                      <wp:posOffset>228600</wp:posOffset>
                    </wp:positionH>
                    <wp:positionV relativeFrom="page">
                      <wp:posOffset>265430</wp:posOffset>
                    </wp:positionV>
                    <wp:extent cx="1712595" cy="865251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865246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12"/>
                                  <w:tblW w:w="12153" w:type="dxa"/>
                                  <w:jc w:val="center"/>
                                  <w:tblBorders>
                                    <w:top w:val="none" w:color="auto" w:sz="0" w:space="0"/>
                                    <w:left w:val="none" w:color="auto" w:sz="0" w:space="0"/>
                                    <w:bottom w:val="none" w:color="auto" w:sz="0" w:space="0"/>
                                    <w:right w:val="none" w:color="auto" w:sz="0" w:space="0"/>
                                    <w:insideH w:val="none" w:color="auto" w:sz="0" w:space="0"/>
                                    <w:insideV w:val="single" w:color="FFBD47" w:themeColor="accent2" w:sz="12" w:space="0"/>
                                  </w:tblBorders>
                                  <w:tblLayout w:type="fixed"/>
                                  <w:tblCellMar>
                                    <w:top w:w="1296" w:type="dxa"/>
                                    <w:left w:w="360" w:type="dxa"/>
                                    <w:bottom w:w="1296" w:type="dxa"/>
                                    <w:right w:w="360" w:type="dxa"/>
                                  </w:tblCellMar>
                                </w:tblPr>
                                <w:tblGrid>
                                  <w:gridCol w:w="8274"/>
                                  <w:gridCol w:w="3879"/>
                                </w:tblGrid>
                                <w:tr w14:paraId="7D2C78C4">
                                  <w:tblPrEx>
                                    <w:tblBorders>
                                      <w:top w:val="none" w:color="auto" w:sz="0" w:space="0"/>
                                      <w:left w:val="none" w:color="auto" w:sz="0" w:space="0"/>
                                      <w:bottom w:val="none" w:color="auto" w:sz="0" w:space="0"/>
                                      <w:right w:val="none" w:color="auto" w:sz="0" w:space="0"/>
                                      <w:insideH w:val="none" w:color="auto" w:sz="0" w:space="0"/>
                                      <w:insideV w:val="single" w:color="FFBD47" w:themeColor="accent2" w:sz="12" w:space="0"/>
                                    </w:tblBorders>
                                    <w:tblCellMar>
                                      <w:top w:w="1296" w:type="dxa"/>
                                      <w:left w:w="360" w:type="dxa"/>
                                      <w:bottom w:w="1296" w:type="dxa"/>
                                      <w:right w:w="360" w:type="dxa"/>
                                    </w:tblCellMar>
                                  </w:tblPrEx>
                                  <w:trPr>
                                    <w:jc w:val="center"/>
                                  </w:trPr>
                                  <w:tc>
                                    <w:tcPr>
                                      <w:tcW w:w="8274" w:type="dxa"/>
                                      <w:vAlign w:val="center"/>
                                    </w:tcPr>
                                    <w:p w14:paraId="66B03DAA">
                                      <w:pPr>
                                        <w:jc w:val="right"/>
                                      </w:pPr>
                                      <w:r>
                                        <w:drawing>
                                          <wp:inline distT="0" distB="0" distL="0" distR="0">
                                            <wp:extent cx="3990975" cy="4601210"/>
                                            <wp:effectExtent l="0" t="0" r="9525" b="0"/>
                                            <wp:docPr id="29" name="Picture 2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of a winding road and trees" title="Roa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93755" cy="4603746"/>
                                                    </a:xfrm>
                                                    <a:prstGeom prst="rect">
                                                      <a:avLst/>
                                                    </a:prstGeom>
                                                  </pic:spPr>
                                                </pic:pic>
                                              </a:graphicData>
                                            </a:graphic>
                                          </wp:inline>
                                        </w:drawing>
                                      </w:r>
                                    </w:p>
                                    <w:sdt>
                                      <w:sdtPr>
                                        <w:rPr>
                                          <w:caps/>
                                          <w:color w:val="1A1A1A" w:themeColor="text1" w:themeTint="E6"/>
                                          <w:sz w:val="56"/>
                                          <w:szCs w:val="72"/>
                                          <w:lang w:val="en-ZW"/>
                                          <w14:textFill>
                                            <w14:solidFill>
                                              <w14:schemeClr w14:val="tx1">
                                                <w14:lumMod w14:val="90000"/>
                                                <w14:lumOff w14:val="10000"/>
                                              </w14:schemeClr>
                                            </w14:solidFill>
                                          </w14:textFill>
                                        </w:rPr>
                                        <w:alias w:val="Title"/>
                                        <w:id w:val="-438379639"/>
                                        <w:text/>
                                      </w:sdtPr>
                                      <w:sdtEndPr>
                                        <w:rPr>
                                          <w:caps/>
                                          <w:color w:val="1A1A1A" w:themeColor="text1" w:themeTint="E6"/>
                                          <w:sz w:val="56"/>
                                          <w:szCs w:val="72"/>
                                          <w:lang w:val="en-ZW"/>
                                          <w14:textFill>
                                            <w14:solidFill>
                                              <w14:schemeClr w14:val="tx1">
                                                <w14:lumMod w14:val="90000"/>
                                                <w14:lumOff w14:val="10000"/>
                                              </w14:schemeClr>
                                            </w14:solidFill>
                                          </w14:textFill>
                                        </w:rPr>
                                      </w:sdtEndPr>
                                      <w:sdtContent>
                                        <w:p w14:paraId="123A8EBC">
                                          <w:pPr>
                                            <w:pStyle w:val="37"/>
                                            <w:spacing w:line="312" w:lineRule="auto"/>
                                            <w:jc w:val="center"/>
                                            <w:rPr>
                                              <w:caps/>
                                              <w:color w:val="1A1A1A" w:themeColor="text1" w:themeTint="E6"/>
                                              <w:sz w:val="56"/>
                                              <w:szCs w:val="72"/>
                                              <w:lang w:val="en-ZW"/>
                                              <w14:textFill>
                                                <w14:solidFill>
                                                  <w14:schemeClr w14:val="tx1">
                                                    <w14:lumMod w14:val="90000"/>
                                                    <w14:lumOff w14:val="10000"/>
                                                  </w14:schemeClr>
                                                </w14:solidFill>
                                              </w14:textFill>
                                            </w:rPr>
                                          </w:pPr>
                                          <w:r>
                                            <w:rPr>
                                              <w:caps/>
                                              <w:color w:val="1A1A1A" w:themeColor="text1" w:themeTint="E6"/>
                                              <w:sz w:val="56"/>
                                              <w:szCs w:val="72"/>
                                              <w:lang w:val="en-ZW"/>
                                              <w14:textFill>
                                                <w14:solidFill>
                                                  <w14:schemeClr w14:val="tx1">
                                                    <w14:lumMod w14:val="90000"/>
                                                    <w14:lumOff w14:val="10000"/>
                                                  </w14:schemeClr>
                                                </w14:solidFill>
                                              </w14:textFill>
                                            </w:rPr>
                                            <w:t>panacea to poverty</w:t>
                                          </w:r>
                                        </w:p>
                                      </w:sdtContent>
                                    </w:sdt>
                                    <w:sdt>
                                      <w:sdtPr>
                                        <w:rPr>
                                          <w:rFonts w:asciiTheme="majorHAnsi" w:hAnsiTheme="majorHAnsi"/>
                                        </w:rPr>
                                        <w:alias w:val="Subtitle"/>
                                        <w:id w:val="1354072561"/>
                                        <w:text/>
                                      </w:sdtPr>
                                      <w:sdtEndPr>
                                        <w:rPr>
                                          <w:rFonts w:asciiTheme="majorHAnsi" w:hAnsiTheme="majorHAnsi"/>
                                        </w:rPr>
                                      </w:sdtEndPr>
                                      <w:sdtContent>
                                        <w:p w14:paraId="6B826BF4">
                                          <w:pPr>
                                            <w:pStyle w:val="47"/>
                                            <w:jc w:val="center"/>
                                          </w:pPr>
                                          <w:r>
                                            <w:rPr>
                                              <w:rFonts w:asciiTheme="majorHAnsi" w:hAnsiTheme="majorHAnsi"/>
                                            </w:rPr>
                                            <w:t>A road map towards fighting penury from a Zimbabwean perspective</w:t>
                                          </w:r>
                                        </w:p>
                                      </w:sdtContent>
                                    </w:sdt>
                                  </w:tc>
                                  <w:tc>
                                    <w:tcPr>
                                      <w:tcW w:w="3879" w:type="dxa"/>
                                      <w:vAlign w:val="center"/>
                                    </w:tcPr>
                                    <w:p w14:paraId="05746F8C">
                                      <w:pPr>
                                        <w:pStyle w:val="37"/>
                                        <w:rPr>
                                          <w:caps/>
                                          <w:color w:val="FFBD47" w:themeColor="accent2"/>
                                          <w:sz w:val="26"/>
                                          <w:szCs w:val="26"/>
                                          <w:lang w:val="en-ZW"/>
                                          <w14:textFill>
                                            <w14:solidFill>
                                              <w14:schemeClr w14:val="accent2"/>
                                            </w14:solidFill>
                                          </w14:textFill>
                                        </w:rPr>
                                      </w:pPr>
                                    </w:p>
                                    <w:p w14:paraId="18F153E7">
                                      <w:pPr>
                                        <w:pStyle w:val="37"/>
                                        <w:jc w:val="center"/>
                                        <w:rPr>
                                          <w:rFonts w:asciiTheme="majorHAnsi" w:hAnsiTheme="majorHAnsi"/>
                                          <w:b/>
                                          <w:color w:val="E84C22" w:themeColor="accent1"/>
                                          <w:sz w:val="36"/>
                                          <w:szCs w:val="26"/>
                                          <w:lang w:val="en-ZW"/>
                                          <w14:textFill>
                                            <w14:solidFill>
                                              <w14:schemeClr w14:val="accent1"/>
                                            </w14:solidFill>
                                          </w14:textFill>
                                        </w:rPr>
                                      </w:pPr>
                                      <w:r>
                                        <w:rPr>
                                          <w:rFonts w:asciiTheme="majorHAnsi" w:hAnsiTheme="majorHAnsi"/>
                                          <w:b/>
                                          <w:color w:val="E84C22" w:themeColor="accent1"/>
                                          <w:sz w:val="28"/>
                                          <w:szCs w:val="26"/>
                                          <w:lang w:val="en-ZW"/>
                                          <w14:textFill>
                                            <w14:solidFill>
                                              <w14:schemeClr w14:val="accent1"/>
                                            </w14:solidFill>
                                          </w14:textFill>
                                        </w:rPr>
                                        <w:t>Desmond Sithole</w:t>
                                      </w:r>
                                      <w:sdt>
                                        <w:sdtPr>
                                          <w:rPr>
                                            <w:color w:val="505046" w:themeColor="text2"/>
                                            <w:sz w:val="16"/>
                                            <w:lang w:val="en-ZW"/>
                                            <w14:textFill>
                                              <w14:solidFill>
                                                <w14:schemeClr w14:val="tx2"/>
                                              </w14:solidFill>
                                            </w14:textFill>
                                          </w:rPr>
                                          <w:alias w:val="Course"/>
                                          <w:tag w:val="Course"/>
                                          <w:id w:val="-710501431"/>
                                          <w:showingPlcHdr/>
                                          <w:text/>
                                        </w:sdtPr>
                                        <w:sdtEndPr>
                                          <w:rPr>
                                            <w:color w:val="505046" w:themeColor="text2"/>
                                            <w:sz w:val="16"/>
                                            <w:lang w:val="en-ZW"/>
                                            <w14:textFill>
                                              <w14:solidFill>
                                                <w14:schemeClr w14:val="tx2"/>
                                              </w14:solidFill>
                                            </w14:textFill>
                                          </w:rPr>
                                        </w:sdtEndPr>
                                        <w:sdtContent>
                                          <w:r>
                                            <w:rPr>
                                              <w:color w:val="505046" w:themeColor="text2"/>
                                              <w:sz w:val="16"/>
                                              <w:lang w:val="en-ZW"/>
                                              <w14:textFill>
                                                <w14:solidFill>
                                                  <w14:schemeClr w14:val="tx2"/>
                                                </w14:solidFill>
                                              </w14:textFill>
                                            </w:rPr>
                                            <w:t xml:space="preserve">     </w:t>
                                          </w:r>
                                        </w:sdtContent>
                                      </w:sdt>
                                    </w:p>
                                  </w:tc>
                                </w:tr>
                              </w:tbl>
                              <w:p w14:paraId="2E21EBB8"/>
                            </w:txbxContent>
                          </wps:txbx>
                          <wps:bodyPr rot="0" spcFirstLastPara="0" vertOverflow="overflow" horzOverflow="overflow" vert="horz" wrap="square" lIns="0" tIns="0" rIns="0" bIns="0" numCol="1" spcCol="0" rtlCol="0" fromWordArt="0" anchor="ctr" anchorCtr="0" forceAA="0" compatLnSpc="1">
                            <a:noAutofit/>
                          </wps:bodyPr>
                        </wps:wsp>
                      </a:graphicData>
                    </a:graphic>
                    <wp14:sizeRelH relativeFrom="page">
                      <wp14:pctWidth>94100</wp14:pctWidth>
                    </wp14:sizeRelH>
                    <wp14:sizeRelV relativeFrom="page">
                      <wp14:pctHeight>0</wp14:pctHeight>
                    </wp14:sizeRelV>
                  </wp:anchor>
                </w:drawing>
              </mc:Choice>
              <mc:Fallback>
                <w:pict>
                  <v:shape id="_x0000_s1026" o:spid="_x0000_s1026" o:spt="202" type="#_x0000_t202" style="position:absolute;left:0pt;margin-left:18pt;margin-top:20.9pt;height:681.3pt;width:134.85pt;mso-position-horizontal-relative:page;mso-position-vertical-relative:page;z-index:251659264;v-text-anchor:middle;mso-width-relative:page;mso-height-relative:page;mso-width-percent:941;" fillcolor="#FFFFFF [3201]" filled="t" stroked="f" coordsize="21600,21600" o:gfxdata="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hByGwtkAAAAKAQAADwAAAAAAAAABACAAAAAiAAAA&#10;ZHJzL2Rvd25yZXYueG1sUEsBAhQAFAAAAAgAh07iQEFu7bo/AgAAkwQAAA4AAAAAAAAAAQAgAAAA&#10;KAEAAGRycy9lMm9Eb2MueG1sUEsFBgAAAAAGAAYAWQEAANkFAAAAAA==&#10;">
                    <v:fill on="t" focussize="0,0"/>
                    <v:stroke on="f" weight="0.5pt"/>
                    <v:imagedata o:title=""/>
                    <o:lock v:ext="edit" aspectratio="f"/>
                    <v:textbox inset="0mm,0mm,0mm,0mm">
                      <w:txbxContent>
                        <w:tbl>
                          <w:tblPr>
                            <w:tblStyle w:val="12"/>
                            <w:tblW w:w="12153" w:type="dxa"/>
                            <w:jc w:val="center"/>
                            <w:tblBorders>
                              <w:top w:val="none" w:color="auto" w:sz="0" w:space="0"/>
                              <w:left w:val="none" w:color="auto" w:sz="0" w:space="0"/>
                              <w:bottom w:val="none" w:color="auto" w:sz="0" w:space="0"/>
                              <w:right w:val="none" w:color="auto" w:sz="0" w:space="0"/>
                              <w:insideH w:val="none" w:color="auto" w:sz="0" w:space="0"/>
                              <w:insideV w:val="single" w:color="FFBD47" w:themeColor="accent2" w:sz="12" w:space="0"/>
                            </w:tblBorders>
                            <w:tblLayout w:type="fixed"/>
                            <w:tblCellMar>
                              <w:top w:w="1296" w:type="dxa"/>
                              <w:left w:w="360" w:type="dxa"/>
                              <w:bottom w:w="1296" w:type="dxa"/>
                              <w:right w:w="360" w:type="dxa"/>
                            </w:tblCellMar>
                          </w:tblPr>
                          <w:tblGrid>
                            <w:gridCol w:w="8274"/>
                            <w:gridCol w:w="3879"/>
                          </w:tblGrid>
                          <w:tr w14:paraId="7D2C78C4">
                            <w:tblPrEx>
                              <w:tblBorders>
                                <w:top w:val="none" w:color="auto" w:sz="0" w:space="0"/>
                                <w:left w:val="none" w:color="auto" w:sz="0" w:space="0"/>
                                <w:bottom w:val="none" w:color="auto" w:sz="0" w:space="0"/>
                                <w:right w:val="none" w:color="auto" w:sz="0" w:space="0"/>
                                <w:insideH w:val="none" w:color="auto" w:sz="0" w:space="0"/>
                                <w:insideV w:val="single" w:color="FFBD47" w:themeColor="accent2" w:sz="12" w:space="0"/>
                              </w:tblBorders>
                              <w:tblCellMar>
                                <w:top w:w="1296" w:type="dxa"/>
                                <w:left w:w="360" w:type="dxa"/>
                                <w:bottom w:w="1296" w:type="dxa"/>
                                <w:right w:w="360" w:type="dxa"/>
                              </w:tblCellMar>
                            </w:tblPrEx>
                            <w:trPr>
                              <w:jc w:val="center"/>
                            </w:trPr>
                            <w:tc>
                              <w:tcPr>
                                <w:tcW w:w="8274" w:type="dxa"/>
                                <w:vAlign w:val="center"/>
                              </w:tcPr>
                              <w:p w14:paraId="66B03DAA">
                                <w:pPr>
                                  <w:jc w:val="right"/>
                                </w:pPr>
                                <w:r>
                                  <w:drawing>
                                    <wp:inline distT="0" distB="0" distL="0" distR="0">
                                      <wp:extent cx="3990975" cy="4601210"/>
                                      <wp:effectExtent l="0" t="0" r="9525" b="0"/>
                                      <wp:docPr id="29" name="Picture 2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of a winding road and trees" title="Roa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93755" cy="4603746"/>
                                              </a:xfrm>
                                              <a:prstGeom prst="rect">
                                                <a:avLst/>
                                              </a:prstGeom>
                                            </pic:spPr>
                                          </pic:pic>
                                        </a:graphicData>
                                      </a:graphic>
                                    </wp:inline>
                                  </w:drawing>
                                </w:r>
                              </w:p>
                              <w:sdt>
                                <w:sdtPr>
                                  <w:rPr>
                                    <w:caps/>
                                    <w:color w:val="1A1A1A" w:themeColor="text1" w:themeTint="E6"/>
                                    <w:sz w:val="56"/>
                                    <w:szCs w:val="72"/>
                                    <w:lang w:val="en-ZW"/>
                                    <w14:textFill>
                                      <w14:solidFill>
                                        <w14:schemeClr w14:val="tx1">
                                          <w14:lumMod w14:val="90000"/>
                                          <w14:lumOff w14:val="10000"/>
                                        </w14:schemeClr>
                                      </w14:solidFill>
                                    </w14:textFill>
                                  </w:rPr>
                                  <w:alias w:val="Title"/>
                                  <w:id w:val="-438379639"/>
                                  <w:text/>
                                </w:sdtPr>
                                <w:sdtEndPr>
                                  <w:rPr>
                                    <w:caps/>
                                    <w:color w:val="1A1A1A" w:themeColor="text1" w:themeTint="E6"/>
                                    <w:sz w:val="56"/>
                                    <w:szCs w:val="72"/>
                                    <w:lang w:val="en-ZW"/>
                                    <w14:textFill>
                                      <w14:solidFill>
                                        <w14:schemeClr w14:val="tx1">
                                          <w14:lumMod w14:val="90000"/>
                                          <w14:lumOff w14:val="10000"/>
                                        </w14:schemeClr>
                                      </w14:solidFill>
                                    </w14:textFill>
                                  </w:rPr>
                                </w:sdtEndPr>
                                <w:sdtContent>
                                  <w:p w14:paraId="123A8EBC">
                                    <w:pPr>
                                      <w:pStyle w:val="37"/>
                                      <w:spacing w:line="312" w:lineRule="auto"/>
                                      <w:jc w:val="center"/>
                                      <w:rPr>
                                        <w:caps/>
                                        <w:color w:val="1A1A1A" w:themeColor="text1" w:themeTint="E6"/>
                                        <w:sz w:val="56"/>
                                        <w:szCs w:val="72"/>
                                        <w:lang w:val="en-ZW"/>
                                        <w14:textFill>
                                          <w14:solidFill>
                                            <w14:schemeClr w14:val="tx1">
                                              <w14:lumMod w14:val="90000"/>
                                              <w14:lumOff w14:val="10000"/>
                                            </w14:schemeClr>
                                          </w14:solidFill>
                                        </w14:textFill>
                                      </w:rPr>
                                    </w:pPr>
                                    <w:r>
                                      <w:rPr>
                                        <w:caps/>
                                        <w:color w:val="1A1A1A" w:themeColor="text1" w:themeTint="E6"/>
                                        <w:sz w:val="56"/>
                                        <w:szCs w:val="72"/>
                                        <w:lang w:val="en-ZW"/>
                                        <w14:textFill>
                                          <w14:solidFill>
                                            <w14:schemeClr w14:val="tx1">
                                              <w14:lumMod w14:val="90000"/>
                                              <w14:lumOff w14:val="10000"/>
                                            </w14:schemeClr>
                                          </w14:solidFill>
                                        </w14:textFill>
                                      </w:rPr>
                                      <w:t>panacea to poverty</w:t>
                                    </w:r>
                                  </w:p>
                                </w:sdtContent>
                              </w:sdt>
                              <w:sdt>
                                <w:sdtPr>
                                  <w:rPr>
                                    <w:rFonts w:asciiTheme="majorHAnsi" w:hAnsiTheme="majorHAnsi"/>
                                  </w:rPr>
                                  <w:alias w:val="Subtitle"/>
                                  <w:id w:val="1354072561"/>
                                  <w:text/>
                                </w:sdtPr>
                                <w:sdtEndPr>
                                  <w:rPr>
                                    <w:rFonts w:asciiTheme="majorHAnsi" w:hAnsiTheme="majorHAnsi"/>
                                  </w:rPr>
                                </w:sdtEndPr>
                                <w:sdtContent>
                                  <w:p w14:paraId="6B826BF4">
                                    <w:pPr>
                                      <w:pStyle w:val="47"/>
                                      <w:jc w:val="center"/>
                                    </w:pPr>
                                    <w:r>
                                      <w:rPr>
                                        <w:rFonts w:asciiTheme="majorHAnsi" w:hAnsiTheme="majorHAnsi"/>
                                      </w:rPr>
                                      <w:t>A road map towards fighting penury from a Zimbabwean perspective</w:t>
                                    </w:r>
                                  </w:p>
                                </w:sdtContent>
                              </w:sdt>
                            </w:tc>
                            <w:tc>
                              <w:tcPr>
                                <w:tcW w:w="3879" w:type="dxa"/>
                                <w:vAlign w:val="center"/>
                              </w:tcPr>
                              <w:p w14:paraId="05746F8C">
                                <w:pPr>
                                  <w:pStyle w:val="37"/>
                                  <w:rPr>
                                    <w:caps/>
                                    <w:color w:val="FFBD47" w:themeColor="accent2"/>
                                    <w:sz w:val="26"/>
                                    <w:szCs w:val="26"/>
                                    <w:lang w:val="en-ZW"/>
                                    <w14:textFill>
                                      <w14:solidFill>
                                        <w14:schemeClr w14:val="accent2"/>
                                      </w14:solidFill>
                                    </w14:textFill>
                                  </w:rPr>
                                </w:pPr>
                              </w:p>
                              <w:p w14:paraId="18F153E7">
                                <w:pPr>
                                  <w:pStyle w:val="37"/>
                                  <w:jc w:val="center"/>
                                  <w:rPr>
                                    <w:rFonts w:asciiTheme="majorHAnsi" w:hAnsiTheme="majorHAnsi"/>
                                    <w:b/>
                                    <w:color w:val="E84C22" w:themeColor="accent1"/>
                                    <w:sz w:val="36"/>
                                    <w:szCs w:val="26"/>
                                    <w:lang w:val="en-ZW"/>
                                    <w14:textFill>
                                      <w14:solidFill>
                                        <w14:schemeClr w14:val="accent1"/>
                                      </w14:solidFill>
                                    </w14:textFill>
                                  </w:rPr>
                                </w:pPr>
                                <w:r>
                                  <w:rPr>
                                    <w:rFonts w:asciiTheme="majorHAnsi" w:hAnsiTheme="majorHAnsi"/>
                                    <w:b/>
                                    <w:color w:val="E84C22" w:themeColor="accent1"/>
                                    <w:sz w:val="28"/>
                                    <w:szCs w:val="26"/>
                                    <w:lang w:val="en-ZW"/>
                                    <w14:textFill>
                                      <w14:solidFill>
                                        <w14:schemeClr w14:val="accent1"/>
                                      </w14:solidFill>
                                    </w14:textFill>
                                  </w:rPr>
                                  <w:t>Desmond Sithole</w:t>
                                </w:r>
                                <w:sdt>
                                  <w:sdtPr>
                                    <w:rPr>
                                      <w:color w:val="505046" w:themeColor="text2"/>
                                      <w:sz w:val="16"/>
                                      <w:lang w:val="en-ZW"/>
                                      <w14:textFill>
                                        <w14:solidFill>
                                          <w14:schemeClr w14:val="tx2"/>
                                        </w14:solidFill>
                                      </w14:textFill>
                                    </w:rPr>
                                    <w:alias w:val="Course"/>
                                    <w:tag w:val="Course"/>
                                    <w:id w:val="-710501431"/>
                                    <w:showingPlcHdr/>
                                    <w:text/>
                                  </w:sdtPr>
                                  <w:sdtEndPr>
                                    <w:rPr>
                                      <w:color w:val="505046" w:themeColor="text2"/>
                                      <w:sz w:val="16"/>
                                      <w:lang w:val="en-ZW"/>
                                      <w14:textFill>
                                        <w14:solidFill>
                                          <w14:schemeClr w14:val="tx2"/>
                                        </w14:solidFill>
                                      </w14:textFill>
                                    </w:rPr>
                                  </w:sdtEndPr>
                                  <w:sdtContent>
                                    <w:r>
                                      <w:rPr>
                                        <w:color w:val="505046" w:themeColor="text2"/>
                                        <w:sz w:val="16"/>
                                        <w:lang w:val="en-ZW"/>
                                        <w14:textFill>
                                          <w14:solidFill>
                                            <w14:schemeClr w14:val="tx2"/>
                                          </w14:solidFill>
                                        </w14:textFill>
                                      </w:rPr>
                                      <w:t xml:space="preserve">     </w:t>
                                    </w:r>
                                  </w:sdtContent>
                                </w:sdt>
                              </w:p>
                            </w:tc>
                          </w:tr>
                        </w:tbl>
                        <w:p w14:paraId="2E21EBB8"/>
                      </w:txbxContent>
                    </v:textbox>
                  </v:shape>
                </w:pict>
              </mc:Fallback>
            </mc:AlternateContent>
          </w:r>
          <w:r>
            <w:rPr>
              <w:caps/>
              <w:sz w:val="48"/>
              <w:szCs w:val="48"/>
            </w:rPr>
            <w:br w:type="page"/>
          </w:r>
          <w:bookmarkStart w:id="34" w:name="_GoBack"/>
          <w:bookmarkEnd w:id="34"/>
        </w:sdtContent>
      </w:sdt>
    </w:p>
    <w:sdt>
      <w:sdtPr>
        <w:rPr>
          <w:caps w:val="0"/>
          <w:color w:val="auto"/>
          <w:spacing w:val="0"/>
          <w:sz w:val="20"/>
          <w:szCs w:val="20"/>
        </w:rPr>
        <w:id w:val="-1470198046"/>
        <w:docPartObj>
          <w:docPartGallery w:val="Table of Contents"/>
          <w:docPartUnique/>
        </w:docPartObj>
      </w:sdtPr>
      <w:sdtEndPr>
        <w:rPr>
          <w:rFonts w:asciiTheme="majorHAnsi" w:hAnsiTheme="majorHAnsi"/>
          <w:b/>
          <w:bCs/>
          <w:caps w:val="0"/>
          <w:color w:val="auto"/>
          <w:spacing w:val="0"/>
          <w:sz w:val="24"/>
          <w:szCs w:val="24"/>
        </w:rPr>
      </w:sdtEndPr>
      <w:sdtContent>
        <w:p w14:paraId="50440973">
          <w:pPr>
            <w:pStyle w:val="47"/>
            <w:spacing w:line="360" w:lineRule="auto"/>
            <w:jc w:val="center"/>
            <w:rPr>
              <w:rFonts w:asciiTheme="majorHAnsi" w:hAnsiTheme="majorHAnsi"/>
              <w:b/>
              <w:sz w:val="24"/>
              <w:szCs w:val="24"/>
            </w:rPr>
          </w:pPr>
          <w:r>
            <w:rPr>
              <w:rFonts w:asciiTheme="majorHAnsi" w:hAnsiTheme="majorHAnsi"/>
              <w:b/>
              <w:sz w:val="24"/>
              <w:szCs w:val="24"/>
            </w:rPr>
            <w:t>Contents</w:t>
          </w:r>
        </w:p>
        <w:p w14:paraId="5D2B6255">
          <w:pPr>
            <w:pStyle w:val="25"/>
            <w:tabs>
              <w:tab w:val="right" w:leader="hyphen" w:pos="9360"/>
            </w:tabs>
          </w:pPr>
          <w:r>
            <w:rPr>
              <w:rFonts w:asciiTheme="majorHAnsi" w:hAnsiTheme="majorHAnsi"/>
              <w:sz w:val="24"/>
              <w:szCs w:val="24"/>
            </w:rPr>
            <w:fldChar w:fldCharType="begin"/>
          </w:r>
          <w:r>
            <w:rPr>
              <w:rFonts w:asciiTheme="majorHAnsi" w:hAnsiTheme="majorHAnsi"/>
              <w:sz w:val="24"/>
              <w:szCs w:val="24"/>
            </w:rPr>
            <w:instrText xml:space="preserve"> TOC \o "1-3" \h \z \u </w:instrText>
          </w:r>
          <w:r>
            <w:rPr>
              <w:rFonts w:asciiTheme="majorHAnsi" w:hAnsiTheme="majorHAnsi"/>
              <w:sz w:val="24"/>
              <w:szCs w:val="24"/>
            </w:rPr>
            <w:fldChar w:fldCharType="separate"/>
          </w:r>
          <w:r>
            <w:fldChar w:fldCharType="begin"/>
          </w:r>
          <w:r>
            <w:instrText xml:space="preserve"> HYPERLINK \l "_Toc28373" </w:instrText>
          </w:r>
          <w:r>
            <w:fldChar w:fldCharType="separate"/>
          </w:r>
          <w:r>
            <w:rPr>
              <w:rFonts w:asciiTheme="majorHAnsi" w:hAnsiTheme="majorHAnsi"/>
              <w:bCs/>
              <w:szCs w:val="28"/>
            </w:rPr>
            <w:t>Chapter 1 Poverty in Zimbabwe</w:t>
          </w:r>
          <w:r>
            <w:tab/>
          </w:r>
          <w:r>
            <w:fldChar w:fldCharType="begin"/>
          </w:r>
          <w:r>
            <w:instrText xml:space="preserve"> PAGEREF _Toc28373 </w:instrText>
          </w:r>
          <w:r>
            <w:fldChar w:fldCharType="separate"/>
          </w:r>
          <w:r>
            <w:t>1</w:t>
          </w:r>
          <w:r>
            <w:fldChar w:fldCharType="end"/>
          </w:r>
          <w:r>
            <w:fldChar w:fldCharType="end"/>
          </w:r>
        </w:p>
        <w:p w14:paraId="646843BF">
          <w:pPr>
            <w:pStyle w:val="25"/>
            <w:tabs>
              <w:tab w:val="right" w:leader="hyphen" w:pos="9360"/>
            </w:tabs>
          </w:pPr>
          <w:r>
            <w:fldChar w:fldCharType="begin"/>
          </w:r>
          <w:r>
            <w:instrText xml:space="preserve"> HYPERLINK \l "_Toc6106" </w:instrText>
          </w:r>
          <w:r>
            <w:fldChar w:fldCharType="separate"/>
          </w:r>
          <w:r>
            <w:rPr>
              <w:rFonts w:asciiTheme="majorHAnsi"/>
              <w:bCs/>
              <w:szCs w:val="24"/>
            </w:rPr>
            <w:t>Fundamentals in understanding poverty</w:t>
          </w:r>
          <w:r>
            <w:tab/>
          </w:r>
          <w:r>
            <w:fldChar w:fldCharType="begin"/>
          </w:r>
          <w:r>
            <w:instrText xml:space="preserve"> PAGEREF _Toc6106 </w:instrText>
          </w:r>
          <w:r>
            <w:fldChar w:fldCharType="separate"/>
          </w:r>
          <w:r>
            <w:t>4</w:t>
          </w:r>
          <w:r>
            <w:fldChar w:fldCharType="end"/>
          </w:r>
          <w:r>
            <w:fldChar w:fldCharType="end"/>
          </w:r>
        </w:p>
        <w:p w14:paraId="0EFBF3AC">
          <w:pPr>
            <w:pStyle w:val="25"/>
            <w:tabs>
              <w:tab w:val="right" w:leader="hyphen" w:pos="9360"/>
            </w:tabs>
          </w:pPr>
          <w:r>
            <w:fldChar w:fldCharType="begin"/>
          </w:r>
          <w:r>
            <w:instrText xml:space="preserve"> HYPERLINK \l "_Toc16664" </w:instrText>
          </w:r>
          <w:r>
            <w:fldChar w:fldCharType="separate"/>
          </w:r>
          <w:r>
            <w:rPr>
              <w:rFonts w:asciiTheme="majorHAnsi"/>
              <w:bCs/>
              <w:szCs w:val="24"/>
            </w:rPr>
            <w:t>Measuring Poverty</w:t>
          </w:r>
          <w:r>
            <w:tab/>
          </w:r>
          <w:r>
            <w:fldChar w:fldCharType="begin"/>
          </w:r>
          <w:r>
            <w:instrText xml:space="preserve"> PAGEREF _Toc16664 </w:instrText>
          </w:r>
          <w:r>
            <w:fldChar w:fldCharType="separate"/>
          </w:r>
          <w:r>
            <w:t>4</w:t>
          </w:r>
          <w:r>
            <w:fldChar w:fldCharType="end"/>
          </w:r>
          <w:r>
            <w:fldChar w:fldCharType="end"/>
          </w:r>
        </w:p>
        <w:p w14:paraId="72BFB591">
          <w:pPr>
            <w:pStyle w:val="25"/>
            <w:tabs>
              <w:tab w:val="right" w:leader="hyphen" w:pos="9360"/>
            </w:tabs>
          </w:pPr>
          <w:r>
            <w:fldChar w:fldCharType="begin"/>
          </w:r>
          <w:r>
            <w:instrText xml:space="preserve"> HYPERLINK \l "_Toc10215" </w:instrText>
          </w:r>
          <w:r>
            <w:fldChar w:fldCharType="separate"/>
          </w:r>
          <w:r>
            <w:rPr>
              <w:rFonts w:asciiTheme="majorHAnsi"/>
              <w:bCs/>
              <w:szCs w:val="24"/>
            </w:rPr>
            <w:t>Monetary metric measures</w:t>
          </w:r>
          <w:r>
            <w:tab/>
          </w:r>
          <w:r>
            <w:fldChar w:fldCharType="begin"/>
          </w:r>
          <w:r>
            <w:instrText xml:space="preserve"> PAGEREF _Toc10215 </w:instrText>
          </w:r>
          <w:r>
            <w:fldChar w:fldCharType="separate"/>
          </w:r>
          <w:r>
            <w:t>5</w:t>
          </w:r>
          <w:r>
            <w:fldChar w:fldCharType="end"/>
          </w:r>
          <w:r>
            <w:fldChar w:fldCharType="end"/>
          </w:r>
        </w:p>
        <w:p w14:paraId="3FA582B2">
          <w:pPr>
            <w:pStyle w:val="25"/>
            <w:tabs>
              <w:tab w:val="right" w:leader="hyphen" w:pos="9360"/>
            </w:tabs>
          </w:pPr>
          <w:r>
            <w:fldChar w:fldCharType="begin"/>
          </w:r>
          <w:r>
            <w:instrText xml:space="preserve"> HYPERLINK \l "_Toc7568" </w:instrText>
          </w:r>
          <w:r>
            <w:fldChar w:fldCharType="separate"/>
          </w:r>
          <w:r>
            <w:rPr>
              <w:rFonts w:asciiTheme="majorHAnsi"/>
              <w:bCs/>
              <w:szCs w:val="24"/>
            </w:rPr>
            <w:t>Non-Monetary Metric Measures</w:t>
          </w:r>
          <w:r>
            <w:tab/>
          </w:r>
          <w:r>
            <w:fldChar w:fldCharType="begin"/>
          </w:r>
          <w:r>
            <w:instrText xml:space="preserve"> PAGEREF _Toc7568 </w:instrText>
          </w:r>
          <w:r>
            <w:fldChar w:fldCharType="separate"/>
          </w:r>
          <w:r>
            <w:t>6</w:t>
          </w:r>
          <w:r>
            <w:fldChar w:fldCharType="end"/>
          </w:r>
          <w:r>
            <w:fldChar w:fldCharType="end"/>
          </w:r>
        </w:p>
        <w:p w14:paraId="4B93CCCA">
          <w:pPr>
            <w:pStyle w:val="25"/>
            <w:tabs>
              <w:tab w:val="right" w:leader="hyphen" w:pos="9360"/>
            </w:tabs>
          </w:pPr>
          <w:r>
            <w:fldChar w:fldCharType="begin"/>
          </w:r>
          <w:r>
            <w:instrText xml:space="preserve"> HYPERLINK \l "_Toc2373" </w:instrText>
          </w:r>
          <w:r>
            <w:fldChar w:fldCharType="separate"/>
          </w:r>
          <w:r>
            <w:rPr>
              <w:rFonts w:asciiTheme="majorHAnsi"/>
              <w:bCs/>
              <w:szCs w:val="24"/>
            </w:rPr>
            <w:t>Chapter 2 Schools of thought</w:t>
          </w:r>
          <w:r>
            <w:tab/>
          </w:r>
          <w:r>
            <w:fldChar w:fldCharType="begin"/>
          </w:r>
          <w:r>
            <w:instrText xml:space="preserve"> PAGEREF _Toc2373 </w:instrText>
          </w:r>
          <w:r>
            <w:fldChar w:fldCharType="separate"/>
          </w:r>
          <w:r>
            <w:t>7</w:t>
          </w:r>
          <w:r>
            <w:fldChar w:fldCharType="end"/>
          </w:r>
          <w:r>
            <w:fldChar w:fldCharType="end"/>
          </w:r>
        </w:p>
        <w:p w14:paraId="00245154">
          <w:pPr>
            <w:pStyle w:val="25"/>
            <w:tabs>
              <w:tab w:val="right" w:leader="hyphen" w:pos="9360"/>
            </w:tabs>
          </w:pPr>
          <w:r>
            <w:fldChar w:fldCharType="begin"/>
          </w:r>
          <w:r>
            <w:instrText xml:space="preserve"> HYPERLINK \l "_Toc16204" </w:instrText>
          </w:r>
          <w:r>
            <w:fldChar w:fldCharType="separate"/>
          </w:r>
          <w:r>
            <w:rPr>
              <w:rFonts w:asciiTheme="majorHAnsi"/>
              <w:bCs/>
              <w:szCs w:val="24"/>
            </w:rPr>
            <w:t>Sustainable Livelihood Approach</w:t>
          </w:r>
          <w:r>
            <w:tab/>
          </w:r>
          <w:r>
            <w:fldChar w:fldCharType="begin"/>
          </w:r>
          <w:r>
            <w:instrText xml:space="preserve"> PAGEREF _Toc16204 </w:instrText>
          </w:r>
          <w:r>
            <w:fldChar w:fldCharType="separate"/>
          </w:r>
          <w:r>
            <w:t>7</w:t>
          </w:r>
          <w:r>
            <w:fldChar w:fldCharType="end"/>
          </w:r>
          <w:r>
            <w:fldChar w:fldCharType="end"/>
          </w:r>
        </w:p>
        <w:p w14:paraId="0C50C53B">
          <w:pPr>
            <w:pStyle w:val="25"/>
            <w:tabs>
              <w:tab w:val="right" w:leader="hyphen" w:pos="9360"/>
            </w:tabs>
          </w:pPr>
          <w:r>
            <w:fldChar w:fldCharType="begin"/>
          </w:r>
          <w:r>
            <w:instrText xml:space="preserve"> HYPERLINK \l "_Toc21557" </w:instrText>
          </w:r>
          <w:r>
            <w:fldChar w:fldCharType="separate"/>
          </w:r>
          <w:r>
            <w:rPr>
              <w:rFonts w:asciiTheme="majorHAnsi"/>
              <w:szCs w:val="24"/>
            </w:rPr>
            <w:t>Livelihood resources</w:t>
          </w:r>
          <w:r>
            <w:tab/>
          </w:r>
          <w:r>
            <w:fldChar w:fldCharType="begin"/>
          </w:r>
          <w:r>
            <w:instrText xml:space="preserve"> PAGEREF _Toc21557 </w:instrText>
          </w:r>
          <w:r>
            <w:fldChar w:fldCharType="separate"/>
          </w:r>
          <w:r>
            <w:t>8</w:t>
          </w:r>
          <w:r>
            <w:fldChar w:fldCharType="end"/>
          </w:r>
          <w:r>
            <w:fldChar w:fldCharType="end"/>
          </w:r>
        </w:p>
        <w:p w14:paraId="11AB2761">
          <w:pPr>
            <w:pStyle w:val="25"/>
            <w:tabs>
              <w:tab w:val="right" w:leader="hyphen" w:pos="9360"/>
            </w:tabs>
          </w:pPr>
          <w:r>
            <w:fldChar w:fldCharType="begin"/>
          </w:r>
          <w:r>
            <w:instrText xml:space="preserve"> HYPERLINK \l "_Toc18733" </w:instrText>
          </w:r>
          <w:r>
            <w:fldChar w:fldCharType="separate"/>
          </w:r>
          <w:r>
            <w:rPr>
              <w:rFonts w:asciiTheme="majorHAnsi"/>
              <w:szCs w:val="24"/>
            </w:rPr>
            <w:t>Livelihood strategies</w:t>
          </w:r>
          <w:r>
            <w:tab/>
          </w:r>
          <w:r>
            <w:fldChar w:fldCharType="begin"/>
          </w:r>
          <w:r>
            <w:instrText xml:space="preserve"> PAGEREF _Toc18733 </w:instrText>
          </w:r>
          <w:r>
            <w:fldChar w:fldCharType="separate"/>
          </w:r>
          <w:r>
            <w:t>8</w:t>
          </w:r>
          <w:r>
            <w:fldChar w:fldCharType="end"/>
          </w:r>
          <w:r>
            <w:fldChar w:fldCharType="end"/>
          </w:r>
        </w:p>
        <w:p w14:paraId="6E1265E7">
          <w:pPr>
            <w:pStyle w:val="25"/>
            <w:tabs>
              <w:tab w:val="right" w:leader="hyphen" w:pos="9360"/>
            </w:tabs>
          </w:pPr>
          <w:r>
            <w:fldChar w:fldCharType="begin"/>
          </w:r>
          <w:r>
            <w:instrText xml:space="preserve"> HYPERLINK \l "_Toc1303" </w:instrText>
          </w:r>
          <w:r>
            <w:fldChar w:fldCharType="separate"/>
          </w:r>
          <w:r>
            <w:rPr>
              <w:rFonts w:asciiTheme="majorHAnsi"/>
              <w:szCs w:val="24"/>
            </w:rPr>
            <w:t>Institutional processes and organizational structures</w:t>
          </w:r>
          <w:r>
            <w:tab/>
          </w:r>
          <w:r>
            <w:fldChar w:fldCharType="begin"/>
          </w:r>
          <w:r>
            <w:instrText xml:space="preserve"> PAGEREF _Toc1303 </w:instrText>
          </w:r>
          <w:r>
            <w:fldChar w:fldCharType="separate"/>
          </w:r>
          <w:r>
            <w:t>8</w:t>
          </w:r>
          <w:r>
            <w:fldChar w:fldCharType="end"/>
          </w:r>
          <w:r>
            <w:fldChar w:fldCharType="end"/>
          </w:r>
        </w:p>
        <w:p w14:paraId="52DC5048">
          <w:pPr>
            <w:pStyle w:val="25"/>
            <w:tabs>
              <w:tab w:val="right" w:leader="hyphen" w:pos="9360"/>
            </w:tabs>
          </w:pPr>
          <w:r>
            <w:fldChar w:fldCharType="begin"/>
          </w:r>
          <w:r>
            <w:instrText xml:space="preserve"> HYPERLINK \l "_Toc7957" </w:instrText>
          </w:r>
          <w:r>
            <w:fldChar w:fldCharType="separate"/>
          </w:r>
          <w:r>
            <w:rPr>
              <w:rFonts w:asciiTheme="majorHAnsi"/>
              <w:bCs/>
              <w:szCs w:val="24"/>
            </w:rPr>
            <w:t>Scientific theory</w:t>
          </w:r>
          <w:r>
            <w:tab/>
          </w:r>
          <w:r>
            <w:fldChar w:fldCharType="begin"/>
          </w:r>
          <w:r>
            <w:instrText xml:space="preserve"> PAGEREF _Toc7957 </w:instrText>
          </w:r>
          <w:r>
            <w:fldChar w:fldCharType="separate"/>
          </w:r>
          <w:r>
            <w:t>10</w:t>
          </w:r>
          <w:r>
            <w:fldChar w:fldCharType="end"/>
          </w:r>
          <w:r>
            <w:fldChar w:fldCharType="end"/>
          </w:r>
        </w:p>
        <w:p w14:paraId="6900B80A">
          <w:pPr>
            <w:pStyle w:val="25"/>
            <w:tabs>
              <w:tab w:val="right" w:leader="hyphen" w:pos="9360"/>
            </w:tabs>
          </w:pPr>
          <w:r>
            <w:fldChar w:fldCharType="begin"/>
          </w:r>
          <w:r>
            <w:instrText xml:space="preserve"> HYPERLINK \l "_Toc19803" </w:instrText>
          </w:r>
          <w:r>
            <w:fldChar w:fldCharType="separate"/>
          </w:r>
          <w:r>
            <w:rPr>
              <w:rFonts w:asciiTheme="majorHAnsi"/>
              <w:bCs/>
              <w:szCs w:val="24"/>
            </w:rPr>
            <w:t>Marxian theory</w:t>
          </w:r>
          <w:r>
            <w:tab/>
          </w:r>
          <w:r>
            <w:fldChar w:fldCharType="begin"/>
          </w:r>
          <w:r>
            <w:instrText xml:space="preserve"> PAGEREF _Toc19803 </w:instrText>
          </w:r>
          <w:r>
            <w:fldChar w:fldCharType="separate"/>
          </w:r>
          <w:r>
            <w:t>10</w:t>
          </w:r>
          <w:r>
            <w:fldChar w:fldCharType="end"/>
          </w:r>
          <w:r>
            <w:fldChar w:fldCharType="end"/>
          </w:r>
        </w:p>
        <w:p w14:paraId="5BA14853">
          <w:pPr>
            <w:pStyle w:val="25"/>
            <w:tabs>
              <w:tab w:val="right" w:leader="hyphen" w:pos="9360"/>
            </w:tabs>
          </w:pPr>
          <w:r>
            <w:fldChar w:fldCharType="begin"/>
          </w:r>
          <w:r>
            <w:instrText xml:space="preserve"> HYPERLINK \l "_Toc23927" </w:instrText>
          </w:r>
          <w:r>
            <w:fldChar w:fldCharType="separate"/>
          </w:r>
          <w:r>
            <w:rPr>
              <w:rFonts w:asciiTheme="majorHAnsi"/>
              <w:bCs/>
              <w:szCs w:val="24"/>
            </w:rPr>
            <w:t>Cultural theory</w:t>
          </w:r>
          <w:r>
            <w:tab/>
          </w:r>
          <w:r>
            <w:fldChar w:fldCharType="begin"/>
          </w:r>
          <w:r>
            <w:instrText xml:space="preserve"> PAGEREF _Toc23927 </w:instrText>
          </w:r>
          <w:r>
            <w:fldChar w:fldCharType="separate"/>
          </w:r>
          <w:r>
            <w:t>11</w:t>
          </w:r>
          <w:r>
            <w:fldChar w:fldCharType="end"/>
          </w:r>
          <w:r>
            <w:fldChar w:fldCharType="end"/>
          </w:r>
        </w:p>
        <w:p w14:paraId="5560792F">
          <w:pPr>
            <w:pStyle w:val="25"/>
            <w:tabs>
              <w:tab w:val="right" w:leader="hyphen" w:pos="9360"/>
            </w:tabs>
          </w:pPr>
          <w:r>
            <w:fldChar w:fldCharType="begin"/>
          </w:r>
          <w:r>
            <w:instrText xml:space="preserve"> HYPERLINK \l "_Toc27974" </w:instrText>
          </w:r>
          <w:r>
            <w:fldChar w:fldCharType="separate"/>
          </w:r>
          <w:r>
            <w:rPr>
              <w:rFonts w:asciiTheme="majorHAnsi"/>
              <w:bCs/>
              <w:szCs w:val="24"/>
            </w:rPr>
            <w:t>Neo-Conservative theory</w:t>
          </w:r>
          <w:r>
            <w:tab/>
          </w:r>
          <w:r>
            <w:fldChar w:fldCharType="begin"/>
          </w:r>
          <w:r>
            <w:instrText xml:space="preserve"> PAGEREF _Toc27974 </w:instrText>
          </w:r>
          <w:r>
            <w:fldChar w:fldCharType="separate"/>
          </w:r>
          <w:r>
            <w:t>11</w:t>
          </w:r>
          <w:r>
            <w:fldChar w:fldCharType="end"/>
          </w:r>
          <w:r>
            <w:fldChar w:fldCharType="end"/>
          </w:r>
        </w:p>
        <w:p w14:paraId="7115E287">
          <w:pPr>
            <w:pStyle w:val="25"/>
            <w:tabs>
              <w:tab w:val="right" w:leader="hyphen" w:pos="9360"/>
            </w:tabs>
          </w:pPr>
          <w:r>
            <w:fldChar w:fldCharType="begin"/>
          </w:r>
          <w:r>
            <w:instrText xml:space="preserve"> HYPERLINK \l "_Toc2725" </w:instrText>
          </w:r>
          <w:r>
            <w:fldChar w:fldCharType="separate"/>
          </w:r>
          <w:r>
            <w:rPr>
              <w:rFonts w:asciiTheme="majorHAnsi"/>
              <w:bCs/>
            </w:rPr>
            <w:t>Socio-Democratic theory</w:t>
          </w:r>
          <w:r>
            <w:tab/>
          </w:r>
          <w:r>
            <w:fldChar w:fldCharType="begin"/>
          </w:r>
          <w:r>
            <w:instrText xml:space="preserve"> PAGEREF _Toc2725 </w:instrText>
          </w:r>
          <w:r>
            <w:fldChar w:fldCharType="separate"/>
          </w:r>
          <w:r>
            <w:t>11</w:t>
          </w:r>
          <w:r>
            <w:fldChar w:fldCharType="end"/>
          </w:r>
          <w:r>
            <w:fldChar w:fldCharType="end"/>
          </w:r>
        </w:p>
        <w:p w14:paraId="6FA048CE">
          <w:pPr>
            <w:pStyle w:val="25"/>
            <w:tabs>
              <w:tab w:val="right" w:leader="hyphen" w:pos="9360"/>
            </w:tabs>
          </w:pPr>
          <w:r>
            <w:fldChar w:fldCharType="begin"/>
          </w:r>
          <w:r>
            <w:instrText xml:space="preserve"> HYPERLINK \l "_Toc25749" </w:instrText>
          </w:r>
          <w:r>
            <w:fldChar w:fldCharType="separate"/>
          </w:r>
          <w:r>
            <w:rPr>
              <w:rFonts w:asciiTheme="majorHAnsi"/>
              <w:bCs/>
              <w:szCs w:val="24"/>
            </w:rPr>
            <w:t>Social Darwinist theory</w:t>
          </w:r>
          <w:r>
            <w:tab/>
          </w:r>
          <w:r>
            <w:fldChar w:fldCharType="begin"/>
          </w:r>
          <w:r>
            <w:instrText xml:space="preserve"> PAGEREF _Toc25749 </w:instrText>
          </w:r>
          <w:r>
            <w:fldChar w:fldCharType="separate"/>
          </w:r>
          <w:r>
            <w:t>12</w:t>
          </w:r>
          <w:r>
            <w:fldChar w:fldCharType="end"/>
          </w:r>
          <w:r>
            <w:fldChar w:fldCharType="end"/>
          </w:r>
        </w:p>
        <w:p w14:paraId="7315F919">
          <w:pPr>
            <w:pStyle w:val="25"/>
            <w:tabs>
              <w:tab w:val="right" w:leader="hyphen" w:pos="9360"/>
            </w:tabs>
          </w:pPr>
          <w:r>
            <w:fldChar w:fldCharType="begin"/>
          </w:r>
          <w:r>
            <w:instrText xml:space="preserve"> HYPERLINK \l "_Toc14156" </w:instrText>
          </w:r>
          <w:r>
            <w:fldChar w:fldCharType="separate"/>
          </w:r>
          <w:r>
            <w:rPr>
              <w:rFonts w:asciiTheme="majorHAnsi" w:hAnsiTheme="majorHAnsi"/>
              <w:szCs w:val="24"/>
            </w:rPr>
            <w:t>Chapter 3 Poverty as a mindset</w:t>
          </w:r>
          <w:r>
            <w:tab/>
          </w:r>
          <w:r>
            <w:fldChar w:fldCharType="begin"/>
          </w:r>
          <w:r>
            <w:instrText xml:space="preserve"> PAGEREF _Toc14156 </w:instrText>
          </w:r>
          <w:r>
            <w:fldChar w:fldCharType="separate"/>
          </w:r>
          <w:r>
            <w:t>13</w:t>
          </w:r>
          <w:r>
            <w:fldChar w:fldCharType="end"/>
          </w:r>
          <w:r>
            <w:fldChar w:fldCharType="end"/>
          </w:r>
        </w:p>
        <w:p w14:paraId="2D023470">
          <w:pPr>
            <w:pStyle w:val="25"/>
            <w:tabs>
              <w:tab w:val="right" w:leader="hyphen" w:pos="9360"/>
            </w:tabs>
          </w:pPr>
          <w:r>
            <w:fldChar w:fldCharType="begin"/>
          </w:r>
          <w:r>
            <w:instrText xml:space="preserve"> HYPERLINK \l "_Toc31107" </w:instrText>
          </w:r>
          <w:r>
            <w:fldChar w:fldCharType="separate"/>
          </w:r>
          <w:r>
            <w:rPr>
              <w:rFonts w:asciiTheme="majorHAnsi" w:hAnsiTheme="majorHAnsi"/>
              <w:szCs w:val="24"/>
            </w:rPr>
            <w:t>Urban-life mindset</w:t>
          </w:r>
          <w:r>
            <w:tab/>
          </w:r>
          <w:r>
            <w:fldChar w:fldCharType="begin"/>
          </w:r>
          <w:r>
            <w:instrText xml:space="preserve"> PAGEREF _Toc31107 </w:instrText>
          </w:r>
          <w:r>
            <w:fldChar w:fldCharType="separate"/>
          </w:r>
          <w:r>
            <w:t>14</w:t>
          </w:r>
          <w:r>
            <w:fldChar w:fldCharType="end"/>
          </w:r>
          <w:r>
            <w:fldChar w:fldCharType="end"/>
          </w:r>
        </w:p>
        <w:p w14:paraId="48A26602">
          <w:pPr>
            <w:pStyle w:val="25"/>
            <w:tabs>
              <w:tab w:val="right" w:leader="hyphen" w:pos="9360"/>
            </w:tabs>
          </w:pPr>
          <w:r>
            <w:fldChar w:fldCharType="begin"/>
          </w:r>
          <w:r>
            <w:instrText xml:space="preserve"> HYPERLINK \l "_Toc12279" </w:instrText>
          </w:r>
          <w:r>
            <w:fldChar w:fldCharType="separate"/>
          </w:r>
          <w:r>
            <w:rPr>
              <w:rFonts w:asciiTheme="majorHAnsi" w:hAnsiTheme="majorHAnsi"/>
              <w:szCs w:val="24"/>
            </w:rPr>
            <w:t>See mee am rich mindset</w:t>
          </w:r>
          <w:r>
            <w:tab/>
          </w:r>
          <w:r>
            <w:fldChar w:fldCharType="begin"/>
          </w:r>
          <w:r>
            <w:instrText xml:space="preserve"> PAGEREF _Toc12279 </w:instrText>
          </w:r>
          <w:r>
            <w:fldChar w:fldCharType="separate"/>
          </w:r>
          <w:r>
            <w:t>15</w:t>
          </w:r>
          <w:r>
            <w:fldChar w:fldCharType="end"/>
          </w:r>
          <w:r>
            <w:fldChar w:fldCharType="end"/>
          </w:r>
        </w:p>
        <w:p w14:paraId="193032D8">
          <w:pPr>
            <w:pStyle w:val="25"/>
            <w:tabs>
              <w:tab w:val="right" w:leader="hyphen" w:pos="9360"/>
            </w:tabs>
          </w:pPr>
          <w:r>
            <w:fldChar w:fldCharType="begin"/>
          </w:r>
          <w:r>
            <w:instrText xml:space="preserve"> HYPERLINK \l "_Toc20675" </w:instrText>
          </w:r>
          <w:r>
            <w:fldChar w:fldCharType="separate"/>
          </w:r>
          <w:r>
            <w:rPr>
              <w:rFonts w:asciiTheme="majorHAnsi" w:hAnsiTheme="majorHAnsi"/>
              <w:szCs w:val="24"/>
            </w:rPr>
            <w:t>Garbage collector mindset</w:t>
          </w:r>
          <w:r>
            <w:tab/>
          </w:r>
          <w:r>
            <w:fldChar w:fldCharType="begin"/>
          </w:r>
          <w:r>
            <w:instrText xml:space="preserve"> PAGEREF _Toc20675 </w:instrText>
          </w:r>
          <w:r>
            <w:fldChar w:fldCharType="separate"/>
          </w:r>
          <w:r>
            <w:t>17</w:t>
          </w:r>
          <w:r>
            <w:fldChar w:fldCharType="end"/>
          </w:r>
          <w:r>
            <w:fldChar w:fldCharType="end"/>
          </w:r>
        </w:p>
        <w:p w14:paraId="691B5352">
          <w:pPr>
            <w:pStyle w:val="25"/>
            <w:tabs>
              <w:tab w:val="right" w:leader="hyphen" w:pos="9360"/>
            </w:tabs>
          </w:pPr>
          <w:r>
            <w:fldChar w:fldCharType="begin"/>
          </w:r>
          <w:r>
            <w:instrText xml:space="preserve"> HYPERLINK \l "_Toc12182" </w:instrText>
          </w:r>
          <w:r>
            <w:fldChar w:fldCharType="separate"/>
          </w:r>
          <w:r>
            <w:rPr>
              <w:rFonts w:asciiTheme="majorHAnsi" w:hAnsiTheme="majorHAnsi"/>
              <w:szCs w:val="24"/>
            </w:rPr>
            <w:t>Just me mindset</w:t>
          </w:r>
          <w:r>
            <w:tab/>
          </w:r>
          <w:r>
            <w:fldChar w:fldCharType="begin"/>
          </w:r>
          <w:r>
            <w:instrText xml:space="preserve"> PAGEREF _Toc12182 </w:instrText>
          </w:r>
          <w:r>
            <w:fldChar w:fldCharType="separate"/>
          </w:r>
          <w:r>
            <w:t>18</w:t>
          </w:r>
          <w:r>
            <w:fldChar w:fldCharType="end"/>
          </w:r>
          <w:r>
            <w:fldChar w:fldCharType="end"/>
          </w:r>
        </w:p>
        <w:p w14:paraId="58585C3C">
          <w:pPr>
            <w:pStyle w:val="25"/>
            <w:tabs>
              <w:tab w:val="right" w:leader="hyphen" w:pos="9360"/>
            </w:tabs>
          </w:pPr>
          <w:r>
            <w:fldChar w:fldCharType="begin"/>
          </w:r>
          <w:r>
            <w:instrText xml:space="preserve"> HYPERLINK \l "_Toc26210" </w:instrText>
          </w:r>
          <w:r>
            <w:fldChar w:fldCharType="separate"/>
          </w:r>
          <w:r>
            <w:rPr>
              <w:rFonts w:asciiTheme="majorHAnsi" w:hAnsiTheme="majorHAnsi"/>
              <w:szCs w:val="24"/>
            </w:rPr>
            <w:t>Its not my fault mind-set</w:t>
          </w:r>
          <w:r>
            <w:tab/>
          </w:r>
          <w:r>
            <w:fldChar w:fldCharType="begin"/>
          </w:r>
          <w:r>
            <w:instrText xml:space="preserve"> PAGEREF _Toc26210 </w:instrText>
          </w:r>
          <w:r>
            <w:fldChar w:fldCharType="separate"/>
          </w:r>
          <w:r>
            <w:t>18</w:t>
          </w:r>
          <w:r>
            <w:fldChar w:fldCharType="end"/>
          </w:r>
          <w:r>
            <w:fldChar w:fldCharType="end"/>
          </w:r>
        </w:p>
        <w:p w14:paraId="50D755C5">
          <w:pPr>
            <w:pStyle w:val="25"/>
            <w:tabs>
              <w:tab w:val="right" w:leader="hyphen" w:pos="9360"/>
            </w:tabs>
          </w:pPr>
          <w:r>
            <w:fldChar w:fldCharType="begin"/>
          </w:r>
          <w:r>
            <w:instrText xml:space="preserve"> HYPERLINK \l "_Toc17248" </w:instrText>
          </w:r>
          <w:r>
            <w:fldChar w:fldCharType="separate"/>
          </w:r>
          <w:r>
            <w:rPr>
              <w:rFonts w:asciiTheme="majorHAnsi" w:hAnsiTheme="majorHAnsi"/>
              <w:szCs w:val="24"/>
            </w:rPr>
            <w:t>Educated mindset</w:t>
          </w:r>
          <w:r>
            <w:tab/>
          </w:r>
          <w:r>
            <w:fldChar w:fldCharType="begin"/>
          </w:r>
          <w:r>
            <w:instrText xml:space="preserve"> PAGEREF _Toc17248 </w:instrText>
          </w:r>
          <w:r>
            <w:fldChar w:fldCharType="separate"/>
          </w:r>
          <w:r>
            <w:t>19</w:t>
          </w:r>
          <w:r>
            <w:fldChar w:fldCharType="end"/>
          </w:r>
          <w:r>
            <w:fldChar w:fldCharType="end"/>
          </w:r>
        </w:p>
        <w:p w14:paraId="70023696">
          <w:pPr>
            <w:pStyle w:val="25"/>
            <w:tabs>
              <w:tab w:val="right" w:leader="hyphen" w:pos="9360"/>
            </w:tabs>
          </w:pPr>
          <w:r>
            <w:fldChar w:fldCharType="begin"/>
          </w:r>
          <w:r>
            <w:instrText xml:space="preserve"> HYPERLINK \l "_Toc30389" </w:instrText>
          </w:r>
          <w:r>
            <w:fldChar w:fldCharType="separate"/>
          </w:r>
          <w:r>
            <w:rPr>
              <w:rFonts w:asciiTheme="majorHAnsi" w:hAnsiTheme="majorHAnsi"/>
              <w:szCs w:val="24"/>
            </w:rPr>
            <w:t>Chapter 4 Poverty as an outcome of lethargy</w:t>
          </w:r>
          <w:r>
            <w:tab/>
          </w:r>
          <w:r>
            <w:fldChar w:fldCharType="begin"/>
          </w:r>
          <w:r>
            <w:instrText xml:space="preserve"> PAGEREF _Toc30389 </w:instrText>
          </w:r>
          <w:r>
            <w:fldChar w:fldCharType="separate"/>
          </w:r>
          <w:r>
            <w:t>20</w:t>
          </w:r>
          <w:r>
            <w:fldChar w:fldCharType="end"/>
          </w:r>
          <w:r>
            <w:fldChar w:fldCharType="end"/>
          </w:r>
        </w:p>
        <w:p w14:paraId="1FF51866">
          <w:pPr>
            <w:pStyle w:val="25"/>
            <w:tabs>
              <w:tab w:val="right" w:leader="hyphen" w:pos="9360"/>
            </w:tabs>
          </w:pPr>
          <w:r>
            <w:fldChar w:fldCharType="begin"/>
          </w:r>
          <w:r>
            <w:instrText xml:space="preserve"> HYPERLINK \l "_Toc21118" </w:instrText>
          </w:r>
          <w:r>
            <w:fldChar w:fldCharType="separate"/>
          </w:r>
          <w:r>
            <w:rPr>
              <w:rFonts w:asciiTheme="majorHAnsi" w:hAnsiTheme="majorHAnsi"/>
              <w:szCs w:val="24"/>
            </w:rPr>
            <w:t>Cognitive lethargy</w:t>
          </w:r>
          <w:r>
            <w:tab/>
          </w:r>
          <w:r>
            <w:fldChar w:fldCharType="begin"/>
          </w:r>
          <w:r>
            <w:instrText xml:space="preserve"> PAGEREF _Toc21118 </w:instrText>
          </w:r>
          <w:r>
            <w:fldChar w:fldCharType="separate"/>
          </w:r>
          <w:r>
            <w:t>20</w:t>
          </w:r>
          <w:r>
            <w:fldChar w:fldCharType="end"/>
          </w:r>
          <w:r>
            <w:fldChar w:fldCharType="end"/>
          </w:r>
        </w:p>
        <w:p w14:paraId="18B5B6EE">
          <w:pPr>
            <w:pStyle w:val="25"/>
            <w:tabs>
              <w:tab w:val="right" w:leader="hyphen" w:pos="9360"/>
            </w:tabs>
          </w:pPr>
          <w:r>
            <w:fldChar w:fldCharType="begin"/>
          </w:r>
          <w:r>
            <w:instrText xml:space="preserve"> HYPERLINK \l "_Toc8124" </w:instrText>
          </w:r>
          <w:r>
            <w:fldChar w:fldCharType="separate"/>
          </w:r>
          <w:r>
            <w:rPr>
              <w:rFonts w:asciiTheme="majorHAnsi" w:hAnsiTheme="majorHAnsi"/>
              <w:szCs w:val="24"/>
            </w:rPr>
            <w:t>Lethargy of enquiry</w:t>
          </w:r>
          <w:r>
            <w:tab/>
          </w:r>
          <w:r>
            <w:fldChar w:fldCharType="begin"/>
          </w:r>
          <w:r>
            <w:instrText xml:space="preserve"> PAGEREF _Toc8124 </w:instrText>
          </w:r>
          <w:r>
            <w:fldChar w:fldCharType="separate"/>
          </w:r>
          <w:r>
            <w:t>21</w:t>
          </w:r>
          <w:r>
            <w:fldChar w:fldCharType="end"/>
          </w:r>
          <w:r>
            <w:fldChar w:fldCharType="end"/>
          </w:r>
        </w:p>
        <w:p w14:paraId="0E3792F1">
          <w:pPr>
            <w:pStyle w:val="25"/>
            <w:tabs>
              <w:tab w:val="right" w:leader="hyphen" w:pos="9360"/>
            </w:tabs>
          </w:pPr>
          <w:r>
            <w:fldChar w:fldCharType="begin"/>
          </w:r>
          <w:r>
            <w:instrText xml:space="preserve"> HYPERLINK \l "_Toc4199" </w:instrText>
          </w:r>
          <w:r>
            <w:fldChar w:fldCharType="separate"/>
          </w:r>
          <w:r>
            <w:rPr>
              <w:rFonts w:asciiTheme="majorHAnsi" w:hAnsiTheme="majorHAnsi"/>
              <w:szCs w:val="24"/>
            </w:rPr>
            <w:t>Physical Lethargy</w:t>
          </w:r>
          <w:r>
            <w:tab/>
          </w:r>
          <w:r>
            <w:fldChar w:fldCharType="begin"/>
          </w:r>
          <w:r>
            <w:instrText xml:space="preserve"> PAGEREF _Toc4199 </w:instrText>
          </w:r>
          <w:r>
            <w:fldChar w:fldCharType="separate"/>
          </w:r>
          <w:r>
            <w:t>22</w:t>
          </w:r>
          <w:r>
            <w:fldChar w:fldCharType="end"/>
          </w:r>
          <w:r>
            <w:fldChar w:fldCharType="end"/>
          </w:r>
        </w:p>
        <w:p w14:paraId="050CF029">
          <w:pPr>
            <w:pStyle w:val="25"/>
            <w:tabs>
              <w:tab w:val="right" w:leader="hyphen" w:pos="9360"/>
            </w:tabs>
          </w:pPr>
          <w:r>
            <w:fldChar w:fldCharType="begin"/>
          </w:r>
          <w:r>
            <w:instrText xml:space="preserve"> HYPERLINK \l "_Toc1701" </w:instrText>
          </w:r>
          <w:r>
            <w:fldChar w:fldCharType="separate"/>
          </w:r>
          <w:r>
            <w:rPr>
              <w:rFonts w:asciiTheme="majorHAnsi" w:hAnsiTheme="majorHAnsi"/>
              <w:szCs w:val="24"/>
            </w:rPr>
            <w:t>Chapter 5 One way of doing things</w:t>
          </w:r>
          <w:r>
            <w:tab/>
          </w:r>
          <w:r>
            <w:fldChar w:fldCharType="begin"/>
          </w:r>
          <w:r>
            <w:instrText xml:space="preserve"> PAGEREF _Toc1701 </w:instrText>
          </w:r>
          <w:r>
            <w:fldChar w:fldCharType="separate"/>
          </w:r>
          <w:r>
            <w:t>25</w:t>
          </w:r>
          <w:r>
            <w:fldChar w:fldCharType="end"/>
          </w:r>
          <w:r>
            <w:fldChar w:fldCharType="end"/>
          </w:r>
        </w:p>
        <w:p w14:paraId="5C6608BE">
          <w:pPr>
            <w:pStyle w:val="25"/>
            <w:tabs>
              <w:tab w:val="right" w:leader="hyphen" w:pos="9360"/>
            </w:tabs>
          </w:pPr>
          <w:r>
            <w:fldChar w:fldCharType="begin"/>
          </w:r>
          <w:r>
            <w:instrText xml:space="preserve"> HYPERLINK \l "_Toc5852" </w:instrText>
          </w:r>
          <w:r>
            <w:fldChar w:fldCharType="separate"/>
          </w:r>
          <w:r>
            <w:rPr>
              <w:rFonts w:asciiTheme="majorHAnsi" w:hAnsiTheme="majorHAnsi"/>
              <w:szCs w:val="24"/>
            </w:rPr>
            <w:t>Generational poverty</w:t>
          </w:r>
          <w:r>
            <w:tab/>
          </w:r>
          <w:r>
            <w:fldChar w:fldCharType="begin"/>
          </w:r>
          <w:r>
            <w:instrText xml:space="preserve"> PAGEREF _Toc5852 </w:instrText>
          </w:r>
          <w:r>
            <w:fldChar w:fldCharType="separate"/>
          </w:r>
          <w:r>
            <w:t>27</w:t>
          </w:r>
          <w:r>
            <w:fldChar w:fldCharType="end"/>
          </w:r>
          <w:r>
            <w:fldChar w:fldCharType="end"/>
          </w:r>
        </w:p>
        <w:p w14:paraId="516A5589">
          <w:pPr>
            <w:pStyle w:val="25"/>
            <w:tabs>
              <w:tab w:val="right" w:leader="hyphen" w:pos="9360"/>
            </w:tabs>
          </w:pPr>
          <w:r>
            <w:fldChar w:fldCharType="begin"/>
          </w:r>
          <w:r>
            <w:instrText xml:space="preserve"> HYPERLINK \l "_Toc27218" </w:instrText>
          </w:r>
          <w:r>
            <w:fldChar w:fldCharType="separate"/>
          </w:r>
          <w:r>
            <w:rPr>
              <w:rFonts w:asciiTheme="majorHAnsi" w:hAnsiTheme="majorHAnsi"/>
            </w:rPr>
            <w:t>Chapter 6 Time</w:t>
          </w:r>
          <w:r>
            <w:tab/>
          </w:r>
          <w:r>
            <w:fldChar w:fldCharType="begin"/>
          </w:r>
          <w:r>
            <w:instrText xml:space="preserve"> PAGEREF _Toc27218 </w:instrText>
          </w:r>
          <w:r>
            <w:fldChar w:fldCharType="separate"/>
          </w:r>
          <w:r>
            <w:t>29</w:t>
          </w:r>
          <w:r>
            <w:fldChar w:fldCharType="end"/>
          </w:r>
          <w:r>
            <w:fldChar w:fldCharType="end"/>
          </w:r>
        </w:p>
        <w:p w14:paraId="776053EA">
          <w:pPr>
            <w:pStyle w:val="25"/>
            <w:tabs>
              <w:tab w:val="right" w:leader="hyphen" w:pos="9360"/>
            </w:tabs>
          </w:pPr>
          <w:r>
            <w:fldChar w:fldCharType="begin"/>
          </w:r>
          <w:r>
            <w:instrText xml:space="preserve"> HYPERLINK \l "_Toc3286" </w:instrText>
          </w:r>
          <w:r>
            <w:fldChar w:fldCharType="separate"/>
          </w:r>
          <w:r>
            <w:rPr>
              <w:rFonts w:asciiTheme="majorHAnsi" w:hAnsiTheme="majorHAnsi"/>
            </w:rPr>
            <w:t>Not having a daily schedule</w:t>
          </w:r>
          <w:r>
            <w:tab/>
          </w:r>
          <w:r>
            <w:fldChar w:fldCharType="begin"/>
          </w:r>
          <w:r>
            <w:instrText xml:space="preserve"> PAGEREF _Toc3286 </w:instrText>
          </w:r>
          <w:r>
            <w:fldChar w:fldCharType="separate"/>
          </w:r>
          <w:r>
            <w:t>29</w:t>
          </w:r>
          <w:r>
            <w:fldChar w:fldCharType="end"/>
          </w:r>
          <w:r>
            <w:fldChar w:fldCharType="end"/>
          </w:r>
        </w:p>
        <w:p w14:paraId="45802E78">
          <w:pPr>
            <w:pStyle w:val="25"/>
            <w:tabs>
              <w:tab w:val="right" w:leader="hyphen" w:pos="9360"/>
            </w:tabs>
          </w:pPr>
          <w:r>
            <w:fldChar w:fldCharType="begin"/>
          </w:r>
          <w:r>
            <w:instrText xml:space="preserve"> HYPERLINK \l "_Toc4869" </w:instrText>
          </w:r>
          <w:r>
            <w:fldChar w:fldCharType="separate"/>
          </w:r>
          <w:r>
            <w:rPr>
              <w:rFonts w:ascii="Times New Roman" w:hAnsi="Times New Roman" w:cs="Times New Roman"/>
            </w:rPr>
            <w:t>Procrastination</w:t>
          </w:r>
          <w:r>
            <w:tab/>
          </w:r>
          <w:r>
            <w:fldChar w:fldCharType="begin"/>
          </w:r>
          <w:r>
            <w:instrText xml:space="preserve"> PAGEREF _Toc4869 </w:instrText>
          </w:r>
          <w:r>
            <w:fldChar w:fldCharType="separate"/>
          </w:r>
          <w:r>
            <w:t>30</w:t>
          </w:r>
          <w:r>
            <w:fldChar w:fldCharType="end"/>
          </w:r>
          <w:r>
            <w:fldChar w:fldCharType="end"/>
          </w:r>
        </w:p>
        <w:p w14:paraId="6183922D">
          <w:pPr>
            <w:pStyle w:val="25"/>
            <w:tabs>
              <w:tab w:val="right" w:leader="hyphen" w:pos="9360"/>
            </w:tabs>
          </w:pPr>
          <w:r>
            <w:fldChar w:fldCharType="begin"/>
          </w:r>
          <w:r>
            <w:instrText xml:space="preserve"> HYPERLINK \l "_Toc10737" </w:instrText>
          </w:r>
          <w:r>
            <w:fldChar w:fldCharType="separate"/>
          </w:r>
          <w:r>
            <w:rPr>
              <w:rFonts w:ascii="Times New Roman" w:hAnsi="Times New Roman" w:cs="Times New Roman"/>
            </w:rPr>
            <w:t>Chapter 7 Politics or economics</w:t>
          </w:r>
          <w:r>
            <w:tab/>
          </w:r>
          <w:r>
            <w:fldChar w:fldCharType="begin"/>
          </w:r>
          <w:r>
            <w:instrText xml:space="preserve"> PAGEREF _Toc10737 </w:instrText>
          </w:r>
          <w:r>
            <w:fldChar w:fldCharType="separate"/>
          </w:r>
          <w:r>
            <w:t>32</w:t>
          </w:r>
          <w:r>
            <w:fldChar w:fldCharType="end"/>
          </w:r>
          <w:r>
            <w:fldChar w:fldCharType="end"/>
          </w:r>
        </w:p>
        <w:p w14:paraId="0F8BA75C">
          <w:pPr>
            <w:pStyle w:val="25"/>
            <w:tabs>
              <w:tab w:val="right" w:leader="hyphen" w:pos="9360"/>
            </w:tabs>
          </w:pPr>
          <w:r>
            <w:fldChar w:fldCharType="begin"/>
          </w:r>
          <w:r>
            <w:instrText xml:space="preserve"> HYPERLINK \l "_Toc20658" </w:instrText>
          </w:r>
          <w:r>
            <w:fldChar w:fldCharType="separate"/>
          </w:r>
          <w:r>
            <w:rPr>
              <w:rFonts w:ascii="Times New Roman" w:hAnsi="Times New Roman" w:cs="Times New Roman"/>
            </w:rPr>
            <w:t>Chapter 8 Choices</w:t>
          </w:r>
          <w:r>
            <w:tab/>
          </w:r>
          <w:r>
            <w:fldChar w:fldCharType="begin"/>
          </w:r>
          <w:r>
            <w:instrText xml:space="preserve"> PAGEREF _Toc20658 </w:instrText>
          </w:r>
          <w:r>
            <w:fldChar w:fldCharType="separate"/>
          </w:r>
          <w:r>
            <w:t>36</w:t>
          </w:r>
          <w:r>
            <w:fldChar w:fldCharType="end"/>
          </w:r>
          <w:r>
            <w:fldChar w:fldCharType="end"/>
          </w:r>
        </w:p>
        <w:p w14:paraId="7BA0342F">
          <w:pPr>
            <w:spacing w:line="360" w:lineRule="auto"/>
            <w:rPr>
              <w:rFonts w:asciiTheme="majorHAnsi" w:hAnsiTheme="majorHAnsi"/>
              <w:b/>
              <w:bCs/>
              <w:sz w:val="24"/>
              <w:szCs w:val="24"/>
            </w:rPr>
          </w:pPr>
          <w:r>
            <w:rPr>
              <w:rFonts w:asciiTheme="majorHAnsi" w:hAnsiTheme="majorHAnsi"/>
              <w:bCs/>
              <w:szCs w:val="24"/>
            </w:rPr>
            <w:fldChar w:fldCharType="end"/>
          </w:r>
        </w:p>
      </w:sdtContent>
    </w:sdt>
    <w:p w14:paraId="4BFEDF04">
      <w:pPr>
        <w:spacing w:line="360" w:lineRule="auto"/>
        <w:rPr>
          <w:rFonts w:asciiTheme="majorHAnsi" w:hAnsiTheme="majorHAnsi"/>
          <w:b/>
          <w:bCs/>
          <w:sz w:val="24"/>
          <w:szCs w:val="24"/>
        </w:rPr>
      </w:pPr>
    </w:p>
    <w:p w14:paraId="0BBE84AF">
      <w:pPr>
        <w:spacing w:line="360" w:lineRule="auto"/>
        <w:rPr>
          <w:rFonts w:asciiTheme="majorHAnsi" w:hAnsiTheme="majorHAnsi"/>
          <w:b/>
          <w:bCs/>
          <w:sz w:val="24"/>
          <w:szCs w:val="24"/>
        </w:rPr>
      </w:pPr>
    </w:p>
    <w:p w14:paraId="26F4D417">
      <w:pPr>
        <w:spacing w:line="360" w:lineRule="auto"/>
        <w:rPr>
          <w:rFonts w:asciiTheme="majorHAnsi" w:hAnsiTheme="majorHAnsi"/>
          <w:b/>
          <w:bCs/>
          <w:sz w:val="24"/>
          <w:szCs w:val="24"/>
        </w:rPr>
      </w:pPr>
    </w:p>
    <w:p w14:paraId="197937C5">
      <w:pPr>
        <w:spacing w:line="360" w:lineRule="auto"/>
        <w:rPr>
          <w:rFonts w:asciiTheme="majorHAnsi" w:hAnsiTheme="majorHAnsi"/>
          <w:b/>
          <w:bCs/>
          <w:sz w:val="24"/>
          <w:szCs w:val="24"/>
        </w:rPr>
      </w:pPr>
    </w:p>
    <w:p w14:paraId="5A5D49FF">
      <w:pPr>
        <w:spacing w:line="360" w:lineRule="auto"/>
        <w:rPr>
          <w:rFonts w:asciiTheme="majorHAnsi" w:hAnsiTheme="majorHAnsi"/>
          <w:b/>
          <w:bCs/>
          <w:sz w:val="24"/>
          <w:szCs w:val="24"/>
        </w:rPr>
      </w:pPr>
    </w:p>
    <w:p w14:paraId="47EC95C6">
      <w:pPr>
        <w:spacing w:line="360" w:lineRule="auto"/>
        <w:rPr>
          <w:rFonts w:asciiTheme="majorHAnsi" w:hAnsiTheme="majorHAnsi"/>
          <w:b/>
          <w:bCs/>
          <w:sz w:val="24"/>
          <w:szCs w:val="24"/>
        </w:rPr>
      </w:pPr>
    </w:p>
    <w:p w14:paraId="5A3ABA79">
      <w:pPr>
        <w:spacing w:line="360" w:lineRule="auto"/>
        <w:rPr>
          <w:rFonts w:asciiTheme="majorHAnsi" w:hAnsiTheme="majorHAnsi"/>
          <w:b/>
          <w:bCs/>
          <w:sz w:val="24"/>
          <w:szCs w:val="24"/>
        </w:rPr>
      </w:pPr>
    </w:p>
    <w:p w14:paraId="1A10A33A">
      <w:pPr>
        <w:spacing w:line="360" w:lineRule="auto"/>
        <w:rPr>
          <w:rFonts w:asciiTheme="majorHAnsi" w:hAnsiTheme="majorHAnsi"/>
          <w:b/>
          <w:bCs/>
          <w:sz w:val="24"/>
          <w:szCs w:val="24"/>
        </w:rPr>
      </w:pPr>
    </w:p>
    <w:p w14:paraId="0B52B7CC">
      <w:pPr>
        <w:spacing w:line="360" w:lineRule="auto"/>
        <w:rPr>
          <w:rFonts w:asciiTheme="majorHAnsi" w:hAnsiTheme="majorHAnsi"/>
          <w:b/>
          <w:bCs/>
          <w:sz w:val="24"/>
          <w:szCs w:val="24"/>
        </w:rPr>
      </w:pPr>
    </w:p>
    <w:p w14:paraId="7F61CAC6">
      <w:pPr>
        <w:spacing w:line="360" w:lineRule="auto"/>
        <w:rPr>
          <w:rFonts w:asciiTheme="majorHAnsi" w:hAnsiTheme="majorHAnsi"/>
          <w:b/>
          <w:bCs/>
          <w:sz w:val="24"/>
          <w:szCs w:val="24"/>
        </w:rPr>
      </w:pPr>
    </w:p>
    <w:p w14:paraId="65ACFA93">
      <w:pPr>
        <w:spacing w:line="360" w:lineRule="auto"/>
        <w:rPr>
          <w:rFonts w:asciiTheme="majorHAnsi" w:hAnsiTheme="majorHAnsi"/>
          <w:b/>
          <w:bCs/>
          <w:sz w:val="24"/>
          <w:szCs w:val="24"/>
        </w:rPr>
      </w:pPr>
    </w:p>
    <w:p w14:paraId="3815C1EE">
      <w:pPr>
        <w:spacing w:line="360" w:lineRule="auto"/>
        <w:rPr>
          <w:rFonts w:asciiTheme="majorHAnsi" w:hAnsiTheme="majorHAnsi"/>
          <w:b/>
          <w:bCs/>
          <w:sz w:val="24"/>
          <w:szCs w:val="24"/>
        </w:rPr>
      </w:pPr>
    </w:p>
    <w:p w14:paraId="35BD89D9">
      <w:pPr>
        <w:spacing w:line="360" w:lineRule="auto"/>
        <w:rPr>
          <w:rFonts w:asciiTheme="majorHAnsi" w:hAnsiTheme="majorHAnsi"/>
          <w:b/>
          <w:bCs/>
          <w:sz w:val="24"/>
          <w:szCs w:val="24"/>
        </w:rPr>
      </w:pPr>
    </w:p>
    <w:p w14:paraId="435E2120">
      <w:pPr>
        <w:spacing w:line="360" w:lineRule="auto"/>
        <w:rPr>
          <w:rFonts w:asciiTheme="majorHAnsi" w:hAnsiTheme="majorHAnsi"/>
          <w:b/>
          <w:bCs/>
          <w:sz w:val="24"/>
          <w:szCs w:val="24"/>
        </w:rPr>
      </w:pPr>
    </w:p>
    <w:p w14:paraId="0D29938F">
      <w:pPr>
        <w:spacing w:line="360" w:lineRule="auto"/>
        <w:rPr>
          <w:rFonts w:asciiTheme="majorHAnsi" w:hAnsiTheme="majorHAnsi"/>
          <w:b/>
          <w:bCs/>
          <w:sz w:val="24"/>
          <w:szCs w:val="24"/>
        </w:rPr>
      </w:pPr>
    </w:p>
    <w:p w14:paraId="0F0E7AA4">
      <w:pPr>
        <w:spacing w:line="360" w:lineRule="auto"/>
        <w:rPr>
          <w:rFonts w:asciiTheme="majorHAnsi" w:hAnsiTheme="majorHAnsi"/>
          <w:b/>
          <w:bCs/>
          <w:sz w:val="24"/>
          <w:szCs w:val="24"/>
        </w:rPr>
      </w:pPr>
    </w:p>
    <w:p w14:paraId="3983A711">
      <w:pPr>
        <w:spacing w:line="360" w:lineRule="auto"/>
        <w:rPr>
          <w:rFonts w:asciiTheme="majorHAnsi" w:hAnsiTheme="majorHAnsi"/>
          <w:b/>
          <w:bCs/>
          <w:sz w:val="24"/>
          <w:szCs w:val="24"/>
        </w:rPr>
      </w:pPr>
    </w:p>
    <w:p w14:paraId="0AAD0794">
      <w:pPr>
        <w:spacing w:line="360" w:lineRule="auto"/>
        <w:rPr>
          <w:rFonts w:asciiTheme="majorHAnsi" w:hAnsiTheme="majorHAnsi"/>
          <w:b/>
          <w:bCs/>
          <w:sz w:val="24"/>
          <w:szCs w:val="24"/>
        </w:rPr>
      </w:pPr>
    </w:p>
    <w:p w14:paraId="2B08686C">
      <w:pPr>
        <w:pStyle w:val="2"/>
        <w:spacing w:line="360" w:lineRule="auto"/>
        <w:jc w:val="center"/>
        <w:rPr>
          <w:rFonts w:asciiTheme="majorHAnsi" w:hAnsiTheme="majorHAnsi"/>
          <w:b/>
          <w:bCs/>
          <w:sz w:val="28"/>
          <w:szCs w:val="28"/>
        </w:rPr>
        <w:sectPr>
          <w:footerReference r:id="rId6" w:type="first"/>
          <w:footerReference r:id="rId5" w:type="default"/>
          <w:pgSz w:w="12240" w:h="15840"/>
          <w:pgMar w:top="1440" w:right="1440" w:bottom="1440" w:left="1440" w:header="720" w:footer="720" w:gutter="0"/>
          <w:pgNumType w:start="0"/>
          <w:cols w:space="720" w:num="1"/>
          <w:titlePg/>
          <w:docGrid w:linePitch="360" w:charSpace="0"/>
        </w:sectPr>
      </w:pPr>
      <w:bookmarkStart w:id="0" w:name="_Toc28373"/>
    </w:p>
    <w:p w14:paraId="7C9ABECA">
      <w:pPr>
        <w:pStyle w:val="2"/>
        <w:spacing w:line="360" w:lineRule="auto"/>
        <w:jc w:val="center"/>
        <w:rPr>
          <w:rFonts w:asciiTheme="majorHAnsi" w:hAnsiTheme="majorHAnsi"/>
          <w:b/>
          <w:bCs/>
          <w:sz w:val="28"/>
          <w:szCs w:val="28"/>
        </w:rPr>
      </w:pPr>
      <w:r>
        <w:rPr>
          <w:rFonts w:asciiTheme="majorHAnsi" w:hAnsiTheme="majorHAnsi"/>
          <w:b/>
          <w:bCs/>
          <w:sz w:val="28"/>
          <w:szCs w:val="28"/>
        </w:rPr>
        <w:t>Chapter 1 Poverty in Zimbabwe</w:t>
      </w:r>
      <w:bookmarkEnd w:id="0"/>
      <w:r>
        <w:rPr>
          <w:rFonts w:asciiTheme="majorHAnsi" w:hAnsiTheme="majorHAnsi"/>
          <w:b/>
          <w:bCs/>
          <w:sz w:val="28"/>
          <w:szCs w:val="28"/>
        </w:rPr>
        <w:t xml:space="preserve"> </w:t>
      </w:r>
    </w:p>
    <w:p w14:paraId="57963721">
      <w:pPr>
        <w:pStyle w:val="54"/>
        <w:spacing w:line="360" w:lineRule="auto"/>
        <w:ind w:left="10" w:hanging="10"/>
        <w:jc w:val="both"/>
        <w:rPr>
          <w:rFonts w:ascii="Times New Roman" w:hAnsi="Times New Roman" w:cs="Times New Roman"/>
          <w:sz w:val="24"/>
          <w:szCs w:val="24"/>
        </w:rPr>
      </w:pPr>
      <w:r>
        <w:rPr>
          <w:rFonts w:ascii="Times New Roman" w:hAnsi="Times New Roman" w:cs="Times New Roman"/>
          <w:sz w:val="24"/>
          <w:szCs w:val="24"/>
        </w:rPr>
        <w:t xml:space="preserve">Zimbabwe is a sub- Saharan, Southern African Country that is land locked sharing its orders with South Africa to the South, Mozambique to the east, Zambia to the North, Namibia and Botswana to the west. Before the colonial epoch, people herein survived through, hunting and gathering, crop production, livestock rearing, small scale mining and blacksmith-ship. </w:t>
      </w:r>
      <w:r>
        <w:rPr>
          <w:rFonts w:ascii="Times New Roman" w:hAnsi="Times New Roman" w:cs="Times New Roman"/>
          <w:b/>
          <w:bCs/>
          <w:i/>
          <w:iCs/>
          <w:sz w:val="24"/>
          <w:szCs w:val="24"/>
        </w:rPr>
        <w:t>The rich during those times were regarded as those people with capabilities that enabled them to trade something on the market through barter trade.</w:t>
      </w:r>
      <w:r>
        <w:rPr>
          <w:rFonts w:ascii="Times New Roman" w:hAnsi="Times New Roman" w:cs="Times New Roman"/>
          <w:sz w:val="24"/>
          <w:szCs w:val="24"/>
        </w:rPr>
        <w:t xml:space="preserve"> The only form of education was the family and people learnt an area of specialty as to what the family does. This meant that, there was no too big a difference between the rich and the poor as people could trade with what they can produce. </w:t>
      </w:r>
    </w:p>
    <w:p w14:paraId="38CDCE9F">
      <w:pPr>
        <w:pStyle w:val="54"/>
        <w:spacing w:line="360" w:lineRule="auto"/>
        <w:ind w:left="10" w:hanging="10"/>
        <w:jc w:val="both"/>
        <w:rPr>
          <w:rFonts w:ascii="Times New Roman" w:hAnsi="Times New Roman" w:cs="Times New Roman"/>
          <w:sz w:val="24"/>
          <w:szCs w:val="24"/>
        </w:rPr>
      </w:pPr>
      <w:r>
        <w:rPr>
          <w:rFonts w:ascii="Times New Roman" w:hAnsi="Times New Roman" w:cs="Times New Roman"/>
          <w:sz w:val="24"/>
          <w:szCs w:val="24"/>
        </w:rPr>
        <w:t>The white colonists came in the 19</w:t>
      </w:r>
      <w:r>
        <w:rPr>
          <w:rFonts w:ascii="Times New Roman" w:hAnsi="Times New Roman" w:cs="Times New Roman"/>
          <w:sz w:val="24"/>
          <w:szCs w:val="24"/>
          <w:vertAlign w:val="superscript"/>
        </w:rPr>
        <w:t>th</w:t>
      </w:r>
      <w:r>
        <w:rPr>
          <w:rFonts w:ascii="Times New Roman" w:hAnsi="Times New Roman" w:cs="Times New Roman"/>
          <w:sz w:val="24"/>
          <w:szCs w:val="24"/>
        </w:rPr>
        <w:t xml:space="preserve"> century and changed radically the way people lived. Land was seized from the blacks and they were pushed to inarable land known as reserves. In this land, they had to pay tax for their homes and even for keeping large herds of cattle. The only income they could get was through working for the white farmers or miners. This left majority of the blacks perplexed and very poor because the income they got as wages was very minute such that, they could not afford to own properties. Property ownership was restricted through various laws to the whites and the capital built by the white were accessible for business only to white settlers, be that as it may, the backs became extremely poor. Liberation war which ended by 1980 meant most of the youths had to spend more time outside the country training to be soldiers and not working. The general background after war meant blacks had nothing to showcase as assets to withstand poverty. </w:t>
      </w:r>
    </w:p>
    <w:p w14:paraId="4A7C773D">
      <w:pPr>
        <w:pStyle w:val="54"/>
        <w:spacing w:line="360" w:lineRule="auto"/>
        <w:ind w:left="10" w:hanging="10"/>
        <w:jc w:val="both"/>
        <w:rPr>
          <w:rFonts w:ascii="Times New Roman" w:hAnsi="Times New Roman" w:cs="Times New Roman"/>
          <w:sz w:val="24"/>
          <w:szCs w:val="24"/>
        </w:rPr>
      </w:pPr>
      <w:r>
        <w:rPr>
          <w:rFonts w:ascii="Times New Roman" w:hAnsi="Times New Roman" w:cs="Times New Roman"/>
          <w:sz w:val="24"/>
          <w:szCs w:val="24"/>
        </w:rPr>
        <w:t>The end of colonial rule was witnessed by a large proportion of blacks achieving in various sectors and some attaining leadership post and this alone liberated some from penury. The dawn of 20</w:t>
      </w:r>
      <w:r>
        <w:rPr>
          <w:rFonts w:ascii="Times New Roman" w:hAnsi="Times New Roman" w:cs="Times New Roman"/>
          <w:sz w:val="24"/>
          <w:szCs w:val="24"/>
          <w:vertAlign w:val="superscript"/>
        </w:rPr>
        <w:t>th</w:t>
      </w:r>
      <w:r>
        <w:rPr>
          <w:rFonts w:ascii="Times New Roman" w:hAnsi="Times New Roman" w:cs="Times New Roman"/>
          <w:sz w:val="24"/>
          <w:szCs w:val="24"/>
        </w:rPr>
        <w:t xml:space="preserve"> century was comprised of poor governance, corruption, a series of droughts together with civil unrest which eroded earnings and assets from majority of both black and whites. Despite decline in such manner. Statistics had it that, poverty in Zimbabwe has been declining since 1999 but in less than 10 years the country became the poorest, worse than countries in war torn areas. In the 21</w:t>
      </w:r>
      <w:r>
        <w:rPr>
          <w:rFonts w:ascii="Times New Roman" w:hAnsi="Times New Roman" w:cs="Times New Roman"/>
          <w:sz w:val="24"/>
          <w:szCs w:val="24"/>
          <w:vertAlign w:val="superscript"/>
        </w:rPr>
        <w:t>st</w:t>
      </w:r>
      <w:r>
        <w:rPr>
          <w:rFonts w:ascii="Times New Roman" w:hAnsi="Times New Roman" w:cs="Times New Roman"/>
          <w:sz w:val="24"/>
          <w:szCs w:val="24"/>
        </w:rPr>
        <w:t xml:space="preserve"> century statistics on poverty showed that, from the year 2003 poverty was increasing than declining. Such statistic is reinforced by Zimbabwe Poverty Report (2023) which reiterated that poverty was still higher especially in rural areas of Zimbabwe on which 86% of the rural households consuming below the upper poverty line when compared to just 31% in urban areas. The reasons cited herein being that Zimbabwe’s economy is heavily dependent on Agriculture and depending on rainfall. Because of climatic changes necessitated by global warming, weather variations which include droughts and floods, have eroded rural folks’ ability to sustain their livelihoods. </w:t>
      </w:r>
    </w:p>
    <w:p w14:paraId="23F731F5">
      <w:pPr>
        <w:pStyle w:val="54"/>
        <w:spacing w:line="360" w:lineRule="auto"/>
        <w:ind w:left="10" w:hanging="10"/>
        <w:jc w:val="both"/>
        <w:rPr>
          <w:rFonts w:ascii="Times New Roman" w:hAnsi="Times New Roman" w:cs="Times New Roman"/>
          <w:sz w:val="24"/>
          <w:szCs w:val="24"/>
        </w:rPr>
      </w:pPr>
    </w:p>
    <w:p w14:paraId="5D4452D4">
      <w:pPr>
        <w:pStyle w:val="54"/>
        <w:spacing w:line="360" w:lineRule="auto"/>
        <w:ind w:left="10" w:hanging="10"/>
        <w:jc w:val="both"/>
        <w:rPr>
          <w:rFonts w:ascii="Times New Roman" w:hAnsi="Times New Roman" w:cs="Times New Roman"/>
          <w:sz w:val="24"/>
          <w:szCs w:val="24"/>
        </w:rPr>
      </w:pPr>
      <w:r>
        <w:rPr>
          <w:rFonts w:ascii="Times New Roman" w:hAnsi="Times New Roman" w:cs="Times New Roman"/>
          <w:sz w:val="24"/>
          <w:szCs w:val="24"/>
        </w:rPr>
        <w:t xml:space="preserve">The Zimbabwe poverty Report (2019) pointed that, Poverty and extreme poverty was highest in Mashonaland Central Province with 49.5% of the population living under the food poverty line. It is also Mashonaland central that was noted as having poorest households and they constitute 86.1% of the total population of Mashonaland central. Poverty wass not just prevalent in Mashonaland central other provinces like Manicaland have higher rates of 71%, Mashonaland East, 65.6%, Mashonaland West with 71.1%, Harare got 31.1 % whilst Bulawayo has 22.3% and other provinces not less than 50% as well.  The map below gave an overview of the prevalence of poverty in Zimbabwe. </w:t>
      </w:r>
    </w:p>
    <w:p w14:paraId="212A6C27">
      <w:pPr>
        <w:pStyle w:val="54"/>
        <w:spacing w:line="360" w:lineRule="auto"/>
        <w:ind w:left="-720"/>
        <w:jc w:val="both"/>
        <w:rPr>
          <w:rFonts w:ascii="Times New Roman" w:hAnsi="Times New Roman" w:cs="Times New Roman"/>
          <w:sz w:val="24"/>
          <w:szCs w:val="24"/>
        </w:rPr>
      </w:pPr>
      <w:r>
        <w:rPr>
          <w:rFonts w:ascii="Times New Roman" w:hAnsi="Times New Roman" w:cs="Times New Roman"/>
          <w:sz w:val="24"/>
          <w:szCs w:val="24"/>
        </w:rPr>
        <w:drawing>
          <wp:inline distT="0" distB="0" distL="0" distR="0">
            <wp:extent cx="6981825" cy="381127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a:lum contrast="20000"/>
                    </a:blip>
                    <a:srcRect/>
                    <a:stretch>
                      <a:fillRect/>
                    </a:stretch>
                  </pic:blipFill>
                  <pic:spPr>
                    <a:xfrm>
                      <a:off x="0" y="0"/>
                      <a:ext cx="6991828" cy="3811270"/>
                    </a:xfrm>
                    <a:prstGeom prst="rect">
                      <a:avLst/>
                    </a:prstGeom>
                    <a:noFill/>
                    <a:ln w="9525">
                      <a:noFill/>
                      <a:miter lim="800000"/>
                      <a:headEnd/>
                      <a:tailEnd/>
                    </a:ln>
                  </pic:spPr>
                </pic:pic>
              </a:graphicData>
            </a:graphic>
          </wp:inline>
        </w:drawing>
      </w:r>
    </w:p>
    <w:p w14:paraId="7383E58A">
      <w:pPr>
        <w:pStyle w:val="54"/>
        <w:spacing w:line="360" w:lineRule="auto"/>
        <w:ind w:left="450"/>
        <w:jc w:val="center"/>
        <w:rPr>
          <w:rFonts w:ascii="Times New Roman" w:hAnsi="Times New Roman" w:cs="Times New Roman"/>
          <w:b/>
          <w:i/>
          <w:sz w:val="24"/>
          <w:szCs w:val="24"/>
        </w:rPr>
      </w:pPr>
      <w:r>
        <w:rPr>
          <w:rFonts w:ascii="Times New Roman" w:hAnsi="Times New Roman" w:cs="Times New Roman"/>
          <w:b/>
          <w:i/>
          <w:sz w:val="24"/>
          <w:szCs w:val="24"/>
        </w:rPr>
        <w:t>Figure 1.1 Percentage poverty prevalence by province Zimbabwe Poverty Report (2019)</w:t>
      </w:r>
    </w:p>
    <w:p w14:paraId="2609C304">
      <w:pPr>
        <w:pStyle w:val="54"/>
        <w:spacing w:line="360" w:lineRule="auto"/>
        <w:ind w:left="450"/>
        <w:jc w:val="center"/>
        <w:rPr>
          <w:rFonts w:ascii="Times New Roman" w:hAnsi="Times New Roman" w:cs="Times New Roman"/>
          <w:b/>
          <w:i/>
          <w:sz w:val="24"/>
          <w:szCs w:val="24"/>
        </w:rPr>
      </w:pPr>
    </w:p>
    <w:p w14:paraId="5F8B28DF">
      <w:pPr>
        <w:pStyle w:val="54"/>
        <w:spacing w:line="360" w:lineRule="auto"/>
        <w:ind w:left="10" w:hanging="10"/>
        <w:jc w:val="both"/>
        <w:rPr>
          <w:rFonts w:ascii="Times New Roman" w:hAnsi="Times New Roman" w:cs="Times New Roman"/>
          <w:sz w:val="24"/>
          <w:szCs w:val="24"/>
        </w:rPr>
      </w:pPr>
      <w:r>
        <w:rPr>
          <w:rFonts w:ascii="Times New Roman" w:hAnsi="Times New Roman" w:cs="Times New Roman"/>
          <w:sz w:val="24"/>
          <w:szCs w:val="24"/>
        </w:rPr>
        <w:t xml:space="preserve">The prevalence of poverty in Zimbabwe differs from one district to the other some districts in the country do have people living in poverty more than others whilst the statics of poverty differ with the types of families. Some female headed families were found by the Zimbabwe Poverty Report (2019) to be better off in terms of poverty comparably to male headed families especially those who lost their wives or even those still together with their intact families. Neither in this stance can it be taken for granted nor to generalize the extent and the types of people affected by poverty in Zimbabwe. Rather poverty in Zimbabwe manifest in different ways to different people and some of the people who are assumed to be poor were actually living a better life. The map below is an illustration as to district based prevalence of poverty and the darker the shading the more poor households are as indicated by the key. </w:t>
      </w:r>
    </w:p>
    <w:p w14:paraId="78ABEA98">
      <w:pPr>
        <w:pStyle w:val="54"/>
        <w:spacing w:line="360" w:lineRule="auto"/>
        <w:ind w:left="450"/>
        <w:jc w:val="both"/>
        <w:rPr>
          <w:rFonts w:ascii="Times New Roman" w:hAnsi="Times New Roman" w:cs="Times New Roman"/>
          <w:sz w:val="24"/>
          <w:szCs w:val="24"/>
        </w:rPr>
      </w:pPr>
    </w:p>
    <w:p w14:paraId="7653C586">
      <w:pPr>
        <w:pStyle w:val="54"/>
        <w:spacing w:line="360" w:lineRule="auto"/>
        <w:ind w:left="-720"/>
        <w:jc w:val="both"/>
        <w:rPr>
          <w:rFonts w:ascii="Times New Roman" w:hAnsi="Times New Roman" w:cs="Times New Roman"/>
          <w:sz w:val="24"/>
          <w:szCs w:val="24"/>
        </w:rPr>
      </w:pPr>
      <w:r>
        <w:rPr>
          <w:rFonts w:ascii="Times New Roman" w:hAnsi="Times New Roman" w:cs="Times New Roman"/>
          <w:sz w:val="24"/>
          <w:szCs w:val="24"/>
        </w:rPr>
        <w:drawing>
          <wp:inline distT="0" distB="0" distL="0" distR="0">
            <wp:extent cx="6505575" cy="4170680"/>
            <wp:effectExtent l="0" t="0" r="9525" b="127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12">
                      <a:lum contrast="20000"/>
                    </a:blip>
                    <a:srcRect/>
                    <a:stretch>
                      <a:fillRect/>
                    </a:stretch>
                  </pic:blipFill>
                  <pic:spPr>
                    <a:xfrm>
                      <a:off x="0" y="0"/>
                      <a:ext cx="6505575" cy="4170680"/>
                    </a:xfrm>
                    <a:prstGeom prst="rect">
                      <a:avLst/>
                    </a:prstGeom>
                    <a:noFill/>
                    <a:ln w="9525">
                      <a:noFill/>
                      <a:miter lim="800000"/>
                      <a:headEnd/>
                      <a:tailEnd/>
                    </a:ln>
                  </pic:spPr>
                </pic:pic>
              </a:graphicData>
            </a:graphic>
          </wp:inline>
        </w:drawing>
      </w:r>
    </w:p>
    <w:p w14:paraId="06CD8CB6">
      <w:pPr>
        <w:pStyle w:val="54"/>
        <w:spacing w:line="360" w:lineRule="auto"/>
        <w:ind w:left="-400" w:leftChars="-200"/>
        <w:jc w:val="both"/>
        <w:rPr>
          <w:rFonts w:ascii="Times New Roman" w:hAnsi="Times New Roman" w:cs="Times New Roman"/>
          <w:b/>
          <w:i/>
          <w:sz w:val="24"/>
          <w:szCs w:val="24"/>
        </w:rPr>
      </w:pPr>
      <w:r>
        <w:rPr>
          <w:rFonts w:ascii="Times New Roman" w:hAnsi="Times New Roman" w:cs="Times New Roman"/>
          <w:b/>
          <w:i/>
          <w:sz w:val="24"/>
          <w:szCs w:val="24"/>
        </w:rPr>
        <w:t>Figure 2.3 Prevalence of poverty at districts level adopted from Zimbabwe Poverty Report (2019)</w:t>
      </w:r>
    </w:p>
    <w:p w14:paraId="169BCC4E">
      <w:pPr>
        <w:pStyle w:val="54"/>
        <w:spacing w:line="360" w:lineRule="auto"/>
        <w:ind w:left="450"/>
        <w:jc w:val="center"/>
        <w:rPr>
          <w:rFonts w:ascii="Times New Roman" w:hAnsi="Times New Roman" w:cs="Times New Roman"/>
          <w:b/>
          <w:i/>
          <w:sz w:val="24"/>
          <w:szCs w:val="24"/>
        </w:rPr>
      </w:pPr>
    </w:p>
    <w:p w14:paraId="71F989ED">
      <w:pPr>
        <w:pStyle w:val="54"/>
        <w:spacing w:line="360" w:lineRule="auto"/>
        <w:ind w:left="450"/>
        <w:jc w:val="center"/>
        <w:rPr>
          <w:rFonts w:ascii="Times New Roman" w:hAnsi="Times New Roman" w:cs="Times New Roman"/>
          <w:b/>
          <w:i/>
          <w:sz w:val="24"/>
          <w:szCs w:val="24"/>
        </w:rPr>
      </w:pPr>
    </w:p>
    <w:p w14:paraId="0D2D2EC7">
      <w:pPr>
        <w:pStyle w:val="2"/>
        <w:jc w:val="center"/>
        <w:rPr>
          <w:rFonts w:asciiTheme="majorHAnsi"/>
          <w:b/>
          <w:bCs/>
          <w:sz w:val="24"/>
          <w:szCs w:val="24"/>
        </w:rPr>
      </w:pPr>
      <w:bookmarkStart w:id="1" w:name="_Toc6106"/>
      <w:r>
        <w:rPr>
          <w:rFonts w:asciiTheme="majorHAnsi"/>
          <w:b/>
          <w:bCs/>
          <w:sz w:val="24"/>
          <w:szCs w:val="24"/>
        </w:rPr>
        <w:t>Fundamentals in understanding poverty</w:t>
      </w:r>
      <w:bookmarkEnd w:id="1"/>
    </w:p>
    <w:p w14:paraId="19684E81">
      <w:pPr>
        <w:spacing w:line="360" w:lineRule="auto"/>
        <w:jc w:val="both"/>
        <w:rPr>
          <w:rFonts w:ascii="Times New Roman" w:hAnsi="Times New Roman" w:cs="Times New Roman"/>
          <w:sz w:val="24"/>
        </w:rPr>
      </w:pPr>
      <w:r>
        <w:rPr>
          <w:rFonts w:ascii="Times New Roman" w:hAnsi="Times New Roman" w:cs="Times New Roman"/>
          <w:sz w:val="24"/>
        </w:rPr>
        <w:t xml:space="preserve">Poverty is simply the inability to have enough money for basic needs such as shelter, food, clothing and water. The said explanations tally with that of Handley (2009) who explained poverty as, a form of helplessness, dependence and lack of opportunities, self-confidence and self-respect n part of the poor. Zimbabwe Poverty reports (2019) echoed that; poverty simply reflects on the inability to attain a level of well-being constituting a minimum as defined by the society. In simpler terms poverty is a state of having not enough on the table especially concerning basic needs setting wants aside. </w:t>
      </w:r>
    </w:p>
    <w:p w14:paraId="519865E8">
      <w:pPr>
        <w:spacing w:line="360" w:lineRule="auto"/>
        <w:jc w:val="both"/>
        <w:rPr>
          <w:rFonts w:ascii="Times New Roman" w:hAnsi="Times New Roman" w:cs="Times New Roman"/>
          <w:sz w:val="24"/>
        </w:rPr>
      </w:pPr>
      <w:r>
        <w:rPr>
          <w:rFonts w:ascii="Times New Roman" w:hAnsi="Times New Roman" w:cs="Times New Roman"/>
          <w:sz w:val="24"/>
        </w:rPr>
        <w:t xml:space="preserve">Explanation by Handley (2009) reflects that poverty is multidimensional and cannot be defined using a singular approach. For this reason, poverty can be defined from the </w:t>
      </w:r>
      <w:r>
        <w:rPr>
          <w:rFonts w:ascii="Times New Roman" w:hAnsi="Times New Roman" w:cs="Times New Roman"/>
          <w:b/>
          <w:i/>
          <w:sz w:val="24"/>
        </w:rPr>
        <w:t>basic needs approach</w:t>
      </w:r>
      <w:r>
        <w:rPr>
          <w:rFonts w:ascii="Times New Roman" w:hAnsi="Times New Roman" w:cs="Times New Roman"/>
          <w:sz w:val="24"/>
        </w:rPr>
        <w:t xml:space="preserve"> considering that those lacking basic need like shelter, food, clothing and health are poor. The other approach is the </w:t>
      </w:r>
      <w:r>
        <w:rPr>
          <w:rFonts w:ascii="Times New Roman" w:hAnsi="Times New Roman" w:cs="Times New Roman"/>
          <w:b/>
          <w:i/>
          <w:sz w:val="24"/>
        </w:rPr>
        <w:t>Capabilities Approach</w:t>
      </w:r>
      <w:r>
        <w:rPr>
          <w:rFonts w:ascii="Times New Roman" w:hAnsi="Times New Roman" w:cs="Times New Roman"/>
          <w:sz w:val="24"/>
        </w:rPr>
        <w:t xml:space="preserve"> and it identifies that, when people do not have the capabilities to produce and sell for their own, they are regarded as poor. The reason being they will not be having anything viable to showcase so as to meet their basic needs so poverty revolves around lacking capabilities to turn raw materials into finished products or to offer services that can be traded on the market. Human Development index is another dimension which can be used to explain poverty, the UNDP Human development index analyses the three factors in human development to configure if the nation is poor or not. These facets include life expectancy, educational attainment together with standards of living owing to income in terms of purchasing power. </w:t>
      </w:r>
    </w:p>
    <w:p w14:paraId="5E8A5437">
      <w:pPr>
        <w:pStyle w:val="2"/>
        <w:jc w:val="center"/>
      </w:pPr>
      <w:bookmarkStart w:id="2" w:name="_Toc16664"/>
      <w:r>
        <w:rPr>
          <w:rFonts w:asciiTheme="majorHAnsi"/>
          <w:b/>
          <w:bCs/>
          <w:sz w:val="24"/>
          <w:szCs w:val="24"/>
        </w:rPr>
        <w:t>Measuring Poverty</w:t>
      </w:r>
      <w:bookmarkEnd w:id="2"/>
    </w:p>
    <w:p w14:paraId="7BCDA123">
      <w:pPr>
        <w:spacing w:line="360" w:lineRule="auto"/>
        <w:jc w:val="both"/>
        <w:rPr>
          <w:rFonts w:ascii="Times New Roman" w:hAnsi="Times New Roman" w:cs="Times New Roman"/>
          <w:sz w:val="24"/>
        </w:rPr>
      </w:pPr>
      <w:r>
        <w:rPr>
          <w:rFonts w:ascii="Times New Roman" w:hAnsi="Times New Roman" w:cs="Times New Roman"/>
          <w:sz w:val="24"/>
        </w:rPr>
        <w:t xml:space="preserve">To better understand poverty, various measures have been derived especially on the notion of underscoring the magnitude poverty together with the people affected. Zimbabwe Poverty Report (2019) outlines two measures of poverty the first can be the monetary metric measure and the non-monetary metric measure. These modes of measurement will be elaborated in detail as to what constitute them their merits together with their demerits. </w:t>
      </w:r>
    </w:p>
    <w:p w14:paraId="1AABAFC8">
      <w:pPr>
        <w:spacing w:line="360" w:lineRule="auto"/>
        <w:jc w:val="both"/>
        <w:rPr>
          <w:rFonts w:ascii="Times New Roman" w:hAnsi="Times New Roman" w:cs="Times New Roman"/>
          <w:sz w:val="24"/>
        </w:rPr>
      </w:pPr>
    </w:p>
    <w:p w14:paraId="47834D12">
      <w:pPr>
        <w:spacing w:line="360" w:lineRule="auto"/>
        <w:jc w:val="both"/>
        <w:rPr>
          <w:rFonts w:ascii="Times New Roman" w:hAnsi="Times New Roman" w:cs="Times New Roman"/>
          <w:sz w:val="24"/>
        </w:rPr>
      </w:pPr>
    </w:p>
    <w:p w14:paraId="133074F9">
      <w:pPr>
        <w:pStyle w:val="2"/>
        <w:jc w:val="center"/>
        <w:rPr>
          <w:rFonts w:asciiTheme="majorHAnsi"/>
          <w:b/>
          <w:bCs/>
          <w:sz w:val="24"/>
          <w:szCs w:val="24"/>
        </w:rPr>
      </w:pPr>
      <w:bookmarkStart w:id="3" w:name="_Toc10215"/>
      <w:r>
        <w:rPr>
          <w:rFonts w:asciiTheme="majorHAnsi"/>
          <w:b/>
          <w:bCs/>
          <w:sz w:val="24"/>
          <w:szCs w:val="24"/>
        </w:rPr>
        <w:t>Monetary metric measures</w:t>
      </w:r>
      <w:bookmarkEnd w:id="3"/>
    </w:p>
    <w:p w14:paraId="4504283C">
      <w:pPr>
        <w:spacing w:line="360" w:lineRule="auto"/>
        <w:jc w:val="both"/>
        <w:rPr>
          <w:rFonts w:ascii="Times New Roman" w:hAnsi="Times New Roman" w:cs="Times New Roman"/>
          <w:sz w:val="24"/>
        </w:rPr>
      </w:pPr>
      <w:r>
        <w:rPr>
          <w:rFonts w:ascii="Times New Roman" w:hAnsi="Times New Roman" w:cs="Times New Roman"/>
          <w:sz w:val="24"/>
        </w:rPr>
        <w:t xml:space="preserve">Monetary metric measures are those that infuse the levels of income for households as a determinant of whether a household or an individual is poor, extreme poor or not poor. It is this metric measure by which Mufudza (2015) derived the definition that, poverty is just but lack of money to afford basic needs like shelter, food, clothing and water. In simpler terms income levels can be used to determine if one is poor or not especially through the use of income per capita. </w:t>
      </w:r>
    </w:p>
    <w:p w14:paraId="4B884CFA">
      <w:pPr>
        <w:spacing w:line="360" w:lineRule="auto"/>
        <w:jc w:val="both"/>
        <w:rPr>
          <w:rFonts w:ascii="Times New Roman" w:hAnsi="Times New Roman" w:cs="Times New Roman"/>
          <w:sz w:val="24"/>
        </w:rPr>
      </w:pPr>
      <w:r>
        <w:rPr>
          <w:rFonts w:ascii="Times New Roman" w:hAnsi="Times New Roman" w:cs="Times New Roman"/>
          <w:sz w:val="24"/>
        </w:rPr>
        <w:t>Monetary metrics allows for the use of what are known as poverty lines. A poverty line represents   the cost given level of living standards which must be attained if a person is deemed not to be or to be poor. Poverty lines can therefore be sub-divided into the lower which is the Food poverty line and the upper which is the Total consumption line. The food poverty line (FPL) considers minimum consumption expenditure necessary to ensure each household member can consume food basket representing 2100 calories. It is calculated by valuing all products in minimum needs basket by average price across the whole country. An individual whose total per capita/ income does not exceed FPL is regarded as extremely poor. Total consumption line (TCL) considers issues non-food items that are necessary for well-being. It is found by computing non-food consumption expenditures of households whose total expenditure per capita just exceeds or equals FPL. The TCL is sometimes known as the upper line.</w:t>
      </w:r>
    </w:p>
    <w:p w14:paraId="46FE0217">
      <w:pPr>
        <w:spacing w:line="360" w:lineRule="auto"/>
        <w:jc w:val="both"/>
        <w:rPr>
          <w:rFonts w:ascii="Times New Roman" w:hAnsi="Times New Roman" w:cs="Times New Roman"/>
          <w:sz w:val="24"/>
        </w:rPr>
      </w:pPr>
      <w:r>
        <w:rPr>
          <w:rFonts w:ascii="Times New Roman" w:hAnsi="Times New Roman" w:cs="Times New Roman"/>
          <w:sz w:val="24"/>
        </w:rPr>
        <w:t>Handley et. al, (2009) used this metric to conclude that most people in Sub-Saharan Africa are living in extreme poverty since they are living on less than US$1 per day.  This notion of measuring poverty using income threshold is also echoed by Campos, Villain, Davis and Takagi (2018) who mentioned that, the extreme poor in the world are those people who live on less than US$1.25 per day. Such a measure has been recognized as good in understanding the extent of poverty in a household</w:t>
      </w:r>
    </w:p>
    <w:p w14:paraId="19A2FC15">
      <w:pPr>
        <w:spacing w:line="360" w:lineRule="auto"/>
        <w:jc w:val="both"/>
        <w:rPr>
          <w:rFonts w:ascii="Times New Roman" w:hAnsi="Times New Roman" w:cs="Times New Roman"/>
          <w:sz w:val="24"/>
        </w:rPr>
      </w:pPr>
      <w:r>
        <w:rPr>
          <w:rFonts w:ascii="Times New Roman" w:hAnsi="Times New Roman" w:cs="Times New Roman"/>
          <w:sz w:val="24"/>
        </w:rPr>
        <w:t xml:space="preserve">Zimbabwe Poverty Report (2019) noted that, there are benefits that accrue due to the use of monetary metrics. Firstly, it allows for the quantification of depth and severity of poverty and allows consistent comparisons to be made across sub-groups of households over time. Over and above that, monetary measures can be used to quantify the degree of inequality amongst household groups. </w:t>
      </w:r>
    </w:p>
    <w:p w14:paraId="1CAD6F4C">
      <w:pPr>
        <w:spacing w:line="360" w:lineRule="auto"/>
        <w:jc w:val="both"/>
        <w:rPr>
          <w:rFonts w:ascii="Times New Roman" w:hAnsi="Times New Roman" w:cs="Times New Roman"/>
          <w:sz w:val="24"/>
        </w:rPr>
      </w:pPr>
      <w:r>
        <w:rPr>
          <w:rFonts w:ascii="Times New Roman" w:hAnsi="Times New Roman" w:cs="Times New Roman"/>
          <w:sz w:val="24"/>
        </w:rPr>
        <w:t xml:space="preserve">The main challenge with using income as a measure to understand poverty is that, income measures only capture the income dimension of extreme poverty and lives behind social marginalization and exclusion, different manifestations of malnutrition, poor living conditions, and lack of access to better services, resources and employment opportunities. For this reason, over reliance on monetary metric measures alone will not suffice to better explore penury and its dimensions. </w:t>
      </w:r>
    </w:p>
    <w:p w14:paraId="44937CE4">
      <w:pPr>
        <w:pStyle w:val="2"/>
        <w:jc w:val="center"/>
      </w:pPr>
      <w:bookmarkStart w:id="4" w:name="_Toc7568"/>
      <w:r>
        <w:rPr>
          <w:rFonts w:asciiTheme="majorHAnsi"/>
          <w:b/>
          <w:bCs/>
          <w:sz w:val="24"/>
          <w:szCs w:val="24"/>
        </w:rPr>
        <w:t>Non-Monetary Metric Measures</w:t>
      </w:r>
      <w:bookmarkEnd w:id="4"/>
    </w:p>
    <w:p w14:paraId="692B1F33">
      <w:pPr>
        <w:spacing w:line="360" w:lineRule="auto"/>
        <w:jc w:val="both"/>
        <w:rPr>
          <w:rFonts w:ascii="Times New Roman" w:hAnsi="Times New Roman" w:cs="Times New Roman"/>
          <w:sz w:val="24"/>
        </w:rPr>
      </w:pPr>
      <w:r>
        <w:rPr>
          <w:rFonts w:ascii="Times New Roman" w:hAnsi="Times New Roman" w:cs="Times New Roman"/>
          <w:sz w:val="24"/>
        </w:rPr>
        <w:t xml:space="preserve">Non-monetary measures are more like qualitative ways of measuring poverty though some elements of quantification can appear. Some of the measures which can be used within this framework include the Asset indices which is explained by Zimbabwe Poverty report to infuse stock take as to what households own and or control. The other measure is depicted by Campos (2018), it is called the Mufti-dimensional poverty index, this index was developed by Oxford poverty and Human development initiatives. Based on the index if someone is deprived in a third or more of ten weighted indicators the global index identifies them “MPI poor” the number or extent of poverty will therefore depend on the number of deprivations they are experiencing. </w:t>
      </w:r>
    </w:p>
    <w:p w14:paraId="3658E8B4">
      <w:pPr>
        <w:tabs>
          <w:tab w:val="left" w:pos="630"/>
        </w:tabs>
        <w:spacing w:line="360" w:lineRule="auto"/>
        <w:jc w:val="both"/>
        <w:rPr>
          <w:rFonts w:ascii="Times New Roman" w:hAnsi="Times New Roman" w:cs="Times New Roman"/>
          <w:sz w:val="24"/>
        </w:rPr>
      </w:pPr>
      <w:r>
        <w:rPr>
          <w:rFonts w:ascii="Times New Roman" w:hAnsi="Times New Roman" w:cs="Times New Roman"/>
          <w:sz w:val="24"/>
        </w:rPr>
        <w:t xml:space="preserve">Non-monetary measures are credited by Zimbabwe Poverty Report (2019) for their acceptance and acknowledgement that poverty is a social state that cannot be explained alone through dollars. It is crucial to note that, non-monetary measures also do allow the poor to explain why they are poor, the conditions or situations they face together with exploring on the other non-monetary facets or dimension of poverty. For this reason, non-monetary measures do explore issues that happen in the households </w:t>
      </w:r>
    </w:p>
    <w:p w14:paraId="0BE420ED">
      <w:pPr>
        <w:tabs>
          <w:tab w:val="left" w:pos="630"/>
        </w:tabs>
        <w:spacing w:line="360" w:lineRule="auto"/>
        <w:jc w:val="both"/>
        <w:rPr>
          <w:rFonts w:ascii="Times New Roman" w:hAnsi="Times New Roman" w:cs="Times New Roman"/>
          <w:sz w:val="24"/>
        </w:rPr>
      </w:pPr>
    </w:p>
    <w:p w14:paraId="49CFEE47">
      <w:pPr>
        <w:tabs>
          <w:tab w:val="left" w:pos="630"/>
        </w:tabs>
        <w:spacing w:line="360" w:lineRule="auto"/>
        <w:jc w:val="both"/>
        <w:rPr>
          <w:rFonts w:ascii="Times New Roman" w:hAnsi="Times New Roman" w:cs="Times New Roman"/>
          <w:sz w:val="24"/>
        </w:rPr>
      </w:pPr>
    </w:p>
    <w:p w14:paraId="48F4ECE3">
      <w:pPr>
        <w:tabs>
          <w:tab w:val="left" w:pos="630"/>
        </w:tabs>
        <w:spacing w:line="360" w:lineRule="auto"/>
        <w:jc w:val="both"/>
        <w:rPr>
          <w:rFonts w:ascii="Times New Roman" w:hAnsi="Times New Roman" w:cs="Times New Roman"/>
          <w:sz w:val="24"/>
        </w:rPr>
      </w:pPr>
    </w:p>
    <w:p w14:paraId="7730AB29">
      <w:pPr>
        <w:tabs>
          <w:tab w:val="left" w:pos="630"/>
        </w:tabs>
        <w:spacing w:line="360" w:lineRule="auto"/>
        <w:jc w:val="both"/>
        <w:rPr>
          <w:rFonts w:ascii="Times New Roman" w:hAnsi="Times New Roman" w:cs="Times New Roman"/>
          <w:sz w:val="24"/>
        </w:rPr>
      </w:pPr>
    </w:p>
    <w:p w14:paraId="212336E9">
      <w:pPr>
        <w:tabs>
          <w:tab w:val="left" w:pos="630"/>
        </w:tabs>
        <w:spacing w:line="360" w:lineRule="auto"/>
        <w:jc w:val="both"/>
        <w:rPr>
          <w:rFonts w:ascii="Times New Roman" w:hAnsi="Times New Roman" w:cs="Times New Roman"/>
          <w:sz w:val="24"/>
        </w:rPr>
      </w:pPr>
    </w:p>
    <w:p w14:paraId="5EFE5B97">
      <w:pPr>
        <w:tabs>
          <w:tab w:val="left" w:pos="630"/>
        </w:tabs>
        <w:spacing w:line="360" w:lineRule="auto"/>
        <w:jc w:val="both"/>
        <w:rPr>
          <w:rFonts w:ascii="Times New Roman" w:hAnsi="Times New Roman" w:cs="Times New Roman"/>
          <w:sz w:val="24"/>
        </w:rPr>
      </w:pPr>
    </w:p>
    <w:p w14:paraId="5F0C8C9D">
      <w:pPr>
        <w:pStyle w:val="2"/>
        <w:jc w:val="center"/>
        <w:rPr>
          <w:rFonts w:asciiTheme="majorHAnsi"/>
          <w:b/>
          <w:bCs/>
          <w:sz w:val="24"/>
          <w:szCs w:val="24"/>
        </w:rPr>
      </w:pPr>
      <w:bookmarkStart w:id="5" w:name="_Toc2373"/>
      <w:r>
        <w:rPr>
          <w:rFonts w:asciiTheme="majorHAnsi"/>
          <w:b/>
          <w:bCs/>
          <w:sz w:val="24"/>
          <w:szCs w:val="24"/>
        </w:rPr>
        <w:t>Chapter 2 Schools of thought</w:t>
      </w:r>
      <w:bookmarkEnd w:id="5"/>
    </w:p>
    <w:p w14:paraId="7F7B5E4A">
      <w:pPr>
        <w:spacing w:line="360" w:lineRule="auto"/>
        <w:jc w:val="both"/>
        <w:rPr>
          <w:rFonts w:hAnsi="Times New Roman" w:cs="Times New Roman" w:asciiTheme="majorHAnsi"/>
          <w:b/>
          <w:bCs/>
          <w:sz w:val="24"/>
          <w:szCs w:val="24"/>
        </w:rPr>
      </w:pPr>
      <w:r>
        <w:rPr>
          <w:rFonts w:ascii="Times New Roman" w:hAnsi="Times New Roman" w:cs="Times New Roman"/>
          <w:sz w:val="24"/>
        </w:rPr>
        <w:t>Many are schools of thoughts when it comes to explanations as to what causes poverty together with suggestions as to ways of mitigating or bringing an end to poverty. Some of the theories to be elaborated include the sustainable livelihood approach, scientific theory, Marxian theory, Cultural theory, Ne-conservative theory, socio-democratic theory together with the social Darwinist theory.</w:t>
      </w:r>
    </w:p>
    <w:p w14:paraId="3ADD355E">
      <w:pPr>
        <w:pStyle w:val="2"/>
        <w:jc w:val="center"/>
        <w:rPr>
          <w:rFonts w:asciiTheme="majorHAnsi"/>
          <w:b/>
          <w:bCs/>
          <w:sz w:val="24"/>
          <w:szCs w:val="24"/>
        </w:rPr>
      </w:pPr>
      <w:bookmarkStart w:id="6" w:name="_Toc16204"/>
      <w:r>
        <w:rPr>
          <w:rFonts w:asciiTheme="majorHAnsi"/>
          <w:b/>
          <w:bCs/>
          <w:sz w:val="24"/>
          <w:szCs w:val="24"/>
        </w:rPr>
        <w:t>Sustainable Livelihood Approach</w:t>
      </w:r>
      <w:bookmarkEnd w:id="6"/>
    </w:p>
    <w:p w14:paraId="535533FC">
      <w:pPr>
        <w:spacing w:line="360" w:lineRule="auto"/>
        <w:jc w:val="both"/>
        <w:rPr>
          <w:rFonts w:ascii="Times New Roman" w:hAnsi="Times New Roman" w:cs="Times New Roman"/>
          <w:sz w:val="24"/>
        </w:rPr>
      </w:pPr>
      <w:r>
        <w:rPr>
          <w:rFonts w:ascii="Times New Roman" w:hAnsi="Times New Roman" w:cs="Times New Roman"/>
          <w:sz w:val="24"/>
        </w:rPr>
        <w:t xml:space="preserve">The model seeks to reduce poverty not by just focusing on generic issues, rather according to Mufudza (2015), with this model poverty is multifaceted and can be solved by ensuring that all livelihoods are self-sustaining. Krantz (2001) explored the concept of sustainable livelihood as an attempt to go beyond the conventional definition and approaches to poverty eradication. The reason being they have been found to be narrow as they focused mainly on some of the aspects of poverty or manifestations. The approach asserts that, raising the quality of life for the poor is not necessarily raising their income; rather it is about improving the capacity to provide for them and lift them out of poverty. Mufudza (2015) acknowledges that, poverty as conceived by the poor is not just but the question of income rather it manifests in other dimensions such as bad health, illiteracy and lack of social services. The main notion is therefore anchored on this idea and acknowledging that, economic growth is essential for poverty reduction but there is no automatic link, as the poor may not be capable of taking advantage of the opportunities that exist. To better understand the approach, it is crucial to disintegrate the concepts within the approach. </w:t>
      </w:r>
    </w:p>
    <w:p w14:paraId="06B8266A">
      <w:pPr>
        <w:spacing w:line="360" w:lineRule="auto"/>
        <w:jc w:val="both"/>
        <w:rPr>
          <w:rFonts w:ascii="Times New Roman" w:hAnsi="Times New Roman" w:cs="Times New Roman"/>
          <w:sz w:val="24"/>
        </w:rPr>
      </w:pPr>
      <w:r>
        <w:rPr>
          <w:rFonts w:ascii="Times New Roman" w:hAnsi="Times New Roman" w:cs="Times New Roman"/>
          <w:sz w:val="24"/>
        </w:rPr>
        <w:t xml:space="preserve">A livelihood comprises of the capabilities, assets either material or social resources together with activities required for the means of living. A livelihood as elaborated by Krantz (2001), Mufudza (2015) as sustainable when it can cope with and recover from stresses and shocks maintain or enhance its capabilities and assets while not undermining the natural resource base. In this context a stress refers to pressures which are typically continuous and cumulative and therefore are predictable for example seasonal changes, rising population and declining resources. Shocks are different from stresses as they relate to typically sudden unpredictable and traumatic pressures such as fire, floods, typhoons and cyclones. With this in mind any definition that considers something to be sustainable should therefore take into account the capacity to with stand shocks and stresses. </w:t>
      </w:r>
    </w:p>
    <w:p w14:paraId="61A65825">
      <w:pPr>
        <w:spacing w:line="360" w:lineRule="auto"/>
        <w:jc w:val="both"/>
        <w:rPr>
          <w:rFonts w:ascii="Times New Roman" w:hAnsi="Times New Roman" w:cs="Times New Roman"/>
          <w:sz w:val="24"/>
        </w:rPr>
      </w:pPr>
      <w:r>
        <w:rPr>
          <w:rFonts w:ascii="Times New Roman" w:hAnsi="Times New Roman" w:cs="Times New Roman"/>
          <w:sz w:val="24"/>
        </w:rPr>
        <w:t xml:space="preserve">To effectively achieve a state of no or reduced poverty, Krantz (2001) advocates that, the sustainable livelihood approach considers three main issues to be analysed. Firstly, it is the livelihood resources, the livelihood strategies and institutional processes and organizational structures. </w:t>
      </w:r>
    </w:p>
    <w:p w14:paraId="459060A7">
      <w:pPr>
        <w:pStyle w:val="2"/>
        <w:jc w:val="center"/>
        <w:rPr>
          <w:rFonts w:asciiTheme="majorHAnsi"/>
          <w:sz w:val="24"/>
          <w:szCs w:val="24"/>
        </w:rPr>
      </w:pPr>
      <w:bookmarkStart w:id="7" w:name="_Toc21557"/>
      <w:r>
        <w:rPr>
          <w:rFonts w:asciiTheme="majorHAnsi"/>
          <w:sz w:val="24"/>
          <w:szCs w:val="24"/>
        </w:rPr>
        <w:t>Livelihood resources</w:t>
      </w:r>
      <w:bookmarkEnd w:id="7"/>
    </w:p>
    <w:p w14:paraId="4ED8BF02">
      <w:pPr>
        <w:spacing w:line="360" w:lineRule="auto"/>
        <w:jc w:val="both"/>
        <w:rPr>
          <w:rFonts w:ascii="Times New Roman" w:hAnsi="Times New Roman" w:cs="Times New Roman"/>
          <w:sz w:val="24"/>
        </w:rPr>
      </w:pPr>
      <w:r>
        <w:rPr>
          <w:rFonts w:ascii="Times New Roman" w:hAnsi="Times New Roman" w:cs="Times New Roman"/>
          <w:sz w:val="24"/>
        </w:rPr>
        <w:t xml:space="preserve"> Livelihood resources are regarded as basic material and social, tangible and intangible assets that people use for constructing their livelihoods and are conceptualized into 4 different types of capital which are Natural Capital which includes water, oil, land, minerals and environment. Economic and financial money have all to do with money in form of savings, credit, economic asset or cash. Human capital has all to do with skills, knowledge and abilities necessitated predominantly by good health. Lastly is social capital being all about social resource network, social clams and relationships or affiliations. </w:t>
      </w:r>
    </w:p>
    <w:p w14:paraId="6C248F7C">
      <w:pPr>
        <w:pStyle w:val="2"/>
        <w:jc w:val="center"/>
        <w:rPr>
          <w:rFonts w:asciiTheme="majorHAnsi"/>
          <w:sz w:val="24"/>
          <w:szCs w:val="24"/>
        </w:rPr>
      </w:pPr>
      <w:bookmarkStart w:id="8" w:name="_Toc18733"/>
      <w:r>
        <w:rPr>
          <w:rFonts w:asciiTheme="majorHAnsi"/>
          <w:sz w:val="24"/>
          <w:szCs w:val="24"/>
        </w:rPr>
        <w:t>Livelihood strategies</w:t>
      </w:r>
      <w:bookmarkEnd w:id="8"/>
    </w:p>
    <w:p w14:paraId="51A16721">
      <w:pPr>
        <w:spacing w:line="360" w:lineRule="auto"/>
        <w:jc w:val="both"/>
        <w:rPr>
          <w:rFonts w:ascii="Times New Roman" w:hAnsi="Times New Roman" w:cs="Times New Roman"/>
          <w:sz w:val="24"/>
        </w:rPr>
      </w:pPr>
      <w:r>
        <w:rPr>
          <w:rFonts w:ascii="Times New Roman" w:hAnsi="Times New Roman" w:cs="Times New Roman"/>
          <w:sz w:val="24"/>
        </w:rPr>
        <w:t xml:space="preserve">They constitute a combination of activities which are used in turning resources into workable solutions. They are sometimes called livelihood portfolio and each family have a different livelihood portfolio. To better come up with solutions there should be thorough analysis of the strategies used by families to transform their lives. </w:t>
      </w:r>
    </w:p>
    <w:p w14:paraId="37FE4A29">
      <w:pPr>
        <w:pStyle w:val="2"/>
        <w:jc w:val="center"/>
        <w:rPr>
          <w:rFonts w:asciiTheme="majorHAnsi"/>
          <w:sz w:val="24"/>
          <w:szCs w:val="24"/>
        </w:rPr>
      </w:pPr>
      <w:bookmarkStart w:id="9" w:name="_Toc1303"/>
      <w:r>
        <w:rPr>
          <w:rFonts w:asciiTheme="majorHAnsi"/>
          <w:sz w:val="24"/>
          <w:szCs w:val="24"/>
        </w:rPr>
        <w:t>Institutional processes and organizational structures</w:t>
      </w:r>
      <w:bookmarkEnd w:id="9"/>
    </w:p>
    <w:p w14:paraId="316FD353">
      <w:pPr>
        <w:spacing w:line="360" w:lineRule="auto"/>
        <w:jc w:val="both"/>
        <w:rPr>
          <w:rFonts w:ascii="Times New Roman" w:hAnsi="Times New Roman" w:cs="Times New Roman"/>
          <w:sz w:val="24"/>
        </w:rPr>
      </w:pPr>
      <w:r>
        <w:rPr>
          <w:rFonts w:ascii="Times New Roman" w:hAnsi="Times New Roman" w:cs="Times New Roman"/>
          <w:sz w:val="24"/>
        </w:rPr>
        <w:t xml:space="preserve">It is insufficient to analyse livelihood strategies and resources, rather more effort is needed to understand formal and informal, fluid and ambiguous processes and structures that may limit people to access or better utilize their resources. The institutional frameworks are better understood also from the notion of balance of power or power structures in a community. The diagram below is an illustration as to what constitute the sustainable livelihood approach and how it should be applied in efforts to fight penury. </w:t>
      </w:r>
    </w:p>
    <w:p w14:paraId="2A0AD51F">
      <w:pPr>
        <w:spacing w:line="360" w:lineRule="auto"/>
        <w:ind w:left="720"/>
        <w:jc w:val="both"/>
        <w:rPr>
          <w:rFonts w:ascii="Times New Roman" w:hAnsi="Times New Roman" w:cs="Times New Roman"/>
          <w:sz w:val="24"/>
        </w:rPr>
      </w:pPr>
    </w:p>
    <w:p w14:paraId="7C9EC20D">
      <w:pPr>
        <w:spacing w:line="360" w:lineRule="auto"/>
        <w:ind w:left="720"/>
        <w:jc w:val="both"/>
        <w:rPr>
          <w:rFonts w:ascii="Times New Roman" w:hAnsi="Times New Roman" w:cs="Times New Roman"/>
          <w:sz w:val="24"/>
        </w:rPr>
      </w:pPr>
    </w:p>
    <w:p w14:paraId="71876AF9">
      <w:pPr>
        <w:spacing w:line="360" w:lineRule="auto"/>
        <w:ind w:left="720"/>
        <w:jc w:val="both"/>
        <w:rPr>
          <w:rFonts w:ascii="Times New Roman" w:hAnsi="Times New Roman" w:cs="Times New Roman"/>
          <w:sz w:val="24"/>
        </w:rPr>
      </w:pPr>
    </w:p>
    <w:p w14:paraId="731FD534">
      <w:pPr>
        <w:spacing w:line="360" w:lineRule="auto"/>
        <w:jc w:val="both"/>
        <w:rPr>
          <w:rFonts w:ascii="Times New Roman" w:hAnsi="Times New Roman" w:cs="Times New Roman"/>
          <w:sz w:val="24"/>
        </w:rPr>
      </w:pPr>
    </w:p>
    <w:p w14:paraId="27432ABF">
      <w:pPr>
        <w:spacing w:after="0" w:line="360" w:lineRule="auto"/>
        <w:jc w:val="both"/>
        <w:rPr>
          <w:rFonts w:ascii="Times New Roman" w:hAnsi="Times New Roman" w:cs="Times New Roman"/>
          <w:sz w:val="24"/>
        </w:rPr>
      </w:pPr>
      <w:r>
        <w:rPr>
          <w:rFonts w:ascii="Times New Roman" w:hAnsi="Times New Roman" w:cs="Times New Roman"/>
          <w:sz w:val="24"/>
        </w:rPr>
        <w:drawing>
          <wp:inline distT="0" distB="0" distL="0" distR="0">
            <wp:extent cx="6210300" cy="4572000"/>
            <wp:effectExtent l="38735" t="8255" r="106045" b="8318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3"/>
                    <a:srcRect/>
                    <a:stretch>
                      <a:fillRect/>
                    </a:stretch>
                  </pic:blipFill>
                  <pic:spPr>
                    <a:xfrm>
                      <a:off x="0" y="0"/>
                      <a:ext cx="6210300" cy="4572000"/>
                    </a:xfrm>
                    <a:prstGeom prst="rect">
                      <a:avLst/>
                    </a:prstGeom>
                    <a:ln w="38100" cap="sq">
                      <a:solidFill>
                        <a:srgbClr val="FF0000"/>
                      </a:solidFill>
                      <a:prstDash val="solid"/>
                      <a:miter lim="800000"/>
                      <a:headEnd/>
                      <a:tailEnd/>
                    </a:ln>
                    <a:effectLst>
                      <a:outerShdw blurRad="50800" dist="38100" dir="2700000" algn="tl" rotWithShape="0">
                        <a:srgbClr val="000000">
                          <a:alpha val="43000"/>
                        </a:srgbClr>
                      </a:outerShdw>
                      <a:softEdge rad="127000"/>
                    </a:effectLst>
                  </pic:spPr>
                </pic:pic>
              </a:graphicData>
            </a:graphic>
          </wp:inline>
        </w:drawing>
      </w:r>
    </w:p>
    <w:p w14:paraId="56CBA8CB">
      <w:pPr>
        <w:spacing w:line="360" w:lineRule="auto"/>
        <w:jc w:val="center"/>
        <w:rPr>
          <w:rFonts w:ascii="Times New Roman" w:hAnsi="Times New Roman" w:cs="Times New Roman"/>
          <w:b/>
          <w:i/>
          <w:sz w:val="24"/>
        </w:rPr>
      </w:pPr>
      <w:r>
        <w:rPr>
          <w:rFonts w:ascii="Times New Roman" w:hAnsi="Times New Roman" w:cs="Times New Roman"/>
          <w:b/>
          <w:i/>
          <w:sz w:val="24"/>
        </w:rPr>
        <w:t>Figure 2.4.1 Sustainable Livelihood Approach, Framework for Analysis, by Krantz (2001)</w:t>
      </w:r>
    </w:p>
    <w:p w14:paraId="5E17518E">
      <w:pPr>
        <w:spacing w:line="360" w:lineRule="auto"/>
        <w:jc w:val="both"/>
        <w:rPr>
          <w:rFonts w:ascii="Times New Roman" w:hAnsi="Times New Roman" w:cs="Times New Roman"/>
          <w:sz w:val="24"/>
        </w:rPr>
      </w:pPr>
      <w:r>
        <w:rPr>
          <w:rFonts w:ascii="Times New Roman" w:hAnsi="Times New Roman" w:cs="Times New Roman"/>
          <w:sz w:val="24"/>
        </w:rPr>
        <w:t xml:space="preserve">The sustainable livelihood approach placed great emphasis on involving people in both the identification and implementation of activities were appropriate. Over and above that, it produces a holistic view on what resources or combination of resources mean when it comes to ending poverty. The rationale is enhanced by the fact that it is but the only model that focuses on different or a variety of factors at different levels.  </w:t>
      </w:r>
    </w:p>
    <w:p w14:paraId="3FA09E4F">
      <w:pPr>
        <w:spacing w:line="360" w:lineRule="auto"/>
        <w:jc w:val="both"/>
        <w:rPr>
          <w:rFonts w:ascii="Times New Roman" w:hAnsi="Times New Roman" w:cs="Times New Roman"/>
          <w:sz w:val="24"/>
        </w:rPr>
      </w:pPr>
    </w:p>
    <w:p w14:paraId="0FE621DB">
      <w:pPr>
        <w:spacing w:line="360" w:lineRule="auto"/>
        <w:jc w:val="both"/>
        <w:rPr>
          <w:rFonts w:ascii="Times New Roman" w:hAnsi="Times New Roman" w:cs="Times New Roman"/>
          <w:sz w:val="24"/>
        </w:rPr>
      </w:pPr>
    </w:p>
    <w:p w14:paraId="0AAD8A48">
      <w:pPr>
        <w:spacing w:line="360" w:lineRule="auto"/>
        <w:jc w:val="both"/>
        <w:rPr>
          <w:rFonts w:ascii="Times New Roman" w:hAnsi="Times New Roman" w:cs="Times New Roman"/>
          <w:sz w:val="24"/>
        </w:rPr>
      </w:pPr>
    </w:p>
    <w:p w14:paraId="3E9E96B7">
      <w:pPr>
        <w:pStyle w:val="2"/>
        <w:jc w:val="center"/>
        <w:rPr>
          <w:rFonts w:asciiTheme="majorHAnsi"/>
          <w:b/>
          <w:bCs/>
          <w:sz w:val="24"/>
          <w:szCs w:val="24"/>
        </w:rPr>
      </w:pPr>
      <w:bookmarkStart w:id="10" w:name="_Toc7957"/>
      <w:r>
        <w:rPr>
          <w:rFonts w:asciiTheme="majorHAnsi"/>
          <w:b/>
          <w:bCs/>
          <w:sz w:val="24"/>
          <w:szCs w:val="24"/>
        </w:rPr>
        <w:t>Scientific theory</w:t>
      </w:r>
      <w:bookmarkEnd w:id="10"/>
    </w:p>
    <w:p w14:paraId="6508CAE9">
      <w:pPr>
        <w:spacing w:line="360" w:lineRule="auto"/>
        <w:jc w:val="both"/>
        <w:rPr>
          <w:rFonts w:ascii="Times New Roman" w:hAnsi="Times New Roman" w:cs="Times New Roman"/>
          <w:sz w:val="24"/>
        </w:rPr>
      </w:pPr>
      <w:r>
        <w:rPr>
          <w:rFonts w:ascii="Times New Roman" w:hAnsi="Times New Roman" w:cs="Times New Roman"/>
          <w:sz w:val="24"/>
        </w:rPr>
        <w:t xml:space="preserve">While explaining the scientific theory of poverty, Manjoro (2017) posits that, the poor have no control over their state of penury. The theory assumes that, structural and economic failures are major contributors to penury. A situation which can best be related to Zimbabwe whereby failure economic policies leading to hyperinflation have eroded people’s incomes leaving them perplexed a clueless as to how to sustain the future, over and above that structural change herein have led to collapse of businesses as well as loss of jobs. The theory can best apply to a nation where people actually work hard but they find it difficult to permeate through. The scientific theory cements that poverty is a result of failure of politics reflected by poor governance, poor policies, poor management of the economy and basically corruption. The notion underlined as means of eradicating poverty is through having a political class tasked with the role of eradicating poverty and be evaluated along such lines as they should improve means of production in their areas as well as improving systems of distribution for what their constituencies produce. </w:t>
      </w:r>
    </w:p>
    <w:p w14:paraId="1D5D4415">
      <w:pPr>
        <w:pStyle w:val="2"/>
        <w:jc w:val="center"/>
        <w:rPr>
          <w:rFonts w:asciiTheme="majorHAnsi"/>
          <w:b/>
          <w:bCs/>
          <w:sz w:val="24"/>
          <w:szCs w:val="24"/>
        </w:rPr>
      </w:pPr>
      <w:bookmarkStart w:id="11" w:name="_Toc19803"/>
      <w:r>
        <w:rPr>
          <w:rFonts w:asciiTheme="majorHAnsi"/>
          <w:b/>
          <w:bCs/>
          <w:sz w:val="24"/>
          <w:szCs w:val="24"/>
        </w:rPr>
        <w:t>Marxian theory</w:t>
      </w:r>
      <w:bookmarkEnd w:id="11"/>
    </w:p>
    <w:p w14:paraId="1E09A1A3">
      <w:pPr>
        <w:spacing w:line="360" w:lineRule="auto"/>
        <w:jc w:val="both"/>
        <w:rPr>
          <w:rFonts w:ascii="Times New Roman" w:hAnsi="Times New Roman" w:cs="Times New Roman"/>
          <w:sz w:val="24"/>
        </w:rPr>
      </w:pPr>
      <w:r>
        <w:rPr>
          <w:rFonts w:ascii="Times New Roman" w:hAnsi="Times New Roman" w:cs="Times New Roman"/>
          <w:sz w:val="24"/>
        </w:rPr>
        <w:t xml:space="preserve">Marxism is a philosophical perspective which blames capitalism for many challenges in the world and mostly poverty. Manjoro (2017) illustrates that, according to the Marxist theory poverty is caused by the capitalist and the quest for profit. To make more profits capitalists move from labour intensive to capital intensive in means of production leading to massive retrenchments and unemployment. High unemployment rate leads to high demand of jobs comparably to the supply making labour cheaper on the market. Poverty will also increase due to low wages and unemployment. The way recommended by the Marxist theory is to improve structures, education together with training to those rendered irrelevant by technological improvements. The theory partly applies to a Zimbabwean situation since some companies herein have adopted technology at a larger scale in their processes. Despite changes in technology and deskilling, poverty have been necessitated predominantly casualization of labour which is also a result of capitalism’s need to reduce labour costs. </w:t>
      </w:r>
    </w:p>
    <w:p w14:paraId="728AB30B">
      <w:pPr>
        <w:spacing w:line="360" w:lineRule="auto"/>
        <w:ind w:left="630"/>
        <w:jc w:val="both"/>
        <w:rPr>
          <w:rFonts w:ascii="Times New Roman" w:hAnsi="Times New Roman" w:cs="Times New Roman"/>
          <w:sz w:val="24"/>
        </w:rPr>
      </w:pPr>
      <w:r>
        <w:rPr>
          <w:rFonts w:ascii="Times New Roman" w:hAnsi="Times New Roman" w:cs="Times New Roman"/>
          <w:sz w:val="24"/>
        </w:rPr>
        <w:t xml:space="preserve"> </w:t>
      </w:r>
    </w:p>
    <w:p w14:paraId="4E039C1D">
      <w:pPr>
        <w:spacing w:line="360" w:lineRule="auto"/>
        <w:ind w:left="630"/>
        <w:jc w:val="both"/>
        <w:rPr>
          <w:rFonts w:ascii="Times New Roman" w:hAnsi="Times New Roman" w:cs="Times New Roman"/>
          <w:sz w:val="24"/>
        </w:rPr>
      </w:pPr>
    </w:p>
    <w:p w14:paraId="7B88ECC2">
      <w:pPr>
        <w:pStyle w:val="2"/>
        <w:jc w:val="center"/>
        <w:rPr>
          <w:rFonts w:asciiTheme="majorHAnsi"/>
          <w:b/>
          <w:bCs/>
          <w:sz w:val="24"/>
          <w:szCs w:val="24"/>
        </w:rPr>
      </w:pPr>
      <w:bookmarkStart w:id="12" w:name="_Toc23927"/>
      <w:r>
        <w:rPr>
          <w:rFonts w:asciiTheme="majorHAnsi"/>
          <w:b/>
          <w:bCs/>
          <w:sz w:val="24"/>
          <w:szCs w:val="24"/>
        </w:rPr>
        <w:t>Cultural theory</w:t>
      </w:r>
      <w:bookmarkEnd w:id="12"/>
    </w:p>
    <w:p w14:paraId="4EEFC1B7">
      <w:pPr>
        <w:spacing w:line="360" w:lineRule="auto"/>
        <w:jc w:val="both"/>
      </w:pPr>
      <w:r>
        <w:rPr>
          <w:rFonts w:ascii="Times New Roman" w:hAnsi="Times New Roman" w:cs="Times New Roman"/>
          <w:sz w:val="24"/>
        </w:rPr>
        <w:t xml:space="preserve">The cultural theory to poverty is an   extension of the Marxist theory as it assumes that, due to capitalism according to Manjoro (2017), Sissulowati, Rahutami and Winaro (2015) groups or classes of people can gradually emerge either formally or informally due to individual initiatives where residence is sought in affordable areas while those looking for accommodation could be sharing similar challenges. The culture of poverty is therefore necessitated by material deprivation not to specific religion. People in Zimbabwe are necessarily subscribing to various areas as such they are prone to be deprived of resources that are not available in the areas they reside. For this reason, poverty can necessarily be a result of the way of life in a particular geographical area. </w:t>
      </w:r>
    </w:p>
    <w:p w14:paraId="5EE77168">
      <w:pPr>
        <w:pStyle w:val="2"/>
        <w:jc w:val="center"/>
        <w:rPr>
          <w:rFonts w:asciiTheme="majorHAnsi"/>
          <w:b/>
          <w:bCs/>
          <w:sz w:val="24"/>
          <w:szCs w:val="24"/>
        </w:rPr>
      </w:pPr>
      <w:bookmarkStart w:id="13" w:name="_Toc27974"/>
      <w:r>
        <w:rPr>
          <w:rFonts w:asciiTheme="majorHAnsi"/>
          <w:b/>
          <w:bCs/>
          <w:sz w:val="24"/>
          <w:szCs w:val="24"/>
        </w:rPr>
        <w:t>Neo-Conservative theory</w:t>
      </w:r>
      <w:bookmarkEnd w:id="13"/>
    </w:p>
    <w:p w14:paraId="6FF67A2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theory, Manjoro (2017) believes that, it attributes poverty to economic factors resulting from tensions between population pressures and subsistence. Poverty is therefore based on material wealth whereby overpopulation of the poor coupled with poorly managed capitalist system result in poverty. It is also necessitated by a mismatch in production capacity and population. The theory believes in an absurd solution though it actually happens in reality. In the theory positive checks like wars, famine and plagues these do curb overpopulation and, in some way, reduce poverty. </w:t>
      </w:r>
    </w:p>
    <w:p w14:paraId="5DB8D5B3">
      <w:pPr>
        <w:pStyle w:val="2"/>
        <w:jc w:val="center"/>
        <w:rPr>
          <w:rFonts w:hAnsi="Times New Roman" w:cs="Times New Roman" w:asciiTheme="majorHAnsi"/>
          <w:b/>
          <w:bCs/>
          <w:sz w:val="24"/>
          <w:szCs w:val="24"/>
        </w:rPr>
      </w:pPr>
      <w:bookmarkStart w:id="14" w:name="_Toc2725"/>
      <w:r>
        <w:rPr>
          <w:rFonts w:asciiTheme="majorHAnsi"/>
          <w:b/>
          <w:bCs/>
        </w:rPr>
        <w:t>Socio-democratic theory</w:t>
      </w:r>
      <w:bookmarkEnd w:id="14"/>
    </w:p>
    <w:p w14:paraId="16EB2266">
      <w:pPr>
        <w:spacing w:line="360" w:lineRule="auto"/>
        <w:jc w:val="both"/>
        <w:rPr>
          <w:rFonts w:ascii="Times New Roman" w:hAnsi="Times New Roman" w:cs="Times New Roman"/>
          <w:sz w:val="24"/>
          <w:szCs w:val="24"/>
        </w:rPr>
      </w:pPr>
      <w:r>
        <w:rPr>
          <w:rFonts w:ascii="Times New Roman" w:hAnsi="Times New Roman" w:cs="Times New Roman"/>
          <w:sz w:val="24"/>
        </w:rPr>
        <w:t xml:space="preserve">The theory denotes poverty as a result of class struggles. Politics in which goods and services are produced and distributed has an effect on poverty just like the means of production. This theory explains why some classes of society are poor comparably to the other. The regional statistics in Zimbabwe have presented Mashonaland Central as the poorest despite many endowments in mineral and labour resources. The big cities Harare and Bulawayo are the ones with the lowest poverty rates in all provinces of the country as illustrated by </w:t>
      </w:r>
      <w:r>
        <w:rPr>
          <w:rFonts w:ascii="Times New Roman" w:hAnsi="Times New Roman" w:cs="Times New Roman"/>
          <w:sz w:val="24"/>
          <w:szCs w:val="24"/>
        </w:rPr>
        <w:t>Zimbabwe Poverty Report (2019). This alone speaks volumes as to how goods and services are distributed in rural area when compared to urban areas. Jobs and opportunities do also favour the urban set ups even channels of distribution are well manned in urban areas than in rural areas, necessitating penury especially in rural areas.</w:t>
      </w:r>
    </w:p>
    <w:p w14:paraId="742C6D40">
      <w:pPr>
        <w:spacing w:line="360" w:lineRule="auto"/>
        <w:jc w:val="both"/>
        <w:rPr>
          <w:rFonts w:ascii="Times New Roman" w:hAnsi="Times New Roman" w:cs="Times New Roman"/>
          <w:sz w:val="24"/>
        </w:rPr>
      </w:pPr>
    </w:p>
    <w:p w14:paraId="55936BE2">
      <w:pPr>
        <w:pStyle w:val="2"/>
        <w:jc w:val="center"/>
      </w:pPr>
      <w:bookmarkStart w:id="15" w:name="_Toc25749"/>
      <w:r>
        <w:rPr>
          <w:rFonts w:asciiTheme="majorHAnsi"/>
          <w:b/>
          <w:bCs/>
          <w:sz w:val="24"/>
          <w:szCs w:val="24"/>
        </w:rPr>
        <w:t>Social Darwinist theory</w:t>
      </w:r>
      <w:bookmarkEnd w:id="15"/>
    </w:p>
    <w:p w14:paraId="139EAC39">
      <w:pPr>
        <w:spacing w:line="360" w:lineRule="auto"/>
        <w:ind w:left="10" w:hanging="10"/>
        <w:jc w:val="both"/>
        <w:rPr>
          <w:rFonts w:ascii="Times New Roman" w:hAnsi="Times New Roman" w:cs="Times New Roman"/>
          <w:sz w:val="24"/>
        </w:rPr>
      </w:pPr>
      <w:r>
        <w:rPr>
          <w:rFonts w:ascii="Times New Roman" w:hAnsi="Times New Roman" w:cs="Times New Roman"/>
          <w:sz w:val="24"/>
        </w:rPr>
        <w:t xml:space="preserve">This theory assumes that poverty is a self-afflicted situation and such situation will evolve over time. Darwin is well known for his theory of evolution and proponents to this theory also do assume that poverty evolves in various stages. As explained by Manjoro (2017) Poverty is therefore the final judgement and purgative by which the society selectively eliminate the unfit. The proponents herein propose that, there is normal class poverty which is caused by normal ecological and social developments that take place leading to handicaps, old age, orphans and vulnerable children. Poverty in this notion is eliminated through movement from one social class to the other. There is also lower-class poverty which they assume is caused by habits or cultural practices and norms of the poor or lifestyle that does not pay attention to work, self-improvement, and service to the family. These habits are therefore carried on from one generation to the other and in some cases perfected while perpetuating poverty </w:t>
      </w:r>
    </w:p>
    <w:p w14:paraId="4941C87E">
      <w:pPr>
        <w:tabs>
          <w:tab w:val="left" w:pos="630"/>
        </w:tabs>
        <w:spacing w:line="360" w:lineRule="auto"/>
        <w:ind w:left="630"/>
        <w:jc w:val="both"/>
        <w:rPr>
          <w:rFonts w:ascii="Times New Roman" w:hAnsi="Times New Roman" w:cs="Times New Roman"/>
          <w:sz w:val="24"/>
        </w:rPr>
      </w:pPr>
    </w:p>
    <w:p w14:paraId="7BB5760B">
      <w:pPr>
        <w:pStyle w:val="54"/>
        <w:spacing w:line="360" w:lineRule="auto"/>
        <w:ind w:left="10" w:hanging="10"/>
        <w:jc w:val="both"/>
        <w:rPr>
          <w:rFonts w:ascii="Times New Roman" w:hAnsi="Times New Roman" w:cs="Times New Roman"/>
          <w:sz w:val="24"/>
          <w:szCs w:val="24"/>
        </w:rPr>
      </w:pPr>
    </w:p>
    <w:p w14:paraId="7B7E6FE4">
      <w:pPr>
        <w:pStyle w:val="54"/>
        <w:spacing w:line="360" w:lineRule="auto"/>
        <w:ind w:left="10" w:hanging="10"/>
        <w:jc w:val="both"/>
        <w:rPr>
          <w:rFonts w:ascii="Times New Roman" w:hAnsi="Times New Roman" w:cs="Times New Roman"/>
          <w:sz w:val="24"/>
          <w:szCs w:val="24"/>
        </w:rPr>
      </w:pPr>
    </w:p>
    <w:p w14:paraId="3C976D3F">
      <w:pPr>
        <w:pStyle w:val="54"/>
        <w:spacing w:line="360" w:lineRule="auto"/>
        <w:ind w:left="10" w:hanging="10"/>
        <w:jc w:val="both"/>
        <w:rPr>
          <w:rFonts w:ascii="Times New Roman" w:hAnsi="Times New Roman" w:cs="Times New Roman"/>
          <w:sz w:val="24"/>
          <w:szCs w:val="24"/>
        </w:rPr>
      </w:pPr>
    </w:p>
    <w:p w14:paraId="1846E7A0">
      <w:pPr>
        <w:pStyle w:val="54"/>
        <w:spacing w:line="360" w:lineRule="auto"/>
        <w:ind w:left="10" w:hanging="10"/>
        <w:jc w:val="both"/>
        <w:rPr>
          <w:rFonts w:ascii="Times New Roman" w:hAnsi="Times New Roman" w:cs="Times New Roman"/>
          <w:sz w:val="24"/>
          <w:szCs w:val="24"/>
        </w:rPr>
      </w:pPr>
    </w:p>
    <w:p w14:paraId="7330A184">
      <w:pPr>
        <w:pStyle w:val="54"/>
        <w:spacing w:line="360" w:lineRule="auto"/>
        <w:ind w:left="10" w:hanging="10"/>
        <w:jc w:val="both"/>
        <w:rPr>
          <w:rFonts w:ascii="Times New Roman" w:hAnsi="Times New Roman" w:cs="Times New Roman"/>
          <w:sz w:val="24"/>
          <w:szCs w:val="24"/>
        </w:rPr>
      </w:pPr>
    </w:p>
    <w:p w14:paraId="2BB12E3B">
      <w:pPr>
        <w:pStyle w:val="54"/>
        <w:spacing w:line="360" w:lineRule="auto"/>
        <w:ind w:left="10" w:hanging="10"/>
        <w:jc w:val="both"/>
        <w:rPr>
          <w:rFonts w:ascii="Times New Roman" w:hAnsi="Times New Roman" w:cs="Times New Roman"/>
          <w:sz w:val="24"/>
          <w:szCs w:val="24"/>
        </w:rPr>
      </w:pPr>
    </w:p>
    <w:p w14:paraId="474748DA">
      <w:pPr>
        <w:pStyle w:val="54"/>
        <w:spacing w:line="360" w:lineRule="auto"/>
        <w:ind w:left="10" w:hanging="10"/>
        <w:jc w:val="both"/>
        <w:rPr>
          <w:rFonts w:ascii="Times New Roman" w:hAnsi="Times New Roman" w:cs="Times New Roman"/>
          <w:sz w:val="24"/>
          <w:szCs w:val="24"/>
        </w:rPr>
      </w:pPr>
    </w:p>
    <w:p w14:paraId="14C2AE9C">
      <w:pPr>
        <w:pStyle w:val="54"/>
        <w:spacing w:line="360" w:lineRule="auto"/>
        <w:ind w:left="10" w:hanging="10"/>
        <w:jc w:val="both"/>
        <w:rPr>
          <w:rFonts w:ascii="Times New Roman" w:hAnsi="Times New Roman" w:cs="Times New Roman"/>
          <w:sz w:val="24"/>
          <w:szCs w:val="24"/>
        </w:rPr>
      </w:pPr>
    </w:p>
    <w:p w14:paraId="0BB1613B">
      <w:pPr>
        <w:pStyle w:val="54"/>
        <w:spacing w:line="360" w:lineRule="auto"/>
        <w:ind w:left="10" w:hanging="10"/>
        <w:jc w:val="both"/>
        <w:rPr>
          <w:rFonts w:ascii="Times New Roman" w:hAnsi="Times New Roman" w:cs="Times New Roman"/>
          <w:sz w:val="24"/>
          <w:szCs w:val="24"/>
        </w:rPr>
      </w:pPr>
    </w:p>
    <w:p w14:paraId="2EEBBDA5">
      <w:pPr>
        <w:pStyle w:val="54"/>
        <w:spacing w:line="360" w:lineRule="auto"/>
        <w:ind w:left="10" w:hanging="10"/>
        <w:jc w:val="both"/>
        <w:rPr>
          <w:rFonts w:ascii="Times New Roman" w:hAnsi="Times New Roman" w:cs="Times New Roman"/>
          <w:sz w:val="24"/>
          <w:szCs w:val="24"/>
        </w:rPr>
      </w:pPr>
    </w:p>
    <w:p w14:paraId="24D73909">
      <w:pPr>
        <w:pStyle w:val="54"/>
        <w:spacing w:line="360" w:lineRule="auto"/>
        <w:ind w:left="10" w:hanging="10"/>
        <w:jc w:val="both"/>
        <w:rPr>
          <w:rFonts w:ascii="Times New Roman" w:hAnsi="Times New Roman" w:cs="Times New Roman"/>
          <w:sz w:val="24"/>
          <w:szCs w:val="24"/>
        </w:rPr>
      </w:pPr>
    </w:p>
    <w:p w14:paraId="6FB3DCCB">
      <w:pPr>
        <w:pStyle w:val="54"/>
        <w:spacing w:line="360" w:lineRule="auto"/>
        <w:ind w:left="10" w:hanging="10"/>
        <w:jc w:val="both"/>
        <w:rPr>
          <w:rFonts w:ascii="Times New Roman" w:hAnsi="Times New Roman" w:cs="Times New Roman"/>
          <w:sz w:val="24"/>
          <w:szCs w:val="24"/>
        </w:rPr>
      </w:pPr>
    </w:p>
    <w:p w14:paraId="622A3F5F">
      <w:pPr>
        <w:pStyle w:val="54"/>
        <w:spacing w:line="360" w:lineRule="auto"/>
        <w:ind w:left="10" w:hanging="10"/>
        <w:jc w:val="both"/>
        <w:rPr>
          <w:rFonts w:ascii="Times New Roman" w:hAnsi="Times New Roman" w:cs="Times New Roman"/>
          <w:sz w:val="24"/>
          <w:szCs w:val="24"/>
        </w:rPr>
      </w:pPr>
    </w:p>
    <w:p w14:paraId="09CE0172">
      <w:pPr>
        <w:pStyle w:val="54"/>
        <w:spacing w:line="360" w:lineRule="auto"/>
        <w:ind w:left="10" w:hanging="10"/>
        <w:jc w:val="both"/>
        <w:rPr>
          <w:rFonts w:ascii="Times New Roman" w:hAnsi="Times New Roman" w:cs="Times New Roman"/>
          <w:sz w:val="24"/>
          <w:szCs w:val="24"/>
        </w:rPr>
      </w:pPr>
    </w:p>
    <w:p w14:paraId="3F1A3566">
      <w:pPr>
        <w:pStyle w:val="54"/>
        <w:spacing w:line="360" w:lineRule="auto"/>
        <w:ind w:left="10" w:hanging="10"/>
        <w:jc w:val="both"/>
        <w:rPr>
          <w:rFonts w:ascii="Times New Roman" w:hAnsi="Times New Roman" w:cs="Times New Roman"/>
          <w:sz w:val="24"/>
          <w:szCs w:val="24"/>
        </w:rPr>
      </w:pPr>
    </w:p>
    <w:p w14:paraId="6B7F72BA">
      <w:pPr>
        <w:spacing w:line="360" w:lineRule="auto"/>
        <w:jc w:val="both"/>
        <w:rPr>
          <w:rFonts w:asciiTheme="majorHAnsi" w:hAnsiTheme="majorHAnsi"/>
          <w:sz w:val="24"/>
          <w:szCs w:val="24"/>
        </w:rPr>
      </w:pPr>
    </w:p>
    <w:p w14:paraId="13614043">
      <w:pPr>
        <w:pStyle w:val="2"/>
        <w:spacing w:line="360" w:lineRule="auto"/>
        <w:jc w:val="center"/>
        <w:rPr>
          <w:rFonts w:asciiTheme="majorHAnsi" w:hAnsiTheme="majorHAnsi"/>
          <w:b/>
          <w:sz w:val="24"/>
          <w:szCs w:val="24"/>
        </w:rPr>
      </w:pPr>
      <w:bookmarkStart w:id="16" w:name="_Toc14156"/>
      <w:r>
        <w:rPr>
          <w:rFonts w:asciiTheme="majorHAnsi" w:hAnsiTheme="majorHAnsi"/>
          <w:b/>
          <w:sz w:val="24"/>
          <w:szCs w:val="24"/>
        </w:rPr>
        <w:t>Chapter 3 Poverty as a mindset</w:t>
      </w:r>
      <w:bookmarkEnd w:id="16"/>
    </w:p>
    <w:p w14:paraId="14EAF307">
      <w:pPr>
        <w:jc w:val="center"/>
        <w:rPr>
          <w:rFonts w:ascii="Times New Roman" w:hAnsi="Times New Roman" w:cs="Times New Roman"/>
          <w:i/>
          <w:sz w:val="24"/>
        </w:rPr>
      </w:pPr>
      <w:r>
        <w:rPr>
          <w:rFonts w:ascii="Times New Roman" w:hAnsi="Times New Roman" w:cs="Times New Roman"/>
          <w:i/>
          <w:sz w:val="24"/>
        </w:rPr>
        <w:t xml:space="preserve">“We are Kings or Pons of our own mind-set.” Napoleon Bonaparte </w:t>
      </w:r>
    </w:p>
    <w:p w14:paraId="147A1F39">
      <w:pPr>
        <w:spacing w:line="360" w:lineRule="auto"/>
        <w:jc w:val="both"/>
        <w:rPr>
          <w:rFonts w:asciiTheme="majorHAnsi" w:hAnsiTheme="majorHAnsi"/>
          <w:sz w:val="24"/>
          <w:szCs w:val="24"/>
        </w:rPr>
      </w:pPr>
      <w:r>
        <w:rPr>
          <w:rFonts w:asciiTheme="majorHAnsi" w:hAnsiTheme="majorHAnsi"/>
          <w:sz w:val="24"/>
          <w:szCs w:val="24"/>
        </w:rPr>
        <w:t xml:space="preserve">We all wonder and ponder, if the poor will ever have a sigh of relief when it comes to poverty.  Poverty is the true nemesis; we have to fight it tooth and nail everywhere around the world. </w:t>
      </w:r>
      <w:r>
        <w:rPr>
          <w:rFonts w:asciiTheme="majorHAnsi" w:hAnsiTheme="majorHAnsi"/>
          <w:b/>
          <w:i/>
          <w:iCs/>
          <w:sz w:val="24"/>
          <w:szCs w:val="24"/>
        </w:rPr>
        <w:t>The overarching question is what constitutes poverty and who qualify to be called poor</w:t>
      </w:r>
      <w:r>
        <w:rPr>
          <w:rFonts w:asciiTheme="majorHAnsi" w:hAnsiTheme="majorHAnsi"/>
          <w:b/>
          <w:sz w:val="24"/>
          <w:szCs w:val="24"/>
        </w:rPr>
        <w:t>?</w:t>
      </w:r>
      <w:r>
        <w:rPr>
          <w:rFonts w:asciiTheme="majorHAnsi" w:hAnsiTheme="majorHAnsi"/>
          <w:sz w:val="24"/>
          <w:szCs w:val="24"/>
        </w:rPr>
        <w:t xml:space="preserve">  The funny part is, some people who we see as rich regard themselves a poor. It is very true they can be very poor while we emulate them as rich people. Over and above that, they are some people we feel they are far worse than us when it comes to standards of life but somehow, they do not even feel that way. They could have been through a lot of challenges to such an extent that the positions we see them today may be too big an achievement to them such that, they do not regard themselves as poor anymore. </w:t>
      </w:r>
      <w:r>
        <w:rPr>
          <w:rFonts w:asciiTheme="majorHAnsi" w:hAnsiTheme="majorHAnsi"/>
          <w:b/>
          <w:i/>
          <w:iCs/>
          <w:sz w:val="24"/>
          <w:szCs w:val="24"/>
        </w:rPr>
        <w:t>If so, what then is poverty, who are the poor?</w:t>
      </w:r>
      <w:r>
        <w:rPr>
          <w:rFonts w:asciiTheme="majorHAnsi" w:hAnsiTheme="majorHAnsi"/>
          <w:sz w:val="24"/>
          <w:szCs w:val="24"/>
        </w:rPr>
        <w:t xml:space="preserve"> We can therefore suggest that over and above the explanations previous chapters, poverty is also a mind-set. Even if some of us can afford more than three to four meals a day, with good shelter, water and clean air we still regard ourselves as poor. There is nothing wrong with that, we all want to be better off than yesterday and somehow meet the predetermined standards of life. </w:t>
      </w:r>
    </w:p>
    <w:p w14:paraId="2C0C92B8">
      <w:pPr>
        <w:spacing w:line="360" w:lineRule="auto"/>
        <w:jc w:val="both"/>
        <w:rPr>
          <w:rFonts w:asciiTheme="majorHAnsi" w:hAnsiTheme="majorHAnsi"/>
          <w:sz w:val="24"/>
          <w:szCs w:val="24"/>
        </w:rPr>
      </w:pPr>
      <w:r>
        <w:rPr>
          <w:rFonts w:asciiTheme="majorHAnsi" w:hAnsiTheme="majorHAnsi"/>
          <w:sz w:val="24"/>
          <w:szCs w:val="24"/>
        </w:rPr>
        <w:t xml:space="preserve">From an African perspective and let me zero it down to a Zimbabwean one, my country of origin. As we were growing up, we used to emulate people with nice cars, houses and those who could speak English fluently and say aha these are rich people, they are living a better life and they are actually not poor. I would like to think that they also felt the same about themselves but, as I travelled in other parts of Africa, I said alas hey hold on, there were people who were rich comparably to those we used to emulate in our neighbourhood. Many thanks to the internet it opened our views as to who are the richest what do they own and what they do, at least we were enlightened and we saw issues with a different eye and from multiple perspectives. The people we grew up emulating, some of them were a medical bill away from poverty, and some were summarily dismissed from their jobs and booted out from company houses.  Company cars they were given could not last them longer as they failed to service them well. We came to the conclusion that, </w:t>
      </w:r>
      <w:r>
        <w:rPr>
          <w:rFonts w:asciiTheme="majorHAnsi" w:hAnsiTheme="majorHAnsi"/>
          <w:b/>
          <w:i/>
          <w:sz w:val="24"/>
          <w:szCs w:val="24"/>
        </w:rPr>
        <w:t>there is a very thin line separating the employed rich and the poor</w:t>
      </w:r>
      <w:r>
        <w:rPr>
          <w:rFonts w:asciiTheme="majorHAnsi" w:hAnsiTheme="majorHAnsi"/>
          <w:sz w:val="24"/>
          <w:szCs w:val="24"/>
        </w:rPr>
        <w:t xml:space="preserve">. With a blink of an eye tables can turn, company closures due to economic instability or other reasons can see someone stranded and depressed.  </w:t>
      </w:r>
    </w:p>
    <w:p w14:paraId="79655B7B">
      <w:pPr>
        <w:spacing w:line="360" w:lineRule="auto"/>
        <w:jc w:val="both"/>
        <w:rPr>
          <w:rFonts w:asciiTheme="majorHAnsi" w:hAnsiTheme="majorHAnsi"/>
          <w:sz w:val="24"/>
          <w:szCs w:val="24"/>
        </w:rPr>
      </w:pPr>
      <w:r>
        <w:rPr>
          <w:rFonts w:asciiTheme="majorHAnsi" w:hAnsiTheme="majorHAnsi"/>
          <w:sz w:val="24"/>
          <w:szCs w:val="24"/>
        </w:rPr>
        <w:t xml:space="preserve">In some studies, it was noted that most people who lost their jobs in Zimbabwe suffered depression, and most of them did not last more than five  years, in fact they died of various sought of illnesses. Maybe, it has been the effects of depression and trying to cope up with the new way life or rather, it is because most of them were ill but, they could afford medical bills which were expensive because they were working then retrenchment became the game changer. </w:t>
      </w:r>
      <w:r>
        <w:rPr>
          <w:rFonts w:asciiTheme="majorHAnsi" w:hAnsiTheme="majorHAnsi"/>
          <w:b/>
          <w:i/>
          <w:sz w:val="24"/>
          <w:szCs w:val="24"/>
        </w:rPr>
        <w:t>This happens when we live a lie, it is traumatic to later realise that you are poor when you have been spending your salary money over the roof and spoiling friends and family with beer and goodies.</w:t>
      </w:r>
      <w:r>
        <w:rPr>
          <w:rFonts w:asciiTheme="majorHAnsi" w:hAnsiTheme="majorHAnsi"/>
          <w:sz w:val="24"/>
          <w:szCs w:val="24"/>
        </w:rPr>
        <w:t xml:space="preserve"> The funny part is we are laughed at most by people who we used to show love and care, I call it the African reality. In this chapter I will discuss mind-sets we have as Zimbabwean and as Africans that keep our shoulders below the ground</w:t>
      </w:r>
    </w:p>
    <w:p w14:paraId="40737831">
      <w:pPr>
        <w:pStyle w:val="2"/>
        <w:spacing w:line="360" w:lineRule="auto"/>
        <w:jc w:val="center"/>
        <w:rPr>
          <w:rFonts w:asciiTheme="majorHAnsi" w:hAnsiTheme="majorHAnsi"/>
          <w:b/>
          <w:sz w:val="24"/>
          <w:szCs w:val="24"/>
        </w:rPr>
      </w:pPr>
      <w:bookmarkStart w:id="17" w:name="_Toc31107"/>
      <w:r>
        <w:rPr>
          <w:rFonts w:asciiTheme="majorHAnsi" w:hAnsiTheme="majorHAnsi"/>
          <w:b/>
          <w:sz w:val="24"/>
          <w:szCs w:val="24"/>
        </w:rPr>
        <w:t>Urban-life mindset</w:t>
      </w:r>
      <w:bookmarkEnd w:id="17"/>
    </w:p>
    <w:p w14:paraId="28D6C90B">
      <w:pPr>
        <w:jc w:val="center"/>
        <w:rPr>
          <w:rFonts w:ascii="Times New Roman" w:hAnsi="Times New Roman" w:cs="Times New Roman"/>
          <w:i/>
          <w:sz w:val="24"/>
        </w:rPr>
      </w:pPr>
      <w:r>
        <w:rPr>
          <w:rFonts w:ascii="Times New Roman" w:hAnsi="Times New Roman" w:cs="Times New Roman"/>
          <w:i/>
          <w:sz w:val="24"/>
        </w:rPr>
        <w:t>“We have to think past conventional thoughts to do away with penury.”</w:t>
      </w:r>
    </w:p>
    <w:p w14:paraId="52EB6B49">
      <w:pPr>
        <w:spacing w:line="360" w:lineRule="auto"/>
        <w:jc w:val="both"/>
        <w:rPr>
          <w:rFonts w:asciiTheme="majorHAnsi" w:hAnsiTheme="majorHAnsi"/>
          <w:sz w:val="24"/>
          <w:szCs w:val="24"/>
        </w:rPr>
      </w:pPr>
      <w:r>
        <w:rPr>
          <w:rFonts w:asciiTheme="majorHAnsi" w:hAnsiTheme="majorHAnsi"/>
          <w:sz w:val="24"/>
          <w:szCs w:val="24"/>
        </w:rPr>
        <w:t xml:space="preserve">Firstly, I would like to mention the urban life mind-set. It is a mind-set that most people in Zimbabwe have, sorry as I am, I cannot speak on behalf of other countries but I know it can actually apply to many countries around the world. The thought that, if we are staying in urban areas or if we live in Harare the capital city then, we are way better than people living in the countryside. Well, there are many opportunities that come along with staying in the capital city and most people would like to have their businesses in the city meaning more job opportunities and entrepreneurial opportunities that is if, there is any entrepreneurial thought ever. It is unfortunate that the living conditions in Harare and other towns are getting tougher to date owing to power cuts by supply authority, poor water and sanitation by city councils, poor road maintenance and maybe all this is caused by too much pressure that is exerted on cities in relation to their population holding capacities. Most people residing in low density areas of Zimbabwean towns have resonated to drilling boreholes and using generators until fuel supply became a crisis then, they started thinking they can resonate to solar energy. In high density suburbs the situation remains deplorable as people get most of their water from unprotected wells affected by running sewage leading to challenges with cholera and typhoid. </w:t>
      </w:r>
    </w:p>
    <w:p w14:paraId="2C7FA384">
      <w:pPr>
        <w:spacing w:line="360" w:lineRule="auto"/>
        <w:jc w:val="both"/>
        <w:rPr>
          <w:rFonts w:asciiTheme="majorHAnsi" w:hAnsiTheme="majorHAnsi"/>
          <w:sz w:val="24"/>
          <w:szCs w:val="24"/>
        </w:rPr>
      </w:pPr>
      <w:r>
        <w:rPr>
          <w:rFonts w:asciiTheme="majorHAnsi" w:hAnsiTheme="majorHAnsi"/>
          <w:sz w:val="24"/>
          <w:szCs w:val="24"/>
        </w:rPr>
        <w:t xml:space="preserve">We call this poverty, believe me </w:t>
      </w:r>
      <w:r>
        <w:rPr>
          <w:rFonts w:asciiTheme="majorHAnsi" w:hAnsiTheme="majorHAnsi"/>
          <w:b/>
          <w:i/>
          <w:sz w:val="24"/>
          <w:szCs w:val="24"/>
        </w:rPr>
        <w:t xml:space="preserve">poverty is when you cannot afford basic needs like clean water, </w:t>
      </w:r>
      <w:r>
        <w:rPr>
          <w:rFonts w:asciiTheme="majorHAnsi" w:hAnsiTheme="majorHAnsi"/>
          <w:sz w:val="24"/>
          <w:szCs w:val="24"/>
        </w:rPr>
        <w:t xml:space="preserve">when your entire salary or earnings are halved buy buying energy in form of gas, firewood and paraffin to at least prepare a meal, when you have already prepaid for electricity that is seldom switched on in your suburb.  The reality so far has proved to me that a well-established homestead in the rural areas can take you through thick and thins of economic meltdown, political instability and violent demonstrations which affect predominantly urban areas. The perfect rural homestead can be a safe haven for a family that seeks to live a life that is cheap, with clean water and air, food that you do not need to buy, especially when following an integrated farming model which I will explain later in the chapters to follow.  Mind you I did not say people in rural area are not poor, rather I reinforce on the fact that, they can have a better standard of life comparably to that of people in high density suburbs of Zimbabwe. If we happen to do away with the urban-life mind-set and start investing in rural areas building better homes there and running more income generating projects from the rural areas we will have more to sell in the cities and abroad, trust me even if we happen to lose jobs in the cities, we can still live a better life than to fall back into extreme penury.  Most people in rural areas do not buy vegetables, maize, meat and other fruits they have them enough in stock, if you are staying in the city and manage to save on these in the long run you can invest your money somewhere else where you can earn more. </w:t>
      </w:r>
    </w:p>
    <w:p w14:paraId="37B0CA2F">
      <w:pPr>
        <w:pStyle w:val="2"/>
        <w:spacing w:line="360" w:lineRule="auto"/>
        <w:jc w:val="center"/>
        <w:rPr>
          <w:rFonts w:asciiTheme="majorHAnsi" w:hAnsiTheme="majorHAnsi"/>
          <w:b/>
          <w:sz w:val="24"/>
          <w:szCs w:val="24"/>
        </w:rPr>
      </w:pPr>
      <w:bookmarkStart w:id="18" w:name="_Toc12279"/>
      <w:r>
        <w:rPr>
          <w:rFonts w:asciiTheme="majorHAnsi" w:hAnsiTheme="majorHAnsi"/>
          <w:b/>
          <w:sz w:val="24"/>
          <w:szCs w:val="24"/>
        </w:rPr>
        <w:t>See mee am rich mindset</w:t>
      </w:r>
      <w:bookmarkEnd w:id="18"/>
    </w:p>
    <w:p w14:paraId="14492EA4">
      <w:pPr>
        <w:jc w:val="center"/>
        <w:rPr>
          <w:rFonts w:ascii="Times New Roman" w:hAnsi="Times New Roman" w:cs="Times New Roman"/>
          <w:i/>
          <w:sz w:val="24"/>
        </w:rPr>
      </w:pPr>
      <w:r>
        <w:rPr>
          <w:rFonts w:ascii="Times New Roman" w:hAnsi="Times New Roman" w:cs="Times New Roman"/>
          <w:i/>
          <w:sz w:val="24"/>
        </w:rPr>
        <w:t>“Your biggest competitor is your own view for the future.”</w:t>
      </w:r>
    </w:p>
    <w:p w14:paraId="568EFA95">
      <w:pPr>
        <w:spacing w:line="360" w:lineRule="auto"/>
        <w:jc w:val="both"/>
        <w:rPr>
          <w:rFonts w:asciiTheme="majorHAnsi" w:hAnsiTheme="majorHAnsi"/>
          <w:sz w:val="24"/>
          <w:szCs w:val="24"/>
        </w:rPr>
      </w:pPr>
      <w:r>
        <w:rPr>
          <w:rFonts w:asciiTheme="majorHAnsi" w:hAnsiTheme="majorHAnsi"/>
          <w:sz w:val="24"/>
          <w:szCs w:val="24"/>
        </w:rPr>
        <w:t xml:space="preserve">I have seen a weakness and it is common amongst us, worse with the influx of various platforms or social media platforms. We are building on a culture of posting our prosperity, possessions and property up to a point of posting even if we buy new clothes, shoes and jewellery. Trust me am not jealousy of my pals who are making it better than me in life but I have noticed something that has led most of social media active users to bankruptcy. Once one posts something let’s say a car the next person is motivated to post a car that is better than the one the first pal posted. In this notion we end up focusing on competition rather than our life goals. </w:t>
      </w:r>
    </w:p>
    <w:p w14:paraId="462FF807">
      <w:pPr>
        <w:spacing w:line="360" w:lineRule="auto"/>
        <w:jc w:val="both"/>
        <w:rPr>
          <w:rFonts w:asciiTheme="majorHAnsi" w:hAnsiTheme="majorHAnsi"/>
          <w:sz w:val="24"/>
          <w:szCs w:val="24"/>
        </w:rPr>
      </w:pPr>
      <w:r>
        <w:rPr>
          <w:rFonts w:asciiTheme="majorHAnsi" w:hAnsiTheme="majorHAnsi"/>
          <w:sz w:val="24"/>
          <w:szCs w:val="24"/>
        </w:rPr>
        <w:t xml:space="preserve">This situation is not common to social media addicts alone I have seen it also even in rural communities’ way before introduction of smart-phones. Farmers in our area used to compete on buying cars and some were rather much crazy they could compete in marrying beautiful wives who by the end of the next season will be fade out due to hard labour, pathetic isn’t it.  This anomaly is robbing people slowly from having better life hinged on achieving their life-line goals to a competitive life-style which will not sustain them in a near future. </w:t>
      </w:r>
    </w:p>
    <w:p w14:paraId="394AEC7A">
      <w:pPr>
        <w:spacing w:line="360" w:lineRule="auto"/>
        <w:jc w:val="both"/>
        <w:rPr>
          <w:rFonts w:asciiTheme="majorHAnsi" w:hAnsiTheme="majorHAnsi"/>
          <w:sz w:val="24"/>
          <w:szCs w:val="24"/>
        </w:rPr>
      </w:pPr>
      <w:r>
        <w:rPr>
          <w:rFonts w:asciiTheme="majorHAnsi" w:hAnsiTheme="majorHAnsi"/>
          <w:sz w:val="24"/>
          <w:szCs w:val="24"/>
        </w:rPr>
        <w:t xml:space="preserve">See me am rich mind-set actually leads to poverty. The more you try to show off that you have made it in life, the more you lose track of your vision and values. To fight out this mentality, just remember there is a person who actually made money more than that which is in your pocket now. Every cent counts you have to use it wisely and sparingly. More often the shock of having something new propels the zeal to show off, in reality most people who show off are actually the ones who do not afford the type of life they are showing off. With this notion in mind, I would like to set it clear to everyone who does not want to sink back in poverty, to at least be silent and adopt an undercover approach when it comes to prosperity and wealth acquisition. I do not know about your communities but, from where I come from most people who managed to breakthrough and become rich were accused of having juju or gobbling and the characteristic of having such was that after sometime the wealth acquired through those unorthodox means will fade away leading back to extreme penury. I don’t know how far true this worked out but I can neither deny it nor approve it because I actually do not know very well on this. What am sure of is that most people who become rich in Zimbabwe want it to be known that they are somewhere in life, yes, we have big names that are actually known for letting people know. In my first days I used to think they are the richest only to find out that the richest were actually silent and, in most cases, the richest in our country are not known. We need to train ourselves to calm down and work on wealth that last generations as done by other people. We used to stay at a farm owned by Martin Trace called Tawstock farm in Chegutu, the farmer used to tell us that he was still enjoying riches established by his grand grandfather. In </w:t>
      </w:r>
      <w:r>
        <w:rPr>
          <w:rFonts w:asciiTheme="majorHAnsi" w:hAnsiTheme="majorHAnsi"/>
          <w:b/>
          <w:i/>
          <w:sz w:val="24"/>
          <w:szCs w:val="24"/>
        </w:rPr>
        <w:t>short, a good man lives and inheritance for his children’s children,</w:t>
      </w:r>
      <w:r>
        <w:rPr>
          <w:rFonts w:asciiTheme="majorHAnsi" w:hAnsiTheme="majorHAnsi"/>
          <w:sz w:val="24"/>
          <w:szCs w:val="24"/>
        </w:rPr>
        <w:t xml:space="preserve"> let us stop showing off and work on generational investments. In that way our kids will not be as poor as we are today.</w:t>
      </w:r>
    </w:p>
    <w:p w14:paraId="0A5EC630">
      <w:pPr>
        <w:pStyle w:val="2"/>
        <w:spacing w:line="360" w:lineRule="auto"/>
        <w:jc w:val="center"/>
        <w:rPr>
          <w:rFonts w:asciiTheme="majorHAnsi" w:hAnsiTheme="majorHAnsi"/>
          <w:b/>
          <w:sz w:val="24"/>
          <w:szCs w:val="24"/>
        </w:rPr>
      </w:pPr>
      <w:bookmarkStart w:id="19" w:name="_Toc20675"/>
      <w:r>
        <w:rPr>
          <w:rFonts w:asciiTheme="majorHAnsi" w:hAnsiTheme="majorHAnsi"/>
          <w:b/>
          <w:sz w:val="24"/>
          <w:szCs w:val="24"/>
        </w:rPr>
        <w:t>Garbage collector mindset</w:t>
      </w:r>
      <w:bookmarkEnd w:id="19"/>
    </w:p>
    <w:p w14:paraId="70E5C5F3">
      <w:pPr>
        <w:jc w:val="center"/>
        <w:rPr>
          <w:rFonts w:ascii="Times New Roman" w:hAnsi="Times New Roman" w:cs="Times New Roman"/>
          <w:i/>
          <w:sz w:val="24"/>
        </w:rPr>
      </w:pPr>
      <w:r>
        <w:rPr>
          <w:rFonts w:ascii="Times New Roman" w:hAnsi="Times New Roman" w:cs="Times New Roman"/>
          <w:i/>
          <w:sz w:val="24"/>
        </w:rPr>
        <w:t>“If you buy things you don’t need, you’ll end up selling things you need, be careful.”</w:t>
      </w:r>
    </w:p>
    <w:p w14:paraId="39E7E30E">
      <w:pPr>
        <w:spacing w:line="360" w:lineRule="auto"/>
        <w:jc w:val="both"/>
        <w:rPr>
          <w:rFonts w:asciiTheme="majorHAnsi" w:hAnsiTheme="majorHAnsi"/>
          <w:sz w:val="24"/>
          <w:szCs w:val="24"/>
        </w:rPr>
      </w:pPr>
      <w:r>
        <w:rPr>
          <w:rFonts w:asciiTheme="majorHAnsi" w:hAnsiTheme="majorHAnsi"/>
          <w:sz w:val="24"/>
          <w:szCs w:val="24"/>
        </w:rPr>
        <w:t xml:space="preserve">Everything we do not need or that which we cannot use is garbage. The simple wording states that, garbage in garbage out. The problem is that we have people who are busy collecting garbage not because they are insane but because they cannot let anything pass through. Let me break this down for you, there is a big difference between wants and needs. Wants are temporary, after a while you may realise that you no longer want something you were dying to have. But needs, needs are different. They are things that you cannot do without. More often we spend our incomes on wants than needs, then later when needs call up we realise we no longer have money to meet our basic needs. This explains why we sometimes live a poor life when we have a lot of things and goodies in our houses. The things we have; we cannot sell them immediately to have income that can sustain our immediate needs because there is no ready buyer for them. I now come back to the point I have raised before, why we sometimes perceive some people as rich yet they categorize themselves as poor. It is because of the garbage collector mind-set. </w:t>
      </w:r>
    </w:p>
    <w:p w14:paraId="0FFE5998">
      <w:pPr>
        <w:spacing w:line="360" w:lineRule="auto"/>
        <w:jc w:val="both"/>
        <w:rPr>
          <w:rFonts w:asciiTheme="majorHAnsi" w:hAnsiTheme="majorHAnsi"/>
          <w:sz w:val="24"/>
          <w:szCs w:val="24"/>
        </w:rPr>
      </w:pPr>
      <w:r>
        <w:rPr>
          <w:rFonts w:asciiTheme="majorHAnsi" w:hAnsiTheme="majorHAnsi"/>
          <w:sz w:val="24"/>
          <w:szCs w:val="24"/>
        </w:rPr>
        <w:t xml:space="preserve">I have seen this anomaly especially in most ladies, and do not quote me wrong also man have a garbage collector mind-set. I had lady friends who had a lot of hand bags, I mean a lot, I could not count them they were too many and most of them are seldom used out. The same with shoes and clothes on which some they never put on until they are way off fashion then it’s for surely garbage. Whenever we buy things, we do not need we will be tying our money in stock that will be obsolete without us being able to sell it out in the near future. So, poverty can be a situation where you have to much garbage which you cannot easily convert into cash or substitute or exchange with your basic need. In reality we are poor mainly because we have bought more wants than needs. For men or boys, it’s not too different a story, men I have seen do not fill up their closets they will rather buy beer and enjoy out with friends, not their relatives.  They fill out braai stands for few hours and tend to squander their monthly income in a space of few hours. Imagine the entire wage worked out for a week to just vanish in less than two hours.  </w:t>
      </w:r>
    </w:p>
    <w:p w14:paraId="2BBFD6F7">
      <w:pPr>
        <w:spacing w:line="360" w:lineRule="auto"/>
        <w:jc w:val="both"/>
        <w:rPr>
          <w:rFonts w:asciiTheme="majorHAnsi" w:hAnsiTheme="majorHAnsi"/>
          <w:sz w:val="24"/>
          <w:szCs w:val="24"/>
        </w:rPr>
      </w:pPr>
    </w:p>
    <w:p w14:paraId="79A684CA">
      <w:pPr>
        <w:pStyle w:val="2"/>
        <w:spacing w:line="360" w:lineRule="auto"/>
        <w:jc w:val="center"/>
        <w:rPr>
          <w:rFonts w:asciiTheme="majorHAnsi" w:hAnsiTheme="majorHAnsi"/>
          <w:b/>
          <w:sz w:val="24"/>
          <w:szCs w:val="24"/>
        </w:rPr>
      </w:pPr>
      <w:bookmarkStart w:id="20" w:name="_Toc12182"/>
      <w:r>
        <w:rPr>
          <w:rFonts w:asciiTheme="majorHAnsi" w:hAnsiTheme="majorHAnsi"/>
          <w:b/>
          <w:sz w:val="24"/>
          <w:szCs w:val="24"/>
        </w:rPr>
        <w:t>Just me mindset</w:t>
      </w:r>
      <w:bookmarkEnd w:id="20"/>
    </w:p>
    <w:p w14:paraId="04412908">
      <w:pPr>
        <w:jc w:val="center"/>
        <w:rPr>
          <w:rFonts w:ascii="Times New Roman" w:hAnsi="Times New Roman" w:cs="Times New Roman"/>
          <w:i/>
          <w:sz w:val="24"/>
        </w:rPr>
      </w:pPr>
      <w:r>
        <w:rPr>
          <w:rFonts w:ascii="Times New Roman" w:hAnsi="Times New Roman" w:cs="Times New Roman"/>
          <w:i/>
          <w:sz w:val="24"/>
        </w:rPr>
        <w:t xml:space="preserve">“You cannot have everything you want in this world where will you put it.” </w:t>
      </w:r>
    </w:p>
    <w:p w14:paraId="52CFBDE5">
      <w:pPr>
        <w:spacing w:line="360" w:lineRule="auto"/>
        <w:jc w:val="both"/>
        <w:rPr>
          <w:rFonts w:asciiTheme="majorHAnsi" w:hAnsiTheme="majorHAnsi"/>
          <w:sz w:val="24"/>
          <w:szCs w:val="24"/>
        </w:rPr>
      </w:pPr>
      <w:r>
        <w:rPr>
          <w:rFonts w:asciiTheme="majorHAnsi" w:hAnsiTheme="majorHAnsi"/>
          <w:sz w:val="24"/>
          <w:szCs w:val="24"/>
        </w:rPr>
        <w:t xml:space="preserve">Selfishness, jealousy and antagonism they are inherent in the mind-sets of most Africans. We grew up in a society where the rich are blamed for having used uncouth ways to attain wealth if it is not just hatred.  The rich also fear to be bewitched by the poor, to such an extent that the rich and the poor seldom get together. People are kind of living in isolation in two spheres that do not mix nor mingle. In that case how will then the poor transcend to a better life, poverty will therefore be inherited from one generation to the other in the same line the same with wealth. The spirit of Ubuntu will be missing vehemently in our fabric and our DNA. Just me mind-set limits predominantly the poor from accessing skills and knowledge essential to enhance their capabilities to at least do better and live a better life. </w:t>
      </w:r>
    </w:p>
    <w:p w14:paraId="06B4D78E">
      <w:pPr>
        <w:pStyle w:val="2"/>
        <w:spacing w:line="360" w:lineRule="auto"/>
        <w:jc w:val="center"/>
        <w:rPr>
          <w:rFonts w:asciiTheme="majorHAnsi" w:hAnsiTheme="majorHAnsi"/>
          <w:b/>
          <w:sz w:val="24"/>
          <w:szCs w:val="24"/>
        </w:rPr>
      </w:pPr>
      <w:bookmarkStart w:id="21" w:name="_Toc26210"/>
      <w:r>
        <w:rPr>
          <w:rFonts w:asciiTheme="majorHAnsi" w:hAnsiTheme="majorHAnsi"/>
          <w:b/>
          <w:sz w:val="24"/>
          <w:szCs w:val="24"/>
        </w:rPr>
        <w:t>Its not my fault mind-set</w:t>
      </w:r>
      <w:bookmarkEnd w:id="21"/>
    </w:p>
    <w:p w14:paraId="62BE227F">
      <w:pPr>
        <w:jc w:val="center"/>
        <w:rPr>
          <w:rFonts w:ascii="Times New Roman" w:hAnsi="Times New Roman" w:cs="Times New Roman"/>
          <w:i/>
          <w:sz w:val="24"/>
        </w:rPr>
      </w:pPr>
      <w:r>
        <w:rPr>
          <w:rFonts w:ascii="Times New Roman" w:hAnsi="Times New Roman" w:cs="Times New Roman"/>
          <w:i/>
          <w:sz w:val="24"/>
        </w:rPr>
        <w:t>“Whilst you are pointing at someone else with one finger, many fingers are pointing at you.”</w:t>
      </w:r>
    </w:p>
    <w:p w14:paraId="333E6004">
      <w:pPr>
        <w:spacing w:line="360" w:lineRule="auto"/>
        <w:jc w:val="both"/>
        <w:rPr>
          <w:rFonts w:asciiTheme="majorHAnsi" w:hAnsiTheme="majorHAnsi"/>
          <w:sz w:val="24"/>
          <w:szCs w:val="24"/>
        </w:rPr>
      </w:pPr>
      <w:r>
        <w:rPr>
          <w:rFonts w:asciiTheme="majorHAnsi" w:hAnsiTheme="majorHAnsi"/>
          <w:sz w:val="24"/>
          <w:szCs w:val="24"/>
        </w:rPr>
        <w:t xml:space="preserve">We live in a world where the government is blamed for every heartache, challenges and catastrophe even natural hazards. To some extent governments are responsible because they fail to deliver against poverty owing to poor policies they enact here and there and some of the policies can affect others in a positive way at the same time enhancing their well-being. People in Zimbabwe have gone to an extent of blaming the government even if they actually do nothing to enhance their well-being. Societies have a tendency of blaming others for their failures and their suffering. They can’t take credit for their failures and even the top government officials are culprits of the blame others mind-set. People justify themselves and seek the sympathy of others in the process. If we stop blaming others and start acting on our objectives, we will end up somewhere different from where we are today. Certainly, it may not be where we want exactly but definitely it will be somewhere better. We have to stop waiting for the government to act on our behalf, we should do away with the donor syndrome and a mind-set that some-one out there is going to act for us. Trust me, many will come offering to end your poverty, but none will fulfil such promises because they are busy working to put food on their tables and that of their siblings. We have to think through all thick and thin, lay out our plans and above all act upon them factoring in contingencies that may arise here forth. If we are not ready to stop blaming it on someone, then we should be ready to sink in penury forever. </w:t>
      </w:r>
    </w:p>
    <w:p w14:paraId="7AF65948">
      <w:pPr>
        <w:pStyle w:val="2"/>
        <w:spacing w:line="360" w:lineRule="auto"/>
        <w:jc w:val="center"/>
        <w:rPr>
          <w:rFonts w:asciiTheme="majorHAnsi" w:hAnsiTheme="majorHAnsi"/>
          <w:b/>
          <w:sz w:val="24"/>
          <w:szCs w:val="24"/>
        </w:rPr>
      </w:pPr>
      <w:bookmarkStart w:id="22" w:name="_Toc17248"/>
      <w:r>
        <w:rPr>
          <w:rFonts w:asciiTheme="majorHAnsi" w:hAnsiTheme="majorHAnsi"/>
          <w:b/>
          <w:sz w:val="24"/>
          <w:szCs w:val="24"/>
        </w:rPr>
        <w:t>Educated mindset</w:t>
      </w:r>
      <w:bookmarkEnd w:id="22"/>
    </w:p>
    <w:p w14:paraId="57CC2B92">
      <w:pPr>
        <w:jc w:val="center"/>
        <w:rPr>
          <w:rFonts w:ascii="Times New Roman" w:hAnsi="Times New Roman" w:cs="Times New Roman"/>
          <w:i/>
          <w:sz w:val="24"/>
        </w:rPr>
      </w:pPr>
      <w:r>
        <w:rPr>
          <w:rFonts w:ascii="Times New Roman" w:hAnsi="Times New Roman" w:cs="Times New Roman"/>
          <w:i/>
          <w:sz w:val="24"/>
        </w:rPr>
        <w:t>“Education enlightens.” Creswell Kubunga</w:t>
      </w:r>
    </w:p>
    <w:p w14:paraId="4EB0692A">
      <w:pPr>
        <w:spacing w:line="360" w:lineRule="auto"/>
        <w:jc w:val="both"/>
        <w:rPr>
          <w:rFonts w:asciiTheme="majorHAnsi" w:hAnsiTheme="majorHAnsi"/>
          <w:sz w:val="24"/>
          <w:szCs w:val="24"/>
        </w:rPr>
      </w:pPr>
      <w:r>
        <w:rPr>
          <w:rFonts w:asciiTheme="majorHAnsi" w:hAnsiTheme="majorHAnsi"/>
          <w:sz w:val="24"/>
          <w:szCs w:val="24"/>
        </w:rPr>
        <w:t xml:space="preserve">We have many educated people in Zimbabwe, trust me we are the most educated if not the second best in Africa. Some would joke that if you throw a stone randomly in a Zimbabwean town you will probably hit a graduate with either a diploma, degree, masters if not a PhD holder or one studying towards one. True we take pride in that but contrary we are amongst the poorest and the most confused in the continent. Our education system somehow taught us to look for work after graduating so millions do graduate per year and trust me more companies are going down the drain and fewer jobs are actually being created. We have to stop thinking through our certificates and accolades because they are not going to bring food on our tables any-time soon. Some of the things we have been learning about may not apply in the world we are heading towards. We used to joke that while we were learning about insect body part at elementary level, the head, thorax and abdomen, the Chinese kids were learning about microchips and simple engineering models. Our education curriculum became obsolete and even the updated one may not catch up with time. The best way to sustain one so far is to leverage on entrepreneurship. Let us not shun from the so called dirty, donkey work like farming, construction and grass root start-ups because for the mean time it is the way to go. If possible, think like you have no degree and start looking at various avenues of making money over and above waiting for a job that may never come. </w:t>
      </w:r>
    </w:p>
    <w:p w14:paraId="51653B69">
      <w:pPr>
        <w:spacing w:line="360" w:lineRule="auto"/>
        <w:jc w:val="both"/>
        <w:rPr>
          <w:rFonts w:asciiTheme="majorHAnsi" w:hAnsiTheme="majorHAnsi"/>
          <w:sz w:val="24"/>
          <w:szCs w:val="24"/>
        </w:rPr>
      </w:pPr>
    </w:p>
    <w:p w14:paraId="5F5ACB16">
      <w:pPr>
        <w:spacing w:line="360" w:lineRule="auto"/>
        <w:jc w:val="both"/>
        <w:rPr>
          <w:rFonts w:asciiTheme="majorHAnsi" w:hAnsiTheme="majorHAnsi"/>
          <w:sz w:val="24"/>
          <w:szCs w:val="24"/>
        </w:rPr>
      </w:pPr>
    </w:p>
    <w:p w14:paraId="60BF4407">
      <w:pPr>
        <w:spacing w:line="360" w:lineRule="auto"/>
        <w:jc w:val="both"/>
        <w:rPr>
          <w:rFonts w:asciiTheme="majorHAnsi" w:hAnsiTheme="majorHAnsi"/>
          <w:sz w:val="24"/>
          <w:szCs w:val="24"/>
        </w:rPr>
      </w:pPr>
    </w:p>
    <w:p w14:paraId="24A19D3B">
      <w:pPr>
        <w:pStyle w:val="2"/>
        <w:spacing w:line="360" w:lineRule="auto"/>
        <w:jc w:val="center"/>
        <w:rPr>
          <w:rFonts w:asciiTheme="majorHAnsi" w:hAnsiTheme="majorHAnsi"/>
          <w:b/>
          <w:sz w:val="24"/>
          <w:szCs w:val="24"/>
        </w:rPr>
      </w:pPr>
      <w:bookmarkStart w:id="23" w:name="_Toc30389"/>
      <w:r>
        <w:rPr>
          <w:rFonts w:asciiTheme="majorHAnsi" w:hAnsiTheme="majorHAnsi"/>
          <w:b/>
          <w:sz w:val="24"/>
          <w:szCs w:val="24"/>
        </w:rPr>
        <w:t>Chapter 4 Poverty as an outcome of lethargy</w:t>
      </w:r>
      <w:bookmarkEnd w:id="23"/>
    </w:p>
    <w:p w14:paraId="6719AE5B">
      <w:pPr>
        <w:jc w:val="center"/>
        <w:rPr>
          <w:rFonts w:ascii="Times New Roman" w:hAnsi="Times New Roman" w:cs="Times New Roman"/>
          <w:i/>
          <w:sz w:val="24"/>
        </w:rPr>
      </w:pPr>
      <w:r>
        <w:rPr>
          <w:rFonts w:ascii="Times New Roman" w:hAnsi="Times New Roman" w:cs="Times New Roman"/>
          <w:i/>
          <w:sz w:val="24"/>
        </w:rPr>
        <w:t>“Poverty creates problems that threaten our pursuit for happiness, let’s maximise our potential in fighting it on a daily basis, there’s no room for laziness against this cause.” Desmond Sithole</w:t>
      </w:r>
    </w:p>
    <w:p w14:paraId="5F42D5AA">
      <w:pPr>
        <w:spacing w:line="360" w:lineRule="auto"/>
        <w:jc w:val="both"/>
        <w:rPr>
          <w:rFonts w:asciiTheme="majorHAnsi" w:hAnsiTheme="majorHAnsi"/>
          <w:sz w:val="24"/>
          <w:szCs w:val="24"/>
        </w:rPr>
      </w:pPr>
      <w:r>
        <w:rPr>
          <w:rFonts w:asciiTheme="majorHAnsi" w:hAnsiTheme="majorHAnsi"/>
          <w:sz w:val="24"/>
          <w:szCs w:val="24"/>
        </w:rPr>
        <w:t xml:space="preserve">Lethargy is another term or word for laziness. Laziness comes in three aspects it can be through failure to use brains to think through faced with various contingencies. Lethargy can be in form of bones and lethargy of the mouth. These categories of laziness will be elaborated hereafter. We believe poverty can be propelled by laziness, because the outcomes of laziness or fruits of laziness are totally nothing tangible. People who are affected by lethargy do not produce something for their consumption and are usually on a go-slow motion when they are given work to at least earn for themselves. More often lethargy propels people to preach rhetoric than reality and somehow expect that God, Allah or ancestors will bless them with blisses even if they seat all day and do nothing. The reality is we all reap what we sow, not just that we sow, but that which we weed, cultivate for and that we add manure for or fertilizer. In other words, if we want to live a better life and at least distance ourselves from penury we have to act every day. Each day of our lives should be characterized by sowing, weeding and adding manure to our goals so that we reap something tangible. In other words, the sowing phase can be that of laying down our plans but we are not going to reap unless we keep working in our fields. </w:t>
      </w:r>
    </w:p>
    <w:p w14:paraId="220BB739">
      <w:pPr>
        <w:pStyle w:val="2"/>
        <w:spacing w:line="360" w:lineRule="auto"/>
        <w:jc w:val="center"/>
        <w:rPr>
          <w:rFonts w:asciiTheme="majorHAnsi" w:hAnsiTheme="majorHAnsi"/>
          <w:b/>
          <w:sz w:val="24"/>
          <w:szCs w:val="24"/>
        </w:rPr>
      </w:pPr>
      <w:bookmarkStart w:id="24" w:name="_Toc21118"/>
      <w:r>
        <w:rPr>
          <w:rFonts w:asciiTheme="majorHAnsi" w:hAnsiTheme="majorHAnsi"/>
          <w:b/>
          <w:sz w:val="24"/>
          <w:szCs w:val="24"/>
        </w:rPr>
        <w:t>Cognitive lethargy</w:t>
      </w:r>
      <w:bookmarkEnd w:id="24"/>
    </w:p>
    <w:p w14:paraId="3680BEBA">
      <w:pPr>
        <w:jc w:val="center"/>
        <w:rPr>
          <w:rFonts w:ascii="Times New Roman" w:hAnsi="Times New Roman" w:cs="Times New Roman"/>
          <w:i/>
          <w:sz w:val="24"/>
        </w:rPr>
      </w:pPr>
      <w:r>
        <w:rPr>
          <w:rFonts w:ascii="Times New Roman" w:hAnsi="Times New Roman" w:cs="Times New Roman"/>
          <w:i/>
          <w:sz w:val="24"/>
        </w:rPr>
        <w:t>“As a man thinketh, so is he.” Proverbs 23: 7</w:t>
      </w:r>
    </w:p>
    <w:p w14:paraId="0421C82E">
      <w:pPr>
        <w:spacing w:line="360" w:lineRule="auto"/>
        <w:jc w:val="both"/>
        <w:rPr>
          <w:rFonts w:asciiTheme="majorHAnsi" w:hAnsiTheme="majorHAnsi"/>
          <w:sz w:val="24"/>
          <w:szCs w:val="24"/>
        </w:rPr>
      </w:pPr>
      <w:r>
        <w:rPr>
          <w:rFonts w:asciiTheme="majorHAnsi" w:hAnsiTheme="majorHAnsi"/>
          <w:sz w:val="24"/>
          <w:szCs w:val="24"/>
        </w:rPr>
        <w:t xml:space="preserve">More often people who are actually lazy to think and do want predominantly plans that are outlined for them. In fact, they love following instructions. This alone seems to create a sheath for themselves to live in shadows of other people. Be that as it may, they will spend most of their life, living in visions of other people. The reality about life is other people’s visions can help you survive but, they are not sustainable. Considering that, people decide when to hire you or fire you from their vision.  If only we start thinking about business ventures, small projects or any other income generating activities we may remain in the cocoons of penury. People who suffer from cognitive lethargy either develop this from childhood owing to the areas in which they were raised or, they inherit such inefficiencies of the brain from their parents or siblings who in their lifetimes could have never accorded time to lay down a plan for life or develop any life sustaining project. Cognitive lethargy causes people to be over depended on relatives, government or even donors. They somehow blame the government even if there is nothing they are doing on their part. Trust me, am not saying all governments manage resources wisely especially for the betterment of the people, to be honest most of the governments are poor managers when it comes to the nation’s resources especially for the purposes of benefiting its citizens. Cognitive lethargy needs a complete change of mind-set and way of thinking through re-socialization in form of training and development or through sermons in church or by various motivational speakers. The mind should be trained to play the doubles games or we will be stuck in penury. </w:t>
      </w:r>
    </w:p>
    <w:p w14:paraId="1F0941B0">
      <w:pPr>
        <w:pStyle w:val="2"/>
        <w:spacing w:line="360" w:lineRule="auto"/>
        <w:jc w:val="center"/>
        <w:rPr>
          <w:rFonts w:asciiTheme="majorHAnsi" w:hAnsiTheme="majorHAnsi"/>
          <w:b/>
          <w:sz w:val="24"/>
          <w:szCs w:val="24"/>
        </w:rPr>
      </w:pPr>
      <w:bookmarkStart w:id="25" w:name="_Toc8124"/>
      <w:r>
        <w:rPr>
          <w:rFonts w:asciiTheme="majorHAnsi" w:hAnsiTheme="majorHAnsi"/>
          <w:b/>
          <w:sz w:val="24"/>
          <w:szCs w:val="24"/>
        </w:rPr>
        <w:t>Lethargy of enquiry</w:t>
      </w:r>
      <w:bookmarkEnd w:id="25"/>
    </w:p>
    <w:p w14:paraId="4129C086">
      <w:pPr>
        <w:jc w:val="center"/>
        <w:rPr>
          <w:rFonts w:ascii="Times New Roman" w:hAnsi="Times New Roman" w:cs="Times New Roman"/>
          <w:i/>
          <w:sz w:val="24"/>
        </w:rPr>
      </w:pPr>
      <w:r>
        <w:rPr>
          <w:rFonts w:ascii="Times New Roman" w:hAnsi="Times New Roman" w:cs="Times New Roman"/>
          <w:i/>
          <w:sz w:val="24"/>
        </w:rPr>
        <w:t>“If there is nothing to lose by asking, ask.” Irvine Gwatiringa</w:t>
      </w:r>
    </w:p>
    <w:p w14:paraId="79CBA85F">
      <w:pPr>
        <w:spacing w:line="360" w:lineRule="auto"/>
        <w:jc w:val="both"/>
        <w:rPr>
          <w:rFonts w:asciiTheme="majorHAnsi" w:hAnsiTheme="majorHAnsi"/>
          <w:sz w:val="24"/>
          <w:szCs w:val="24"/>
        </w:rPr>
      </w:pPr>
      <w:r>
        <w:rPr>
          <w:rFonts w:asciiTheme="majorHAnsi" w:hAnsiTheme="majorHAnsi"/>
          <w:sz w:val="24"/>
          <w:szCs w:val="24"/>
        </w:rPr>
        <w:t xml:space="preserve">People can be lazy to ask; this sect of lethargy is pathetic. It is doleful, for the fact that we pretend to know even if we do not know. For this reason, we do not want to ask. We call it lethargy of enquiry because sometimes the knowledge we need to prosper or to swim off poverty is right next door. For the reason premised on our laziness to ask we spent most of our times suffering. We grew up around Ebenezer Dam in Utsigi Estate, we had neighbours who could spend most of their time talking behind the back of those who were prospering and managing their financing well. Instead of asking how to juggle their issues well the best they had was to hate those prospering, up to now trust me they cannot ask. </w:t>
      </w:r>
    </w:p>
    <w:p w14:paraId="15074099">
      <w:pPr>
        <w:spacing w:line="360" w:lineRule="auto"/>
        <w:jc w:val="both"/>
        <w:rPr>
          <w:rFonts w:asciiTheme="majorHAnsi" w:hAnsiTheme="majorHAnsi"/>
          <w:sz w:val="24"/>
          <w:szCs w:val="24"/>
        </w:rPr>
      </w:pPr>
      <w:r>
        <w:rPr>
          <w:rFonts w:asciiTheme="majorHAnsi" w:hAnsiTheme="majorHAnsi"/>
          <w:sz w:val="24"/>
          <w:szCs w:val="24"/>
        </w:rPr>
        <w:t xml:space="preserve">We always ask simple questions as to what will happen to the world, if one person would dare to ask for an idea from a well up person as to how to map up life. We still try to imagine what will happen if one rich person takes time to upgrade just one poor soul from penury. Irvine Gwatiringa a pastor in the SDA church taught me when I was young that, over and above working towards your vision, if you happen to face a challenge along the ways do ask. My question was how easy was asking, especially in his way to establish oneself in life? His response was an unexpected one, it has been tough but, if there is nothing to lose by asking you have to ask. To some communities asking has been plunged with a terrible cost so vibrant to such an extent that, most people became hesitant to ask issues that matter to their lives. Up to now people find it difficult to enquire; asking should be that easy just in the same manner we ask for directions, so it should be as we ask for ideas to at least improve our projects or our businesses. </w:t>
      </w:r>
    </w:p>
    <w:p w14:paraId="5245D944">
      <w:pPr>
        <w:spacing w:line="360" w:lineRule="auto"/>
        <w:jc w:val="both"/>
        <w:rPr>
          <w:rFonts w:asciiTheme="majorHAnsi" w:hAnsiTheme="majorHAnsi"/>
          <w:sz w:val="24"/>
          <w:szCs w:val="24"/>
        </w:rPr>
      </w:pPr>
      <w:r>
        <w:rPr>
          <w:rFonts w:asciiTheme="majorHAnsi" w:hAnsiTheme="majorHAnsi"/>
          <w:sz w:val="24"/>
          <w:szCs w:val="24"/>
        </w:rPr>
        <w:t xml:space="preserve">Imagine you are travelling to an area you are not familiar with, and you do not take time to ask for directions and steps to take. It will probably take too longer a time to get to the place you want. If you are not lost somewhere somehow, the luckier you will be. The same to life when you want to dive off poverty, the fast way is to find people who know ways to expand your territory, your knowledge and your capabilities. These are definite directions as to how life is run. It was never easy for them, but if you happen to know the steps, they have taken to live a better life, it unilaterally means it will take you shorter a time to reach to your destination as you can avoid their mistakes which somehow will be documented and capitalise on their opportunities. A certain young man asked for help from my wife as to how to run his life and to better his finances. After a while the young man can no longer called young because he is now big in business. The advice is always start small and be disciplined follow through your plan over and above avoiding pitfalls as explained by others who have been running life sustaining projects of businesses. Poverty can be alleviated if we ask and act on our plans factoring in the good advice from those who have been through the same path. Aaron Rusikira mentioned that, there is nothing that will ever happen to you that is completely new. In your way you will probably face stumbling blocks. Ask your way through and do not lose hope, if there is nothing to lose by asking why not ask. </w:t>
      </w:r>
    </w:p>
    <w:p w14:paraId="5CACDB92">
      <w:pPr>
        <w:pStyle w:val="2"/>
        <w:spacing w:line="360" w:lineRule="auto"/>
        <w:jc w:val="center"/>
        <w:rPr>
          <w:rFonts w:asciiTheme="majorHAnsi" w:hAnsiTheme="majorHAnsi"/>
          <w:b/>
          <w:sz w:val="24"/>
          <w:szCs w:val="24"/>
        </w:rPr>
      </w:pPr>
      <w:bookmarkStart w:id="26" w:name="_Toc4199"/>
      <w:r>
        <w:rPr>
          <w:rFonts w:asciiTheme="majorHAnsi" w:hAnsiTheme="majorHAnsi"/>
          <w:b/>
          <w:sz w:val="24"/>
          <w:szCs w:val="24"/>
        </w:rPr>
        <w:t>Physical Lethargy</w:t>
      </w:r>
      <w:bookmarkEnd w:id="26"/>
    </w:p>
    <w:p w14:paraId="6E705005">
      <w:pPr>
        <w:jc w:val="center"/>
        <w:rPr>
          <w:rFonts w:ascii="Times New Roman" w:hAnsi="Times New Roman" w:cs="Times New Roman"/>
          <w:i/>
          <w:sz w:val="24"/>
        </w:rPr>
      </w:pPr>
      <w:r>
        <w:rPr>
          <w:rFonts w:ascii="Times New Roman" w:hAnsi="Times New Roman" w:cs="Times New Roman"/>
          <w:i/>
          <w:sz w:val="24"/>
        </w:rPr>
        <w:t>“If you want to achieve something bigger, you’ve to make some big changes.” Silvester Stallone</w:t>
      </w:r>
    </w:p>
    <w:p w14:paraId="65BAC3CE">
      <w:pPr>
        <w:spacing w:line="360" w:lineRule="auto"/>
        <w:jc w:val="both"/>
        <w:rPr>
          <w:rFonts w:asciiTheme="majorHAnsi" w:hAnsiTheme="majorHAnsi"/>
          <w:sz w:val="24"/>
          <w:szCs w:val="24"/>
        </w:rPr>
      </w:pPr>
      <w:r>
        <w:rPr>
          <w:rFonts w:asciiTheme="majorHAnsi" w:hAnsiTheme="majorHAnsi"/>
          <w:sz w:val="24"/>
          <w:szCs w:val="24"/>
        </w:rPr>
        <w:t xml:space="preserve">People can be lazy to work; physical work can be painful, but trust me for the start it is worth it. It takes too longer a time to acquire machinery especially here in Zimbabwe considering that we will be working right from the scratch. After visiting Chindenga Area in Mutoko I realised that people there in depend predominantly on horticulture and to be sure the so called </w:t>
      </w:r>
      <w:r>
        <w:rPr>
          <w:rFonts w:asciiTheme="majorHAnsi" w:hAnsiTheme="majorHAnsi"/>
          <w:i/>
          <w:sz w:val="24"/>
          <w:szCs w:val="24"/>
        </w:rPr>
        <w:t>“mapuno,”</w:t>
      </w:r>
      <w:r>
        <w:rPr>
          <w:rFonts w:asciiTheme="majorHAnsi" w:hAnsiTheme="majorHAnsi"/>
          <w:sz w:val="24"/>
          <w:szCs w:val="24"/>
        </w:rPr>
        <w:t xml:space="preserve"> you get it right tomatoes are the main source of income. I tried to infuse the idea in the people from our area specifically a member of the apostolic sect who attended church with my father. He sought advice from me as to how he can survive as he was struggling to raise even school fees for his kids. The man had a garden that seeped directly in Ebenezer dam so water was not supposed to be a problem when compared to people in Chindenga area who had to pump water or syphon it from long distances mostly down the slope with lengthy pipes which were costly. Believe me, people from Mutoko did not happen to have pipes and engines from the air, they started off by using their hands to irrigate till they grow up to a point that they afforded some, thumps up to the one who inspired people from this area to use their hands. When I told the guy he can venture into horticulture, he suggested he cannot start off by watering using cans he wanted someone to donate an engine and pipes to him. I was perplexed, I did not have an immediate answer to that, rather I thought my father could help him focus on what he had so far while he works for resources he did not have. All my words fell into deaf ears. Available was his friend who picked the advice and straight away went on to work on the project right now he is well up and managed to buy pumps and pipes including a truck to transport his produce to the market. Life does not change by seating around and doing nothing, life changes if only we start acting on the ideas we have or we have been given. I like that </w:t>
      </w:r>
      <w:r>
        <w:rPr>
          <w:rFonts w:asciiTheme="majorHAnsi" w:hAnsiTheme="majorHAnsi"/>
          <w:i/>
          <w:sz w:val="24"/>
          <w:szCs w:val="24"/>
        </w:rPr>
        <w:t xml:space="preserve">“Madzibaba” </w:t>
      </w:r>
      <w:r>
        <w:rPr>
          <w:rFonts w:asciiTheme="majorHAnsi" w:hAnsiTheme="majorHAnsi"/>
          <w:sz w:val="24"/>
          <w:szCs w:val="24"/>
        </w:rPr>
        <w:t xml:space="preserve">did not hesitate to ask but I was disgruntled to find out that he had physical lethargy.  </w:t>
      </w:r>
    </w:p>
    <w:p w14:paraId="4CC1AFC1">
      <w:pPr>
        <w:spacing w:line="360" w:lineRule="auto"/>
        <w:jc w:val="both"/>
        <w:rPr>
          <w:rFonts w:asciiTheme="majorHAnsi" w:hAnsiTheme="majorHAnsi"/>
          <w:sz w:val="24"/>
          <w:szCs w:val="24"/>
        </w:rPr>
      </w:pPr>
      <w:r>
        <w:rPr>
          <w:rFonts w:asciiTheme="majorHAnsi" w:hAnsiTheme="majorHAnsi"/>
          <w:sz w:val="24"/>
          <w:szCs w:val="24"/>
        </w:rPr>
        <w:t xml:space="preserve">My advice to the one reading the book is that, if we want to shun away from penury, we have to work. There is physical pain that is felt when working yes, but it is worth it. We must work till our goals are achieved, our purposes established and our visions realised. It is not going to be easy, it will take much time yes, but if it is not now, when shall it be. We have to work tooth and nail if we are to fight poverty. We have to feel the pain while we raise money to buy technologies that will help us reduce the pain. We cannot wait upon donors, what if we are not blessed to be remembered by one. We cannot also not wait upon government, what if they do not have us in their minds while they pursue their political careers. We cannot wait upon leaders, if we read the iron law of oligarchy, we realise that leaders forget the people they are representing the moment they dance with the big boys. They however advance their personal goals on which we find ourselves not fitting in. A sad note it is, the only way to pave our way through is to capitalise on our energy firstly by working extra hard, while maximizing our potential and creating valuable products and services that can sustain our lives, help will meet us halfway. </w:t>
      </w:r>
    </w:p>
    <w:p w14:paraId="3D8052F5">
      <w:pPr>
        <w:pStyle w:val="2"/>
        <w:spacing w:line="360" w:lineRule="auto"/>
        <w:jc w:val="center"/>
        <w:rPr>
          <w:rFonts w:asciiTheme="majorHAnsi" w:hAnsiTheme="majorHAnsi"/>
          <w:b/>
          <w:sz w:val="24"/>
          <w:szCs w:val="24"/>
        </w:rPr>
      </w:pPr>
      <w:bookmarkStart w:id="27" w:name="_Toc1701"/>
      <w:r>
        <w:rPr>
          <w:rFonts w:asciiTheme="majorHAnsi" w:hAnsiTheme="majorHAnsi"/>
          <w:b/>
          <w:sz w:val="24"/>
          <w:szCs w:val="24"/>
        </w:rPr>
        <w:t>Chapter 5 One way of doing things</w:t>
      </w:r>
      <w:bookmarkEnd w:id="27"/>
    </w:p>
    <w:p w14:paraId="7EFB64A8">
      <w:pPr>
        <w:jc w:val="center"/>
        <w:rPr>
          <w:rFonts w:ascii="Times New Roman" w:hAnsi="Times New Roman" w:cs="Times New Roman"/>
          <w:i/>
          <w:sz w:val="24"/>
        </w:rPr>
      </w:pPr>
      <w:r>
        <w:rPr>
          <w:rFonts w:ascii="Times New Roman" w:hAnsi="Times New Roman" w:cs="Times New Roman"/>
          <w:i/>
          <w:sz w:val="24"/>
        </w:rPr>
        <w:t>“The highest level of insanity is doing one thing over and over again expecting a different answer”</w:t>
      </w:r>
    </w:p>
    <w:p w14:paraId="0D517134">
      <w:pPr>
        <w:spacing w:line="360" w:lineRule="auto"/>
        <w:jc w:val="both"/>
        <w:rPr>
          <w:rFonts w:asciiTheme="majorHAnsi" w:hAnsiTheme="majorHAnsi"/>
          <w:sz w:val="24"/>
          <w:szCs w:val="24"/>
        </w:rPr>
      </w:pPr>
      <w:r>
        <w:rPr>
          <w:rFonts w:asciiTheme="majorHAnsi" w:hAnsiTheme="majorHAnsi"/>
          <w:sz w:val="24"/>
          <w:szCs w:val="24"/>
        </w:rPr>
        <w:t xml:space="preserve">Twenty- four years down the line, most people who were resettled under fast-track land reform program are not able to produce all year round. Their productive cycle is premised on the one way of doing things, a traditional one waiting for the rains. Sadly, dry spells do strike some seasons, leaving farmers perplexed and desperate as to what to do as they have never invested in irrigation systems. We are giving this as an example but this applies to any form of business, we all need an alternative course of action. Most resettled farmers may have been lacking knowledge that, what they are into is actually business and they ought to invest heavily in it. Instead of buying tractors and irrigation equipment amid favourable seasons they bought nice cars to enhance their status in their communities. I personally do not blame the new farmers for buying cars; it was a necessity since they were allocated land in areas that had no transport so their immediate problem could be the issue they addressed first. I recalled walking about 30 kilometres to the nearest grinding mill and shops, also I do remember walking in rain to the nearest hospital. So, trust me it’s a two faceted story, but the later affects most because amid climate changes propelled by global warming, more droughts are expected and most families will remain food insecure. If we had viable irrigation systems per each farmer it means, we could be stress free as a nation. </w:t>
      </w:r>
    </w:p>
    <w:p w14:paraId="08708839">
      <w:pPr>
        <w:spacing w:line="360" w:lineRule="auto"/>
        <w:jc w:val="both"/>
        <w:rPr>
          <w:rFonts w:asciiTheme="majorHAnsi" w:hAnsiTheme="majorHAnsi"/>
          <w:sz w:val="24"/>
          <w:szCs w:val="24"/>
        </w:rPr>
      </w:pPr>
      <w:r>
        <w:rPr>
          <w:rFonts w:asciiTheme="majorHAnsi" w:hAnsiTheme="majorHAnsi"/>
          <w:b/>
          <w:i/>
          <w:sz w:val="24"/>
          <w:szCs w:val="24"/>
        </w:rPr>
        <w:t>People who depend on one way of doing things are at the brink of simple changes in their lifetimes that affect their strategy to sink back in poverty.</w:t>
      </w:r>
      <w:r>
        <w:rPr>
          <w:rFonts w:asciiTheme="majorHAnsi" w:hAnsiTheme="majorHAnsi"/>
          <w:sz w:val="24"/>
          <w:szCs w:val="24"/>
        </w:rPr>
        <w:t xml:space="preserve"> There is a butcher who depended on electricity supplied by ZESA for refrigeration to keep the stocks cold and his business was entirely brought on its knees the moment ZESA announced its stage 4 of load shedding siting that water levels in Kariba dam were extremely low. If the butcher had solar system in place his business could have been saved, the same applies to other businesses that deal with perishable products and those that need to be kept cool. We need other ways of working out issues faced with eventualities. So, as you plan in your projects or your businesses are sure to look out for eventualities that may entirely affect your immediate strategy. Keep an eye on the internal and external or even the industry level environment and try to simulate how any minor or major change might mean to your business or project. If we are operating our life saving ventures in a precarious environment, it unilaterally means we have to keep track of the changes that happen around us, and beyond our borders so that we try to be ready with an alternative course of action hitherto, which we can permeate through when the things get tough or even when better opportunities arise. Things change very fast at one point we were under hyperinflation, at the other time we experienced deflation, after Robert Mugabe was removed from power by a coup d'état, the next government led by Emmerson Mnangagwa was under siege of ever rising prices fuel and power shortages together with weakening of the bond note. All these changes needed someone to be calculative and versatile specially to adjust along with the changes. </w:t>
      </w:r>
    </w:p>
    <w:p w14:paraId="6026AC40">
      <w:pPr>
        <w:spacing w:line="360" w:lineRule="auto"/>
        <w:jc w:val="both"/>
        <w:rPr>
          <w:rFonts w:asciiTheme="majorHAnsi" w:hAnsiTheme="majorHAnsi"/>
          <w:sz w:val="24"/>
          <w:szCs w:val="24"/>
        </w:rPr>
      </w:pPr>
      <w:r>
        <w:rPr>
          <w:rFonts w:asciiTheme="majorHAnsi" w:hAnsiTheme="majorHAnsi"/>
          <w:sz w:val="24"/>
          <w:szCs w:val="24"/>
        </w:rPr>
        <w:t>People who believe in one way of survival can be affected by poverty once the strategy they depend on fail to work just once. Self-reference criterion, ethnocentrism and narrow mindedness affects one’s capability to see what others are doing well out there and adopt the better strategies and technologies to complement one’s work. Let us zero it down a bit, sometimes in life we just need to copy and paste other people’s strategies to at least have a start than to be stuck with our traditional means of survival. Alternative means of survival can be gathered through reading what other people elsewhere are actually doing in order to survive and live a better life. Blending your own means of survival with that of other cultures can be compared to a process called triangulation; the weaknesses of one method are counteracted by the strengths of the other method. We can cross pollinate our own ideas within the country, village or any community through different platforms hitherto which we can learn from others at the same time creating value that transcend beyond our poverty.</w:t>
      </w:r>
    </w:p>
    <w:p w14:paraId="46AB0045">
      <w:pPr>
        <w:spacing w:line="360" w:lineRule="auto"/>
        <w:jc w:val="both"/>
        <w:rPr>
          <w:rFonts w:asciiTheme="majorHAnsi" w:hAnsiTheme="majorHAnsi"/>
          <w:sz w:val="24"/>
          <w:szCs w:val="24"/>
        </w:rPr>
      </w:pPr>
      <w:r>
        <w:rPr>
          <w:rFonts w:asciiTheme="majorHAnsi" w:hAnsiTheme="majorHAnsi"/>
          <w:sz w:val="24"/>
          <w:szCs w:val="24"/>
        </w:rPr>
        <w:t xml:space="preserve"> If we become selfish with our strategies, we can actually become poorer than ever. Imagine if Strive Masiiwa and his Econet Wireless team were selfish with their knowledge how many businesses and individuals in Zimbabwe could be enjoying the convenience of transacting using wireless platforms like Eco cash. By sharing the means of doing business they actually made more money at the same time making it easier for people to carry money in their phones while they buy and sell by just few clicks on their cell phones. Sharing helps us not to be dependent on one way of doing things. If we keep knowledge to ourselves, it’s more likely that more knowledge will not get to us. People have a tendency of sharing with those who also like sharing. Business synergies are formed even at family level. I remember my father had a plough, but did not have oxen to pull it up, he had to partner with other families who had what he actually did not have. After a while we realised that farming knowledge cross pollinated from one farmer to the other and the traditional ways of doing things we have been following were completely transformed as farmers. We learnt the omnipotence of organic manure and mulching in times of droughts, we also learnt many ways of preserving water in our fields because there is not much rainfall in region 2B of Zimbabwe. In times of drought, we found ourselves having a better harvest compared to farmers in our same areas who did not invest in synergies. My point here is simple if we keep doing the same thing over and over again; we are likely to sink into oblivion. Change is the only constant force; it is the opposite of inertia. Actually, we cannot keep doing the same things, using the same ways yet our world is evolving constantly. Ecologically, politically, socially, economics, and technologically the world are at rapid change. We either change along or are stuck in anticipation that a miracle will fall from heaven to help us through. Trust me we need simulations as to what else can be done in case plan A did not work out. We also need to be change ready every time, Atkinson advocated for the flexible firm theory, the same our families should be flexible to adapt to changes happening in the environment. We are subjects of changes that happened in our entire life time, for this reason we have to have a plan and also plan for other options on which we have to act fast upon amid changes. </w:t>
      </w:r>
    </w:p>
    <w:p w14:paraId="29363BEC">
      <w:pPr>
        <w:pStyle w:val="2"/>
        <w:spacing w:line="360" w:lineRule="auto"/>
        <w:jc w:val="center"/>
        <w:rPr>
          <w:rFonts w:asciiTheme="majorHAnsi" w:hAnsiTheme="majorHAnsi"/>
          <w:b/>
          <w:sz w:val="24"/>
          <w:szCs w:val="24"/>
        </w:rPr>
      </w:pPr>
      <w:bookmarkStart w:id="28" w:name="_Toc5852"/>
      <w:r>
        <w:rPr>
          <w:rFonts w:asciiTheme="majorHAnsi" w:hAnsiTheme="majorHAnsi"/>
          <w:b/>
          <w:sz w:val="24"/>
          <w:szCs w:val="24"/>
        </w:rPr>
        <w:t>Generational poverty</w:t>
      </w:r>
      <w:bookmarkEnd w:id="28"/>
    </w:p>
    <w:p w14:paraId="20A592F2">
      <w:pPr>
        <w:jc w:val="center"/>
        <w:rPr>
          <w:rFonts w:ascii="Times New Roman" w:hAnsi="Times New Roman" w:cs="Times New Roman"/>
          <w:i/>
          <w:sz w:val="24"/>
        </w:rPr>
      </w:pPr>
      <w:r>
        <w:rPr>
          <w:rFonts w:ascii="Times New Roman" w:hAnsi="Times New Roman" w:cs="Times New Roman"/>
          <w:i/>
          <w:sz w:val="24"/>
        </w:rPr>
        <w:t>“Be a fool of what you believe in because you are even a larger fool if you don’t.”</w:t>
      </w:r>
    </w:p>
    <w:p w14:paraId="0B0308F6">
      <w:pPr>
        <w:tabs>
          <w:tab w:val="left" w:pos="1745"/>
        </w:tabs>
        <w:spacing w:line="360" w:lineRule="auto"/>
        <w:jc w:val="both"/>
        <w:rPr>
          <w:rFonts w:asciiTheme="majorHAnsi" w:hAnsiTheme="majorHAnsi"/>
          <w:sz w:val="24"/>
          <w:szCs w:val="24"/>
        </w:rPr>
      </w:pPr>
      <w:r>
        <w:rPr>
          <w:rFonts w:asciiTheme="majorHAnsi" w:hAnsiTheme="majorHAnsi"/>
          <w:sz w:val="24"/>
          <w:szCs w:val="24"/>
        </w:rPr>
        <w:t xml:space="preserve">This other day was reading the bible; I wanted to understand if people have the right to confess good deeds especially at the funeral about the deceased. I wanted to note if what we consider good is actually what the God see in us. Most of us are used at commenting in funerals especially mentioning good tidings and behaviours of the deceased surprisingly we could have never mentioned or told the one in coffin or stored in high freezing mortuary refrigerators how good he was. The son of David wrote in the book of Proverbs chapter 13 verse 22 that, “A good man lives and inheritance to his children’s children…” we actually do have generational poverty because probably our parents left us with nothing to start and we work extra hard to rise from dust but, in as much as we are roses that grew from concrete, we might bloom for a while but we will seldom live behind something that is tangible for our children and the generations that comes after.  Trust me most of Zimbabwean youths do not remember their grandparents’ parents. It’s not their fault they probably left them nothing to make them worthy to remember or even to know. They left behind no legacy not even a book to read and share their thoughts, experiences, findings and solutions as to problems they encountered. Each generation is more likely learning from its own experiences and that propels poverty. I know my grandfather was, am not even aware of who begat Banderi. Likewise, we can explain that there was Misheck Takaedza Makasha Chando, grandfather to my wife, but we cannot tell who was behind the National hero. We can also learn about the successes and failures of our grandparents from other people who tell stories about them but they did not document their life experiences. The problem is, we could be walking in the same road they have walked before, assuming it will bring about prosperity but could not for them. Trust me there is an end, it is more likely to be the same. I have explained how one generation can be poor and the other falling in the same shoes of poverty. </w:t>
      </w:r>
    </w:p>
    <w:p w14:paraId="0E7B7DF1">
      <w:pPr>
        <w:tabs>
          <w:tab w:val="left" w:pos="1745"/>
        </w:tabs>
        <w:spacing w:line="360" w:lineRule="auto"/>
        <w:jc w:val="both"/>
        <w:rPr>
          <w:rFonts w:asciiTheme="majorHAnsi" w:hAnsiTheme="majorHAnsi"/>
          <w:sz w:val="24"/>
          <w:szCs w:val="24"/>
        </w:rPr>
      </w:pPr>
      <w:r>
        <w:rPr>
          <w:rFonts w:asciiTheme="majorHAnsi" w:hAnsiTheme="majorHAnsi"/>
          <w:sz w:val="24"/>
          <w:szCs w:val="24"/>
        </w:rPr>
        <w:t xml:space="preserve">The other way a generation can be poor could be a result of the same line of work, one can point that because his grandfather was a soldier so shall it be for the whole clan. If your grandparent was a decorated cadre in a particular field but left behind not a treasure nor inheritance, it could be premised on the fact that the area of specialisation of the grandparent did not yield enough in terms of income or they actually did not use their finances wisely. There is need to constantly check if the generational profession or skills set is bringing about anything better for the next generation. We often find ourselves stuck and perplexed as to what else shall we do, given that our areas of specialisation fail to yield something tangible. We should at least keep scanning around for better opportunities so that we distance ourselves more from penury.  </w:t>
      </w:r>
    </w:p>
    <w:p w14:paraId="329B3F59">
      <w:pPr>
        <w:tabs>
          <w:tab w:val="left" w:pos="1745"/>
        </w:tabs>
        <w:jc w:val="both"/>
        <w:rPr>
          <w:rFonts w:asciiTheme="majorHAnsi" w:hAnsiTheme="majorHAnsi"/>
          <w:sz w:val="24"/>
          <w:szCs w:val="24"/>
        </w:rPr>
      </w:pPr>
    </w:p>
    <w:p w14:paraId="721F4185">
      <w:pPr>
        <w:tabs>
          <w:tab w:val="left" w:pos="1745"/>
        </w:tabs>
        <w:jc w:val="both"/>
        <w:rPr>
          <w:rFonts w:asciiTheme="majorHAnsi" w:hAnsiTheme="majorHAnsi"/>
          <w:sz w:val="24"/>
          <w:szCs w:val="24"/>
        </w:rPr>
      </w:pPr>
    </w:p>
    <w:p w14:paraId="08DA0709">
      <w:pPr>
        <w:tabs>
          <w:tab w:val="left" w:pos="1745"/>
        </w:tabs>
        <w:jc w:val="both"/>
        <w:rPr>
          <w:rFonts w:asciiTheme="majorHAnsi" w:hAnsiTheme="majorHAnsi"/>
          <w:sz w:val="24"/>
        </w:rPr>
      </w:pPr>
    </w:p>
    <w:p w14:paraId="2F4CA59C">
      <w:pPr>
        <w:tabs>
          <w:tab w:val="left" w:pos="1745"/>
        </w:tabs>
        <w:jc w:val="both"/>
        <w:rPr>
          <w:rFonts w:asciiTheme="majorHAnsi" w:hAnsiTheme="majorHAnsi"/>
          <w:sz w:val="24"/>
        </w:rPr>
      </w:pPr>
    </w:p>
    <w:p w14:paraId="2A7A1423">
      <w:pPr>
        <w:pStyle w:val="2"/>
        <w:jc w:val="center"/>
        <w:rPr>
          <w:rFonts w:asciiTheme="majorHAnsi" w:hAnsiTheme="majorHAnsi"/>
          <w:b/>
          <w:sz w:val="32"/>
        </w:rPr>
      </w:pPr>
      <w:bookmarkStart w:id="29" w:name="_Toc27218"/>
      <w:r>
        <w:rPr>
          <w:rFonts w:asciiTheme="majorHAnsi" w:hAnsiTheme="majorHAnsi"/>
          <w:b/>
          <w:sz w:val="28"/>
        </w:rPr>
        <w:t>Chapter 6 Time</w:t>
      </w:r>
      <w:bookmarkEnd w:id="29"/>
    </w:p>
    <w:p w14:paraId="28633A9D"/>
    <w:p w14:paraId="01CC5FD9">
      <w:pPr>
        <w:tabs>
          <w:tab w:val="left" w:pos="1330"/>
        </w:tabs>
        <w:spacing w:line="360" w:lineRule="auto"/>
        <w:jc w:val="center"/>
        <w:rPr>
          <w:rFonts w:ascii="Times New Roman" w:hAnsi="Times New Roman" w:cs="Times New Roman"/>
          <w:i/>
          <w:sz w:val="24"/>
        </w:rPr>
      </w:pPr>
      <w:r>
        <w:rPr>
          <w:i/>
          <w:sz w:val="24"/>
        </w:rPr>
        <w:t>“</w:t>
      </w:r>
      <w:r>
        <w:rPr>
          <w:rFonts w:ascii="Times New Roman" w:hAnsi="Times New Roman" w:cs="Times New Roman"/>
          <w:i/>
          <w:sz w:val="24"/>
        </w:rPr>
        <w:t>For everything there is a fixed time, and a time for every business under the sun.” (Ecclesiastes 3 verse1)</w:t>
      </w:r>
    </w:p>
    <w:p w14:paraId="1885ADE6">
      <w:pPr>
        <w:tabs>
          <w:tab w:val="left" w:pos="1330"/>
        </w:tabs>
        <w:spacing w:line="360" w:lineRule="auto"/>
        <w:jc w:val="both"/>
        <w:rPr>
          <w:rFonts w:ascii="Times New Roman" w:hAnsi="Times New Roman" w:cs="Times New Roman"/>
          <w:sz w:val="24"/>
        </w:rPr>
      </w:pPr>
      <w:r>
        <w:rPr>
          <w:rFonts w:ascii="Times New Roman" w:hAnsi="Times New Roman" w:cs="Times New Roman"/>
          <w:sz w:val="24"/>
        </w:rPr>
        <w:t xml:space="preserve">There is a fixed time for us on earth, and if we do not move along with time we will never catch up. Some will dare to say time is money, meaning they attach an economic value that we all look forward to bring an end to our suffering. I grew up in a farming community and do love farming so forgive me when I give examples that continuously relate to the farm. Rain season comes late November in Zimbabwe and ends Mid-March and as a farmer if you cannot manage your crops in that short space of time, you will certainly not harvest. My point is we all despite of race, creed, colour, gender or nationality, do have just 24 hours each day and we differ on what we chose to spend doing in that space of time. So do harvest, some do not but, it rains for everyone in the same neighbourhood.  I also came to realise that some people can have the same job, and probably the same amount of salary but, they live a completely different lifestyle with the same amount of money others do prosper and others do not. Let us hope we will find explanations to this. </w:t>
      </w:r>
    </w:p>
    <w:p w14:paraId="5B6D0E85">
      <w:pPr>
        <w:tabs>
          <w:tab w:val="left" w:pos="1330"/>
        </w:tabs>
        <w:spacing w:line="360" w:lineRule="auto"/>
        <w:jc w:val="both"/>
        <w:rPr>
          <w:rFonts w:ascii="Times New Roman" w:hAnsi="Times New Roman" w:cs="Times New Roman"/>
          <w:sz w:val="24"/>
        </w:rPr>
      </w:pPr>
      <w:r>
        <w:rPr>
          <w:rFonts w:ascii="Times New Roman" w:hAnsi="Times New Roman" w:cs="Times New Roman"/>
          <w:sz w:val="24"/>
        </w:rPr>
        <w:t>While conversing with the late, Mr Ib Hansen the former Chairman for Humana people to people he told me that, make sure that whatever you spend your time doing all day is good enough to place, food, water, shelter and clothing on the table for you and your family. He thought these were the fundamentals needed in life to at least do away with penury. Everything else that comes beyond that, are the fruits of hard work, proper planning and endurance in implementation. Below are some of the pitfalls and errors in life that we make and these do eat up on our time and they will be discussed in brief as we go.</w:t>
      </w:r>
    </w:p>
    <w:p w14:paraId="01D2FD7B">
      <w:pPr>
        <w:pStyle w:val="2"/>
        <w:jc w:val="center"/>
        <w:rPr>
          <w:rFonts w:asciiTheme="majorHAnsi" w:hAnsiTheme="majorHAnsi"/>
          <w:sz w:val="24"/>
        </w:rPr>
      </w:pPr>
      <w:bookmarkStart w:id="30" w:name="_Toc3286"/>
      <w:r>
        <w:rPr>
          <w:rFonts w:asciiTheme="majorHAnsi" w:hAnsiTheme="majorHAnsi"/>
          <w:sz w:val="24"/>
        </w:rPr>
        <w:t>Not having a daily schedule</w:t>
      </w:r>
      <w:bookmarkEnd w:id="30"/>
    </w:p>
    <w:p w14:paraId="16530026">
      <w:pPr>
        <w:jc w:val="center"/>
        <w:rPr>
          <w:rFonts w:ascii="Times New Roman" w:hAnsi="Times New Roman" w:cs="Times New Roman"/>
          <w:i/>
          <w:sz w:val="24"/>
        </w:rPr>
      </w:pPr>
      <w:r>
        <w:rPr>
          <w:rFonts w:ascii="Times New Roman" w:hAnsi="Times New Roman" w:cs="Times New Roman"/>
          <w:i/>
          <w:sz w:val="24"/>
        </w:rPr>
        <w:t>“We cannot become who we need to be by remaining who we are.” Will Rogers</w:t>
      </w:r>
    </w:p>
    <w:p w14:paraId="09396895">
      <w:pPr>
        <w:jc w:val="center"/>
        <w:rPr>
          <w:rFonts w:ascii="Times New Roman" w:hAnsi="Times New Roman" w:cs="Times New Roman"/>
          <w:i/>
          <w:sz w:val="24"/>
        </w:rPr>
      </w:pPr>
    </w:p>
    <w:p w14:paraId="7A6DDE23">
      <w:pPr>
        <w:spacing w:line="360" w:lineRule="auto"/>
        <w:jc w:val="both"/>
        <w:rPr>
          <w:rFonts w:ascii="Times New Roman" w:hAnsi="Times New Roman" w:cs="Times New Roman"/>
          <w:sz w:val="24"/>
        </w:rPr>
      </w:pPr>
      <w:r>
        <w:rPr>
          <w:rFonts w:ascii="Times New Roman" w:hAnsi="Times New Roman" w:cs="Times New Roman"/>
          <w:sz w:val="24"/>
        </w:rPr>
        <w:t xml:space="preserve">A schedule is a plan or an agenda you may want to call is a program well sequenced and explaining what you are going to do concerning your future. It can be a temporarily organised plan for matters to be attended to. We all do have our life goals, and to achieve those goals we need a daily plan that helps us get closer in achieving our goals each day. Most people fail to achieve any of their goals because they do not lay a road map to achieve the stated goals, neither do they have a broken-down plan and list of events towards achieving their goals. </w:t>
      </w:r>
    </w:p>
    <w:p w14:paraId="63EFE5E4">
      <w:pPr>
        <w:spacing w:line="360" w:lineRule="auto"/>
        <w:jc w:val="both"/>
        <w:rPr>
          <w:rFonts w:ascii="Times New Roman" w:hAnsi="Times New Roman" w:cs="Times New Roman"/>
          <w:sz w:val="24"/>
        </w:rPr>
      </w:pPr>
      <w:r>
        <w:rPr>
          <w:rFonts w:ascii="Times New Roman" w:hAnsi="Times New Roman" w:cs="Times New Roman"/>
          <w:sz w:val="24"/>
        </w:rPr>
        <w:t xml:space="preserve">Luckily, we have gurus in software technology who managed to design software applications like Microsoft projects and other Android based software that help us plan and progress check on our endeavours to understand how close we are from attaining our goals. We need goals and we need daily plans for getting closer to them or else we will not achieve.  Those who coined time to be money understood that, goals are set within a given timeframe of which they ought to be achieved be that as it may, if we fail to utilise every minute of our lives for productive good, it means we are actually extending or prolonging the time we were supposed to have attained our goals. It also means more time of suffering, pain or misery. It also means higher chances of failing to attain the predetermined goals. </w:t>
      </w:r>
    </w:p>
    <w:p w14:paraId="11455ED4">
      <w:pPr>
        <w:spacing w:line="360" w:lineRule="auto"/>
        <w:jc w:val="both"/>
        <w:rPr>
          <w:rFonts w:ascii="Times New Roman" w:hAnsi="Times New Roman" w:cs="Times New Roman"/>
          <w:sz w:val="24"/>
        </w:rPr>
      </w:pPr>
      <w:r>
        <w:rPr>
          <w:rFonts w:ascii="Times New Roman" w:hAnsi="Times New Roman" w:cs="Times New Roman"/>
          <w:sz w:val="24"/>
        </w:rPr>
        <w:t xml:space="preserve">We have people who do have schedules, but are not religious to their schedules. Not sticking to your schedule is the same as not writing it in the first place. Many are people who are very good in planning, but take only few steps before they throw their life plans away. There is a daily routine that we take every day, and that routine needs to be checked if it’s a routine that help us meet our goals or not. We tend to plan for a day but, the way we live our lives on a daily basis tend to take over. People love consistency, when their daily routine is broken down, they tend to resist and try to squeeze back to their routine. Setting out a schedule to follow each day actually breaks a routine. It actually means following steps that helps you achieve different goals because with a same routine we achieve the same old goals. We need a constant change in the way we live our lives on a daily basis so as to fit with the new goals we set for our lives and do away with poverty. </w:t>
      </w:r>
    </w:p>
    <w:p w14:paraId="2D53AF5A">
      <w:pPr>
        <w:pStyle w:val="2"/>
        <w:jc w:val="center"/>
        <w:rPr>
          <w:rFonts w:ascii="Times New Roman" w:hAnsi="Times New Roman" w:cs="Times New Roman"/>
          <w:sz w:val="24"/>
        </w:rPr>
      </w:pPr>
      <w:bookmarkStart w:id="31" w:name="_Toc4869"/>
      <w:r>
        <w:rPr>
          <w:rFonts w:ascii="Times New Roman" w:hAnsi="Times New Roman" w:cs="Times New Roman"/>
          <w:sz w:val="24"/>
        </w:rPr>
        <w:t>Procrastination</w:t>
      </w:r>
      <w:bookmarkEnd w:id="31"/>
      <w:r>
        <w:rPr>
          <w:rFonts w:ascii="Times New Roman" w:hAnsi="Times New Roman" w:cs="Times New Roman"/>
          <w:sz w:val="24"/>
        </w:rPr>
        <w:t xml:space="preserve"> </w:t>
      </w:r>
    </w:p>
    <w:p w14:paraId="7E7ADC58">
      <w:pPr>
        <w:spacing w:line="360" w:lineRule="auto"/>
        <w:jc w:val="center"/>
        <w:rPr>
          <w:rFonts w:ascii="Times New Roman" w:hAnsi="Times New Roman" w:cs="Times New Roman"/>
          <w:i/>
          <w:sz w:val="24"/>
        </w:rPr>
      </w:pPr>
      <w:r>
        <w:rPr>
          <w:rFonts w:ascii="Times New Roman" w:hAnsi="Times New Roman" w:cs="Times New Roman"/>
          <w:i/>
          <w:sz w:val="24"/>
        </w:rPr>
        <w:t>“Success is not an accident, neither failure, but all result from actions and inactions that you take in your journey of life.” Dennis Waitely</w:t>
      </w:r>
    </w:p>
    <w:p w14:paraId="4A641534">
      <w:pPr>
        <w:spacing w:line="360" w:lineRule="auto"/>
        <w:jc w:val="both"/>
        <w:rPr>
          <w:rFonts w:ascii="Times New Roman" w:hAnsi="Times New Roman" w:cs="Times New Roman"/>
          <w:sz w:val="24"/>
        </w:rPr>
      </w:pPr>
      <w:r>
        <w:rPr>
          <w:rFonts w:ascii="Times New Roman" w:hAnsi="Times New Roman" w:cs="Times New Roman"/>
          <w:sz w:val="24"/>
        </w:rPr>
        <w:t xml:space="preserve">Let us remember all problems we are facing today are symptoms of poverty so let us set out our plans, work while sticking to then religiously at the same time configuring contingencies that happen in our environment. I would like to echo on the sentiments by Waitely who thought that sometimes we do not take action by postponing issues or steps on our schedules. if we are guilty of procrastination, we are our own bakery to poverty. We can act now or relax now the choice is ours, but as I have said before no one will come to pull us out of penury no, never. We have to act now and let us stop procrastinating. Each day, every hour, minute or second gone will never be recovered and for this reason our fight to do away with poverty needs to work tirelessly everyday every minute to at least cross through. </w:t>
      </w:r>
    </w:p>
    <w:p w14:paraId="7C8E41D4">
      <w:pPr>
        <w:spacing w:line="360" w:lineRule="auto"/>
        <w:jc w:val="both"/>
        <w:rPr>
          <w:rFonts w:ascii="Times New Roman" w:hAnsi="Times New Roman" w:cs="Times New Roman"/>
          <w:sz w:val="24"/>
        </w:rPr>
      </w:pPr>
      <w:r>
        <w:rPr>
          <w:rFonts w:ascii="Times New Roman" w:hAnsi="Times New Roman" w:cs="Times New Roman"/>
          <w:sz w:val="24"/>
        </w:rPr>
        <w:t xml:space="preserve">Many a times we postpone our plans to factor in fun and leisure and or other issues that are not within our plans. However, we letter realise that, we are actually not going to catch up with schedules because time lost is like water poured on the ground you cannot pick it up. When it is all about having fun, you should know when to stop and get back to your schedule. Let us not procrastinate while we waste such time, our precious time discussing other people’s achievements and failures we should be cognisant of what we live for and work tirelessly on achieving what want. We all want the same, to be better, to live a happier life and trust poverty does rob us of our happiness, laughter and install in us suffering, depression and misery. It that what we want, hell no. we have to act on our plans here and now. </w:t>
      </w:r>
    </w:p>
    <w:p w14:paraId="78806F54">
      <w:pPr>
        <w:spacing w:line="360" w:lineRule="auto"/>
        <w:jc w:val="both"/>
        <w:rPr>
          <w:rFonts w:ascii="Times New Roman" w:hAnsi="Times New Roman" w:cs="Times New Roman"/>
          <w:sz w:val="24"/>
        </w:rPr>
      </w:pPr>
      <w:r>
        <w:rPr>
          <w:rFonts w:ascii="Times New Roman" w:hAnsi="Times New Roman" w:cs="Times New Roman"/>
          <w:sz w:val="24"/>
        </w:rPr>
        <w:t>We also need to be very careful with addictions, if possible, we should try out therapy on doing away with addictions because they eat up on our time. Some are drug addicts; the time you spent intoxicated could be used for something productive its wiser we work towards fighting such an addiction. Some are sex addicts and spend more time in brothels to have their sexual desires quenched. If you can control that and have such time with your wife, you can plan after satisfying your sexual desires and end up with something tangible. Some are glued to various sought of addictions that do not bring an end to poverty, it is crucial to work tirelessly in doing away with those. Our enemy is out there we need to fight it and there is no tomorrow the time is now.</w:t>
      </w:r>
    </w:p>
    <w:p w14:paraId="296C196F">
      <w:pPr>
        <w:spacing w:line="360" w:lineRule="auto"/>
        <w:jc w:val="both"/>
        <w:rPr>
          <w:rFonts w:ascii="Times New Roman" w:hAnsi="Times New Roman" w:cs="Times New Roman"/>
          <w:sz w:val="24"/>
        </w:rPr>
      </w:pPr>
    </w:p>
    <w:p w14:paraId="4EF07C2A">
      <w:pPr>
        <w:spacing w:line="360" w:lineRule="auto"/>
        <w:jc w:val="both"/>
        <w:rPr>
          <w:rFonts w:ascii="Times New Roman" w:hAnsi="Times New Roman" w:cs="Times New Roman"/>
          <w:sz w:val="24"/>
        </w:rPr>
      </w:pPr>
    </w:p>
    <w:p w14:paraId="25D5E976">
      <w:pPr>
        <w:spacing w:line="360" w:lineRule="auto"/>
        <w:jc w:val="both"/>
        <w:rPr>
          <w:rFonts w:ascii="Times New Roman" w:hAnsi="Times New Roman" w:cs="Times New Roman"/>
          <w:sz w:val="24"/>
        </w:rPr>
      </w:pPr>
    </w:p>
    <w:p w14:paraId="7BFBAF59">
      <w:pPr>
        <w:spacing w:line="360" w:lineRule="auto"/>
        <w:jc w:val="both"/>
        <w:rPr>
          <w:rFonts w:ascii="Times New Roman" w:hAnsi="Times New Roman" w:cs="Times New Roman"/>
          <w:sz w:val="24"/>
        </w:rPr>
      </w:pPr>
    </w:p>
    <w:p w14:paraId="17A6A272">
      <w:pPr>
        <w:spacing w:line="360" w:lineRule="auto"/>
        <w:jc w:val="both"/>
        <w:rPr>
          <w:rFonts w:ascii="Times New Roman" w:hAnsi="Times New Roman" w:cs="Times New Roman"/>
          <w:sz w:val="24"/>
        </w:rPr>
      </w:pPr>
    </w:p>
    <w:p w14:paraId="723BD988">
      <w:pPr>
        <w:pStyle w:val="2"/>
        <w:jc w:val="center"/>
        <w:rPr>
          <w:rFonts w:ascii="Times New Roman" w:hAnsi="Times New Roman" w:cs="Times New Roman"/>
          <w:sz w:val="28"/>
        </w:rPr>
      </w:pPr>
      <w:bookmarkStart w:id="32" w:name="_Toc10737"/>
      <w:r>
        <w:rPr>
          <w:rFonts w:ascii="Times New Roman" w:hAnsi="Times New Roman" w:cs="Times New Roman"/>
          <w:sz w:val="28"/>
        </w:rPr>
        <w:t>Chapter 7 Politics or economics</w:t>
      </w:r>
      <w:bookmarkEnd w:id="32"/>
    </w:p>
    <w:p w14:paraId="7D152586">
      <w:pPr>
        <w:jc w:val="center"/>
        <w:rPr>
          <w:rFonts w:ascii="Times New Roman" w:hAnsi="Times New Roman" w:cs="Times New Roman"/>
          <w:i/>
          <w:sz w:val="24"/>
        </w:rPr>
      </w:pPr>
      <w:r>
        <w:rPr>
          <w:rFonts w:ascii="Times New Roman" w:hAnsi="Times New Roman" w:cs="Times New Roman"/>
          <w:i/>
          <w:sz w:val="24"/>
        </w:rPr>
        <w:t>“Prominence is when your presence creates a lasting impression not solitary to your life but to the lives of individuals around you, your community, nation and or the world.”</w:t>
      </w:r>
    </w:p>
    <w:p w14:paraId="2F4D6DE8">
      <w:pPr>
        <w:spacing w:line="360" w:lineRule="auto"/>
        <w:jc w:val="both"/>
        <w:rPr>
          <w:rFonts w:ascii="Times New Roman" w:hAnsi="Times New Roman" w:cs="Times New Roman"/>
          <w:sz w:val="24"/>
        </w:rPr>
      </w:pPr>
      <w:r>
        <w:rPr>
          <w:rFonts w:ascii="Times New Roman" w:hAnsi="Times New Roman" w:cs="Times New Roman"/>
          <w:sz w:val="24"/>
        </w:rPr>
        <w:t xml:space="preserve">Heroes came and many are gone as well, this chapter was written in the year we lost three great heroes as a nation called Zimbabwe. We had a hero called Oliver Mtukudzi, who achieved a lost in his career as a musician and his words inspired a lot of people around the world, his rhythm comforted many hearts. Despite controversies that were linked to him and his family, he was given the hero status and buried with national respect. The other hero was a sorcerer in our language we call him N’anga, the so called Ndunge from Chipinge despite giving people luck and goblins he was also well known for curing many illnesses and some mentioned even cancer.  We also lost Robert Gabriel Mugabe, who was at the forefront of Zimbabwe’s politics since 1963 till November 2017 when he controversially resigned after being the leader of Zimbabwe since 1980. All these people made histories, they did not just live for themselves but changed many people’s lives in Zimbabwe and abroad. All of them contributed a lot in either politics or economics.  The year 2019 was also a year of drought and cyclone Idai which swept Ngangu area in Chimanimani and Chipinge leading to death of many people, livestock and crops also infrastructure was destroyed. Questions were asked on disaster preparedness of a nation but in general 2019 was a year of mourning for the general population of Zimbabwe. </w:t>
      </w:r>
    </w:p>
    <w:p w14:paraId="487E2A3B">
      <w:pPr>
        <w:spacing w:line="360" w:lineRule="auto"/>
        <w:jc w:val="both"/>
        <w:rPr>
          <w:rFonts w:ascii="Times New Roman" w:hAnsi="Times New Roman" w:cs="Times New Roman"/>
          <w:sz w:val="24"/>
        </w:rPr>
      </w:pPr>
      <w:r>
        <w:rPr>
          <w:rFonts w:ascii="Times New Roman" w:hAnsi="Times New Roman" w:cs="Times New Roman"/>
          <w:sz w:val="24"/>
        </w:rPr>
        <w:t xml:space="preserve">Many people in our area survived through small scale gold panning in Mazowe catchment area on which they had to fight intruders from the Midlands known as Mashurugwi, who killed locals in Mashonaland Central using machetes. Unfortunately, the police did not do much in dealing with Mashurugwi neither did the army who even lost two of their officers in a fight with Mashurugwi near Aerodrome Shopping centre in Bindura. I do not know if am to call this politics or it is actually economics. We are almost at war every day as we try and fight to make ends meet. The problem that could have necessitated much suffering in Zimbabwe is that, we think politics more that we think economics and that leads to extreme penury especially to the general populace. Gone are the days that as a nation, we campaign basing on history and accolades achieved before. </w:t>
      </w:r>
    </w:p>
    <w:p w14:paraId="2B27082E">
      <w:pPr>
        <w:spacing w:line="360" w:lineRule="auto"/>
        <w:jc w:val="both"/>
        <w:rPr>
          <w:rFonts w:ascii="Times New Roman" w:hAnsi="Times New Roman" w:cs="Times New Roman"/>
          <w:sz w:val="24"/>
        </w:rPr>
      </w:pPr>
    </w:p>
    <w:p w14:paraId="13719206">
      <w:pPr>
        <w:spacing w:line="360" w:lineRule="auto"/>
        <w:ind w:left="720" w:right="1008"/>
        <w:jc w:val="center"/>
        <w:rPr>
          <w:rFonts w:ascii="Times New Roman" w:hAnsi="Times New Roman" w:cs="Times New Roman"/>
          <w:b/>
          <w:i/>
          <w:sz w:val="24"/>
        </w:rPr>
      </w:pPr>
      <w:r>
        <w:rPr>
          <w:rFonts w:ascii="Times New Roman" w:hAnsi="Times New Roman" w:cs="Times New Roman"/>
          <w:b/>
          <w:i/>
          <w:sz w:val="24"/>
        </w:rPr>
        <w:t>We need politicians who campaign telling us business models that will help their constituencies swim out of poverty. Not naked and fake promises, if we cannot take the parliament as a room of debating business models then we will debate policies, craft new ones but poverty will keep on knocking at our doors.</w:t>
      </w:r>
    </w:p>
    <w:p w14:paraId="06FBA455">
      <w:pPr>
        <w:spacing w:line="360" w:lineRule="auto"/>
        <w:jc w:val="both"/>
        <w:rPr>
          <w:rFonts w:ascii="Times New Roman" w:hAnsi="Times New Roman" w:cs="Times New Roman"/>
          <w:sz w:val="24"/>
        </w:rPr>
      </w:pPr>
      <w:r>
        <w:rPr>
          <w:rFonts w:ascii="Times New Roman" w:hAnsi="Times New Roman" w:cs="Times New Roman"/>
          <w:sz w:val="24"/>
        </w:rPr>
        <w:t xml:space="preserve">I have been following Zimbabwe’s politics both of the ruling party and the opposition. It lacked maturity and is dominated by either infighting within the party and much of demonizing the other party. Maybe, this is why I did not join politics and chose to be a businessman, writer and a philanthropist. Well, I know many politicians will hate what am to say, the reality is, if we can come up with business models per each constituency, that are run and well monitored by educated members of parliament who first debate the members’ business models in the parliament and then allocate funding to models that are well polished out and debated then, we can say thumps up for giving Members of Parliament the so-called constituency development fund. </w:t>
      </w:r>
    </w:p>
    <w:p w14:paraId="7EDC1489">
      <w:pPr>
        <w:spacing w:line="360" w:lineRule="auto"/>
        <w:jc w:val="both"/>
        <w:rPr>
          <w:rFonts w:ascii="Times New Roman" w:hAnsi="Times New Roman" w:cs="Times New Roman"/>
          <w:sz w:val="24"/>
        </w:rPr>
      </w:pPr>
      <w:r>
        <w:rPr>
          <w:rFonts w:ascii="Times New Roman" w:hAnsi="Times New Roman" w:cs="Times New Roman"/>
          <w:sz w:val="24"/>
        </w:rPr>
        <w:t xml:space="preserve">The reason behind calling for businesses is that, in the future we should reduce burden to the government for giving hand-outs to constituencies aimed at development. Proceeds from the well-run businesses should be used to develop the constituency. The Member of Parliament will then be given a performance contract on which he or she should earn 10 % of the company proceeds and the rest shall go for developmental projects or funding more sister companies within the constituencies. How is that a panacea to poverty? Many are people in our country who do not know how to run businesses, the better if they are workers and start earning. We cannot rely on foreign direct investment; it is not sustainable as the investor is at liberty to withdraw his/her investment anytime he feels necessary. With locally well-run companies at constituency level, there is sense of ownership on constituency members, the member of parliament is rated by success of such a company therefore he or she ought to maximize potential. Minister of State in the President’s office or even the President should have the prerogative to make checks and balances on constituency owned ventures over and above an independent audit team which works hand in glove with anti-corruption commission. Punishment for mismanaging community development funds should be hefty. It is just but our view, we cannot decide on this, only the president of a nation does. To either follow politics as an act of politicking or as an avenue to fight poverty. </w:t>
      </w:r>
    </w:p>
    <w:p w14:paraId="5C0CCCCB">
      <w:pPr>
        <w:spacing w:line="360" w:lineRule="auto"/>
        <w:jc w:val="both"/>
        <w:rPr>
          <w:rFonts w:ascii="Times New Roman" w:hAnsi="Times New Roman" w:cs="Times New Roman"/>
          <w:sz w:val="24"/>
        </w:rPr>
      </w:pPr>
      <w:r>
        <w:rPr>
          <w:rFonts w:ascii="Times New Roman" w:hAnsi="Times New Roman" w:cs="Times New Roman"/>
          <w:sz w:val="24"/>
        </w:rPr>
        <w:t xml:space="preserve">Greatness is when your existence lives a lasting impression not only to oneself but to the people around you, your community and abroad. If politicians really want to live a legacy an everlasting legacy. Let it be a legacy of business and fight to end penury for their people that to increase penury in exchange of self-aggrandizement. You will be a great hero if future generations say company so and so was facilitated or is a brainchild of former Member of Parliament for such a constituency, you will be a greater hero if people in your community can say if it wasn’t Minister so and so we could have been out there suffering. Your legacy is not what you gather for yourself, your legacy is told by people who you help live a better life or achieve their dreams. Your legacy is not measured, by your wardrobe when your relative share the remains of your clothes and belongings, your legacy is measured by what you have for created for them such that they will be able to buy for themselves when you are gone because whatever you have bought as they share will fade of fashion very soon. Your legacy is not about the chains of cars you buy but the companies you create for your people such that they will buy their own, each car you have may not see the next decade with the rate of technology. The best legacy you can live for your family, friends, community and or nation at large is a legacy of elevating them from penury. </w:t>
      </w:r>
    </w:p>
    <w:p w14:paraId="538FDB6B">
      <w:pPr>
        <w:spacing w:line="360" w:lineRule="auto"/>
        <w:jc w:val="both"/>
        <w:rPr>
          <w:rFonts w:ascii="Times New Roman" w:hAnsi="Times New Roman" w:cs="Times New Roman"/>
          <w:sz w:val="24"/>
        </w:rPr>
      </w:pPr>
      <w:r>
        <w:rPr>
          <w:rFonts w:ascii="Times New Roman" w:hAnsi="Times New Roman" w:cs="Times New Roman"/>
          <w:sz w:val="24"/>
        </w:rPr>
        <w:t xml:space="preserve">There is still time, time to contemplate on what you live for. Time to assess oneself, if you are actually helping your people to be better, given your position in life. Time to stop being selfish and start sharing even an idea. There is still more time to think economics as a politician. To have an introspection as to your legacy. Questions will be asked; answers will be demanded. Can we stand firm on the podium testifying that you have been a man every nation is craving for? Can your spouse stand firm telling us that you have been the best person ever especially in bringing about more happiness in your family and the community? If all these questions define the negative answer for you, there is still ample time to revisit your past and make corrections as we go into the near and unforeseeable future. It is crucial to pick the right battle and fight for a reasonable cause; the best fight is to fight for humanity not for oneself. A fight that will see excess in food, water, shelter, energy and clothing.  A fight that will see sustainable solutions against hunger and penury. A fight that will bring an end to misery and bring about laughter as well smiles. Hear me and understand this clearly, the real nemesis is poverty because it robs all of us off our happiness, good health and shelter, better transport and technology, options when faced with a disaster and restricts our mobility to see the beauty our own country is endowed with. Poverty stumps on our potential and makes us feel worthless. It’s all up to you to choose either politics or economics. </w:t>
      </w:r>
    </w:p>
    <w:p w14:paraId="50E17635">
      <w:pPr>
        <w:pStyle w:val="2"/>
        <w:jc w:val="center"/>
        <w:rPr>
          <w:rFonts w:ascii="Times New Roman" w:hAnsi="Times New Roman" w:cs="Times New Roman"/>
          <w:b/>
          <w:sz w:val="28"/>
        </w:rPr>
      </w:pPr>
      <w:bookmarkStart w:id="33" w:name="_Toc20658"/>
      <w:r>
        <w:rPr>
          <w:rFonts w:ascii="Times New Roman" w:hAnsi="Times New Roman" w:cs="Times New Roman"/>
          <w:b/>
          <w:sz w:val="28"/>
        </w:rPr>
        <w:t>Chapter 8 Choices</w:t>
      </w:r>
      <w:bookmarkEnd w:id="33"/>
    </w:p>
    <w:p w14:paraId="74809D07">
      <w:pPr>
        <w:jc w:val="center"/>
        <w:rPr>
          <w:rFonts w:ascii="Times New Roman" w:hAnsi="Times New Roman" w:cs="Times New Roman"/>
          <w:i/>
          <w:sz w:val="24"/>
        </w:rPr>
      </w:pPr>
      <w:r>
        <w:rPr>
          <w:rFonts w:ascii="Times New Roman" w:hAnsi="Times New Roman" w:cs="Times New Roman"/>
          <w:i/>
          <w:sz w:val="24"/>
        </w:rPr>
        <w:t>“Life is about making choices all day every day, and each choice you make have a bearing on your future.”</w:t>
      </w:r>
    </w:p>
    <w:p w14:paraId="05150437">
      <w:pPr>
        <w:spacing w:line="360" w:lineRule="auto"/>
        <w:jc w:val="both"/>
        <w:rPr>
          <w:rFonts w:ascii="Times New Roman" w:hAnsi="Times New Roman" w:cs="Times New Roman"/>
          <w:sz w:val="24"/>
        </w:rPr>
      </w:pPr>
      <w:r>
        <w:rPr>
          <w:rFonts w:ascii="Times New Roman" w:hAnsi="Times New Roman" w:cs="Times New Roman"/>
          <w:sz w:val="24"/>
        </w:rPr>
        <w:t xml:space="preserve">Decisions are choices faced with alternatives, and each decision or choice we make have an opportunity cost, meaning the best alternative forgone. While some chose to attend University for four, six or seven years some chose to go for mining or farming and those who went for degrees could not have the income gains as compared to my other friends who chose working in farms and mines. Be that as it may, those who chose not to go for college diplomas and degrees also miss on the opportunity of being employed in professions that need professionals with knowledge that is only available in university repositories. Life is about choices; we have to choose our course of action wisely. Whatever choice you make it matters not, what matters is you actually have something you live for and even prepared to die for. There are wrong choices that we make amid peer pressure, and to sustain our egos. We ought to be careful with decisions we make on a daily basis or else they will lead us to penury. </w:t>
      </w:r>
    </w:p>
    <w:p w14:paraId="124F7066">
      <w:pPr>
        <w:spacing w:line="360" w:lineRule="auto"/>
        <w:jc w:val="both"/>
        <w:rPr>
          <w:rFonts w:ascii="Times New Roman" w:hAnsi="Times New Roman" w:cs="Times New Roman"/>
          <w:sz w:val="24"/>
        </w:rPr>
      </w:pPr>
      <w:r>
        <w:rPr>
          <w:rFonts w:ascii="Times New Roman" w:hAnsi="Times New Roman" w:cs="Times New Roman"/>
          <w:sz w:val="24"/>
        </w:rPr>
        <w:t xml:space="preserve">Peer pressure led some into drug and alcohol abuse which led to addictions that eat up on their finances on a daily basis. I have friends who spend almost half of their incomes in search of various sought of intoxication and they cannot control it. Some would like to say it’s because of evil spirits but the reality is, it is all about the choices we make. We can choose to and not to. Some after they received their pay checks while we were working at particular company chose to go through the pub on which they spend some of their income and the rest was stolen therein. With the same amount of money some chose to go straight home before dusk and they planned a way forward with their wives. We have people who made choices to date one partner and got married and they succumbed to early stifles of marriage but now they are healthy and happier with their families. On the same note, some chose to have multiple partners and fell in a network of relationships which compromised their health owing to sexually transmitted illnesses. Faced with such illness much blame is given to the healthy for bewitching the ill, who in some cases are ill because of wrong choices they have made in their life. Before we start blaming others on our poverty, we need introspection on our past choices that led us to be who we are today. Addictions, illnesses, and even choices that lead to us committing crimes leads to extreme penury. They increase the propensity for spending extra money to either solve out issues and or problems. </w:t>
      </w:r>
    </w:p>
    <w:p w14:paraId="0C97B84C">
      <w:pPr>
        <w:spacing w:line="360" w:lineRule="auto"/>
        <w:jc w:val="both"/>
        <w:rPr>
          <w:rFonts w:ascii="Times New Roman" w:hAnsi="Times New Roman" w:cs="Times New Roman"/>
          <w:sz w:val="24"/>
        </w:rPr>
      </w:pPr>
      <w:r>
        <w:rPr>
          <w:rFonts w:ascii="Times New Roman" w:hAnsi="Times New Roman" w:cs="Times New Roman"/>
          <w:sz w:val="24"/>
        </w:rPr>
        <w:t xml:space="preserve">I have witnessed how farmers in our community lose out especially when they sell out their crops. I would like to note especially tobacco farmers; some make choices to pick girlfriends that spend out all the money they could have worked for the entire season with their wives. A sorry state, the farmer comes back home empty handed. Some choices we make culminate in extreme penury before we start blaming Jack and Jill are our choices not worthy of introspection. If we want to end poverty, we need not to focus our energy outside, let us focus our energy inside so that recognize where in our lives are we ending up spending much when we were not supposed to be spending even a cent. </w:t>
      </w:r>
    </w:p>
    <w:p w14:paraId="3385FAC6">
      <w:pPr>
        <w:spacing w:line="360" w:lineRule="auto"/>
        <w:jc w:val="both"/>
        <w:rPr>
          <w:rFonts w:ascii="Times New Roman" w:hAnsi="Times New Roman" w:cs="Times New Roman"/>
          <w:sz w:val="24"/>
        </w:rPr>
      </w:pPr>
      <w:r>
        <w:rPr>
          <w:rFonts w:ascii="Times New Roman" w:hAnsi="Times New Roman" w:cs="Times New Roman"/>
          <w:sz w:val="24"/>
        </w:rPr>
        <w:t xml:space="preserve">Before we make a decision let us even at individual level try to underscore the cost and benefits that come along with the decisions we are to make. If we manage to create and sustain such a culture we will realize that most of our money can be saved neither are we found adopting a firefighting approach or regretting. Most people in our societies are stressed if not depressed because of wrong choices they have made before. We should live life without regrets. One of my friends ever told me that, he regrets dating the wife he is currently married to because he though her violent behaviour will stop but such a behaviour did not stop. </w:t>
      </w:r>
    </w:p>
    <w:p w14:paraId="35F25C7D">
      <w:pPr>
        <w:spacing w:line="360" w:lineRule="auto"/>
        <w:jc w:val="both"/>
        <w:rPr>
          <w:rFonts w:ascii="Times New Roman" w:hAnsi="Times New Roman" w:cs="Times New Roman"/>
          <w:sz w:val="24"/>
        </w:rPr>
      </w:pPr>
    </w:p>
    <w:p w14:paraId="2DD30A18">
      <w:pPr>
        <w:spacing w:line="360" w:lineRule="auto"/>
        <w:jc w:val="both"/>
        <w:rPr>
          <w:rFonts w:ascii="Times New Roman" w:hAnsi="Times New Roman" w:cs="Times New Roman"/>
          <w:sz w:val="24"/>
        </w:rPr>
      </w:pPr>
    </w:p>
    <w:p w14:paraId="3741F437">
      <w:pPr>
        <w:spacing w:line="360" w:lineRule="auto"/>
        <w:jc w:val="both"/>
        <w:rPr>
          <w:rFonts w:ascii="Times New Roman" w:hAnsi="Times New Roman" w:cs="Times New Roman"/>
          <w:sz w:val="24"/>
        </w:rPr>
      </w:pPr>
    </w:p>
    <w:p w14:paraId="2C9451AF">
      <w:pPr>
        <w:spacing w:line="360" w:lineRule="auto"/>
        <w:jc w:val="both"/>
        <w:rPr>
          <w:rFonts w:ascii="Times New Roman" w:hAnsi="Times New Roman" w:cs="Times New Roman"/>
          <w:sz w:val="24"/>
        </w:rPr>
      </w:pPr>
    </w:p>
    <w:p w14:paraId="31EE9060">
      <w:pPr>
        <w:spacing w:line="360" w:lineRule="auto"/>
        <w:jc w:val="both"/>
        <w:rPr>
          <w:rFonts w:ascii="Times New Roman" w:hAnsi="Times New Roman" w:cs="Times New Roman"/>
          <w:sz w:val="24"/>
        </w:rPr>
      </w:pPr>
    </w:p>
    <w:p w14:paraId="402A4178">
      <w:pPr>
        <w:spacing w:line="360" w:lineRule="auto"/>
        <w:jc w:val="both"/>
        <w:rPr>
          <w:rFonts w:ascii="Times New Roman" w:hAnsi="Times New Roman" w:cs="Times New Roman"/>
          <w:sz w:val="24"/>
        </w:rPr>
      </w:pPr>
    </w:p>
    <w:p w14:paraId="190DB589">
      <w:pPr>
        <w:spacing w:line="360" w:lineRule="auto"/>
        <w:jc w:val="both"/>
        <w:rPr>
          <w:rFonts w:ascii="Times New Roman" w:hAnsi="Times New Roman" w:cs="Times New Roman"/>
          <w:sz w:val="24"/>
        </w:rPr>
      </w:pPr>
    </w:p>
    <w:p w14:paraId="3D682ADD">
      <w:pPr>
        <w:spacing w:line="360" w:lineRule="auto"/>
        <w:jc w:val="both"/>
        <w:rPr>
          <w:rFonts w:ascii="Times New Roman" w:hAnsi="Times New Roman" w:cs="Times New Roman"/>
          <w:sz w:val="24"/>
        </w:rPr>
      </w:pPr>
    </w:p>
    <w:p w14:paraId="7842B9B8">
      <w:pPr>
        <w:spacing w:line="360" w:lineRule="auto"/>
        <w:jc w:val="both"/>
        <w:rPr>
          <w:rFonts w:ascii="Times New Roman" w:hAnsi="Times New Roman" w:cs="Times New Roman"/>
          <w:sz w:val="24"/>
        </w:rPr>
      </w:pPr>
    </w:p>
    <w:p w14:paraId="32DBBC95">
      <w:pPr>
        <w:spacing w:line="360" w:lineRule="auto"/>
        <w:jc w:val="both"/>
        <w:rPr>
          <w:rFonts w:ascii="Times New Roman" w:hAnsi="Times New Roman" w:cs="Times New Roman"/>
          <w:sz w:val="24"/>
        </w:rPr>
      </w:pPr>
    </w:p>
    <w:p w14:paraId="32DE79F8">
      <w:pPr>
        <w:pStyle w:val="2"/>
        <w:jc w:val="center"/>
        <w:rPr>
          <w:rFonts w:ascii="Lucida Bright" w:hAnsi="Lucida Bright" w:cs="Lucida Bright"/>
        </w:rPr>
      </w:pPr>
      <w:r>
        <w:rPr>
          <w:rFonts w:ascii="Lucida Bright" w:hAnsi="Lucida Bright" w:cs="Lucida Bright"/>
        </w:rPr>
        <w:t xml:space="preserve">Chapter 9 fighting poverty as a farmer </w:t>
      </w:r>
    </w:p>
    <w:p w14:paraId="06B63CEC">
      <w:pPr>
        <w:jc w:val="center"/>
        <w:rPr>
          <w:rFonts w:ascii="Times New Roman" w:hAnsi="Times New Roman" w:cs="Times New Roman"/>
          <w:i/>
          <w:iCs/>
          <w:sz w:val="24"/>
          <w:szCs w:val="24"/>
          <w:lang w:val="en-US"/>
        </w:rPr>
      </w:pPr>
      <w:r>
        <w:rPr>
          <w:rFonts w:ascii="Times New Roman" w:hAnsi="Times New Roman" w:cs="Times New Roman"/>
          <w:i/>
          <w:iCs/>
          <w:sz w:val="24"/>
          <w:szCs w:val="24"/>
          <w:lang w:val="en-US"/>
        </w:rPr>
        <w:t>“Soil without humus is sand, take care of your soil.” Desmond Sithole</w:t>
      </w:r>
    </w:p>
    <w:p w14:paraId="290A7829">
      <w:pPr>
        <w:jc w:val="both"/>
        <w:rPr>
          <w:rFonts w:ascii="Times New Roman" w:hAnsi="Times New Roman" w:cs="Times New Roman"/>
          <w:sz w:val="24"/>
          <w:szCs w:val="24"/>
          <w:lang w:val="en-US"/>
        </w:rPr>
      </w:pPr>
    </w:p>
    <w:sectPr>
      <w:footerReference r:id="rId8" w:type="first"/>
      <w:footerReference r:id="rId7" w:type="default"/>
      <w:pgSz w:w="12240" w:h="15840"/>
      <w:pgMar w:top="1440" w:right="1440" w:bottom="1440" w:left="1440" w:header="720" w:footer="720" w:gutter="0"/>
      <w:pgNumType w:start="1"/>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Cambria">
    <w:panose1 w:val="02040503050406030204"/>
    <w:charset w:val="00"/>
    <w:family w:val="roman"/>
    <w:pitch w:val="default"/>
    <w:sig w:usb0="E00006FF" w:usb1="420024FF" w:usb2="02000000" w:usb3="00000000" w:csb0="2000019F" w:csb1="00000000"/>
  </w:font>
  <w:font w:name="Lucida Bright">
    <w:panose1 w:val="02040602050505020304"/>
    <w:charset w:val="00"/>
    <w:family w:val="roman"/>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2"/>
      <w:tblpPr w:leftFromText="187" w:rightFromText="187" w:vertAnchor="page" w:horzAnchor="margin" w:tblpXSpec="center" w:tblpYSpec="bottom"/>
      <w:tblW w:w="9360" w:type="dxa"/>
      <w:tblInd w:w="0" w:type="dxa"/>
      <w:tblLayout w:type="fixed"/>
      <w:tblCellMar>
        <w:top w:w="0" w:type="dxa"/>
        <w:left w:w="108" w:type="dxa"/>
        <w:bottom w:w="0" w:type="dxa"/>
        <w:right w:w="108" w:type="dxa"/>
      </w:tblCellMar>
    </w:tblPr>
    <w:tblGrid>
      <w:gridCol w:w="4860"/>
      <w:gridCol w:w="4500"/>
    </w:tblGrid>
    <w:tr w14:paraId="0D833569">
      <w:tblPrEx>
        <w:tblCellMar>
          <w:top w:w="0" w:type="dxa"/>
          <w:left w:w="108" w:type="dxa"/>
          <w:bottom w:w="0" w:type="dxa"/>
          <w:right w:w="108" w:type="dxa"/>
        </w:tblCellMar>
      </w:tblPrEx>
      <w:trPr>
        <w:trHeight w:val="727" w:hRule="atLeast"/>
      </w:trPr>
      <w:tc>
        <w:tcPr>
          <w:tcW w:w="4860" w:type="dxa"/>
          <w:tcBorders>
            <w:right w:val="triple" w:color="E84C22" w:themeColor="accent1" w:sz="4" w:space="0"/>
          </w:tcBorders>
        </w:tcPr>
        <w:p w14:paraId="2172D4C9">
          <w:pPr>
            <w:tabs>
              <w:tab w:val="left" w:pos="620"/>
              <w:tab w:val="center" w:pos="4320"/>
            </w:tabs>
            <w:jc w:val="right"/>
            <w:rPr>
              <w:rFonts w:asciiTheme="majorHAnsi" w:hAnsiTheme="majorHAnsi" w:eastAsiaTheme="majorEastAsia" w:cstheme="majorBidi"/>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Text Box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99F13D">
                                <w:pPr>
                                  <w:pStyle w:val="1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zSVju0AAAAAUBAAAPAAAAAAAA&#10;AAEAIAAAACIAAABkcnMvZG93bnJldi54bWxQSwECFAAUAAAACACHTuJAa6mK4BoCAABUBAAADgAA&#10;AAAAAAABACAAAAAfAQAAZHJzL2Uyb0RvYy54bWxQSwUGAAAAAAYABgBZAQAAqwUAAAAA&#10;">
                    <v:fill on="f" focussize="0,0"/>
                    <v:stroke on="f" weight="0.5pt"/>
                    <v:imagedata o:title=""/>
                    <o:lock v:ext="edit" aspectratio="f"/>
                    <v:textbox inset="0mm,0mm,0mm,0mm" style="mso-fit-shape-to-text:t;">
                      <w:txbxContent>
                        <w:p w14:paraId="3799F13D">
                          <w:pPr>
                            <w:pStyle w:val="19"/>
                          </w:pPr>
                          <w:r>
                            <w:fldChar w:fldCharType="begin"/>
                          </w:r>
                          <w:r>
                            <w:instrText xml:space="preserve"> PAGE  \* MERGEFORMAT </w:instrText>
                          </w:r>
                          <w:r>
                            <w:fldChar w:fldCharType="separate"/>
                          </w:r>
                          <w:r>
                            <w:t>2</w:t>
                          </w:r>
                          <w:r>
                            <w:fldChar w:fldCharType="end"/>
                          </w:r>
                        </w:p>
                      </w:txbxContent>
                    </v:textbox>
                  </v:shape>
                </w:pict>
              </mc:Fallback>
            </mc:AlternateContent>
          </w:r>
        </w:p>
      </w:tc>
      <w:tc>
        <w:tcPr>
          <w:tcW w:w="4500" w:type="dxa"/>
          <w:tcBorders>
            <w:left w:val="triple" w:color="E84C22" w:themeColor="accent1" w:sz="4" w:space="0"/>
          </w:tcBorders>
        </w:tcPr>
        <w:p w14:paraId="4D59EA6D">
          <w:pPr>
            <w:tabs>
              <w:tab w:val="left" w:pos="1490"/>
            </w:tabs>
            <w:rPr>
              <w:rFonts w:asciiTheme="majorHAnsi" w:hAnsiTheme="majorHAnsi" w:eastAsiaTheme="majorEastAsia" w:cstheme="majorBidi"/>
              <w:sz w:val="28"/>
              <w:szCs w:val="28"/>
            </w:rPr>
          </w:pPr>
        </w:p>
      </w:tc>
    </w:tr>
  </w:tbl>
  <w:p w14:paraId="7DA4C080">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794DAF">
    <w:pPr>
      <w:pStyle w:val="19"/>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7E723F">
                          <w:pPr>
                            <w:pStyle w:val="19"/>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NJWO7QAAAABQEAAA8AAAAA&#10;AAAAAQAgAAAAIgAAAGRycy9kb3ducmV2LnhtbFBLAQIUABQAAAAIAIdO4kDhVqi9HAIAAFQEAAAO&#10;AAAAAAAAAAEAIAAAAB8BAABkcnMvZTJvRG9jLnhtbFBLBQYAAAAABgAGAFkBAACtBQAAAAA=&#10;">
              <v:fill on="f" focussize="0,0"/>
              <v:stroke on="f" weight="0.5pt"/>
              <v:imagedata o:title=""/>
              <o:lock v:ext="edit" aspectratio="f"/>
              <v:textbox inset="0mm,0mm,0mm,0mm" style="mso-fit-shape-to-text:t;">
                <w:txbxContent>
                  <w:p w14:paraId="7D7E723F">
                    <w:pPr>
                      <w:pStyle w:val="19"/>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F7A784">
    <w:pPr>
      <w:pStyle w:val="19"/>
      <w:pBdr>
        <w:top w:val="thinThickSmallGap" w:color="A26800" w:themeColor="accent2" w:themeShade="7F" w:sz="24" w:space="1"/>
      </w:pBdr>
      <w:rPr>
        <w:rFonts w:asciiTheme="majorHAnsi" w:hAnsiTheme="majorHAnsi" w:eastAsiaTheme="majorEastAsia" w:cstheme="majorBidi"/>
      </w:rPr>
    </w:pPr>
    <w:r>
      <w:rPr>
        <w:rFonts w:asciiTheme="majorHAnsi" w:hAnsiTheme="majorHAnsi" w:eastAsiaTheme="majorEastAsia" w:cstheme="majorBidi"/>
        <w:b/>
      </w:rPr>
      <w:t>Panacea to Poverty</w:t>
    </w:r>
    <w:r>
      <w:rPr>
        <w:rFonts w:asciiTheme="majorHAnsi" w:hAnsiTheme="majorHAnsi" w:eastAsiaTheme="majorEastAsia" w:cstheme="majorBidi"/>
      </w:rPr>
      <w:t xml:space="preserve">, </w:t>
    </w:r>
    <w:r>
      <w:rPr>
        <w:rFonts w:asciiTheme="majorHAnsi" w:hAnsiTheme="majorHAnsi" w:eastAsiaTheme="majorEastAsia" w:cstheme="majorBidi"/>
        <w:i/>
      </w:rPr>
      <w:t xml:space="preserve">A Roadmap Towards Fighting Poverty from a Zimbabwean Perspective </w:t>
    </w:r>
    <w:r>
      <w:rPr>
        <w:rFonts w:asciiTheme="majorHAnsi" w:hAnsiTheme="majorHAnsi" w:eastAsiaTheme="majorEastAsia" w:cstheme="majorBidi"/>
      </w:rPr>
      <w:ptab w:relativeTo="margin" w:alignment="right" w:leader="none"/>
    </w:r>
    <w:r>
      <w:rPr>
        <w:rFonts w:asciiTheme="majorHAnsi" w:hAnsiTheme="majorHAnsi" w:eastAsiaTheme="majorEastAsia" w:cstheme="majorBidi"/>
      </w:rPr>
      <w:t xml:space="preserve">Page </w:t>
    </w:r>
    <w:r>
      <w:fldChar w:fldCharType="begin"/>
    </w:r>
    <w:r>
      <w:instrText xml:space="preserve"> PAGE   \* MERGEFORMAT </w:instrText>
    </w:r>
    <w:r>
      <w:fldChar w:fldCharType="separate"/>
    </w:r>
    <w:r>
      <w:rPr>
        <w:rFonts w:asciiTheme="majorHAnsi" w:hAnsiTheme="majorHAnsi" w:eastAsiaTheme="majorEastAsia" w:cstheme="majorBidi"/>
      </w:rPr>
      <w:t>5</w:t>
    </w:r>
    <w:r>
      <w:rPr>
        <w:rFonts w:asciiTheme="majorHAnsi" w:hAnsiTheme="majorHAnsi" w:eastAsiaTheme="majorEastAsia" w:cstheme="majorBidi"/>
      </w:rPr>
      <w:fldChar w:fldCharType="end"/>
    </w:r>
  </w:p>
  <w:p w14:paraId="06E244C7">
    <w:pPr>
      <w:pStyle w:val="1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3B74F5">
    <w:pPr>
      <w:pStyle w:val="1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Text Box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0DE1BE">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s0lY7tAAAAAFAQAADwAAAAAA&#10;AAABACAAAAAiAAAAZHJzL2Rvd25yZXYueG1sUEsBAhQAFAAAAAgAh07iQPWp7QcbAgAAVAQAAA4A&#10;AAAAAAAAAQAgAAAAHwEAAGRycy9lMm9Eb2MueG1sUEsFBgAAAAAGAAYAWQEAAKwFAAAAAA==&#10;">
              <v:fill on="f" focussize="0,0"/>
              <v:stroke on="f" weight="0.5pt"/>
              <v:imagedata o:title=""/>
              <o:lock v:ext="edit" aspectratio="f"/>
              <v:textbox inset="0mm,0mm,0mm,0mm" style="mso-fit-shape-to-text:t;">
                <w:txbxContent>
                  <w:p w14:paraId="520DE1BE">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attachedTemplate r:id="rId1"/>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1A10"/>
    <w:rsid w:val="00003AE5"/>
    <w:rsid w:val="000047AE"/>
    <w:rsid w:val="00005F87"/>
    <w:rsid w:val="0001240D"/>
    <w:rsid w:val="00017C6E"/>
    <w:rsid w:val="0002771A"/>
    <w:rsid w:val="00027EB5"/>
    <w:rsid w:val="000359A6"/>
    <w:rsid w:val="0003785E"/>
    <w:rsid w:val="00040E32"/>
    <w:rsid w:val="00044DF5"/>
    <w:rsid w:val="00045D01"/>
    <w:rsid w:val="00054A55"/>
    <w:rsid w:val="000636EA"/>
    <w:rsid w:val="000719CC"/>
    <w:rsid w:val="00073949"/>
    <w:rsid w:val="000837BB"/>
    <w:rsid w:val="000865D5"/>
    <w:rsid w:val="000901DB"/>
    <w:rsid w:val="000B102F"/>
    <w:rsid w:val="000B16BB"/>
    <w:rsid w:val="000B2EE7"/>
    <w:rsid w:val="000C1F5A"/>
    <w:rsid w:val="000C7059"/>
    <w:rsid w:val="000D53C9"/>
    <w:rsid w:val="000D56C4"/>
    <w:rsid w:val="000E1D1A"/>
    <w:rsid w:val="000F12DB"/>
    <w:rsid w:val="000F5386"/>
    <w:rsid w:val="001028B8"/>
    <w:rsid w:val="00105E65"/>
    <w:rsid w:val="00111EA3"/>
    <w:rsid w:val="0011571B"/>
    <w:rsid w:val="00121101"/>
    <w:rsid w:val="00144D1A"/>
    <w:rsid w:val="0014614C"/>
    <w:rsid w:val="00147C37"/>
    <w:rsid w:val="00166EBB"/>
    <w:rsid w:val="00170C7A"/>
    <w:rsid w:val="00172A27"/>
    <w:rsid w:val="001803D2"/>
    <w:rsid w:val="0018138B"/>
    <w:rsid w:val="00183451"/>
    <w:rsid w:val="00191B28"/>
    <w:rsid w:val="00193BD9"/>
    <w:rsid w:val="001A7149"/>
    <w:rsid w:val="001B0524"/>
    <w:rsid w:val="001B3EDE"/>
    <w:rsid w:val="001C5788"/>
    <w:rsid w:val="001D1869"/>
    <w:rsid w:val="001F0322"/>
    <w:rsid w:val="001F038F"/>
    <w:rsid w:val="001F71C9"/>
    <w:rsid w:val="002009D0"/>
    <w:rsid w:val="0020548F"/>
    <w:rsid w:val="002072AE"/>
    <w:rsid w:val="00213E28"/>
    <w:rsid w:val="002160E6"/>
    <w:rsid w:val="002228D5"/>
    <w:rsid w:val="00222B38"/>
    <w:rsid w:val="0022381E"/>
    <w:rsid w:val="00223B2E"/>
    <w:rsid w:val="00235BBB"/>
    <w:rsid w:val="00242EBE"/>
    <w:rsid w:val="00261511"/>
    <w:rsid w:val="00262ABB"/>
    <w:rsid w:val="00265FC5"/>
    <w:rsid w:val="002723C2"/>
    <w:rsid w:val="00272E0E"/>
    <w:rsid w:val="00273F03"/>
    <w:rsid w:val="002744EA"/>
    <w:rsid w:val="00280B80"/>
    <w:rsid w:val="00281267"/>
    <w:rsid w:val="002904FE"/>
    <w:rsid w:val="002963CB"/>
    <w:rsid w:val="00296C8D"/>
    <w:rsid w:val="002B7B78"/>
    <w:rsid w:val="002D01C7"/>
    <w:rsid w:val="002F6DEC"/>
    <w:rsid w:val="00305963"/>
    <w:rsid w:val="003118D5"/>
    <w:rsid w:val="003145B0"/>
    <w:rsid w:val="00325E37"/>
    <w:rsid w:val="00326FDA"/>
    <w:rsid w:val="0032761E"/>
    <w:rsid w:val="0033092B"/>
    <w:rsid w:val="00332A8E"/>
    <w:rsid w:val="0033474C"/>
    <w:rsid w:val="00341500"/>
    <w:rsid w:val="00343838"/>
    <w:rsid w:val="00353D32"/>
    <w:rsid w:val="003734E8"/>
    <w:rsid w:val="0037777C"/>
    <w:rsid w:val="00384C84"/>
    <w:rsid w:val="00390B21"/>
    <w:rsid w:val="00390F4F"/>
    <w:rsid w:val="0039518C"/>
    <w:rsid w:val="00395748"/>
    <w:rsid w:val="00397AD3"/>
    <w:rsid w:val="003A10A6"/>
    <w:rsid w:val="003B1EB8"/>
    <w:rsid w:val="003B6124"/>
    <w:rsid w:val="003C119E"/>
    <w:rsid w:val="003E731D"/>
    <w:rsid w:val="003F012F"/>
    <w:rsid w:val="0040458E"/>
    <w:rsid w:val="004068DB"/>
    <w:rsid w:val="004143B1"/>
    <w:rsid w:val="00417D0B"/>
    <w:rsid w:val="00424664"/>
    <w:rsid w:val="0043149A"/>
    <w:rsid w:val="00432F91"/>
    <w:rsid w:val="00456634"/>
    <w:rsid w:val="00456C9D"/>
    <w:rsid w:val="0047226C"/>
    <w:rsid w:val="00473DD8"/>
    <w:rsid w:val="00485653"/>
    <w:rsid w:val="00494077"/>
    <w:rsid w:val="0049548C"/>
    <w:rsid w:val="004A0269"/>
    <w:rsid w:val="004A34B7"/>
    <w:rsid w:val="004A4787"/>
    <w:rsid w:val="004C3886"/>
    <w:rsid w:val="004C6618"/>
    <w:rsid w:val="004C791B"/>
    <w:rsid w:val="004D5BB2"/>
    <w:rsid w:val="004D6F33"/>
    <w:rsid w:val="004F0CB7"/>
    <w:rsid w:val="004F37EB"/>
    <w:rsid w:val="00500E3B"/>
    <w:rsid w:val="00500EF6"/>
    <w:rsid w:val="0050101B"/>
    <w:rsid w:val="00506713"/>
    <w:rsid w:val="0051194A"/>
    <w:rsid w:val="00522513"/>
    <w:rsid w:val="0053416A"/>
    <w:rsid w:val="00536EB0"/>
    <w:rsid w:val="00541566"/>
    <w:rsid w:val="00544586"/>
    <w:rsid w:val="00547800"/>
    <w:rsid w:val="00566C00"/>
    <w:rsid w:val="00566C33"/>
    <w:rsid w:val="005776B2"/>
    <w:rsid w:val="005852DB"/>
    <w:rsid w:val="00586FDA"/>
    <w:rsid w:val="005949D8"/>
    <w:rsid w:val="005A310F"/>
    <w:rsid w:val="005A542D"/>
    <w:rsid w:val="005B2E55"/>
    <w:rsid w:val="005C72F0"/>
    <w:rsid w:val="005D23B5"/>
    <w:rsid w:val="005E00AD"/>
    <w:rsid w:val="005E06D6"/>
    <w:rsid w:val="006035AF"/>
    <w:rsid w:val="006056FA"/>
    <w:rsid w:val="006252DC"/>
    <w:rsid w:val="00630B50"/>
    <w:rsid w:val="00641A75"/>
    <w:rsid w:val="00644C4B"/>
    <w:rsid w:val="00645E27"/>
    <w:rsid w:val="00670972"/>
    <w:rsid w:val="00670EB2"/>
    <w:rsid w:val="006759C1"/>
    <w:rsid w:val="00680674"/>
    <w:rsid w:val="006902EE"/>
    <w:rsid w:val="00690863"/>
    <w:rsid w:val="00691C7F"/>
    <w:rsid w:val="00695493"/>
    <w:rsid w:val="006A4B62"/>
    <w:rsid w:val="006B3F76"/>
    <w:rsid w:val="006B4224"/>
    <w:rsid w:val="006B4BFF"/>
    <w:rsid w:val="006C1D36"/>
    <w:rsid w:val="006C5D2C"/>
    <w:rsid w:val="006D1180"/>
    <w:rsid w:val="006D4F85"/>
    <w:rsid w:val="006E500E"/>
    <w:rsid w:val="006F1CE8"/>
    <w:rsid w:val="007069C4"/>
    <w:rsid w:val="00706E65"/>
    <w:rsid w:val="00727760"/>
    <w:rsid w:val="00727E1B"/>
    <w:rsid w:val="007400F4"/>
    <w:rsid w:val="007439ED"/>
    <w:rsid w:val="00773838"/>
    <w:rsid w:val="00774793"/>
    <w:rsid w:val="007859FC"/>
    <w:rsid w:val="0078609C"/>
    <w:rsid w:val="00787E9C"/>
    <w:rsid w:val="007A1AEC"/>
    <w:rsid w:val="007A7238"/>
    <w:rsid w:val="007B0E42"/>
    <w:rsid w:val="007B27E2"/>
    <w:rsid w:val="007B3137"/>
    <w:rsid w:val="007B5C4A"/>
    <w:rsid w:val="007D1E76"/>
    <w:rsid w:val="007E4A13"/>
    <w:rsid w:val="007F3C8F"/>
    <w:rsid w:val="007F6018"/>
    <w:rsid w:val="007F6AAC"/>
    <w:rsid w:val="00804F4D"/>
    <w:rsid w:val="008056F1"/>
    <w:rsid w:val="0080702E"/>
    <w:rsid w:val="0080717B"/>
    <w:rsid w:val="00812A50"/>
    <w:rsid w:val="00816DE6"/>
    <w:rsid w:val="00820E1B"/>
    <w:rsid w:val="0082383B"/>
    <w:rsid w:val="00831ACA"/>
    <w:rsid w:val="0083604D"/>
    <w:rsid w:val="00845D36"/>
    <w:rsid w:val="008739C0"/>
    <w:rsid w:val="00876C8C"/>
    <w:rsid w:val="00880BA9"/>
    <w:rsid w:val="00893DFF"/>
    <w:rsid w:val="008A245F"/>
    <w:rsid w:val="008A5329"/>
    <w:rsid w:val="008A6419"/>
    <w:rsid w:val="008A6920"/>
    <w:rsid w:val="008C2450"/>
    <w:rsid w:val="008C3C04"/>
    <w:rsid w:val="008C4674"/>
    <w:rsid w:val="008D2BCA"/>
    <w:rsid w:val="008E6110"/>
    <w:rsid w:val="008E7C71"/>
    <w:rsid w:val="008F2C4A"/>
    <w:rsid w:val="00901B02"/>
    <w:rsid w:val="00904326"/>
    <w:rsid w:val="00922BC4"/>
    <w:rsid w:val="009249D9"/>
    <w:rsid w:val="009260EB"/>
    <w:rsid w:val="00935F5C"/>
    <w:rsid w:val="00942E3F"/>
    <w:rsid w:val="00943EFD"/>
    <w:rsid w:val="009444B9"/>
    <w:rsid w:val="00951A80"/>
    <w:rsid w:val="00953D15"/>
    <w:rsid w:val="00966A5A"/>
    <w:rsid w:val="0097298C"/>
    <w:rsid w:val="009741F5"/>
    <w:rsid w:val="00976E25"/>
    <w:rsid w:val="00993DDE"/>
    <w:rsid w:val="009A19FC"/>
    <w:rsid w:val="009B3AE7"/>
    <w:rsid w:val="009B5FBB"/>
    <w:rsid w:val="009C7BB3"/>
    <w:rsid w:val="009D6198"/>
    <w:rsid w:val="00A11A90"/>
    <w:rsid w:val="00A1473F"/>
    <w:rsid w:val="00A26AC9"/>
    <w:rsid w:val="00A31B8F"/>
    <w:rsid w:val="00A32017"/>
    <w:rsid w:val="00A42485"/>
    <w:rsid w:val="00A43DDD"/>
    <w:rsid w:val="00A53B0F"/>
    <w:rsid w:val="00A54930"/>
    <w:rsid w:val="00A62F0A"/>
    <w:rsid w:val="00A71C80"/>
    <w:rsid w:val="00A7704C"/>
    <w:rsid w:val="00A8139E"/>
    <w:rsid w:val="00A84877"/>
    <w:rsid w:val="00A87B38"/>
    <w:rsid w:val="00A911AD"/>
    <w:rsid w:val="00AA27BA"/>
    <w:rsid w:val="00AA4F78"/>
    <w:rsid w:val="00AB2972"/>
    <w:rsid w:val="00AC3D50"/>
    <w:rsid w:val="00AF5F2E"/>
    <w:rsid w:val="00B05AFB"/>
    <w:rsid w:val="00B05DFB"/>
    <w:rsid w:val="00B0733C"/>
    <w:rsid w:val="00B10C8A"/>
    <w:rsid w:val="00B20969"/>
    <w:rsid w:val="00B2371A"/>
    <w:rsid w:val="00B251DC"/>
    <w:rsid w:val="00B252C8"/>
    <w:rsid w:val="00B44D3A"/>
    <w:rsid w:val="00B44E63"/>
    <w:rsid w:val="00B53B92"/>
    <w:rsid w:val="00B61C3D"/>
    <w:rsid w:val="00B6438E"/>
    <w:rsid w:val="00B70806"/>
    <w:rsid w:val="00B711CC"/>
    <w:rsid w:val="00B718DE"/>
    <w:rsid w:val="00B742B0"/>
    <w:rsid w:val="00B7480D"/>
    <w:rsid w:val="00B82734"/>
    <w:rsid w:val="00B93BA2"/>
    <w:rsid w:val="00BA012F"/>
    <w:rsid w:val="00BA175D"/>
    <w:rsid w:val="00BB0FD7"/>
    <w:rsid w:val="00BB2DA0"/>
    <w:rsid w:val="00BB711F"/>
    <w:rsid w:val="00BC318D"/>
    <w:rsid w:val="00BD3F0F"/>
    <w:rsid w:val="00BE0294"/>
    <w:rsid w:val="00BE517F"/>
    <w:rsid w:val="00BF02AE"/>
    <w:rsid w:val="00BF0B29"/>
    <w:rsid w:val="00BF43AA"/>
    <w:rsid w:val="00BF6A98"/>
    <w:rsid w:val="00BF7E4A"/>
    <w:rsid w:val="00C23FE5"/>
    <w:rsid w:val="00C259C0"/>
    <w:rsid w:val="00C36DF4"/>
    <w:rsid w:val="00C40611"/>
    <w:rsid w:val="00C510C9"/>
    <w:rsid w:val="00C52060"/>
    <w:rsid w:val="00C54393"/>
    <w:rsid w:val="00C73424"/>
    <w:rsid w:val="00C945F1"/>
    <w:rsid w:val="00CA313C"/>
    <w:rsid w:val="00CA562B"/>
    <w:rsid w:val="00CB1FBD"/>
    <w:rsid w:val="00CB2679"/>
    <w:rsid w:val="00CE015A"/>
    <w:rsid w:val="00CE2589"/>
    <w:rsid w:val="00CE34ED"/>
    <w:rsid w:val="00CF1CD9"/>
    <w:rsid w:val="00CF4F1C"/>
    <w:rsid w:val="00D132CE"/>
    <w:rsid w:val="00D13BFE"/>
    <w:rsid w:val="00D22615"/>
    <w:rsid w:val="00D34751"/>
    <w:rsid w:val="00D43F95"/>
    <w:rsid w:val="00D44C02"/>
    <w:rsid w:val="00D44F6B"/>
    <w:rsid w:val="00D454DA"/>
    <w:rsid w:val="00D670BA"/>
    <w:rsid w:val="00D75C68"/>
    <w:rsid w:val="00D80A70"/>
    <w:rsid w:val="00D84BEB"/>
    <w:rsid w:val="00DB6A62"/>
    <w:rsid w:val="00DC2DDA"/>
    <w:rsid w:val="00DD378D"/>
    <w:rsid w:val="00DE2C07"/>
    <w:rsid w:val="00E040F8"/>
    <w:rsid w:val="00E10ACE"/>
    <w:rsid w:val="00E174E5"/>
    <w:rsid w:val="00E2308C"/>
    <w:rsid w:val="00E26067"/>
    <w:rsid w:val="00E26275"/>
    <w:rsid w:val="00E35CC0"/>
    <w:rsid w:val="00E44219"/>
    <w:rsid w:val="00E44A29"/>
    <w:rsid w:val="00E50027"/>
    <w:rsid w:val="00E71287"/>
    <w:rsid w:val="00E761E2"/>
    <w:rsid w:val="00E80E85"/>
    <w:rsid w:val="00E96370"/>
    <w:rsid w:val="00EA2D31"/>
    <w:rsid w:val="00EA35E0"/>
    <w:rsid w:val="00EA6BE6"/>
    <w:rsid w:val="00EA7B9B"/>
    <w:rsid w:val="00EB197D"/>
    <w:rsid w:val="00EB3521"/>
    <w:rsid w:val="00EB6209"/>
    <w:rsid w:val="00EC13BB"/>
    <w:rsid w:val="00EC4383"/>
    <w:rsid w:val="00EC4800"/>
    <w:rsid w:val="00ED6892"/>
    <w:rsid w:val="00EE1C60"/>
    <w:rsid w:val="00F031F6"/>
    <w:rsid w:val="00F039B1"/>
    <w:rsid w:val="00F143E8"/>
    <w:rsid w:val="00F15352"/>
    <w:rsid w:val="00F16915"/>
    <w:rsid w:val="00F17EA9"/>
    <w:rsid w:val="00F219FD"/>
    <w:rsid w:val="00F24DD7"/>
    <w:rsid w:val="00F25574"/>
    <w:rsid w:val="00F30D84"/>
    <w:rsid w:val="00F35AC1"/>
    <w:rsid w:val="00F37594"/>
    <w:rsid w:val="00F426BB"/>
    <w:rsid w:val="00F44A6F"/>
    <w:rsid w:val="00F45A02"/>
    <w:rsid w:val="00F47106"/>
    <w:rsid w:val="00F476C3"/>
    <w:rsid w:val="00F63120"/>
    <w:rsid w:val="00F85099"/>
    <w:rsid w:val="00F8640B"/>
    <w:rsid w:val="00F91C7C"/>
    <w:rsid w:val="00F9788E"/>
    <w:rsid w:val="00FA5184"/>
    <w:rsid w:val="00FA76BE"/>
    <w:rsid w:val="00FA7EE3"/>
    <w:rsid w:val="00FB2916"/>
    <w:rsid w:val="00FB6EAA"/>
    <w:rsid w:val="00FC0EAC"/>
    <w:rsid w:val="00FC5546"/>
    <w:rsid w:val="00FC7834"/>
    <w:rsid w:val="00FC7C24"/>
    <w:rsid w:val="00FD2FA6"/>
    <w:rsid w:val="00FD427E"/>
    <w:rsid w:val="00FE313E"/>
    <w:rsid w:val="00FE355A"/>
    <w:rsid w:val="00FF2E25"/>
    <w:rsid w:val="07373EAB"/>
    <w:rsid w:val="22C56A87"/>
    <w:rsid w:val="54241BFA"/>
    <w:rsid w:val="566A70B0"/>
    <w:rsid w:val="5A492F49"/>
    <w:rsid w:val="5F8B4F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00" w:after="200" w:line="276" w:lineRule="auto"/>
    </w:pPr>
    <w:rPr>
      <w:rFonts w:asciiTheme="minorHAnsi" w:hAnsiTheme="minorHAnsi" w:eastAsiaTheme="minorEastAsia" w:cstheme="minorBidi"/>
      <w:lang w:val="en-ZW" w:eastAsia="en-US" w:bidi="ar-SA"/>
    </w:rPr>
  </w:style>
  <w:style w:type="paragraph" w:styleId="2">
    <w:name w:val="heading 1"/>
    <w:basedOn w:val="1"/>
    <w:next w:val="1"/>
    <w:link w:val="26"/>
    <w:qFormat/>
    <w:uiPriority w:val="9"/>
    <w:pPr>
      <w:pBdr>
        <w:top w:val="single" w:color="E84C22" w:themeColor="accent1" w:sz="24" w:space="0"/>
        <w:left w:val="single" w:color="E84C22" w:themeColor="accent1" w:sz="24" w:space="0"/>
        <w:bottom w:val="single" w:color="E84C22" w:themeColor="accent1" w:sz="24" w:space="0"/>
        <w:right w:val="single" w:color="E84C22" w:themeColor="accent1" w:sz="24" w:space="0"/>
      </w:pBdr>
      <w:shd w:val="clear" w:color="auto" w:fill="E84C22" w:themeFill="accent1"/>
      <w:spacing w:after="0"/>
      <w:outlineLvl w:val="0"/>
    </w:pPr>
    <w:rPr>
      <w:caps/>
      <w:color w:val="FFFFFF" w:themeColor="background1"/>
      <w:spacing w:val="15"/>
      <w:sz w:val="22"/>
      <w:szCs w:val="22"/>
      <w14:textFill>
        <w14:solidFill>
          <w14:schemeClr w14:val="bg1"/>
        </w14:solidFill>
      </w14:textFill>
    </w:rPr>
  </w:style>
  <w:style w:type="paragraph" w:styleId="3">
    <w:name w:val="heading 2"/>
    <w:basedOn w:val="1"/>
    <w:next w:val="1"/>
    <w:link w:val="28"/>
    <w:unhideWhenUsed/>
    <w:qFormat/>
    <w:uiPriority w:val="9"/>
    <w:pPr>
      <w:pBdr>
        <w:top w:val="single" w:color="FADBD2" w:themeColor="accent1" w:themeTint="33" w:sz="24" w:space="0"/>
        <w:left w:val="single" w:color="FADBD2" w:themeColor="accent1" w:themeTint="33" w:sz="24" w:space="0"/>
        <w:bottom w:val="single" w:color="FADBD2" w:themeColor="accent1" w:themeTint="33" w:sz="24" w:space="0"/>
        <w:right w:val="single" w:color="FADBD2" w:themeColor="accent1" w:themeTint="33" w:sz="24" w:space="0"/>
      </w:pBdr>
      <w:shd w:val="clear" w:color="auto" w:fill="FADBD2" w:themeFill="accent1" w:themeFillTint="33"/>
      <w:spacing w:after="0"/>
      <w:outlineLvl w:val="1"/>
    </w:pPr>
    <w:rPr>
      <w:caps/>
      <w:spacing w:val="15"/>
    </w:rPr>
  </w:style>
  <w:style w:type="paragraph" w:styleId="4">
    <w:name w:val="heading 3"/>
    <w:basedOn w:val="1"/>
    <w:next w:val="1"/>
    <w:link w:val="29"/>
    <w:unhideWhenUsed/>
    <w:qFormat/>
    <w:uiPriority w:val="9"/>
    <w:pPr>
      <w:pBdr>
        <w:top w:val="single" w:color="E84C22" w:themeColor="accent1" w:sz="6" w:space="2"/>
      </w:pBdr>
      <w:spacing w:before="300" w:after="0"/>
      <w:outlineLvl w:val="2"/>
    </w:pPr>
    <w:rPr>
      <w:caps/>
      <w:color w:val="78230D" w:themeColor="accent1" w:themeShade="80"/>
      <w:spacing w:val="15"/>
    </w:rPr>
  </w:style>
  <w:style w:type="paragraph" w:styleId="5">
    <w:name w:val="heading 4"/>
    <w:basedOn w:val="1"/>
    <w:next w:val="1"/>
    <w:link w:val="30"/>
    <w:unhideWhenUsed/>
    <w:qFormat/>
    <w:uiPriority w:val="9"/>
    <w:pPr>
      <w:pBdr>
        <w:top w:val="dotted" w:color="E84C22" w:themeColor="accent1" w:sz="6" w:space="2"/>
      </w:pBdr>
      <w:spacing w:before="200" w:after="0"/>
      <w:outlineLvl w:val="3"/>
    </w:pPr>
    <w:rPr>
      <w:caps/>
      <w:color w:val="B53513" w:themeColor="accent1" w:themeShade="BF"/>
      <w:spacing w:val="10"/>
    </w:rPr>
  </w:style>
  <w:style w:type="paragraph" w:styleId="6">
    <w:name w:val="heading 5"/>
    <w:basedOn w:val="1"/>
    <w:next w:val="1"/>
    <w:link w:val="31"/>
    <w:semiHidden/>
    <w:unhideWhenUsed/>
    <w:qFormat/>
    <w:uiPriority w:val="9"/>
    <w:pPr>
      <w:pBdr>
        <w:bottom w:val="single" w:color="E84C22" w:themeColor="accent1" w:sz="6" w:space="1"/>
      </w:pBdr>
      <w:spacing w:before="200" w:after="0"/>
      <w:outlineLvl w:val="4"/>
    </w:pPr>
    <w:rPr>
      <w:caps/>
      <w:color w:val="B53513" w:themeColor="accent1" w:themeShade="BF"/>
      <w:spacing w:val="10"/>
    </w:rPr>
  </w:style>
  <w:style w:type="paragraph" w:styleId="7">
    <w:name w:val="heading 6"/>
    <w:basedOn w:val="1"/>
    <w:next w:val="1"/>
    <w:link w:val="32"/>
    <w:semiHidden/>
    <w:unhideWhenUsed/>
    <w:qFormat/>
    <w:uiPriority w:val="9"/>
    <w:pPr>
      <w:pBdr>
        <w:bottom w:val="dotted" w:color="E84C22" w:themeColor="accent1" w:sz="6" w:space="1"/>
      </w:pBdr>
      <w:spacing w:before="200" w:after="0"/>
      <w:outlineLvl w:val="5"/>
    </w:pPr>
    <w:rPr>
      <w:caps/>
      <w:color w:val="B53513" w:themeColor="accent1" w:themeShade="BF"/>
      <w:spacing w:val="10"/>
    </w:rPr>
  </w:style>
  <w:style w:type="paragraph" w:styleId="8">
    <w:name w:val="heading 7"/>
    <w:basedOn w:val="1"/>
    <w:next w:val="1"/>
    <w:link w:val="33"/>
    <w:semiHidden/>
    <w:unhideWhenUsed/>
    <w:qFormat/>
    <w:uiPriority w:val="9"/>
    <w:pPr>
      <w:spacing w:before="200" w:after="0"/>
      <w:outlineLvl w:val="6"/>
    </w:pPr>
    <w:rPr>
      <w:caps/>
      <w:color w:val="B53513" w:themeColor="accent1" w:themeShade="BF"/>
      <w:spacing w:val="10"/>
    </w:rPr>
  </w:style>
  <w:style w:type="paragraph" w:styleId="9">
    <w:name w:val="heading 8"/>
    <w:basedOn w:val="1"/>
    <w:next w:val="1"/>
    <w:link w:val="34"/>
    <w:semiHidden/>
    <w:unhideWhenUsed/>
    <w:qFormat/>
    <w:uiPriority w:val="9"/>
    <w:pPr>
      <w:spacing w:before="200" w:after="0"/>
      <w:outlineLvl w:val="7"/>
    </w:pPr>
    <w:rPr>
      <w:caps/>
      <w:spacing w:val="10"/>
      <w:sz w:val="18"/>
      <w:szCs w:val="18"/>
    </w:rPr>
  </w:style>
  <w:style w:type="paragraph" w:styleId="10">
    <w:name w:val="heading 9"/>
    <w:basedOn w:val="1"/>
    <w:next w:val="1"/>
    <w:link w:val="35"/>
    <w:semiHidden/>
    <w:unhideWhenUsed/>
    <w:qFormat/>
    <w:uiPriority w:val="9"/>
    <w:pPr>
      <w:spacing w:before="200" w:after="0"/>
      <w:outlineLvl w:val="8"/>
    </w:pPr>
    <w:rPr>
      <w:i/>
      <w:iCs/>
      <w:caps/>
      <w:spacing w:val="10"/>
      <w:sz w:val="18"/>
      <w:szCs w:val="18"/>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Balloon Text"/>
    <w:basedOn w:val="1"/>
    <w:link w:val="50"/>
    <w:semiHidden/>
    <w:unhideWhenUsed/>
    <w:qFormat/>
    <w:uiPriority w:val="99"/>
    <w:pPr>
      <w:spacing w:after="0" w:line="240" w:lineRule="auto"/>
    </w:pPr>
    <w:rPr>
      <w:rFonts w:ascii="Segoe UI" w:hAnsi="Segoe UI" w:cs="Segoe UI"/>
      <w:sz w:val="18"/>
      <w:szCs w:val="18"/>
    </w:rPr>
  </w:style>
  <w:style w:type="paragraph" w:styleId="14">
    <w:name w:val="caption"/>
    <w:basedOn w:val="1"/>
    <w:next w:val="1"/>
    <w:semiHidden/>
    <w:unhideWhenUsed/>
    <w:qFormat/>
    <w:uiPriority w:val="35"/>
    <w:rPr>
      <w:b/>
      <w:bCs/>
      <w:color w:val="B53513" w:themeColor="accent1" w:themeShade="BF"/>
      <w:sz w:val="16"/>
      <w:szCs w:val="16"/>
    </w:rPr>
  </w:style>
  <w:style w:type="character" w:styleId="15">
    <w:name w:val="annotation reference"/>
    <w:basedOn w:val="11"/>
    <w:semiHidden/>
    <w:unhideWhenUsed/>
    <w:qFormat/>
    <w:uiPriority w:val="99"/>
    <w:rPr>
      <w:sz w:val="16"/>
      <w:szCs w:val="16"/>
    </w:rPr>
  </w:style>
  <w:style w:type="paragraph" w:styleId="16">
    <w:name w:val="annotation text"/>
    <w:basedOn w:val="1"/>
    <w:link w:val="48"/>
    <w:semiHidden/>
    <w:unhideWhenUsed/>
    <w:qFormat/>
    <w:uiPriority w:val="99"/>
    <w:pPr>
      <w:spacing w:line="240" w:lineRule="auto"/>
    </w:pPr>
  </w:style>
  <w:style w:type="paragraph" w:styleId="17">
    <w:name w:val="annotation subject"/>
    <w:basedOn w:val="16"/>
    <w:next w:val="16"/>
    <w:link w:val="49"/>
    <w:semiHidden/>
    <w:unhideWhenUsed/>
    <w:qFormat/>
    <w:uiPriority w:val="99"/>
    <w:rPr>
      <w:b/>
      <w:bCs/>
    </w:rPr>
  </w:style>
  <w:style w:type="character" w:styleId="18">
    <w:name w:val="Emphasis"/>
    <w:qFormat/>
    <w:uiPriority w:val="20"/>
    <w:rPr>
      <w:caps/>
      <w:color w:val="78230D" w:themeColor="accent1" w:themeShade="80"/>
      <w:spacing w:val="5"/>
    </w:rPr>
  </w:style>
  <w:style w:type="paragraph" w:styleId="19">
    <w:name w:val="footer"/>
    <w:basedOn w:val="1"/>
    <w:link w:val="53"/>
    <w:unhideWhenUsed/>
    <w:qFormat/>
    <w:uiPriority w:val="99"/>
    <w:pPr>
      <w:tabs>
        <w:tab w:val="center" w:pos="4513"/>
        <w:tab w:val="right" w:pos="9026"/>
      </w:tabs>
      <w:spacing w:before="0" w:after="0" w:line="240" w:lineRule="auto"/>
    </w:pPr>
  </w:style>
  <w:style w:type="paragraph" w:styleId="20">
    <w:name w:val="header"/>
    <w:basedOn w:val="1"/>
    <w:link w:val="52"/>
    <w:unhideWhenUsed/>
    <w:qFormat/>
    <w:uiPriority w:val="99"/>
    <w:pPr>
      <w:tabs>
        <w:tab w:val="center" w:pos="4513"/>
        <w:tab w:val="right" w:pos="9026"/>
      </w:tabs>
      <w:spacing w:before="0" w:after="0" w:line="240" w:lineRule="auto"/>
    </w:pPr>
  </w:style>
  <w:style w:type="character" w:styleId="21">
    <w:name w:val="Hyperlink"/>
    <w:basedOn w:val="11"/>
    <w:unhideWhenUsed/>
    <w:qFormat/>
    <w:uiPriority w:val="99"/>
    <w:rPr>
      <w:color w:val="CC9900" w:themeColor="hyperlink"/>
      <w:u w:val="single"/>
      <w14:textFill>
        <w14:solidFill>
          <w14:schemeClr w14:val="hlink"/>
        </w14:solidFill>
      </w14:textFill>
    </w:rPr>
  </w:style>
  <w:style w:type="character" w:styleId="22">
    <w:name w:val="Strong"/>
    <w:qFormat/>
    <w:uiPriority w:val="22"/>
    <w:rPr>
      <w:b/>
      <w:bCs/>
    </w:rPr>
  </w:style>
  <w:style w:type="paragraph" w:styleId="23">
    <w:name w:val="Subtitle"/>
    <w:basedOn w:val="1"/>
    <w:next w:val="1"/>
    <w:link w:val="36"/>
    <w:qFormat/>
    <w:uiPriority w:val="11"/>
    <w:pPr>
      <w:spacing w:before="0" w:after="500" w:line="240" w:lineRule="auto"/>
    </w:pPr>
    <w:rPr>
      <w:caps/>
      <w:color w:val="595959" w:themeColor="text1" w:themeTint="A6"/>
      <w:spacing w:val="10"/>
      <w:sz w:val="21"/>
      <w:szCs w:val="21"/>
      <w14:textFill>
        <w14:solidFill>
          <w14:schemeClr w14:val="tx1">
            <w14:lumMod w14:val="65000"/>
            <w14:lumOff w14:val="35000"/>
          </w14:schemeClr>
        </w14:solidFill>
      </w14:textFill>
    </w:rPr>
  </w:style>
  <w:style w:type="paragraph" w:styleId="24">
    <w:name w:val="Title"/>
    <w:basedOn w:val="1"/>
    <w:next w:val="1"/>
    <w:link w:val="27"/>
    <w:qFormat/>
    <w:uiPriority w:val="10"/>
    <w:pPr>
      <w:spacing w:before="0" w:after="0"/>
    </w:pPr>
    <w:rPr>
      <w:rFonts w:asciiTheme="majorHAnsi" w:hAnsiTheme="majorHAnsi" w:eastAsiaTheme="majorEastAsia" w:cstheme="majorBidi"/>
      <w:caps/>
      <w:color w:val="E84C22" w:themeColor="accent1"/>
      <w:spacing w:val="10"/>
      <w:sz w:val="52"/>
      <w:szCs w:val="52"/>
      <w14:textFill>
        <w14:solidFill>
          <w14:schemeClr w14:val="accent1"/>
        </w14:solidFill>
      </w14:textFill>
    </w:rPr>
  </w:style>
  <w:style w:type="paragraph" w:styleId="25">
    <w:name w:val="toc 1"/>
    <w:basedOn w:val="1"/>
    <w:next w:val="1"/>
    <w:unhideWhenUsed/>
    <w:qFormat/>
    <w:uiPriority w:val="39"/>
    <w:pPr>
      <w:spacing w:after="100"/>
    </w:pPr>
  </w:style>
  <w:style w:type="character" w:customStyle="1" w:styleId="26">
    <w:name w:val="Heading 1 Char"/>
    <w:basedOn w:val="11"/>
    <w:link w:val="2"/>
    <w:qFormat/>
    <w:uiPriority w:val="9"/>
    <w:rPr>
      <w:caps/>
      <w:color w:val="FFFFFF" w:themeColor="background1"/>
      <w:spacing w:val="15"/>
      <w:sz w:val="22"/>
      <w:szCs w:val="22"/>
      <w:shd w:val="clear" w:color="auto" w:fill="E84C22" w:themeFill="accent1"/>
      <w14:textFill>
        <w14:solidFill>
          <w14:schemeClr w14:val="bg1"/>
        </w14:solidFill>
      </w14:textFill>
    </w:rPr>
  </w:style>
  <w:style w:type="character" w:customStyle="1" w:styleId="27">
    <w:name w:val="Title Char"/>
    <w:basedOn w:val="11"/>
    <w:link w:val="24"/>
    <w:qFormat/>
    <w:uiPriority w:val="10"/>
    <w:rPr>
      <w:rFonts w:asciiTheme="majorHAnsi" w:hAnsiTheme="majorHAnsi" w:eastAsiaTheme="majorEastAsia" w:cstheme="majorBidi"/>
      <w:caps/>
      <w:color w:val="E84C22" w:themeColor="accent1"/>
      <w:spacing w:val="10"/>
      <w:sz w:val="52"/>
      <w:szCs w:val="52"/>
      <w14:textFill>
        <w14:solidFill>
          <w14:schemeClr w14:val="accent1"/>
        </w14:solidFill>
      </w14:textFill>
    </w:rPr>
  </w:style>
  <w:style w:type="character" w:customStyle="1" w:styleId="28">
    <w:name w:val="Heading 2 Char"/>
    <w:basedOn w:val="11"/>
    <w:link w:val="3"/>
    <w:qFormat/>
    <w:uiPriority w:val="9"/>
    <w:rPr>
      <w:caps/>
      <w:spacing w:val="15"/>
      <w:shd w:val="clear" w:color="auto" w:fill="FADBD2" w:themeFill="accent1" w:themeFillTint="33"/>
    </w:rPr>
  </w:style>
  <w:style w:type="character" w:customStyle="1" w:styleId="29">
    <w:name w:val="Heading 3 Char"/>
    <w:basedOn w:val="11"/>
    <w:link w:val="4"/>
    <w:qFormat/>
    <w:uiPriority w:val="9"/>
    <w:rPr>
      <w:caps/>
      <w:color w:val="78230D" w:themeColor="accent1" w:themeShade="80"/>
      <w:spacing w:val="15"/>
    </w:rPr>
  </w:style>
  <w:style w:type="character" w:customStyle="1" w:styleId="30">
    <w:name w:val="Heading 4 Char"/>
    <w:basedOn w:val="11"/>
    <w:link w:val="5"/>
    <w:qFormat/>
    <w:uiPriority w:val="9"/>
    <w:rPr>
      <w:caps/>
      <w:color w:val="B53513" w:themeColor="accent1" w:themeShade="BF"/>
      <w:spacing w:val="10"/>
    </w:rPr>
  </w:style>
  <w:style w:type="character" w:customStyle="1" w:styleId="31">
    <w:name w:val="Heading 5 Char"/>
    <w:basedOn w:val="11"/>
    <w:link w:val="6"/>
    <w:semiHidden/>
    <w:qFormat/>
    <w:uiPriority w:val="9"/>
    <w:rPr>
      <w:caps/>
      <w:color w:val="B53513" w:themeColor="accent1" w:themeShade="BF"/>
      <w:spacing w:val="10"/>
    </w:rPr>
  </w:style>
  <w:style w:type="character" w:customStyle="1" w:styleId="32">
    <w:name w:val="Heading 6 Char"/>
    <w:basedOn w:val="11"/>
    <w:link w:val="7"/>
    <w:semiHidden/>
    <w:qFormat/>
    <w:uiPriority w:val="9"/>
    <w:rPr>
      <w:caps/>
      <w:color w:val="B53513" w:themeColor="accent1" w:themeShade="BF"/>
      <w:spacing w:val="10"/>
    </w:rPr>
  </w:style>
  <w:style w:type="character" w:customStyle="1" w:styleId="33">
    <w:name w:val="Heading 7 Char"/>
    <w:basedOn w:val="11"/>
    <w:link w:val="8"/>
    <w:semiHidden/>
    <w:qFormat/>
    <w:uiPriority w:val="9"/>
    <w:rPr>
      <w:caps/>
      <w:color w:val="B53513" w:themeColor="accent1" w:themeShade="BF"/>
      <w:spacing w:val="10"/>
    </w:rPr>
  </w:style>
  <w:style w:type="character" w:customStyle="1" w:styleId="34">
    <w:name w:val="Heading 8 Char"/>
    <w:basedOn w:val="11"/>
    <w:link w:val="9"/>
    <w:semiHidden/>
    <w:qFormat/>
    <w:uiPriority w:val="9"/>
    <w:rPr>
      <w:caps/>
      <w:spacing w:val="10"/>
      <w:sz w:val="18"/>
      <w:szCs w:val="18"/>
    </w:rPr>
  </w:style>
  <w:style w:type="character" w:customStyle="1" w:styleId="35">
    <w:name w:val="Heading 9 Char"/>
    <w:basedOn w:val="11"/>
    <w:link w:val="10"/>
    <w:semiHidden/>
    <w:qFormat/>
    <w:uiPriority w:val="9"/>
    <w:rPr>
      <w:i/>
      <w:iCs/>
      <w:caps/>
      <w:spacing w:val="10"/>
      <w:sz w:val="18"/>
      <w:szCs w:val="18"/>
    </w:rPr>
  </w:style>
  <w:style w:type="character" w:customStyle="1" w:styleId="36">
    <w:name w:val="Subtitle Char"/>
    <w:basedOn w:val="11"/>
    <w:link w:val="23"/>
    <w:qFormat/>
    <w:uiPriority w:val="11"/>
    <w:rPr>
      <w:caps/>
      <w:color w:val="595959" w:themeColor="text1" w:themeTint="A6"/>
      <w:spacing w:val="10"/>
      <w:sz w:val="21"/>
      <w:szCs w:val="21"/>
      <w14:textFill>
        <w14:solidFill>
          <w14:schemeClr w14:val="tx1">
            <w14:lumMod w14:val="65000"/>
            <w14:lumOff w14:val="35000"/>
          </w14:schemeClr>
        </w14:solidFill>
      </w14:textFill>
    </w:rPr>
  </w:style>
  <w:style w:type="paragraph" w:styleId="37">
    <w:name w:val="No Spacing"/>
    <w:link w:val="51"/>
    <w:qFormat/>
    <w:uiPriority w:val="1"/>
    <w:pPr>
      <w:spacing w:before="100"/>
    </w:pPr>
    <w:rPr>
      <w:rFonts w:asciiTheme="minorHAnsi" w:hAnsiTheme="minorHAnsi" w:eastAsiaTheme="minorEastAsia" w:cstheme="minorBidi"/>
      <w:lang w:val="en-US" w:eastAsia="en-US" w:bidi="ar-SA"/>
    </w:rPr>
  </w:style>
  <w:style w:type="paragraph" w:styleId="38">
    <w:name w:val="Quote"/>
    <w:basedOn w:val="1"/>
    <w:next w:val="1"/>
    <w:link w:val="39"/>
    <w:qFormat/>
    <w:uiPriority w:val="29"/>
    <w:rPr>
      <w:i/>
      <w:iCs/>
      <w:sz w:val="24"/>
      <w:szCs w:val="24"/>
    </w:rPr>
  </w:style>
  <w:style w:type="character" w:customStyle="1" w:styleId="39">
    <w:name w:val="Quote Char"/>
    <w:basedOn w:val="11"/>
    <w:link w:val="38"/>
    <w:qFormat/>
    <w:uiPriority w:val="29"/>
    <w:rPr>
      <w:i/>
      <w:iCs/>
      <w:sz w:val="24"/>
      <w:szCs w:val="24"/>
    </w:rPr>
  </w:style>
  <w:style w:type="paragraph" w:styleId="40">
    <w:name w:val="Intense Quote"/>
    <w:basedOn w:val="1"/>
    <w:next w:val="1"/>
    <w:link w:val="41"/>
    <w:qFormat/>
    <w:uiPriority w:val="30"/>
    <w:pPr>
      <w:spacing w:before="240" w:after="240" w:line="240" w:lineRule="auto"/>
      <w:ind w:left="1080" w:right="1080"/>
      <w:jc w:val="center"/>
    </w:pPr>
    <w:rPr>
      <w:color w:val="E84C22" w:themeColor="accent1"/>
      <w:sz w:val="24"/>
      <w:szCs w:val="24"/>
      <w14:textFill>
        <w14:solidFill>
          <w14:schemeClr w14:val="accent1"/>
        </w14:solidFill>
      </w14:textFill>
    </w:rPr>
  </w:style>
  <w:style w:type="character" w:customStyle="1" w:styleId="41">
    <w:name w:val="Intense Quote Char"/>
    <w:basedOn w:val="11"/>
    <w:link w:val="40"/>
    <w:qFormat/>
    <w:uiPriority w:val="30"/>
    <w:rPr>
      <w:color w:val="E84C22" w:themeColor="accent1"/>
      <w:sz w:val="24"/>
      <w:szCs w:val="24"/>
      <w14:textFill>
        <w14:solidFill>
          <w14:schemeClr w14:val="accent1"/>
        </w14:solidFill>
      </w14:textFill>
    </w:rPr>
  </w:style>
  <w:style w:type="character" w:customStyle="1" w:styleId="42">
    <w:name w:val="Subtle Emphasis1"/>
    <w:qFormat/>
    <w:uiPriority w:val="19"/>
    <w:rPr>
      <w:i/>
      <w:iCs/>
      <w:color w:val="78230D" w:themeColor="accent1" w:themeShade="80"/>
    </w:rPr>
  </w:style>
  <w:style w:type="character" w:customStyle="1" w:styleId="43">
    <w:name w:val="Intense Emphasis1"/>
    <w:qFormat/>
    <w:uiPriority w:val="21"/>
    <w:rPr>
      <w:b/>
      <w:bCs/>
      <w:caps/>
      <w:color w:val="78230D" w:themeColor="accent1" w:themeShade="80"/>
      <w:spacing w:val="10"/>
    </w:rPr>
  </w:style>
  <w:style w:type="character" w:customStyle="1" w:styleId="44">
    <w:name w:val="Subtle Reference1"/>
    <w:qFormat/>
    <w:uiPriority w:val="31"/>
    <w:rPr>
      <w:b/>
      <w:bCs/>
      <w:color w:val="E84C22" w:themeColor="accent1"/>
      <w14:textFill>
        <w14:solidFill>
          <w14:schemeClr w14:val="accent1"/>
        </w14:solidFill>
      </w14:textFill>
    </w:rPr>
  </w:style>
  <w:style w:type="character" w:customStyle="1" w:styleId="45">
    <w:name w:val="Intense Reference1"/>
    <w:qFormat/>
    <w:uiPriority w:val="32"/>
    <w:rPr>
      <w:b/>
      <w:bCs/>
      <w:i/>
      <w:iCs/>
      <w:caps/>
      <w:color w:val="E84C22" w:themeColor="accent1"/>
      <w14:textFill>
        <w14:solidFill>
          <w14:schemeClr w14:val="accent1"/>
        </w14:solidFill>
      </w14:textFill>
    </w:rPr>
  </w:style>
  <w:style w:type="character" w:customStyle="1" w:styleId="46">
    <w:name w:val="Book Title1"/>
    <w:qFormat/>
    <w:uiPriority w:val="33"/>
    <w:rPr>
      <w:b/>
      <w:bCs/>
      <w:i/>
      <w:iCs/>
      <w:spacing w:val="0"/>
    </w:rPr>
  </w:style>
  <w:style w:type="paragraph" w:customStyle="1" w:styleId="47">
    <w:name w:val="TOC Heading1"/>
    <w:basedOn w:val="2"/>
    <w:next w:val="1"/>
    <w:unhideWhenUsed/>
    <w:qFormat/>
    <w:uiPriority w:val="39"/>
    <w:pPr>
      <w:outlineLvl w:val="9"/>
    </w:pPr>
  </w:style>
  <w:style w:type="character" w:customStyle="1" w:styleId="48">
    <w:name w:val="Comment Text Char"/>
    <w:basedOn w:val="11"/>
    <w:link w:val="16"/>
    <w:semiHidden/>
    <w:qFormat/>
    <w:uiPriority w:val="99"/>
    <w:rPr>
      <w:sz w:val="20"/>
      <w:szCs w:val="20"/>
    </w:rPr>
  </w:style>
  <w:style w:type="character" w:customStyle="1" w:styleId="49">
    <w:name w:val="Comment Subject Char"/>
    <w:basedOn w:val="48"/>
    <w:link w:val="17"/>
    <w:semiHidden/>
    <w:qFormat/>
    <w:uiPriority w:val="99"/>
    <w:rPr>
      <w:b/>
      <w:bCs/>
      <w:sz w:val="20"/>
      <w:szCs w:val="20"/>
    </w:rPr>
  </w:style>
  <w:style w:type="character" w:customStyle="1" w:styleId="50">
    <w:name w:val="Balloon Text Char"/>
    <w:basedOn w:val="11"/>
    <w:link w:val="13"/>
    <w:semiHidden/>
    <w:qFormat/>
    <w:uiPriority w:val="99"/>
    <w:rPr>
      <w:rFonts w:ascii="Segoe UI" w:hAnsi="Segoe UI" w:cs="Segoe UI"/>
      <w:sz w:val="18"/>
      <w:szCs w:val="18"/>
    </w:rPr>
  </w:style>
  <w:style w:type="character" w:customStyle="1" w:styleId="51">
    <w:name w:val="No Spacing Char"/>
    <w:basedOn w:val="11"/>
    <w:link w:val="37"/>
    <w:qFormat/>
    <w:uiPriority w:val="1"/>
  </w:style>
  <w:style w:type="character" w:customStyle="1" w:styleId="52">
    <w:name w:val="Header Char"/>
    <w:basedOn w:val="11"/>
    <w:link w:val="20"/>
    <w:qFormat/>
    <w:uiPriority w:val="99"/>
  </w:style>
  <w:style w:type="character" w:customStyle="1" w:styleId="53">
    <w:name w:val="Footer Char"/>
    <w:basedOn w:val="11"/>
    <w:link w:val="19"/>
    <w:qFormat/>
    <w:uiPriority w:val="99"/>
  </w:style>
  <w:style w:type="paragraph" w:styleId="54">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customXml" Target="../customXml/item1.xml"/><Relationship Id="rId13" Type="http://schemas.openxmlformats.org/officeDocument/2006/relationships/image" Target="media/image4.emf"/><Relationship Id="rId12" Type="http://schemas.openxmlformats.org/officeDocument/2006/relationships/image" Target="media/image3.emf"/><Relationship Id="rId11" Type="http://schemas.openxmlformats.org/officeDocument/2006/relationships/image" Target="media/image2.emf"/><Relationship Id="rId10" Type="http://schemas.openxmlformats.org/officeDocument/2006/relationships/image" Target="media/image1.jpeg"/><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F:\&#32439;&#32321;&#22810;&#24425;.wpt" TargetMode="External"/></Relationships>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9EE0732-CDA1-4F76-9920-D4AA5762C379}">
  <ds:schemaRefs/>
</ds:datastoreItem>
</file>

<file path=docProps/app.xml><?xml version="1.0" encoding="utf-8"?>
<Properties xmlns="http://schemas.openxmlformats.org/officeDocument/2006/extended-properties" xmlns:vt="http://schemas.openxmlformats.org/officeDocument/2006/docPropsVTypes">
  <Template>纷繁多彩.wpt</Template>
  <Pages>39</Pages>
  <Words>11900</Words>
  <Characters>67836</Characters>
  <Lines>565</Lines>
  <Paragraphs>159</Paragraphs>
  <TotalTime>1228</TotalTime>
  <ScaleCrop>false</ScaleCrop>
  <LinksUpToDate>false</LinksUpToDate>
  <CharactersWithSpaces>79577</CharactersWithSpaces>
  <Application>WPS Office_12.2.0.22530_F1E327BC-269C-435d-A152-05C5408002CA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2023-09-12T10:19:00Z</dcterms:created>
  <dc:creator>Admin1</dc:creator>
  <cp:lastModifiedBy>Desmond sithole</cp:lastModifiedBy>
  <dcterms:modified xsi:type="dcterms:W3CDTF">2025-08-24T20:51:35Z</dcterms:modified>
  <dc:subject>A road map towards fighting penury from a Zimbabwean perspective</dc:subject>
  <dc:title>panacea to poverty</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1033-12.2.0.22530</vt:lpwstr>
  </property>
  <property fmtid="{D5CDD505-2E9C-101B-9397-08002B2CF9AE}" pid="3" name="ICV">
    <vt:lpwstr>749B9FDE37A74F8887D2A48158E208F8</vt:lpwstr>
  </property>
</Properties>
</file>