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80F4A"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The rapid transformation of modern power systems</w:t>
      </w:r>
      <w:r>
        <w:rPr>
          <w:rFonts w:asciiTheme="majorBidi" w:hAnsiTheme="majorBidi" w:cstheme="majorBidi"/>
        </w:rPr>
        <w:t xml:space="preserve"> </w:t>
      </w:r>
      <w:r w:rsidRPr="00E92476">
        <w:rPr>
          <w:rFonts w:asciiTheme="majorBidi" w:hAnsiTheme="majorBidi" w:cstheme="majorBidi"/>
        </w:rPr>
        <w:t>driven by the growth of renewable energy, electric vehicles, and nonlinear electronic loads</w:t>
      </w:r>
      <w:r>
        <w:rPr>
          <w:rFonts w:asciiTheme="majorBidi" w:hAnsiTheme="majorBidi" w:cstheme="majorBidi"/>
        </w:rPr>
        <w:t xml:space="preserve"> </w:t>
      </w:r>
      <w:r w:rsidRPr="00E92476">
        <w:rPr>
          <w:rFonts w:asciiTheme="majorBidi" w:hAnsiTheme="majorBidi" w:cstheme="majorBidi"/>
        </w:rPr>
        <w:t>has placed unprecedented emphasis on maintaining power quality. Just as clean water is essential for human health, clean electrical power is vital for the stable operation of sensitive equipment, industrial processes, and household devices. However, nonlinear loads such as variable-speed drives, rectifiers, and switch-mode power supplies inject harmonics and reactive currents into the grid, much like impurities contaminating a water supply. These distortions not only degrade efficiency but also shorten equipment lifespan and risk system instability.</w:t>
      </w:r>
    </w:p>
    <w:p w14:paraId="654F8CDB"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Traditionally, passive filters have been deployed to mitigate harmonics. While cost-effective, they suffer from inflexibility, resonance risks, and bulky designs</w:t>
      </w:r>
      <w:r>
        <w:rPr>
          <w:rFonts w:asciiTheme="majorBidi" w:hAnsiTheme="majorBidi" w:cstheme="majorBidi"/>
        </w:rPr>
        <w:t xml:space="preserve"> </w:t>
      </w:r>
      <w:r w:rsidRPr="00E92476">
        <w:rPr>
          <w:rFonts w:asciiTheme="majorBidi" w:hAnsiTheme="majorBidi" w:cstheme="majorBidi"/>
        </w:rPr>
        <w:t>comparable to using fixed-size sieves that cannot adapt when the size of the impurities (harmonics) changes. In contrast, Active Power Filters (APFs) function more like intelligent purifiers, capable of sensing disturbances and dynamically injecting compensating currents to restore power quality. Their adaptability, compactness, and multi-functional operation make them indispensable in modern grids.</w:t>
      </w:r>
    </w:p>
    <w:p w14:paraId="37DB9AE1"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Over the last decade, APFs have witnessed significant advancements across three dimensions: topologies, control strategies, and integration frameworks. On the hardware side, innovations such as multilevel inverters, modular reduced-switch-count designs, and the adoption of wide-bandgap devices (</w:t>
      </w:r>
      <w:proofErr w:type="spellStart"/>
      <w:r w:rsidRPr="00E92476">
        <w:rPr>
          <w:rFonts w:asciiTheme="majorBidi" w:hAnsiTheme="majorBidi" w:cstheme="majorBidi"/>
        </w:rPr>
        <w:t>SiC</w:t>
      </w:r>
      <w:proofErr w:type="spellEnd"/>
      <w:r w:rsidRPr="00E92476">
        <w:rPr>
          <w:rFonts w:asciiTheme="majorBidi" w:hAnsiTheme="majorBidi" w:cstheme="majorBidi"/>
        </w:rPr>
        <w:t>/</w:t>
      </w:r>
      <w:proofErr w:type="spellStart"/>
      <w:r w:rsidRPr="00E92476">
        <w:rPr>
          <w:rFonts w:asciiTheme="majorBidi" w:hAnsiTheme="majorBidi" w:cstheme="majorBidi"/>
        </w:rPr>
        <w:t>GaN</w:t>
      </w:r>
      <w:proofErr w:type="spellEnd"/>
      <w:r w:rsidRPr="00E92476">
        <w:rPr>
          <w:rFonts w:asciiTheme="majorBidi" w:hAnsiTheme="majorBidi" w:cstheme="majorBidi"/>
        </w:rPr>
        <w:t>) have led to improved efficiency, reduced device stress, and more compact structures. On the software side, classical control approaches like synchronous reference frame (SRF) theory and p–q theory are increasingly complemented by advanced algorithms, including model predictive control (MPC), repetitive and resonant controllers, and intelligent methods leveraging fuzzy logic, neural networks, and metaheuristic optimization. These advanced methods are akin to upgrading from manual steering to autonomous driving bringing faster response, adaptability, and improved accuracy.</w:t>
      </w:r>
    </w:p>
    <w:p w14:paraId="7ED18419"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Moreover, APFs are now being integrated with emerging power infrastructures. Hybrid APFs (combining active and passive elements) provide cost-effective wideband compensation, while unified configurations such as the Unified Power Quality Conditioner (UPQC) address both current and voltage quality issues simultaneously. In renewable-rich microgrids, APFs also serve as multifunctional assets, supporting frequency, voltage, and harmonic regulation, much like multitools in a complex system.</w:t>
      </w:r>
    </w:p>
    <w:p w14:paraId="46C5B588"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 xml:space="preserve">Despite these advances, several challenges persist. High implementation cost, increased controller complexity, and the need for reliable performance under unbalanced and </w:t>
      </w:r>
      <w:proofErr w:type="gramStart"/>
      <w:r w:rsidRPr="00E92476">
        <w:rPr>
          <w:rFonts w:asciiTheme="majorBidi" w:hAnsiTheme="majorBidi" w:cstheme="majorBidi"/>
        </w:rPr>
        <w:t>faulted</w:t>
      </w:r>
      <w:proofErr w:type="gramEnd"/>
      <w:r w:rsidRPr="00E92476">
        <w:rPr>
          <w:rFonts w:asciiTheme="majorBidi" w:hAnsiTheme="majorBidi" w:cstheme="majorBidi"/>
        </w:rPr>
        <w:t xml:space="preserve"> conditions remain barriers to large-scale adoption. Cybersecurity and communication delays are growing concerns as IoT-enabled APFs become more common. Furthermore, there is no universal benchmarking framework for performance evaluation, making it difficult to compare different solutions on a fair basis.</w:t>
      </w:r>
    </w:p>
    <w:p w14:paraId="29D20563" w14:textId="77777777" w:rsidR="00601FF5" w:rsidRPr="00E92476" w:rsidRDefault="00601FF5" w:rsidP="00601FF5">
      <w:pPr>
        <w:jc w:val="both"/>
        <w:rPr>
          <w:rFonts w:asciiTheme="majorBidi" w:hAnsiTheme="majorBidi" w:cstheme="majorBidi"/>
        </w:rPr>
      </w:pPr>
      <w:r w:rsidRPr="00E92476">
        <w:rPr>
          <w:rFonts w:asciiTheme="majorBidi" w:hAnsiTheme="majorBidi" w:cstheme="majorBidi"/>
        </w:rPr>
        <w:t xml:space="preserve">This review aims to provide a comprehensive survey of recent advancements in APFs, focusing on developments between 2018 and 2025. Specifically, it highlights progress in topologies, control </w:t>
      </w:r>
      <w:r w:rsidRPr="00E92476">
        <w:rPr>
          <w:rFonts w:asciiTheme="majorBidi" w:hAnsiTheme="majorBidi" w:cstheme="majorBidi"/>
        </w:rPr>
        <w:lastRenderedPageBreak/>
        <w:t xml:space="preserve">algorithms, integration with smart grids, and practical deployment issues. By synthesizing findings from recent studies, the paper identifies critical research gaps and outlines future directions, including scalable modular designs, adaptive and self-learning control frameworks, and standardized evaluation procedures. The </w:t>
      </w:r>
      <w:proofErr w:type="gramStart"/>
      <w:r w:rsidRPr="00E92476">
        <w:rPr>
          <w:rFonts w:asciiTheme="majorBidi" w:hAnsiTheme="majorBidi" w:cstheme="majorBidi"/>
        </w:rPr>
        <w:t>ultimate goal</w:t>
      </w:r>
      <w:proofErr w:type="gramEnd"/>
      <w:r w:rsidRPr="00E92476">
        <w:rPr>
          <w:rFonts w:asciiTheme="majorBidi" w:hAnsiTheme="majorBidi" w:cstheme="majorBidi"/>
        </w:rPr>
        <w:t xml:space="preserve"> is to equip researchers, engineers, and industry practitioners with a consolidated reference that supports both academic investigation and industrial implementation of APFs.</w:t>
      </w:r>
    </w:p>
    <w:p w14:paraId="79257EC7" w14:textId="77777777" w:rsidR="00601FF5" w:rsidRPr="00E92476" w:rsidRDefault="00601FF5" w:rsidP="00601FF5">
      <w:pPr>
        <w:rPr>
          <w:rFonts w:asciiTheme="majorBidi" w:hAnsiTheme="majorBidi" w:cstheme="majorBidi"/>
          <w:b/>
          <w:bCs/>
        </w:rPr>
      </w:pPr>
      <w:r w:rsidRPr="00E92476">
        <w:rPr>
          <w:rFonts w:asciiTheme="majorBidi" w:hAnsiTheme="majorBidi" w:cstheme="majorBidi"/>
          <w:b/>
          <w:bCs/>
        </w:rPr>
        <w:t>2. Classification of Active Power Filters</w:t>
      </w:r>
    </w:p>
    <w:p w14:paraId="2E7D9400" w14:textId="77777777" w:rsidR="00601FF5" w:rsidRPr="006149E4" w:rsidRDefault="00601FF5" w:rsidP="00601FF5">
      <w:pPr>
        <w:jc w:val="both"/>
        <w:rPr>
          <w:rFonts w:asciiTheme="majorBidi" w:hAnsiTheme="majorBidi" w:cstheme="majorBidi"/>
        </w:rPr>
      </w:pPr>
      <w:r w:rsidRPr="00E92476">
        <w:rPr>
          <w:rFonts w:asciiTheme="majorBidi" w:hAnsiTheme="majorBidi" w:cstheme="majorBidi"/>
        </w:rPr>
        <w:t>Active Power Filters (APFs) are devices designed to improve power quality by mitigating harmonics, compensating reactive power, and addressing unbalanced loads. Depending on their connection configuration and compensation strategy, APFs can be broadly classified into four main types: Shunt APF, Series APF, Unified Power Quality Conditioner (UPQC), and Hybrid APF</w:t>
      </w:r>
      <w:r w:rsidRPr="006149E4">
        <w:rPr>
          <w:rFonts w:asciiTheme="majorBidi" w:hAnsiTheme="majorBidi" w:cstheme="majorBidi"/>
        </w:rPr>
        <w:t>.</w:t>
      </w:r>
    </w:p>
    <w:p w14:paraId="22A399A5" w14:textId="77777777" w:rsidR="00601FF5" w:rsidRPr="006149E4" w:rsidRDefault="00601FF5" w:rsidP="00601FF5">
      <w:pPr>
        <w:rPr>
          <w:rFonts w:asciiTheme="majorBidi" w:hAnsiTheme="majorBidi" w:cstheme="majorBidi"/>
          <w:b/>
          <w:bCs/>
        </w:rPr>
      </w:pPr>
      <w:r w:rsidRPr="006149E4">
        <w:rPr>
          <w:rFonts w:asciiTheme="majorBidi" w:hAnsiTheme="majorBidi" w:cstheme="majorBidi"/>
          <w:b/>
          <w:bCs/>
        </w:rPr>
        <w:t>2.1 Shunt APF</w:t>
      </w:r>
    </w:p>
    <w:p w14:paraId="794A1A04" w14:textId="77777777" w:rsidR="00601FF5" w:rsidRPr="006149E4" w:rsidRDefault="00601FF5" w:rsidP="00601FF5">
      <w:pPr>
        <w:numPr>
          <w:ilvl w:val="0"/>
          <w:numId w:val="1"/>
        </w:numPr>
        <w:rPr>
          <w:rFonts w:asciiTheme="majorBidi" w:hAnsiTheme="majorBidi" w:cstheme="majorBidi"/>
        </w:rPr>
      </w:pPr>
      <w:r w:rsidRPr="006149E4">
        <w:rPr>
          <w:rFonts w:asciiTheme="majorBidi" w:hAnsiTheme="majorBidi" w:cstheme="majorBidi"/>
          <w:b/>
          <w:bCs/>
        </w:rPr>
        <w:t>Connection:</w:t>
      </w:r>
      <w:r w:rsidRPr="006149E4">
        <w:rPr>
          <w:rFonts w:asciiTheme="majorBidi" w:hAnsiTheme="majorBidi" w:cstheme="majorBidi"/>
        </w:rPr>
        <w:t xml:space="preserve"> Connected in parallel with the load.</w:t>
      </w:r>
    </w:p>
    <w:p w14:paraId="2AD50BCF" w14:textId="77777777" w:rsidR="00601FF5" w:rsidRPr="006149E4" w:rsidRDefault="00601FF5" w:rsidP="00601FF5">
      <w:pPr>
        <w:numPr>
          <w:ilvl w:val="0"/>
          <w:numId w:val="1"/>
        </w:numPr>
        <w:rPr>
          <w:rFonts w:asciiTheme="majorBidi" w:hAnsiTheme="majorBidi" w:cstheme="majorBidi"/>
        </w:rPr>
      </w:pPr>
      <w:r w:rsidRPr="006149E4">
        <w:rPr>
          <w:rFonts w:asciiTheme="majorBidi" w:hAnsiTheme="majorBidi" w:cstheme="majorBidi"/>
          <w:b/>
          <w:bCs/>
        </w:rPr>
        <w:t>Function:</w:t>
      </w:r>
      <w:r w:rsidRPr="006149E4">
        <w:rPr>
          <w:rFonts w:asciiTheme="majorBidi" w:hAnsiTheme="majorBidi" w:cstheme="majorBidi"/>
        </w:rPr>
        <w:t xml:space="preserve"> Injects compensating current to eliminate load harmonics and reactive power.</w:t>
      </w:r>
    </w:p>
    <w:p w14:paraId="4A32BD85" w14:textId="77777777" w:rsidR="00601FF5" w:rsidRPr="006149E4" w:rsidRDefault="00601FF5" w:rsidP="00601FF5">
      <w:pPr>
        <w:numPr>
          <w:ilvl w:val="0"/>
          <w:numId w:val="1"/>
        </w:numPr>
        <w:rPr>
          <w:rFonts w:asciiTheme="majorBidi" w:hAnsiTheme="majorBidi" w:cstheme="majorBidi"/>
        </w:rPr>
      </w:pPr>
      <w:r w:rsidRPr="006149E4">
        <w:rPr>
          <w:rFonts w:asciiTheme="majorBidi" w:hAnsiTheme="majorBidi" w:cstheme="majorBidi"/>
          <w:b/>
          <w:bCs/>
        </w:rPr>
        <w:t>Applications:</w:t>
      </w:r>
      <w:r w:rsidRPr="006149E4">
        <w:rPr>
          <w:rFonts w:asciiTheme="majorBidi" w:hAnsiTheme="majorBidi" w:cstheme="majorBidi"/>
        </w:rPr>
        <w:t xml:space="preserve"> Industrial plants, commercial buildings, and distribution systems with nonlinear loads.</w:t>
      </w:r>
    </w:p>
    <w:p w14:paraId="179D6F6F" w14:textId="77777777" w:rsidR="00601FF5" w:rsidRPr="006149E4" w:rsidRDefault="00601FF5" w:rsidP="00601FF5">
      <w:pPr>
        <w:numPr>
          <w:ilvl w:val="0"/>
          <w:numId w:val="1"/>
        </w:numPr>
        <w:rPr>
          <w:rFonts w:asciiTheme="majorBidi" w:hAnsiTheme="majorBidi" w:cstheme="majorBidi"/>
        </w:rPr>
      </w:pPr>
      <w:r w:rsidRPr="006149E4">
        <w:rPr>
          <w:rFonts w:asciiTheme="majorBidi" w:hAnsiTheme="majorBidi" w:cstheme="majorBidi"/>
          <w:b/>
          <w:bCs/>
        </w:rPr>
        <w:t>Advantages:</w:t>
      </w:r>
      <w:r w:rsidRPr="006149E4">
        <w:rPr>
          <w:rFonts w:asciiTheme="majorBidi" w:hAnsiTheme="majorBidi" w:cstheme="majorBidi"/>
        </w:rPr>
        <w:t xml:space="preserve"> Simple design, effective current harmonics mitigation.</w:t>
      </w:r>
    </w:p>
    <w:p w14:paraId="0DC8C02E" w14:textId="77777777" w:rsidR="00601FF5" w:rsidRPr="006149E4" w:rsidRDefault="00601FF5" w:rsidP="00601FF5">
      <w:pPr>
        <w:numPr>
          <w:ilvl w:val="0"/>
          <w:numId w:val="1"/>
        </w:numPr>
        <w:rPr>
          <w:rFonts w:asciiTheme="majorBidi" w:hAnsiTheme="majorBidi" w:cstheme="majorBidi"/>
        </w:rPr>
      </w:pPr>
      <w:r w:rsidRPr="006149E4">
        <w:rPr>
          <w:rFonts w:asciiTheme="majorBidi" w:hAnsiTheme="majorBidi" w:cstheme="majorBidi"/>
          <w:b/>
          <w:bCs/>
        </w:rPr>
        <w:t>Limitations:</w:t>
      </w:r>
      <w:r w:rsidRPr="006149E4">
        <w:rPr>
          <w:rFonts w:asciiTheme="majorBidi" w:hAnsiTheme="majorBidi" w:cstheme="majorBidi"/>
        </w:rPr>
        <w:t xml:space="preserve"> Cannot </w:t>
      </w:r>
      <w:proofErr w:type="gramStart"/>
      <w:r w:rsidRPr="006149E4">
        <w:rPr>
          <w:rFonts w:asciiTheme="majorBidi" w:hAnsiTheme="majorBidi" w:cstheme="majorBidi"/>
        </w:rPr>
        <w:t>compensate</w:t>
      </w:r>
      <w:proofErr w:type="gramEnd"/>
      <w:r w:rsidRPr="006149E4">
        <w:rPr>
          <w:rFonts w:asciiTheme="majorBidi" w:hAnsiTheme="majorBidi" w:cstheme="majorBidi"/>
        </w:rPr>
        <w:t xml:space="preserve"> voltage distortions; less effective under voltage sags/swells.</w:t>
      </w:r>
    </w:p>
    <w:p w14:paraId="698169CB" w14:textId="77777777" w:rsidR="00601FF5" w:rsidRPr="006149E4" w:rsidRDefault="00601FF5" w:rsidP="00601FF5">
      <w:pPr>
        <w:rPr>
          <w:rFonts w:asciiTheme="majorBidi" w:hAnsiTheme="majorBidi" w:cstheme="majorBidi"/>
          <w:b/>
          <w:bCs/>
        </w:rPr>
      </w:pPr>
      <w:r w:rsidRPr="006149E4">
        <w:rPr>
          <w:rFonts w:asciiTheme="majorBidi" w:hAnsiTheme="majorBidi" w:cstheme="majorBidi"/>
          <w:b/>
          <w:bCs/>
        </w:rPr>
        <w:t>2.2 Series APF</w:t>
      </w:r>
    </w:p>
    <w:p w14:paraId="24C47CB8" w14:textId="77777777" w:rsidR="00601FF5" w:rsidRPr="006149E4" w:rsidRDefault="00601FF5" w:rsidP="00601FF5">
      <w:pPr>
        <w:numPr>
          <w:ilvl w:val="0"/>
          <w:numId w:val="2"/>
        </w:numPr>
        <w:rPr>
          <w:rFonts w:asciiTheme="majorBidi" w:hAnsiTheme="majorBidi" w:cstheme="majorBidi"/>
        </w:rPr>
      </w:pPr>
      <w:r w:rsidRPr="006149E4">
        <w:rPr>
          <w:rFonts w:asciiTheme="majorBidi" w:hAnsiTheme="majorBidi" w:cstheme="majorBidi"/>
          <w:b/>
          <w:bCs/>
        </w:rPr>
        <w:t>Connection:</w:t>
      </w:r>
      <w:r w:rsidRPr="006149E4">
        <w:rPr>
          <w:rFonts w:asciiTheme="majorBidi" w:hAnsiTheme="majorBidi" w:cstheme="majorBidi"/>
        </w:rPr>
        <w:t xml:space="preserve"> Connected in series with the load.</w:t>
      </w:r>
    </w:p>
    <w:p w14:paraId="20F16EDF" w14:textId="77777777" w:rsidR="00601FF5" w:rsidRPr="006149E4" w:rsidRDefault="00601FF5" w:rsidP="00601FF5">
      <w:pPr>
        <w:numPr>
          <w:ilvl w:val="0"/>
          <w:numId w:val="2"/>
        </w:numPr>
        <w:rPr>
          <w:rFonts w:asciiTheme="majorBidi" w:hAnsiTheme="majorBidi" w:cstheme="majorBidi"/>
        </w:rPr>
      </w:pPr>
      <w:r w:rsidRPr="006149E4">
        <w:rPr>
          <w:rFonts w:asciiTheme="majorBidi" w:hAnsiTheme="majorBidi" w:cstheme="majorBidi"/>
          <w:b/>
          <w:bCs/>
        </w:rPr>
        <w:t>Function:</w:t>
      </w:r>
      <w:r w:rsidRPr="006149E4">
        <w:rPr>
          <w:rFonts w:asciiTheme="majorBidi" w:hAnsiTheme="majorBidi" w:cstheme="majorBidi"/>
        </w:rPr>
        <w:t xml:space="preserve"> Injects compensating voltage to correct voltage sags, swells, flicker, and harmonics.</w:t>
      </w:r>
    </w:p>
    <w:p w14:paraId="69371430" w14:textId="77777777" w:rsidR="00601FF5" w:rsidRPr="006149E4" w:rsidRDefault="00601FF5" w:rsidP="00601FF5">
      <w:pPr>
        <w:numPr>
          <w:ilvl w:val="0"/>
          <w:numId w:val="2"/>
        </w:numPr>
        <w:rPr>
          <w:rFonts w:asciiTheme="majorBidi" w:hAnsiTheme="majorBidi" w:cstheme="majorBidi"/>
        </w:rPr>
      </w:pPr>
      <w:r w:rsidRPr="006149E4">
        <w:rPr>
          <w:rFonts w:asciiTheme="majorBidi" w:hAnsiTheme="majorBidi" w:cstheme="majorBidi"/>
          <w:b/>
          <w:bCs/>
        </w:rPr>
        <w:t>Applications:</w:t>
      </w:r>
      <w:r w:rsidRPr="006149E4">
        <w:rPr>
          <w:rFonts w:asciiTheme="majorBidi" w:hAnsiTheme="majorBidi" w:cstheme="majorBidi"/>
        </w:rPr>
        <w:t xml:space="preserve"> Sensitive equipment, critical power systems, and microgrids.</w:t>
      </w:r>
    </w:p>
    <w:p w14:paraId="010E519A" w14:textId="77777777" w:rsidR="00601FF5" w:rsidRPr="006149E4" w:rsidRDefault="00601FF5" w:rsidP="00601FF5">
      <w:pPr>
        <w:numPr>
          <w:ilvl w:val="0"/>
          <w:numId w:val="2"/>
        </w:numPr>
        <w:rPr>
          <w:rFonts w:asciiTheme="majorBidi" w:hAnsiTheme="majorBidi" w:cstheme="majorBidi"/>
        </w:rPr>
      </w:pPr>
      <w:r w:rsidRPr="006149E4">
        <w:rPr>
          <w:rFonts w:asciiTheme="majorBidi" w:hAnsiTheme="majorBidi" w:cstheme="majorBidi"/>
          <w:b/>
          <w:bCs/>
        </w:rPr>
        <w:t>Advantages:</w:t>
      </w:r>
      <w:r w:rsidRPr="006149E4">
        <w:rPr>
          <w:rFonts w:asciiTheme="majorBidi" w:hAnsiTheme="majorBidi" w:cstheme="majorBidi"/>
        </w:rPr>
        <w:t xml:space="preserve"> Effective voltage quality improvement.</w:t>
      </w:r>
    </w:p>
    <w:p w14:paraId="1D5D4475" w14:textId="77777777" w:rsidR="00601FF5" w:rsidRPr="006149E4" w:rsidRDefault="00601FF5" w:rsidP="00601FF5">
      <w:pPr>
        <w:numPr>
          <w:ilvl w:val="0"/>
          <w:numId w:val="2"/>
        </w:numPr>
        <w:rPr>
          <w:rFonts w:asciiTheme="majorBidi" w:hAnsiTheme="majorBidi" w:cstheme="majorBidi"/>
        </w:rPr>
      </w:pPr>
      <w:r w:rsidRPr="006149E4">
        <w:rPr>
          <w:rFonts w:asciiTheme="majorBidi" w:hAnsiTheme="majorBidi" w:cstheme="majorBidi"/>
          <w:b/>
          <w:bCs/>
        </w:rPr>
        <w:t>Limitations:</w:t>
      </w:r>
      <w:r w:rsidRPr="006149E4">
        <w:rPr>
          <w:rFonts w:asciiTheme="majorBidi" w:hAnsiTheme="majorBidi" w:cstheme="majorBidi"/>
        </w:rPr>
        <w:t xml:space="preserve"> Cannot directly compensate current harmonics; more complex and costly than shunt APFs.</w:t>
      </w:r>
    </w:p>
    <w:p w14:paraId="1E18093C" w14:textId="77777777" w:rsidR="00601FF5" w:rsidRPr="006149E4" w:rsidRDefault="00601FF5" w:rsidP="00601FF5">
      <w:pPr>
        <w:rPr>
          <w:rFonts w:asciiTheme="majorBidi" w:hAnsiTheme="majorBidi" w:cstheme="majorBidi"/>
          <w:b/>
          <w:bCs/>
        </w:rPr>
      </w:pPr>
      <w:r w:rsidRPr="006149E4">
        <w:rPr>
          <w:rFonts w:asciiTheme="majorBidi" w:hAnsiTheme="majorBidi" w:cstheme="majorBidi"/>
          <w:b/>
          <w:bCs/>
        </w:rPr>
        <w:t>2.3 Unified Power Quality Conditioner (UPQC)</w:t>
      </w:r>
    </w:p>
    <w:p w14:paraId="1B2701C7" w14:textId="77777777" w:rsidR="00601FF5" w:rsidRPr="006149E4" w:rsidRDefault="00601FF5" w:rsidP="00601FF5">
      <w:pPr>
        <w:numPr>
          <w:ilvl w:val="0"/>
          <w:numId w:val="3"/>
        </w:numPr>
        <w:rPr>
          <w:rFonts w:asciiTheme="majorBidi" w:hAnsiTheme="majorBidi" w:cstheme="majorBidi"/>
        </w:rPr>
      </w:pPr>
      <w:r w:rsidRPr="006149E4">
        <w:rPr>
          <w:rFonts w:asciiTheme="majorBidi" w:hAnsiTheme="majorBidi" w:cstheme="majorBidi"/>
          <w:b/>
          <w:bCs/>
        </w:rPr>
        <w:t>Configuration:</w:t>
      </w:r>
      <w:r w:rsidRPr="006149E4">
        <w:rPr>
          <w:rFonts w:asciiTheme="majorBidi" w:hAnsiTheme="majorBidi" w:cstheme="majorBidi"/>
        </w:rPr>
        <w:t xml:space="preserve"> Combines series and shunt APFs in a single system.</w:t>
      </w:r>
    </w:p>
    <w:p w14:paraId="427BE940" w14:textId="77777777" w:rsidR="00601FF5" w:rsidRPr="006149E4" w:rsidRDefault="00601FF5" w:rsidP="00601FF5">
      <w:pPr>
        <w:numPr>
          <w:ilvl w:val="0"/>
          <w:numId w:val="3"/>
        </w:numPr>
        <w:rPr>
          <w:rFonts w:asciiTheme="majorBidi" w:hAnsiTheme="majorBidi" w:cstheme="majorBidi"/>
        </w:rPr>
      </w:pPr>
      <w:r w:rsidRPr="006149E4">
        <w:rPr>
          <w:rFonts w:asciiTheme="majorBidi" w:hAnsiTheme="majorBidi" w:cstheme="majorBidi"/>
          <w:b/>
          <w:bCs/>
        </w:rPr>
        <w:t>Function:</w:t>
      </w:r>
      <w:r w:rsidRPr="006149E4">
        <w:rPr>
          <w:rFonts w:asciiTheme="majorBidi" w:hAnsiTheme="majorBidi" w:cstheme="majorBidi"/>
        </w:rPr>
        <w:t xml:space="preserve"> Simultaneously compensates both voltage and current distortions.</w:t>
      </w:r>
    </w:p>
    <w:p w14:paraId="26B0160E" w14:textId="77777777" w:rsidR="00601FF5" w:rsidRPr="006149E4" w:rsidRDefault="00601FF5" w:rsidP="00601FF5">
      <w:pPr>
        <w:numPr>
          <w:ilvl w:val="0"/>
          <w:numId w:val="3"/>
        </w:numPr>
        <w:rPr>
          <w:rFonts w:asciiTheme="majorBidi" w:hAnsiTheme="majorBidi" w:cstheme="majorBidi"/>
        </w:rPr>
      </w:pPr>
      <w:r w:rsidRPr="006149E4">
        <w:rPr>
          <w:rFonts w:asciiTheme="majorBidi" w:hAnsiTheme="majorBidi" w:cstheme="majorBidi"/>
          <w:b/>
          <w:bCs/>
        </w:rPr>
        <w:t>Applications:</w:t>
      </w:r>
      <w:r w:rsidRPr="006149E4">
        <w:rPr>
          <w:rFonts w:asciiTheme="majorBidi" w:hAnsiTheme="majorBidi" w:cstheme="majorBidi"/>
        </w:rPr>
        <w:t xml:space="preserve"> Industrial facilities with sensitive loads, renewable-rich microgrids.</w:t>
      </w:r>
    </w:p>
    <w:p w14:paraId="4C4AD221" w14:textId="77777777" w:rsidR="00601FF5" w:rsidRPr="006149E4" w:rsidRDefault="00601FF5" w:rsidP="00601FF5">
      <w:pPr>
        <w:numPr>
          <w:ilvl w:val="0"/>
          <w:numId w:val="3"/>
        </w:numPr>
        <w:rPr>
          <w:rFonts w:asciiTheme="majorBidi" w:hAnsiTheme="majorBidi" w:cstheme="majorBidi"/>
        </w:rPr>
      </w:pPr>
      <w:r w:rsidRPr="006149E4">
        <w:rPr>
          <w:rFonts w:asciiTheme="majorBidi" w:hAnsiTheme="majorBidi" w:cstheme="majorBidi"/>
          <w:b/>
          <w:bCs/>
        </w:rPr>
        <w:lastRenderedPageBreak/>
        <w:t>Advantages:</w:t>
      </w:r>
      <w:r w:rsidRPr="006149E4">
        <w:rPr>
          <w:rFonts w:asciiTheme="majorBidi" w:hAnsiTheme="majorBidi" w:cstheme="majorBidi"/>
        </w:rPr>
        <w:t xml:space="preserve"> Comprehensive power quality improvement, voltage sag/swell mitigation, harmonic suppression.</w:t>
      </w:r>
    </w:p>
    <w:p w14:paraId="6D6C1AEC" w14:textId="77777777" w:rsidR="00601FF5" w:rsidRPr="006149E4" w:rsidRDefault="00601FF5" w:rsidP="00601FF5">
      <w:pPr>
        <w:numPr>
          <w:ilvl w:val="0"/>
          <w:numId w:val="3"/>
        </w:numPr>
        <w:rPr>
          <w:rFonts w:asciiTheme="majorBidi" w:hAnsiTheme="majorBidi" w:cstheme="majorBidi"/>
        </w:rPr>
      </w:pPr>
      <w:r w:rsidRPr="006149E4">
        <w:rPr>
          <w:rFonts w:asciiTheme="majorBidi" w:hAnsiTheme="majorBidi" w:cstheme="majorBidi"/>
          <w:b/>
          <w:bCs/>
        </w:rPr>
        <w:t>Limitations:</w:t>
      </w:r>
      <w:r w:rsidRPr="006149E4">
        <w:rPr>
          <w:rFonts w:asciiTheme="majorBidi" w:hAnsiTheme="majorBidi" w:cstheme="majorBidi"/>
        </w:rPr>
        <w:t xml:space="preserve"> High cost, complex control, requires larger DC-link energy storage.</w:t>
      </w:r>
    </w:p>
    <w:p w14:paraId="6751AEE4" w14:textId="77777777" w:rsidR="00601FF5" w:rsidRPr="006149E4" w:rsidRDefault="00601FF5" w:rsidP="00601FF5">
      <w:pPr>
        <w:rPr>
          <w:rFonts w:asciiTheme="majorBidi" w:hAnsiTheme="majorBidi" w:cstheme="majorBidi"/>
          <w:b/>
          <w:bCs/>
        </w:rPr>
      </w:pPr>
      <w:r w:rsidRPr="006149E4">
        <w:rPr>
          <w:rFonts w:asciiTheme="majorBidi" w:hAnsiTheme="majorBidi" w:cstheme="majorBidi"/>
          <w:b/>
          <w:bCs/>
        </w:rPr>
        <w:t>2.4 Hybrid APF</w:t>
      </w:r>
    </w:p>
    <w:p w14:paraId="43AF550B" w14:textId="77777777" w:rsidR="00601FF5" w:rsidRPr="006149E4" w:rsidRDefault="00601FF5" w:rsidP="00601FF5">
      <w:pPr>
        <w:numPr>
          <w:ilvl w:val="0"/>
          <w:numId w:val="4"/>
        </w:numPr>
        <w:rPr>
          <w:rFonts w:asciiTheme="majorBidi" w:hAnsiTheme="majorBidi" w:cstheme="majorBidi"/>
        </w:rPr>
      </w:pPr>
      <w:r w:rsidRPr="006149E4">
        <w:rPr>
          <w:rFonts w:asciiTheme="majorBidi" w:hAnsiTheme="majorBidi" w:cstheme="majorBidi"/>
          <w:b/>
          <w:bCs/>
        </w:rPr>
        <w:t>Configuration:</w:t>
      </w:r>
      <w:r w:rsidRPr="006149E4">
        <w:rPr>
          <w:rFonts w:asciiTheme="majorBidi" w:hAnsiTheme="majorBidi" w:cstheme="majorBidi"/>
        </w:rPr>
        <w:t xml:space="preserve"> Integrates passive filters (LC) with active filters.</w:t>
      </w:r>
    </w:p>
    <w:p w14:paraId="385E5645" w14:textId="77777777" w:rsidR="00601FF5" w:rsidRPr="006149E4" w:rsidRDefault="00601FF5" w:rsidP="00601FF5">
      <w:pPr>
        <w:numPr>
          <w:ilvl w:val="0"/>
          <w:numId w:val="4"/>
        </w:numPr>
        <w:rPr>
          <w:rFonts w:asciiTheme="majorBidi" w:hAnsiTheme="majorBidi" w:cstheme="majorBidi"/>
        </w:rPr>
      </w:pPr>
      <w:r w:rsidRPr="006149E4">
        <w:rPr>
          <w:rFonts w:asciiTheme="majorBidi" w:hAnsiTheme="majorBidi" w:cstheme="majorBidi"/>
          <w:b/>
          <w:bCs/>
        </w:rPr>
        <w:t>Function:</w:t>
      </w:r>
      <w:r w:rsidRPr="006149E4">
        <w:rPr>
          <w:rFonts w:asciiTheme="majorBidi" w:hAnsiTheme="majorBidi" w:cstheme="majorBidi"/>
        </w:rPr>
        <w:t xml:space="preserve"> Achieves wideband harmonic mitigation with reduced active filter rating.</w:t>
      </w:r>
    </w:p>
    <w:p w14:paraId="162075A7" w14:textId="77777777" w:rsidR="00601FF5" w:rsidRPr="006149E4" w:rsidRDefault="00601FF5" w:rsidP="00601FF5">
      <w:pPr>
        <w:numPr>
          <w:ilvl w:val="0"/>
          <w:numId w:val="4"/>
        </w:numPr>
        <w:rPr>
          <w:rFonts w:asciiTheme="majorBidi" w:hAnsiTheme="majorBidi" w:cstheme="majorBidi"/>
        </w:rPr>
      </w:pPr>
      <w:r w:rsidRPr="006149E4">
        <w:rPr>
          <w:rFonts w:asciiTheme="majorBidi" w:hAnsiTheme="majorBidi" w:cstheme="majorBidi"/>
          <w:b/>
          <w:bCs/>
        </w:rPr>
        <w:t>Applications:</w:t>
      </w:r>
      <w:r w:rsidRPr="006149E4">
        <w:rPr>
          <w:rFonts w:asciiTheme="majorBidi" w:hAnsiTheme="majorBidi" w:cstheme="majorBidi"/>
        </w:rPr>
        <w:t xml:space="preserve"> High-power industrial loads, renewable energy integration.</w:t>
      </w:r>
    </w:p>
    <w:p w14:paraId="764E4050" w14:textId="77777777" w:rsidR="00601FF5" w:rsidRPr="006149E4" w:rsidRDefault="00601FF5" w:rsidP="00601FF5">
      <w:pPr>
        <w:numPr>
          <w:ilvl w:val="0"/>
          <w:numId w:val="4"/>
        </w:numPr>
        <w:rPr>
          <w:rFonts w:asciiTheme="majorBidi" w:hAnsiTheme="majorBidi" w:cstheme="majorBidi"/>
        </w:rPr>
      </w:pPr>
      <w:r w:rsidRPr="006149E4">
        <w:rPr>
          <w:rFonts w:asciiTheme="majorBidi" w:hAnsiTheme="majorBidi" w:cstheme="majorBidi"/>
          <w:b/>
          <w:bCs/>
        </w:rPr>
        <w:t>Advantages:</w:t>
      </w:r>
      <w:r w:rsidRPr="006149E4">
        <w:rPr>
          <w:rFonts w:asciiTheme="majorBidi" w:hAnsiTheme="majorBidi" w:cstheme="majorBidi"/>
        </w:rPr>
        <w:t xml:space="preserve"> Reduced cost and size compared to purely active filters.</w:t>
      </w:r>
    </w:p>
    <w:p w14:paraId="33062331" w14:textId="77777777" w:rsidR="00601FF5" w:rsidRPr="006149E4" w:rsidRDefault="00601FF5" w:rsidP="00601FF5">
      <w:pPr>
        <w:numPr>
          <w:ilvl w:val="0"/>
          <w:numId w:val="4"/>
        </w:numPr>
        <w:rPr>
          <w:rFonts w:asciiTheme="majorBidi" w:hAnsiTheme="majorBidi" w:cstheme="majorBidi"/>
        </w:rPr>
      </w:pPr>
      <w:r w:rsidRPr="006149E4">
        <w:rPr>
          <w:rFonts w:asciiTheme="majorBidi" w:hAnsiTheme="majorBidi" w:cstheme="majorBidi"/>
          <w:b/>
          <w:bCs/>
        </w:rPr>
        <w:t>Limitations:</w:t>
      </w:r>
      <w:r w:rsidRPr="006149E4">
        <w:rPr>
          <w:rFonts w:asciiTheme="majorBidi" w:hAnsiTheme="majorBidi" w:cstheme="majorBidi"/>
        </w:rPr>
        <w:t xml:space="preserve"> Design complexity; resonance issues with passive components.</w:t>
      </w:r>
    </w:p>
    <w:p w14:paraId="310CE3C7" w14:textId="77777777" w:rsidR="00B25919" w:rsidRDefault="00B25919"/>
    <w:sectPr w:rsidR="00B25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3B6"/>
    <w:multiLevelType w:val="multilevel"/>
    <w:tmpl w:val="C51A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057A1"/>
    <w:multiLevelType w:val="multilevel"/>
    <w:tmpl w:val="2D12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424CA"/>
    <w:multiLevelType w:val="multilevel"/>
    <w:tmpl w:val="4AF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960E8D"/>
    <w:multiLevelType w:val="multilevel"/>
    <w:tmpl w:val="D900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262078">
    <w:abstractNumId w:val="3"/>
  </w:num>
  <w:num w:numId="2" w16cid:durableId="1776630928">
    <w:abstractNumId w:val="0"/>
  </w:num>
  <w:num w:numId="3" w16cid:durableId="775172146">
    <w:abstractNumId w:val="1"/>
  </w:num>
  <w:num w:numId="4" w16cid:durableId="1425227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11D"/>
    <w:rsid w:val="00601FF5"/>
    <w:rsid w:val="008A311D"/>
    <w:rsid w:val="00A9319B"/>
    <w:rsid w:val="00B25919"/>
    <w:rsid w:val="00D20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1EB9E-F30F-4FB4-A684-F5288229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FF5"/>
  </w:style>
  <w:style w:type="paragraph" w:styleId="Heading1">
    <w:name w:val="heading 1"/>
    <w:basedOn w:val="Normal"/>
    <w:next w:val="Normal"/>
    <w:link w:val="Heading1Char"/>
    <w:uiPriority w:val="9"/>
    <w:qFormat/>
    <w:rsid w:val="008A3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11D"/>
    <w:rPr>
      <w:rFonts w:eastAsiaTheme="majorEastAsia" w:cstheme="majorBidi"/>
      <w:color w:val="272727" w:themeColor="text1" w:themeTint="D8"/>
    </w:rPr>
  </w:style>
  <w:style w:type="paragraph" w:styleId="Title">
    <w:name w:val="Title"/>
    <w:basedOn w:val="Normal"/>
    <w:next w:val="Normal"/>
    <w:link w:val="TitleChar"/>
    <w:uiPriority w:val="10"/>
    <w:qFormat/>
    <w:rsid w:val="008A3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11D"/>
    <w:pPr>
      <w:spacing w:before="160"/>
      <w:jc w:val="center"/>
    </w:pPr>
    <w:rPr>
      <w:i/>
      <w:iCs/>
      <w:color w:val="404040" w:themeColor="text1" w:themeTint="BF"/>
    </w:rPr>
  </w:style>
  <w:style w:type="character" w:customStyle="1" w:styleId="QuoteChar">
    <w:name w:val="Quote Char"/>
    <w:basedOn w:val="DefaultParagraphFont"/>
    <w:link w:val="Quote"/>
    <w:uiPriority w:val="29"/>
    <w:rsid w:val="008A311D"/>
    <w:rPr>
      <w:i/>
      <w:iCs/>
      <w:color w:val="404040" w:themeColor="text1" w:themeTint="BF"/>
    </w:rPr>
  </w:style>
  <w:style w:type="paragraph" w:styleId="ListParagraph">
    <w:name w:val="List Paragraph"/>
    <w:basedOn w:val="Normal"/>
    <w:uiPriority w:val="34"/>
    <w:qFormat/>
    <w:rsid w:val="008A311D"/>
    <w:pPr>
      <w:ind w:left="720"/>
      <w:contextualSpacing/>
    </w:pPr>
  </w:style>
  <w:style w:type="character" w:styleId="IntenseEmphasis">
    <w:name w:val="Intense Emphasis"/>
    <w:basedOn w:val="DefaultParagraphFont"/>
    <w:uiPriority w:val="21"/>
    <w:qFormat/>
    <w:rsid w:val="008A311D"/>
    <w:rPr>
      <w:i/>
      <w:iCs/>
      <w:color w:val="0F4761" w:themeColor="accent1" w:themeShade="BF"/>
    </w:rPr>
  </w:style>
  <w:style w:type="paragraph" w:styleId="IntenseQuote">
    <w:name w:val="Intense Quote"/>
    <w:basedOn w:val="Normal"/>
    <w:next w:val="Normal"/>
    <w:link w:val="IntenseQuoteChar"/>
    <w:uiPriority w:val="30"/>
    <w:qFormat/>
    <w:rsid w:val="008A3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11D"/>
    <w:rPr>
      <w:i/>
      <w:iCs/>
      <w:color w:val="0F4761" w:themeColor="accent1" w:themeShade="BF"/>
    </w:rPr>
  </w:style>
  <w:style w:type="character" w:styleId="IntenseReference">
    <w:name w:val="Intense Reference"/>
    <w:basedOn w:val="DefaultParagraphFont"/>
    <w:uiPriority w:val="32"/>
    <w:qFormat/>
    <w:rsid w:val="008A31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875</Words>
  <Characters>4994</Characters>
  <Application>Microsoft Office Word</Application>
  <DocSecurity>0</DocSecurity>
  <Lines>41</Lines>
  <Paragraphs>11</Paragraphs>
  <ScaleCrop>false</ScaleCrop>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Surque Amjad Ali Khan</dc:creator>
  <cp:keywords/>
  <dc:description/>
  <cp:lastModifiedBy>Surque Amjad Ali Khan</cp:lastModifiedBy>
  <cp:revision>2</cp:revision>
  <dcterms:created xsi:type="dcterms:W3CDTF">2025-09-30T08:00:00Z</dcterms:created>
  <dcterms:modified xsi:type="dcterms:W3CDTF">2025-09-30T08:00:00Z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2025-09-30T08:00:35Z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dc2b733b-a224-4576-9839-d0ca720b0032</vt:lpwstr>
  </property>
  <property fmtid="{D5CDD505-2E9C-101B-9397-08002B2CF9AE}" pid="7" name="MSIP_Label_defa4170-0d19-0005-0004-bc88714345d2_ActionId">
    <vt:lpwstr>2cf8532c-3913-48d3-836d-cba0049267a2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