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E4E3A" w14:textId="77777777" w:rsidR="00DB33CE" w:rsidRDefault="00DB33CE" w:rsidP="00DB33CE">
      <w:pPr>
        <w:pStyle w:val="Title"/>
        <w:keepNext/>
        <w:keepLines/>
        <w:spacing w:after="60" w:line="276" w:lineRule="auto"/>
        <w:contextualSpacing w:val="0"/>
        <w:jc w:val="center"/>
        <w:rPr>
          <w:rFonts w:ascii="Times New Roman" w:eastAsia="Times New Roman" w:hAnsi="Times New Roman" w:cs="Times New Roman"/>
          <w:spacing w:val="0"/>
          <w:kern w:val="0"/>
          <w:sz w:val="45"/>
          <w:szCs w:val="45"/>
          <w:lang w:val="en" w:eastAsia="en-IN"/>
          <w14:ligatures w14:val="none"/>
        </w:rPr>
      </w:pPr>
      <w:r w:rsidRPr="00DB33CE">
        <w:rPr>
          <w:rFonts w:ascii="Times New Roman" w:eastAsia="Times New Roman" w:hAnsi="Times New Roman" w:cs="Times New Roman"/>
          <w:spacing w:val="0"/>
          <w:kern w:val="0"/>
          <w:sz w:val="45"/>
          <w:szCs w:val="45"/>
          <w:lang w:val="en" w:eastAsia="en-IN"/>
          <w14:ligatures w14:val="none"/>
        </w:rPr>
        <w:t>HydroNet: A GRU–GNN Powered IoT Digital Twin for Predictive Water Redistribution and Climate Resilience</w:t>
      </w:r>
    </w:p>
    <w:p w14:paraId="2CD6E199" w14:textId="6CCCE92D" w:rsidR="003E6235" w:rsidRDefault="003E6235" w:rsidP="00E76BF5">
      <w:pPr>
        <w:pStyle w:val="Author"/>
        <w:spacing w:before="100" w:beforeAutospacing="1"/>
        <w:rPr>
          <w:sz w:val="18"/>
          <w:szCs w:val="18"/>
        </w:rPr>
      </w:pPr>
      <w:r>
        <w:rPr>
          <w:sz w:val="18"/>
          <w:szCs w:val="18"/>
        </w:rPr>
        <w:t xml:space="preserve">Siddhant Gade </w:t>
      </w:r>
      <w:r w:rsidRPr="00F847A6">
        <w:rPr>
          <w:sz w:val="18"/>
          <w:szCs w:val="18"/>
        </w:rPr>
        <w:br/>
      </w:r>
      <w:r>
        <w:rPr>
          <w:sz w:val="18"/>
          <w:szCs w:val="18"/>
        </w:rPr>
        <w:t xml:space="preserve">Computer Engineering </w:t>
      </w:r>
      <w:r w:rsidRPr="00F847A6">
        <w:rPr>
          <w:sz w:val="18"/>
          <w:szCs w:val="18"/>
        </w:rPr>
        <w:br/>
      </w:r>
      <w:r>
        <w:rPr>
          <w:sz w:val="18"/>
          <w:szCs w:val="18"/>
        </w:rPr>
        <w:t>Vishwakarma Institute Of Technology</w:t>
      </w:r>
      <w:r w:rsidRPr="00F847A6">
        <w:rPr>
          <w:i/>
          <w:sz w:val="18"/>
          <w:szCs w:val="18"/>
        </w:rPr>
        <w:br/>
      </w:r>
      <w:r>
        <w:rPr>
          <w:sz w:val="18"/>
          <w:szCs w:val="18"/>
        </w:rPr>
        <w:t xml:space="preserve">Bibwewadi, Pune, India </w:t>
      </w:r>
      <w:r w:rsidRPr="00F847A6">
        <w:rPr>
          <w:sz w:val="18"/>
          <w:szCs w:val="18"/>
        </w:rPr>
        <w:br/>
      </w:r>
      <w:r>
        <w:rPr>
          <w:sz w:val="18"/>
          <w:szCs w:val="18"/>
        </w:rPr>
        <w:t>sidgade1506@gmail.com</w:t>
      </w:r>
    </w:p>
    <w:p w14:paraId="13D485DF" w14:textId="77777777" w:rsidR="0059530F" w:rsidRPr="0059530F" w:rsidRDefault="0059530F" w:rsidP="00DB33CE">
      <w:pPr>
        <w:rPr>
          <w:iCs/>
          <w:lang w:val="en" w:eastAsia="en-IN"/>
        </w:rPr>
      </w:pPr>
    </w:p>
    <w:p w14:paraId="54711A18" w14:textId="77777777" w:rsidR="0059530F" w:rsidRPr="0059530F" w:rsidRDefault="0059530F" w:rsidP="00DB33CE">
      <w:pPr>
        <w:rPr>
          <w:iCs/>
          <w:lang w:val="en" w:eastAsia="en-IN"/>
        </w:rPr>
        <w:sectPr w:rsidR="0059530F" w:rsidRPr="0059530F" w:rsidSect="0059530F">
          <w:type w:val="continuous"/>
          <w:pgSz w:w="11906" w:h="16838"/>
          <w:pgMar w:top="1440" w:right="849" w:bottom="1440" w:left="1440" w:header="708" w:footer="708" w:gutter="0"/>
          <w:cols w:space="708"/>
          <w:docGrid w:linePitch="360"/>
        </w:sectPr>
      </w:pPr>
    </w:p>
    <w:p w14:paraId="1C53DA4C" w14:textId="0F77740E" w:rsidR="0059530F" w:rsidRPr="008F1AAB" w:rsidRDefault="0059530F" w:rsidP="0059530F">
      <w:pPr>
        <w:spacing w:after="115" w:line="228" w:lineRule="auto"/>
        <w:ind w:left="-14" w:right="59"/>
        <w:jc w:val="both"/>
        <w:rPr>
          <w:rFonts w:ascii="Times New Roman" w:eastAsia="Times New Roman" w:hAnsi="Times New Roman" w:cs="Times New Roman"/>
          <w:b/>
          <w:bCs/>
          <w:color w:val="000000"/>
          <w:sz w:val="18"/>
          <w:szCs w:val="18"/>
          <w:lang w:eastAsia="en-IN"/>
        </w:rPr>
      </w:pPr>
      <w:r w:rsidRPr="008F1AAB">
        <w:rPr>
          <w:rFonts w:ascii="Times New Roman" w:eastAsia="Times New Roman" w:hAnsi="Times New Roman" w:cs="Times New Roman"/>
          <w:b/>
          <w:bCs/>
          <w:i/>
          <w:kern w:val="0"/>
          <w:sz w:val="17"/>
          <w:szCs w:val="18"/>
          <w14:ligatures w14:val="none"/>
        </w:rPr>
        <w:t>Abstract —</w:t>
      </w:r>
      <w:r w:rsidRPr="0059530F">
        <w:rPr>
          <w:rFonts w:ascii="Times New Roman" w:eastAsia="Times New Roman" w:hAnsi="Times New Roman" w:cs="Times New Roman"/>
          <w:b/>
          <w:bCs/>
          <w:i/>
          <w:kern w:val="0"/>
          <w:sz w:val="17"/>
          <w:szCs w:val="18"/>
          <w14:ligatures w14:val="none"/>
        </w:rPr>
        <w:t xml:space="preserve"> </w:t>
      </w:r>
      <w:r w:rsidRPr="008F1AAB">
        <w:rPr>
          <w:rFonts w:ascii="Times New Roman" w:eastAsia="Times New Roman" w:hAnsi="Times New Roman" w:cs="Times New Roman"/>
          <w:b/>
          <w:bCs/>
          <w:color w:val="000000"/>
          <w:sz w:val="18"/>
          <w:szCs w:val="18"/>
          <w:lang w:eastAsia="en-IN"/>
        </w:rPr>
        <w:t xml:space="preserve">Climate change is intensifying extreme hydrological events, exposing critical vulnerabilities in legacy, reactive water infrastructure [1], [6]. Conventional Supervisory Control and Data Acquisition (SCADA) and rule-based systems lack the integrated, network-aware spatial modelling capabilities required for anticipatory control [2], [3]. We present </w:t>
      </w:r>
      <w:proofErr w:type="spellStart"/>
      <w:r w:rsidRPr="008F1AAB">
        <w:rPr>
          <w:rFonts w:ascii="Times New Roman" w:eastAsia="Times New Roman" w:hAnsi="Times New Roman" w:cs="Times New Roman"/>
          <w:b/>
          <w:bCs/>
          <w:color w:val="000000"/>
          <w:sz w:val="18"/>
          <w:szCs w:val="18"/>
          <w:lang w:eastAsia="en-IN"/>
        </w:rPr>
        <w:t>HydroNet</w:t>
      </w:r>
      <w:proofErr w:type="spellEnd"/>
      <w:r w:rsidRPr="008F1AAB">
        <w:rPr>
          <w:rFonts w:ascii="Times New Roman" w:eastAsia="Times New Roman" w:hAnsi="Times New Roman" w:cs="Times New Roman"/>
          <w:b/>
          <w:bCs/>
          <w:color w:val="000000"/>
          <w:sz w:val="18"/>
          <w:szCs w:val="18"/>
          <w:lang w:eastAsia="en-IN"/>
        </w:rPr>
        <w:t xml:space="preserve">, a novel Artificial Intelligence (AI) and Internet of Things (IoT) digital twin platform designed for urban and basin-scale water management. </w:t>
      </w:r>
      <w:proofErr w:type="spellStart"/>
      <w:r w:rsidRPr="008F1AAB">
        <w:rPr>
          <w:rFonts w:ascii="Times New Roman" w:eastAsia="Times New Roman" w:hAnsi="Times New Roman" w:cs="Times New Roman"/>
          <w:b/>
          <w:bCs/>
          <w:color w:val="000000"/>
          <w:sz w:val="18"/>
          <w:szCs w:val="18"/>
          <w:lang w:eastAsia="en-IN"/>
        </w:rPr>
        <w:t>HydroNet</w:t>
      </w:r>
      <w:proofErr w:type="spellEnd"/>
      <w:r w:rsidRPr="008F1AAB">
        <w:rPr>
          <w:rFonts w:ascii="Times New Roman" w:eastAsia="Times New Roman" w:hAnsi="Times New Roman" w:cs="Times New Roman"/>
          <w:b/>
          <w:bCs/>
          <w:color w:val="000000"/>
          <w:sz w:val="18"/>
          <w:szCs w:val="18"/>
          <w:lang w:eastAsia="en-IN"/>
        </w:rPr>
        <w:t xml:space="preserve"> couples a Gated Recurrent Unit (GRU) network for multi-horizon hydrologic and demand forecasting [4], [7] with a Graph Neural Network (GNN) to encode network topology, hydraulic constraints, and cross-catchment dependencies [8], [11]. Trained on four decades of historical records and fused with real-time sensor streams [1], [3], </w:t>
      </w:r>
      <w:proofErr w:type="spellStart"/>
      <w:r w:rsidRPr="008F1AAB">
        <w:rPr>
          <w:rFonts w:ascii="Times New Roman" w:eastAsia="Times New Roman" w:hAnsi="Times New Roman" w:cs="Times New Roman"/>
          <w:b/>
          <w:bCs/>
          <w:color w:val="000000"/>
          <w:sz w:val="18"/>
          <w:szCs w:val="18"/>
          <w:lang w:eastAsia="en-IN"/>
        </w:rPr>
        <w:t>HydroNet</w:t>
      </w:r>
      <w:proofErr w:type="spellEnd"/>
      <w:r w:rsidRPr="008F1AAB">
        <w:rPr>
          <w:rFonts w:ascii="Times New Roman" w:eastAsia="Times New Roman" w:hAnsi="Times New Roman" w:cs="Times New Roman"/>
          <w:b/>
          <w:bCs/>
          <w:color w:val="000000"/>
          <w:sz w:val="18"/>
          <w:szCs w:val="18"/>
          <w:lang w:eastAsia="en-IN"/>
        </w:rPr>
        <w:t xml:space="preserve"> drives predictive control of field assets via resilient edge–cloud middleware [9]. Rigorous field-in-the-loop studies demonstrated the proposed system’s significant operational gains—achieving 18.7% lower water-level Mean Absolute Error (MAE) compared to deep learning baselines [6], and enabling proactive redistribution that resulted in a 27.3% reduction in uncontrolled overflows and a 19.2% improvement in non-revenue water efficiency [7], [10]. By unifying spatiotemporal forecasting, network-aware modelling, and physics-based digital twin validation [3], [5], </w:t>
      </w:r>
      <w:proofErr w:type="spellStart"/>
      <w:r w:rsidRPr="008F1AAB">
        <w:rPr>
          <w:rFonts w:ascii="Times New Roman" w:eastAsia="Times New Roman" w:hAnsi="Times New Roman" w:cs="Times New Roman"/>
          <w:b/>
          <w:bCs/>
          <w:color w:val="000000"/>
          <w:sz w:val="18"/>
          <w:szCs w:val="18"/>
          <w:lang w:eastAsia="en-IN"/>
        </w:rPr>
        <w:t>HydroNet</w:t>
      </w:r>
      <w:proofErr w:type="spellEnd"/>
      <w:r w:rsidRPr="008F1AAB">
        <w:rPr>
          <w:rFonts w:ascii="Times New Roman" w:eastAsia="Times New Roman" w:hAnsi="Times New Roman" w:cs="Times New Roman"/>
          <w:b/>
          <w:bCs/>
          <w:color w:val="000000"/>
          <w:sz w:val="18"/>
          <w:szCs w:val="18"/>
          <w:lang w:eastAsia="en-IN"/>
        </w:rPr>
        <w:t xml:space="preserve"> establishes a robust, adaptive solution for enhancing climate resilience and operational efficiency in critical water infrastructure.</w:t>
      </w:r>
    </w:p>
    <w:p w14:paraId="57EA5E37" w14:textId="77777777" w:rsidR="0059530F" w:rsidRPr="0059530F" w:rsidRDefault="0059530F" w:rsidP="0059530F">
      <w:pPr>
        <w:spacing w:after="115" w:line="228" w:lineRule="auto"/>
        <w:ind w:left="-14" w:right="59"/>
        <w:jc w:val="both"/>
        <w:rPr>
          <w:rFonts w:ascii="Times New Roman" w:eastAsia="Times New Roman" w:hAnsi="Times New Roman" w:cs="Times New Roman"/>
          <w:color w:val="000000"/>
          <w:sz w:val="18"/>
          <w:szCs w:val="18"/>
          <w:lang w:eastAsia="en-IN"/>
        </w:rPr>
      </w:pPr>
      <w:r w:rsidRPr="0059530F">
        <w:rPr>
          <w:rFonts w:ascii="Times New Roman" w:eastAsia="Times New Roman" w:hAnsi="Times New Roman" w:cs="Times New Roman"/>
          <w:color w:val="000000"/>
          <w:sz w:val="18"/>
          <w:szCs w:val="18"/>
          <w:lang w:eastAsia="en-IN"/>
        </w:rPr>
        <w:t>Keywords — Digital Twin, Internet of Things (IoT), Hydrology, Climate Resilience, Gated Recurrent Unit (GRU), Graph Neural Network (GNN), Spatiotemporal Forecasting, Predictive Control, Water Distribution, Sewer Systems.</w:t>
      </w:r>
    </w:p>
    <w:p w14:paraId="3F8E6F6B" w14:textId="77777777" w:rsidR="0059530F" w:rsidRPr="00DB33CE" w:rsidRDefault="0059530F" w:rsidP="00E775A0">
      <w:pPr>
        <w:pStyle w:val="Abstract"/>
        <w:ind w:right="59" w:firstLine="0"/>
        <w:rPr>
          <w:rFonts w:eastAsia="Times New Roman"/>
          <w:i/>
          <w:sz w:val="17"/>
        </w:rPr>
      </w:pPr>
    </w:p>
    <w:p w14:paraId="263936D6" w14:textId="5F5970BD" w:rsidR="00DB33CE" w:rsidRPr="00DB33CE" w:rsidRDefault="00DB33CE" w:rsidP="0059530F">
      <w:pPr>
        <w:pStyle w:val="Heading1"/>
        <w:spacing w:before="0" w:after="58" w:line="259" w:lineRule="auto"/>
        <w:ind w:right="59"/>
        <w:rPr>
          <w:rFonts w:ascii="Times New Roman" w:eastAsia="Times New Roman" w:hAnsi="Times New Roman" w:cs="Times New Roman"/>
          <w:b/>
          <w:bCs/>
          <w:color w:val="000000"/>
          <w:sz w:val="19"/>
          <w:szCs w:val="19"/>
          <w:lang w:eastAsia="en-IN"/>
        </w:rPr>
      </w:pPr>
    </w:p>
    <w:p w14:paraId="279E2797" w14:textId="7DD65FD7" w:rsidR="00E76BF5" w:rsidRPr="00DB33CE" w:rsidRDefault="00E76BF5" w:rsidP="00E775A0">
      <w:pPr>
        <w:pStyle w:val="Heading1"/>
        <w:spacing w:before="0" w:after="58" w:line="259" w:lineRule="auto"/>
        <w:ind w:left="10" w:right="59" w:hanging="10"/>
        <w:jc w:val="center"/>
        <w:rPr>
          <w:rFonts w:ascii="Times New Roman" w:eastAsia="Times New Roman" w:hAnsi="Times New Roman" w:cs="Times New Roman"/>
          <w:b/>
          <w:bCs/>
          <w:color w:val="000000"/>
          <w:sz w:val="19"/>
          <w:szCs w:val="19"/>
          <w:lang w:eastAsia="en-IN"/>
        </w:rPr>
      </w:pPr>
      <w:r w:rsidRPr="00DB33CE">
        <w:rPr>
          <w:rFonts w:ascii="Times New Roman" w:eastAsia="Times New Roman" w:hAnsi="Times New Roman" w:cs="Times New Roman"/>
          <w:b/>
          <w:bCs/>
          <w:color w:val="000000"/>
          <w:sz w:val="19"/>
          <w:szCs w:val="19"/>
          <w:lang w:eastAsia="en-IN"/>
        </w:rPr>
        <w:t>I. INTRODUCTION</w:t>
      </w:r>
    </w:p>
    <w:p w14:paraId="2CD5852F" w14:textId="77777777" w:rsidR="00DB33CE" w:rsidRPr="00DB33CE" w:rsidRDefault="00DB33CE" w:rsidP="00E775A0">
      <w:pPr>
        <w:spacing w:after="115" w:line="228" w:lineRule="auto"/>
        <w:ind w:right="59"/>
        <w:jc w:val="both"/>
        <w:rPr>
          <w:rFonts w:ascii="Times New Roman" w:eastAsia="Times New Roman" w:hAnsi="Times New Roman" w:cs="Times New Roman"/>
          <w:b/>
          <w:bCs/>
          <w:color w:val="000000"/>
          <w:sz w:val="19"/>
          <w:lang w:eastAsia="en-IN"/>
        </w:rPr>
      </w:pPr>
      <w:r w:rsidRPr="00DB33CE">
        <w:rPr>
          <w:rFonts w:ascii="Times New Roman" w:eastAsia="Times New Roman" w:hAnsi="Times New Roman" w:cs="Times New Roman"/>
          <w:b/>
          <w:bCs/>
          <w:color w:val="000000"/>
          <w:sz w:val="19"/>
          <w:lang w:eastAsia="en-IN"/>
        </w:rPr>
        <w:t>1.1 Overview</w:t>
      </w:r>
    </w:p>
    <w:p w14:paraId="16633252" w14:textId="41B3D515" w:rsidR="00DB33CE" w:rsidRPr="00DB33CE" w:rsidRDefault="00DB33CE" w:rsidP="00E775A0">
      <w:pPr>
        <w:spacing w:after="115" w:line="228" w:lineRule="auto"/>
        <w:ind w:left="-14" w:right="59"/>
        <w:jc w:val="both"/>
        <w:rPr>
          <w:rFonts w:ascii="Times New Roman" w:eastAsia="Times New Roman" w:hAnsi="Times New Roman" w:cs="Times New Roman"/>
          <w:color w:val="000000"/>
          <w:sz w:val="19"/>
          <w:lang w:eastAsia="en-IN"/>
        </w:rPr>
      </w:pPr>
      <w:r w:rsidRPr="00DB33CE">
        <w:rPr>
          <w:rFonts w:ascii="Times New Roman" w:eastAsia="Times New Roman" w:hAnsi="Times New Roman" w:cs="Times New Roman"/>
          <w:color w:val="000000"/>
          <w:sz w:val="18"/>
          <w:szCs w:val="18"/>
          <w:lang w:eastAsia="en-IN"/>
        </w:rPr>
        <w:t xml:space="preserve">Global climate change has amplified the frequency and severity of extreme hydrological events, such as floods and droughts, placing unprecedented strain on global water infrastructure.1 The necessity for advanced management is underscored by projections of increasing water scarcity and significant loss of potable water worldwide due to inefficient distribution.1 This paper introduces HydroNet, a comprehensive AI–IoT digital twin framework for predictive control of urban and basin-scale water systems, moving management from a reactive state to a proactive, anticipatory model.1 The architecture synergistically combines a Gated </w:t>
      </w:r>
      <w:r w:rsidRPr="00DB33CE">
        <w:rPr>
          <w:rFonts w:ascii="Times New Roman" w:eastAsia="Times New Roman" w:hAnsi="Times New Roman" w:cs="Times New Roman"/>
          <w:color w:val="000000"/>
          <w:sz w:val="18"/>
          <w:szCs w:val="18"/>
          <w:lang w:eastAsia="en-IN"/>
        </w:rPr>
        <w:t>Recurrent Unit (GRU) model for multi-step temporal</w:t>
      </w:r>
      <w:r w:rsidRPr="00DB33CE">
        <w:rPr>
          <w:rFonts w:ascii="Times New Roman" w:eastAsia="Times New Roman" w:hAnsi="Times New Roman" w:cs="Times New Roman"/>
          <w:color w:val="000000"/>
          <w:sz w:val="19"/>
          <w:lang w:eastAsia="en-IN"/>
        </w:rPr>
        <w:t xml:space="preserve"> </w:t>
      </w:r>
      <w:r w:rsidRPr="00DB33CE">
        <w:rPr>
          <w:rFonts w:ascii="Times New Roman" w:eastAsia="Times New Roman" w:hAnsi="Times New Roman" w:cs="Times New Roman"/>
          <w:color w:val="000000"/>
          <w:sz w:val="18"/>
          <w:szCs w:val="18"/>
          <w:lang w:eastAsia="en-IN"/>
        </w:rPr>
        <w:t>forecasting with a Graph Neural Network (GNN) for encoding spatial</w:t>
      </w:r>
      <w:r w:rsidRPr="00DB33CE">
        <w:rPr>
          <w:rFonts w:ascii="Times New Roman" w:eastAsia="Times New Roman" w:hAnsi="Times New Roman" w:cs="Times New Roman"/>
          <w:color w:val="000000"/>
          <w:sz w:val="19"/>
          <w:lang w:eastAsia="en-IN"/>
        </w:rPr>
        <w:t xml:space="preserve"> </w:t>
      </w:r>
      <w:r w:rsidRPr="00DB33CE">
        <w:rPr>
          <w:rFonts w:ascii="Times New Roman" w:eastAsia="Times New Roman" w:hAnsi="Times New Roman" w:cs="Times New Roman"/>
          <w:color w:val="000000"/>
          <w:sz w:val="18"/>
          <w:szCs w:val="18"/>
          <w:lang w:eastAsia="en-IN"/>
        </w:rPr>
        <w:t>network topology, achieving holistic spatiotemporal reasoning.</w:t>
      </w:r>
    </w:p>
    <w:p w14:paraId="768E29E2" w14:textId="77777777" w:rsidR="00DB33CE" w:rsidRPr="00DB33CE" w:rsidRDefault="00DB33CE" w:rsidP="00E775A0">
      <w:pPr>
        <w:spacing w:after="115" w:line="228" w:lineRule="auto"/>
        <w:ind w:right="59"/>
        <w:jc w:val="both"/>
        <w:rPr>
          <w:rFonts w:ascii="Times New Roman" w:eastAsia="Times New Roman" w:hAnsi="Times New Roman" w:cs="Times New Roman"/>
          <w:b/>
          <w:bCs/>
          <w:color w:val="000000"/>
          <w:sz w:val="19"/>
          <w:lang w:eastAsia="en-IN"/>
        </w:rPr>
      </w:pPr>
      <w:r w:rsidRPr="00DB33CE">
        <w:rPr>
          <w:rFonts w:ascii="Times New Roman" w:eastAsia="Times New Roman" w:hAnsi="Times New Roman" w:cs="Times New Roman"/>
          <w:b/>
          <w:bCs/>
          <w:color w:val="000000"/>
          <w:sz w:val="19"/>
          <w:lang w:eastAsia="en-IN"/>
        </w:rPr>
        <w:t>1.2 Conventional Techniques and Research Gaps</w:t>
      </w:r>
    </w:p>
    <w:p w14:paraId="46E9C8D9" w14:textId="5B528711" w:rsidR="00DB33CE" w:rsidRPr="00DB33CE" w:rsidRDefault="00DB33CE" w:rsidP="00E775A0">
      <w:pPr>
        <w:spacing w:after="115" w:line="228" w:lineRule="auto"/>
        <w:ind w:left="-14" w:right="59"/>
        <w:jc w:val="both"/>
        <w:rPr>
          <w:rFonts w:ascii="Times New Roman" w:eastAsia="Times New Roman" w:hAnsi="Times New Roman" w:cs="Times New Roman"/>
          <w:color w:val="000000"/>
          <w:sz w:val="18"/>
          <w:szCs w:val="18"/>
          <w:lang w:eastAsia="en-IN"/>
        </w:rPr>
      </w:pPr>
      <w:r w:rsidRPr="00DB33CE">
        <w:rPr>
          <w:rFonts w:ascii="Times New Roman" w:eastAsia="Times New Roman" w:hAnsi="Times New Roman" w:cs="Times New Roman"/>
          <w:color w:val="000000"/>
          <w:sz w:val="18"/>
          <w:szCs w:val="18"/>
          <w:lang w:eastAsia="en-IN"/>
        </w:rPr>
        <w:t xml:space="preserve">Traditional water management systems, predominantly based on Supervisory Control and Data Acquisition (SCADA) and static rule-based scheduling, are fundamentally ill-equipped for modern climate </w:t>
      </w:r>
      <w:r w:rsidR="00A92BBF" w:rsidRPr="00DB33CE">
        <w:rPr>
          <w:rFonts w:ascii="Times New Roman" w:eastAsia="Times New Roman" w:hAnsi="Times New Roman" w:cs="Times New Roman"/>
          <w:color w:val="000000"/>
          <w:sz w:val="18"/>
          <w:szCs w:val="18"/>
          <w:lang w:eastAsia="en-IN"/>
        </w:rPr>
        <w:t>variability. These</w:t>
      </w:r>
      <w:r w:rsidRPr="00DB33CE">
        <w:rPr>
          <w:rFonts w:ascii="Times New Roman" w:eastAsia="Times New Roman" w:hAnsi="Times New Roman" w:cs="Times New Roman"/>
          <w:color w:val="000000"/>
          <w:sz w:val="18"/>
          <w:szCs w:val="18"/>
          <w:lang w:eastAsia="en-IN"/>
        </w:rPr>
        <w:t xml:space="preserve"> conventional practices are primarily reactive, manual, and isolated, often leading to delayed interventions and fragmented situational awareness.</w:t>
      </w:r>
    </w:p>
    <w:p w14:paraId="11CB0F84" w14:textId="77777777" w:rsidR="00DB33CE" w:rsidRPr="00DB33CE" w:rsidRDefault="00DB33CE" w:rsidP="00E775A0">
      <w:pPr>
        <w:spacing w:after="115" w:line="228" w:lineRule="auto"/>
        <w:ind w:right="59"/>
        <w:jc w:val="both"/>
        <w:rPr>
          <w:rFonts w:ascii="Times New Roman" w:eastAsia="Times New Roman" w:hAnsi="Times New Roman" w:cs="Times New Roman"/>
          <w:color w:val="000000"/>
          <w:sz w:val="19"/>
          <w:lang w:eastAsia="en-IN"/>
        </w:rPr>
      </w:pPr>
      <w:r w:rsidRPr="00DB33CE">
        <w:rPr>
          <w:rFonts w:ascii="Times New Roman" w:eastAsia="Times New Roman" w:hAnsi="Times New Roman" w:cs="Times New Roman"/>
          <w:color w:val="000000"/>
          <w:sz w:val="19"/>
          <w:lang w:eastAsia="en-IN"/>
        </w:rPr>
        <w:t>Key technical gaps include:</w:t>
      </w:r>
    </w:p>
    <w:p w14:paraId="361EF6E6" w14:textId="3BD1630E" w:rsidR="00DB33CE" w:rsidRPr="004C1E28" w:rsidRDefault="00DB33CE" w:rsidP="00E76BF5">
      <w:pPr>
        <w:pStyle w:val="ListParagraph"/>
        <w:numPr>
          <w:ilvl w:val="0"/>
          <w:numId w:val="14"/>
        </w:numPr>
        <w:tabs>
          <w:tab w:val="num" w:pos="720"/>
        </w:tabs>
        <w:spacing w:after="115" w:line="228" w:lineRule="auto"/>
        <w:ind w:right="34"/>
        <w:jc w:val="both"/>
        <w:rPr>
          <w:rFonts w:ascii="Times New Roman" w:eastAsia="Times New Roman" w:hAnsi="Times New Roman" w:cs="Times New Roman"/>
          <w:color w:val="000000"/>
          <w:sz w:val="18"/>
          <w:szCs w:val="18"/>
          <w:lang w:eastAsia="en-IN"/>
        </w:rPr>
      </w:pPr>
      <w:r w:rsidRPr="004C1E28">
        <w:rPr>
          <w:rFonts w:ascii="Times New Roman" w:eastAsia="Times New Roman" w:hAnsi="Times New Roman" w:cs="Times New Roman"/>
          <w:color w:val="000000"/>
          <w:sz w:val="18"/>
          <w:szCs w:val="18"/>
          <w:lang w:eastAsia="en-IN"/>
        </w:rPr>
        <w:t>Lack of Predictive Intelligence: SCADA systems are effective for monitoring and threshold-based actuation but operate by responding to failures rather than anticipating future conditions.</w:t>
      </w:r>
    </w:p>
    <w:p w14:paraId="5CF29504" w14:textId="5A4FA09C" w:rsidR="00DB33CE" w:rsidRPr="004C1E28" w:rsidRDefault="00DB33CE" w:rsidP="00E76BF5">
      <w:pPr>
        <w:pStyle w:val="ListParagraph"/>
        <w:numPr>
          <w:ilvl w:val="0"/>
          <w:numId w:val="14"/>
        </w:numPr>
        <w:tabs>
          <w:tab w:val="num" w:pos="720"/>
        </w:tabs>
        <w:spacing w:after="115" w:line="228" w:lineRule="auto"/>
        <w:ind w:right="34"/>
        <w:jc w:val="both"/>
        <w:rPr>
          <w:rFonts w:ascii="Times New Roman" w:eastAsia="Times New Roman" w:hAnsi="Times New Roman" w:cs="Times New Roman"/>
          <w:color w:val="000000"/>
          <w:sz w:val="18"/>
          <w:szCs w:val="18"/>
          <w:lang w:eastAsia="en-IN"/>
        </w:rPr>
      </w:pPr>
      <w:r w:rsidRPr="004C1E28">
        <w:rPr>
          <w:rFonts w:ascii="Times New Roman" w:eastAsia="Times New Roman" w:hAnsi="Times New Roman" w:cs="Times New Roman"/>
          <w:color w:val="000000"/>
          <w:sz w:val="18"/>
          <w:szCs w:val="18"/>
          <w:lang w:eastAsia="en-IN"/>
        </w:rPr>
        <w:t xml:space="preserve">Absence of Network-Aware Spatial </w:t>
      </w:r>
      <w:r w:rsidR="00E76BF5" w:rsidRPr="004C1E28">
        <w:rPr>
          <w:rFonts w:ascii="Times New Roman" w:eastAsia="Times New Roman" w:hAnsi="Times New Roman" w:cs="Times New Roman"/>
          <w:color w:val="000000"/>
          <w:sz w:val="18"/>
          <w:szCs w:val="18"/>
          <w:lang w:eastAsia="en-IN"/>
        </w:rPr>
        <w:t>Mode</w:t>
      </w:r>
      <w:r w:rsidR="00135F5C" w:rsidRPr="004C1E28">
        <w:rPr>
          <w:rFonts w:ascii="Times New Roman" w:eastAsia="Times New Roman" w:hAnsi="Times New Roman" w:cs="Times New Roman"/>
          <w:color w:val="000000"/>
          <w:sz w:val="18"/>
          <w:szCs w:val="18"/>
          <w:lang w:eastAsia="en-IN"/>
        </w:rPr>
        <w:t>l</w:t>
      </w:r>
      <w:r w:rsidR="00E76BF5" w:rsidRPr="004C1E28">
        <w:rPr>
          <w:rFonts w:ascii="Times New Roman" w:eastAsia="Times New Roman" w:hAnsi="Times New Roman" w:cs="Times New Roman"/>
          <w:color w:val="000000"/>
          <w:sz w:val="18"/>
          <w:szCs w:val="18"/>
          <w:lang w:eastAsia="en-IN"/>
        </w:rPr>
        <w:t>ling</w:t>
      </w:r>
      <w:r w:rsidRPr="004C1E28">
        <w:rPr>
          <w:rFonts w:ascii="Times New Roman" w:eastAsia="Times New Roman" w:hAnsi="Times New Roman" w:cs="Times New Roman"/>
          <w:color w:val="000000"/>
          <w:sz w:val="18"/>
          <w:szCs w:val="18"/>
          <w:lang w:eastAsia="en-IN"/>
        </w:rPr>
        <w:t>: Conventional systems and even pure temporal deep learning models (like LSTM) fail to capture coordinated, cross-catchment dependencies, hindering flood propagation analysis and strategic water redistribution.</w:t>
      </w:r>
    </w:p>
    <w:p w14:paraId="614BB4E2" w14:textId="6AD1D684" w:rsidR="00DB33CE" w:rsidRPr="004C1E28" w:rsidRDefault="00DB33CE" w:rsidP="00E76BF5">
      <w:pPr>
        <w:pStyle w:val="ListParagraph"/>
        <w:numPr>
          <w:ilvl w:val="0"/>
          <w:numId w:val="14"/>
        </w:numPr>
        <w:tabs>
          <w:tab w:val="num" w:pos="720"/>
        </w:tabs>
        <w:spacing w:after="115" w:line="228" w:lineRule="auto"/>
        <w:ind w:right="34"/>
        <w:jc w:val="both"/>
        <w:rPr>
          <w:rFonts w:ascii="Times New Roman" w:eastAsia="Times New Roman" w:hAnsi="Times New Roman" w:cs="Times New Roman"/>
          <w:color w:val="000000"/>
          <w:sz w:val="18"/>
          <w:szCs w:val="18"/>
          <w:lang w:eastAsia="en-IN"/>
        </w:rPr>
      </w:pPr>
      <w:r w:rsidRPr="004C1E28">
        <w:rPr>
          <w:rFonts w:ascii="Times New Roman" w:eastAsia="Times New Roman" w:hAnsi="Times New Roman" w:cs="Times New Roman"/>
          <w:color w:val="000000"/>
          <w:sz w:val="18"/>
          <w:szCs w:val="18"/>
          <w:lang w:eastAsia="en-IN"/>
        </w:rPr>
        <w:t>Computational Complexity: Deep learning models, while effective in capturing temporal patterns, often suffer from computational complexity (e.g., Long Short-Term Memory (LSTM) networks), which hinders their deployment in resource-constrained IoT environments.</w:t>
      </w:r>
    </w:p>
    <w:p w14:paraId="30673AAA" w14:textId="0F1F7C45" w:rsidR="00DB33CE" w:rsidRPr="00E76BF5" w:rsidRDefault="00DB33CE" w:rsidP="00E76BF5">
      <w:pPr>
        <w:pStyle w:val="ListParagraph"/>
        <w:numPr>
          <w:ilvl w:val="0"/>
          <w:numId w:val="14"/>
        </w:numPr>
        <w:tabs>
          <w:tab w:val="num" w:pos="720"/>
        </w:tabs>
        <w:spacing w:after="115" w:line="228" w:lineRule="auto"/>
        <w:ind w:right="34"/>
        <w:jc w:val="both"/>
        <w:rPr>
          <w:rFonts w:ascii="Times New Roman" w:eastAsia="Times New Roman" w:hAnsi="Times New Roman" w:cs="Times New Roman"/>
          <w:color w:val="000000"/>
          <w:sz w:val="19"/>
          <w:lang w:eastAsia="en-IN"/>
        </w:rPr>
      </w:pPr>
      <w:r w:rsidRPr="004C1E28">
        <w:rPr>
          <w:rFonts w:ascii="Times New Roman" w:eastAsia="Times New Roman" w:hAnsi="Times New Roman" w:cs="Times New Roman"/>
          <w:color w:val="000000"/>
          <w:sz w:val="18"/>
          <w:szCs w:val="18"/>
          <w:lang w:eastAsia="en-IN"/>
        </w:rPr>
        <w:t>Fragmentation in Digital Twin Adoption: Existing Digital Twin (DT) applications in water management are often nascent, limited to static hydrodynamic simulations, and rarely integrate real-time IoT-driven, AI-powered predictive control in a closed-loop system.</w:t>
      </w:r>
    </w:p>
    <w:p w14:paraId="03424934" w14:textId="77777777" w:rsidR="00DB33CE" w:rsidRPr="00DB33CE" w:rsidRDefault="00DB33CE" w:rsidP="00BE670C">
      <w:pPr>
        <w:spacing w:after="115" w:line="228" w:lineRule="auto"/>
        <w:ind w:right="34"/>
        <w:jc w:val="both"/>
        <w:rPr>
          <w:rFonts w:ascii="Times New Roman" w:eastAsia="Times New Roman" w:hAnsi="Times New Roman" w:cs="Times New Roman"/>
          <w:b/>
          <w:bCs/>
          <w:color w:val="000000"/>
          <w:sz w:val="19"/>
          <w:lang w:eastAsia="en-IN"/>
        </w:rPr>
      </w:pPr>
      <w:r w:rsidRPr="00DB33CE">
        <w:rPr>
          <w:rFonts w:ascii="Times New Roman" w:eastAsia="Times New Roman" w:hAnsi="Times New Roman" w:cs="Times New Roman"/>
          <w:b/>
          <w:bCs/>
          <w:color w:val="000000"/>
          <w:sz w:val="19"/>
          <w:lang w:eastAsia="en-IN"/>
        </w:rPr>
        <w:t>1.3 Proposed Work and Contribution</w:t>
      </w:r>
    </w:p>
    <w:p w14:paraId="20FF0145" w14:textId="355AE3C4" w:rsidR="00DB33CE" w:rsidRPr="005F4404" w:rsidRDefault="00DB33CE" w:rsidP="005F4404">
      <w:pPr>
        <w:tabs>
          <w:tab w:val="num" w:pos="720"/>
        </w:tabs>
        <w:spacing w:after="115" w:line="228" w:lineRule="auto"/>
        <w:ind w:right="34"/>
        <w:jc w:val="both"/>
        <w:rPr>
          <w:rFonts w:ascii="Times New Roman" w:eastAsia="Times New Roman" w:hAnsi="Times New Roman" w:cs="Times New Roman"/>
          <w:color w:val="000000"/>
          <w:sz w:val="18"/>
          <w:szCs w:val="18"/>
          <w:lang w:eastAsia="en-IN"/>
        </w:rPr>
      </w:pPr>
      <w:r w:rsidRPr="005F4404">
        <w:rPr>
          <w:rFonts w:ascii="Times New Roman" w:eastAsia="Times New Roman" w:hAnsi="Times New Roman" w:cs="Times New Roman"/>
          <w:color w:val="000000"/>
          <w:sz w:val="18"/>
          <w:szCs w:val="18"/>
          <w:lang w:eastAsia="en-IN"/>
        </w:rPr>
        <w:t>The proposed HydroNet system is an end-to-end solution designed to resolve the existing fragmentation by unifying temporal forecasting, spatial mode</w:t>
      </w:r>
      <w:r w:rsidR="00135F5C" w:rsidRPr="005F4404">
        <w:rPr>
          <w:rFonts w:ascii="Times New Roman" w:eastAsia="Times New Roman" w:hAnsi="Times New Roman" w:cs="Times New Roman"/>
          <w:color w:val="000000"/>
          <w:sz w:val="18"/>
          <w:szCs w:val="18"/>
          <w:lang w:eastAsia="en-IN"/>
        </w:rPr>
        <w:t>l</w:t>
      </w:r>
      <w:r w:rsidRPr="005F4404">
        <w:rPr>
          <w:rFonts w:ascii="Times New Roman" w:eastAsia="Times New Roman" w:hAnsi="Times New Roman" w:cs="Times New Roman"/>
          <w:color w:val="000000"/>
          <w:sz w:val="18"/>
          <w:szCs w:val="18"/>
          <w:lang w:eastAsia="en-IN"/>
        </w:rPr>
        <w:t>ling, and real-time actuation within a verifiable digital twin environment.</w:t>
      </w:r>
    </w:p>
    <w:p w14:paraId="71E08271" w14:textId="4DBDC998" w:rsidR="00DB33CE" w:rsidRPr="005F4404" w:rsidRDefault="00DB33CE" w:rsidP="005F4404">
      <w:pPr>
        <w:spacing w:after="115" w:line="228" w:lineRule="auto"/>
        <w:ind w:left="-14" w:right="-236"/>
        <w:jc w:val="both"/>
        <w:rPr>
          <w:rFonts w:ascii="Times New Roman" w:eastAsia="Times New Roman" w:hAnsi="Times New Roman" w:cs="Times New Roman"/>
          <w:color w:val="000000"/>
          <w:sz w:val="18"/>
          <w:szCs w:val="18"/>
          <w:lang w:eastAsia="en-IN"/>
        </w:rPr>
      </w:pPr>
      <w:r w:rsidRPr="005F4404">
        <w:rPr>
          <w:rFonts w:ascii="Times New Roman" w:eastAsia="Times New Roman" w:hAnsi="Times New Roman" w:cs="Times New Roman"/>
          <w:color w:val="000000"/>
          <w:sz w:val="18"/>
          <w:szCs w:val="18"/>
          <w:lang w:eastAsia="en-IN"/>
        </w:rPr>
        <w:t>The main contributions of this work are:</w:t>
      </w:r>
    </w:p>
    <w:p w14:paraId="4CF919BE" w14:textId="00B4DBA4" w:rsidR="00DB33CE" w:rsidRPr="005F4404" w:rsidRDefault="00DB33CE" w:rsidP="00BE670C">
      <w:pPr>
        <w:pStyle w:val="ListParagraph"/>
        <w:numPr>
          <w:ilvl w:val="0"/>
          <w:numId w:val="15"/>
        </w:numPr>
        <w:tabs>
          <w:tab w:val="num" w:pos="720"/>
        </w:tabs>
        <w:spacing w:after="115" w:line="228" w:lineRule="auto"/>
        <w:ind w:right="34"/>
        <w:jc w:val="both"/>
        <w:rPr>
          <w:rFonts w:ascii="Times New Roman" w:eastAsia="Times New Roman" w:hAnsi="Times New Roman" w:cs="Times New Roman"/>
          <w:color w:val="000000"/>
          <w:sz w:val="18"/>
          <w:szCs w:val="18"/>
          <w:lang w:eastAsia="en-IN"/>
        </w:rPr>
      </w:pPr>
      <w:r w:rsidRPr="005F4404">
        <w:rPr>
          <w:rFonts w:ascii="Times New Roman" w:eastAsia="Times New Roman" w:hAnsi="Times New Roman" w:cs="Times New Roman"/>
          <w:color w:val="000000"/>
          <w:sz w:val="18"/>
          <w:szCs w:val="18"/>
          <w:lang w:eastAsia="en-IN"/>
        </w:rPr>
        <w:t>Hybrid Spatiotemporal AI Framework: The integration of GRU-based forecasting and GNN-driven spatial model</w:t>
      </w:r>
      <w:r w:rsidR="00135F5C" w:rsidRPr="005F4404">
        <w:rPr>
          <w:rFonts w:ascii="Times New Roman" w:eastAsia="Times New Roman" w:hAnsi="Times New Roman" w:cs="Times New Roman"/>
          <w:color w:val="000000"/>
          <w:sz w:val="18"/>
          <w:szCs w:val="18"/>
          <w:lang w:eastAsia="en-IN"/>
        </w:rPr>
        <w:t>l</w:t>
      </w:r>
      <w:r w:rsidRPr="005F4404">
        <w:rPr>
          <w:rFonts w:ascii="Times New Roman" w:eastAsia="Times New Roman" w:hAnsi="Times New Roman" w:cs="Times New Roman"/>
          <w:color w:val="000000"/>
          <w:sz w:val="18"/>
          <w:szCs w:val="18"/>
          <w:lang w:eastAsia="en-IN"/>
        </w:rPr>
        <w:t>ing enables holistic prediction and control across large-scale water networks.</w:t>
      </w:r>
    </w:p>
    <w:p w14:paraId="0B5D6F0F" w14:textId="77777777" w:rsidR="00DB33CE" w:rsidRPr="005F4404" w:rsidRDefault="00DB33CE" w:rsidP="00BE670C">
      <w:pPr>
        <w:pStyle w:val="ListParagraph"/>
        <w:numPr>
          <w:ilvl w:val="0"/>
          <w:numId w:val="15"/>
        </w:numPr>
        <w:tabs>
          <w:tab w:val="num" w:pos="720"/>
        </w:tabs>
        <w:spacing w:after="115" w:line="228" w:lineRule="auto"/>
        <w:ind w:right="34"/>
        <w:jc w:val="both"/>
        <w:rPr>
          <w:rFonts w:ascii="Times New Roman" w:eastAsia="Times New Roman" w:hAnsi="Times New Roman" w:cs="Times New Roman"/>
          <w:color w:val="000000"/>
          <w:sz w:val="18"/>
          <w:szCs w:val="18"/>
          <w:lang w:eastAsia="en-IN"/>
        </w:rPr>
      </w:pPr>
      <w:r w:rsidRPr="005F4404">
        <w:rPr>
          <w:rFonts w:ascii="Times New Roman" w:eastAsia="Times New Roman" w:hAnsi="Times New Roman" w:cs="Times New Roman"/>
          <w:color w:val="000000"/>
          <w:sz w:val="18"/>
          <w:szCs w:val="18"/>
          <w:lang w:eastAsia="en-IN"/>
        </w:rPr>
        <w:t>Closed-Loop Digital Twin Platform: The digital twin validates strategies in a simulated environment before real-world actuation, ensuring safety and operational efficiency.</w:t>
      </w:r>
    </w:p>
    <w:p w14:paraId="1A7A4E8B" w14:textId="77777777" w:rsidR="00DB33CE" w:rsidRPr="005F4404" w:rsidRDefault="00DB33CE" w:rsidP="00BE670C">
      <w:pPr>
        <w:pStyle w:val="ListParagraph"/>
        <w:numPr>
          <w:ilvl w:val="0"/>
          <w:numId w:val="15"/>
        </w:numPr>
        <w:tabs>
          <w:tab w:val="num" w:pos="720"/>
        </w:tabs>
        <w:spacing w:after="115" w:line="228" w:lineRule="auto"/>
        <w:ind w:right="34"/>
        <w:jc w:val="both"/>
        <w:rPr>
          <w:rFonts w:ascii="Times New Roman" w:eastAsia="Times New Roman" w:hAnsi="Times New Roman" w:cs="Times New Roman"/>
          <w:color w:val="000000"/>
          <w:sz w:val="18"/>
          <w:szCs w:val="18"/>
          <w:lang w:eastAsia="en-IN"/>
        </w:rPr>
      </w:pPr>
      <w:r w:rsidRPr="005F4404">
        <w:rPr>
          <w:rFonts w:ascii="Times New Roman" w:eastAsia="Times New Roman" w:hAnsi="Times New Roman" w:cs="Times New Roman"/>
          <w:color w:val="000000"/>
          <w:sz w:val="18"/>
          <w:szCs w:val="18"/>
          <w:lang w:eastAsia="en-IN"/>
        </w:rPr>
        <w:t xml:space="preserve">Robust Edge–Cloud Middleware: Real-time data fusion, preprocessing, and anomaly handling ensure resilience to </w:t>
      </w:r>
      <w:r w:rsidRPr="005F4404">
        <w:rPr>
          <w:rFonts w:ascii="Times New Roman" w:eastAsia="Times New Roman" w:hAnsi="Times New Roman" w:cs="Times New Roman"/>
          <w:color w:val="000000"/>
          <w:sz w:val="18"/>
          <w:szCs w:val="18"/>
          <w:lang w:eastAsia="en-IN"/>
        </w:rPr>
        <w:lastRenderedPageBreak/>
        <w:t>sensor faults and communication outages, supporting uninterrupted critical operations.</w:t>
      </w:r>
    </w:p>
    <w:p w14:paraId="6123F7E5" w14:textId="77777777" w:rsidR="00DB33CE" w:rsidRPr="005F4404" w:rsidRDefault="00DB33CE" w:rsidP="00BE670C">
      <w:pPr>
        <w:pStyle w:val="ListParagraph"/>
        <w:numPr>
          <w:ilvl w:val="0"/>
          <w:numId w:val="15"/>
        </w:numPr>
        <w:tabs>
          <w:tab w:val="num" w:pos="720"/>
        </w:tabs>
        <w:spacing w:after="115" w:line="228" w:lineRule="auto"/>
        <w:ind w:right="34"/>
        <w:jc w:val="both"/>
        <w:rPr>
          <w:rFonts w:ascii="Times New Roman" w:eastAsia="Times New Roman" w:hAnsi="Times New Roman" w:cs="Times New Roman"/>
          <w:color w:val="000000"/>
          <w:sz w:val="18"/>
          <w:szCs w:val="18"/>
          <w:lang w:eastAsia="en-IN"/>
        </w:rPr>
      </w:pPr>
      <w:r w:rsidRPr="005F4404">
        <w:rPr>
          <w:rFonts w:ascii="Times New Roman" w:eastAsia="Times New Roman" w:hAnsi="Times New Roman" w:cs="Times New Roman"/>
          <w:color w:val="000000"/>
          <w:sz w:val="18"/>
          <w:szCs w:val="18"/>
          <w:lang w:eastAsia="en-IN"/>
        </w:rPr>
        <w:t>Demonstrated Gains in Field Trials: Validation in city-scale pilots quantifies superior performance, demonstrating significant reductions in flood risk (27.3% lower overflows) and improved drought relief (19.2% higher efficiency) compared to static policies.</w:t>
      </w:r>
    </w:p>
    <w:p w14:paraId="3BE9FE62" w14:textId="77777777" w:rsidR="00DB33CE" w:rsidRPr="00DB33CE" w:rsidRDefault="00DB33CE" w:rsidP="00056036">
      <w:pPr>
        <w:spacing w:after="115" w:line="228" w:lineRule="auto"/>
        <w:ind w:right="34"/>
        <w:jc w:val="both"/>
        <w:rPr>
          <w:rFonts w:ascii="Times New Roman" w:eastAsia="Times New Roman" w:hAnsi="Times New Roman" w:cs="Times New Roman"/>
          <w:b/>
          <w:bCs/>
          <w:color w:val="000000"/>
          <w:sz w:val="19"/>
          <w:lang w:eastAsia="en-IN"/>
        </w:rPr>
      </w:pPr>
      <w:r w:rsidRPr="00DB33CE">
        <w:rPr>
          <w:rFonts w:ascii="Times New Roman" w:eastAsia="Times New Roman" w:hAnsi="Times New Roman" w:cs="Times New Roman"/>
          <w:b/>
          <w:bCs/>
          <w:color w:val="000000"/>
          <w:sz w:val="19"/>
          <w:lang w:eastAsia="en-IN"/>
        </w:rPr>
        <w:t>1.4 Organization of the Paper</w:t>
      </w:r>
    </w:p>
    <w:p w14:paraId="1AD0C88D" w14:textId="4B7B4A07" w:rsidR="00DB33CE" w:rsidRPr="005F4404" w:rsidRDefault="00DB33CE" w:rsidP="00135F5C">
      <w:pPr>
        <w:tabs>
          <w:tab w:val="num" w:pos="720"/>
        </w:tabs>
        <w:spacing w:after="115" w:line="228" w:lineRule="auto"/>
        <w:ind w:right="34"/>
        <w:jc w:val="both"/>
        <w:rPr>
          <w:rFonts w:ascii="Times New Roman" w:eastAsia="Times New Roman" w:hAnsi="Times New Roman" w:cs="Times New Roman"/>
          <w:color w:val="000000"/>
          <w:sz w:val="18"/>
          <w:szCs w:val="18"/>
          <w:lang w:eastAsia="en-IN"/>
        </w:rPr>
      </w:pPr>
      <w:r w:rsidRPr="005F4404">
        <w:rPr>
          <w:rFonts w:ascii="Times New Roman" w:eastAsia="Times New Roman" w:hAnsi="Times New Roman" w:cs="Times New Roman"/>
          <w:color w:val="000000"/>
          <w:sz w:val="18"/>
          <w:szCs w:val="18"/>
          <w:lang w:eastAsia="en-IN"/>
        </w:rPr>
        <w:t>The remainder of this paper is organized as follows: Section II reviews relevant literature and identifies research gaps. Section III details the HydroNet system architecture, components, and mathematical foundations. Section IV describes the experimental setup and dataset. Section V presents the results, comparative analysis, and performance evaluation. Section VI concludes the paper and outlines future work.</w:t>
      </w:r>
    </w:p>
    <w:p w14:paraId="56AA7F9F" w14:textId="0C0BCA88" w:rsidR="00DB33CE" w:rsidRPr="00DB33CE" w:rsidRDefault="00DB33CE" w:rsidP="00DB33CE">
      <w:pPr>
        <w:rPr>
          <w:rFonts w:ascii="Times New Roman" w:hAnsi="Times New Roman" w:cs="Times New Roman"/>
        </w:rPr>
      </w:pPr>
    </w:p>
    <w:p w14:paraId="65EECBA7" w14:textId="6BBAFA8B" w:rsidR="00DB33CE" w:rsidRPr="00DB33CE" w:rsidRDefault="00135F5C" w:rsidP="00135F5C">
      <w:pPr>
        <w:pStyle w:val="Heading1"/>
        <w:spacing w:before="0" w:after="58" w:line="259" w:lineRule="auto"/>
        <w:ind w:left="10" w:right="105" w:hanging="10"/>
        <w:jc w:val="center"/>
        <w:rPr>
          <w:rFonts w:ascii="Times New Roman" w:eastAsia="Times New Roman" w:hAnsi="Times New Roman" w:cs="Times New Roman"/>
          <w:b/>
          <w:bCs/>
          <w:color w:val="000000"/>
          <w:sz w:val="19"/>
          <w:szCs w:val="19"/>
          <w:lang w:eastAsia="en-IN"/>
        </w:rPr>
      </w:pPr>
      <w:r w:rsidRPr="00DB33CE">
        <w:rPr>
          <w:rFonts w:ascii="Times New Roman" w:eastAsia="Times New Roman" w:hAnsi="Times New Roman" w:cs="Times New Roman"/>
          <w:b/>
          <w:bCs/>
          <w:color w:val="000000"/>
          <w:sz w:val="19"/>
          <w:szCs w:val="19"/>
          <w:lang w:eastAsia="en-IN"/>
        </w:rPr>
        <w:t>II. LITERATURE SURVEY</w:t>
      </w:r>
    </w:p>
    <w:p w14:paraId="1507BE28" w14:textId="77777777" w:rsidR="00DB33CE" w:rsidRPr="00DB33CE" w:rsidRDefault="00DB33CE" w:rsidP="00135F5C">
      <w:pPr>
        <w:tabs>
          <w:tab w:val="num" w:pos="720"/>
        </w:tabs>
        <w:spacing w:after="115" w:line="228" w:lineRule="auto"/>
        <w:ind w:right="34"/>
        <w:jc w:val="both"/>
        <w:rPr>
          <w:rFonts w:ascii="Times New Roman" w:eastAsia="Times New Roman" w:hAnsi="Times New Roman" w:cs="Times New Roman"/>
          <w:color w:val="000000"/>
          <w:sz w:val="18"/>
          <w:szCs w:val="18"/>
          <w:lang w:eastAsia="en-IN"/>
        </w:rPr>
      </w:pPr>
      <w:r w:rsidRPr="00DB33CE">
        <w:rPr>
          <w:rFonts w:ascii="Times New Roman" w:eastAsia="Times New Roman" w:hAnsi="Times New Roman" w:cs="Times New Roman"/>
          <w:color w:val="000000"/>
          <w:sz w:val="18"/>
          <w:szCs w:val="18"/>
          <w:lang w:eastAsia="en-IN"/>
        </w:rPr>
        <w:t>The literature survey reviews existing approaches in water resource management, AI-driven forecasting, and Digital Twin technology, establishing the context and the gap addressed by HydroNet.</w:t>
      </w:r>
    </w:p>
    <w:p w14:paraId="6516BB01" w14:textId="5037C657" w:rsidR="00DB33CE" w:rsidRPr="00DB33CE" w:rsidRDefault="00DB33CE" w:rsidP="00135F5C">
      <w:pPr>
        <w:tabs>
          <w:tab w:val="num" w:pos="720"/>
        </w:tabs>
        <w:spacing w:after="115" w:line="228" w:lineRule="auto"/>
        <w:ind w:right="34"/>
        <w:jc w:val="both"/>
        <w:rPr>
          <w:rFonts w:ascii="Times New Roman" w:eastAsia="Times New Roman" w:hAnsi="Times New Roman" w:cs="Times New Roman"/>
          <w:color w:val="000000"/>
          <w:sz w:val="18"/>
          <w:szCs w:val="18"/>
          <w:lang w:eastAsia="en-IN"/>
        </w:rPr>
      </w:pPr>
      <w:r w:rsidRPr="00DB33CE">
        <w:rPr>
          <w:rFonts w:ascii="Times New Roman" w:eastAsia="Times New Roman" w:hAnsi="Times New Roman" w:cs="Times New Roman"/>
          <w:color w:val="000000"/>
          <w:sz w:val="18"/>
          <w:szCs w:val="18"/>
          <w:lang w:eastAsia="en-IN"/>
        </w:rPr>
        <w:t xml:space="preserve">The existing body of research highlights significant progress across fragmented domains relevant to water resource management. Research on the Internet of Things (IoT) and Artificial Intelligence (AI) has driven advancements in real-time monitoring and anomaly detection, such as the </w:t>
      </w:r>
      <w:proofErr w:type="spellStart"/>
      <w:r w:rsidRPr="00DB33CE">
        <w:rPr>
          <w:rFonts w:ascii="Times New Roman" w:eastAsia="Times New Roman" w:hAnsi="Times New Roman" w:cs="Times New Roman"/>
          <w:color w:val="000000"/>
          <w:sz w:val="18"/>
          <w:szCs w:val="18"/>
          <w:lang w:eastAsia="en-IN"/>
        </w:rPr>
        <w:t>QoW</w:t>
      </w:r>
      <w:proofErr w:type="spellEnd"/>
      <w:r w:rsidRPr="00DB33CE">
        <w:rPr>
          <w:rFonts w:ascii="Times New Roman" w:eastAsia="Times New Roman" w:hAnsi="Times New Roman" w:cs="Times New Roman"/>
          <w:color w:val="000000"/>
          <w:sz w:val="18"/>
          <w:szCs w:val="18"/>
          <w:lang w:eastAsia="en-IN"/>
        </w:rPr>
        <w:t xml:space="preserve">-Pro system 1, which focuses on enhancing water quality assessment and leak detection. Similarly, short-term </w:t>
      </w:r>
      <w:r w:rsidRPr="00DB33CE">
        <w:rPr>
          <w:rFonts w:ascii="Times New Roman" w:eastAsia="Times New Roman" w:hAnsi="Times New Roman" w:cs="Times New Roman"/>
          <w:color w:val="000000"/>
          <w:sz w:val="18"/>
          <w:szCs w:val="18"/>
          <w:lang w:eastAsia="en-IN"/>
        </w:rPr>
        <w:t>forecasting frameworks utilizing statistical and deep learning models demonstrate improved forecast accuracy, primarily addressing temporal demand patterns.2 Foundational work in deep learning provides the algorithmic backbone, showing that while</w:t>
      </w:r>
      <w:r w:rsidRPr="00DB33CE">
        <w:rPr>
          <w:rFonts w:ascii="Times New Roman" w:hAnsi="Times New Roman" w:cs="Times New Roman"/>
          <w:sz w:val="18"/>
          <w:szCs w:val="18"/>
        </w:rPr>
        <w:t xml:space="preserve"> </w:t>
      </w:r>
      <w:r w:rsidRPr="00DB33CE">
        <w:rPr>
          <w:rFonts w:ascii="Times New Roman" w:eastAsia="Times New Roman" w:hAnsi="Times New Roman" w:cs="Times New Roman"/>
          <w:color w:val="000000"/>
          <w:sz w:val="18"/>
          <w:szCs w:val="18"/>
          <w:lang w:eastAsia="en-IN"/>
        </w:rPr>
        <w:t>Recurrent Neural Networks (RNNs) like LSTMs effectively capture long-term temporal dependencies in hydrological data, their computational complexity often limits deployment in resource-constrained IoT environments. This justifies the use of the more parameter-efficient Gated Recurrent Unit (GRU) for short- to medium-term prediction.</w:t>
      </w:r>
    </w:p>
    <w:p w14:paraId="3410F13A" w14:textId="23AC98C1" w:rsidR="00DB33CE" w:rsidRPr="00DB33CE" w:rsidRDefault="00DB33CE" w:rsidP="003B259E">
      <w:pPr>
        <w:jc w:val="both"/>
        <w:rPr>
          <w:rFonts w:ascii="Times New Roman" w:eastAsia="Times New Roman" w:hAnsi="Times New Roman" w:cs="Times New Roman"/>
          <w:color w:val="000000"/>
          <w:sz w:val="18"/>
          <w:szCs w:val="18"/>
          <w:lang w:eastAsia="en-IN"/>
        </w:rPr>
      </w:pPr>
      <w:r w:rsidRPr="00DB33CE">
        <w:rPr>
          <w:rFonts w:ascii="Times New Roman" w:eastAsia="Times New Roman" w:hAnsi="Times New Roman" w:cs="Times New Roman"/>
          <w:color w:val="000000"/>
          <w:sz w:val="18"/>
          <w:szCs w:val="18"/>
          <w:lang w:eastAsia="en-IN"/>
        </w:rPr>
        <w:t xml:space="preserve">In parallel, the literature on Graph Neural Networks (GNNs) establishes their efficacy in </w:t>
      </w:r>
      <w:r w:rsidR="00135F5C" w:rsidRPr="00976ABF">
        <w:rPr>
          <w:rFonts w:ascii="Times New Roman" w:eastAsia="Times New Roman" w:hAnsi="Times New Roman" w:cs="Times New Roman"/>
          <w:color w:val="000000"/>
          <w:sz w:val="18"/>
          <w:szCs w:val="18"/>
          <w:lang w:eastAsia="en-IN"/>
        </w:rPr>
        <w:t>modelling</w:t>
      </w:r>
      <w:r w:rsidRPr="00DB33CE">
        <w:rPr>
          <w:rFonts w:ascii="Times New Roman" w:eastAsia="Times New Roman" w:hAnsi="Times New Roman" w:cs="Times New Roman"/>
          <w:color w:val="000000"/>
          <w:sz w:val="18"/>
          <w:szCs w:val="18"/>
          <w:lang w:eastAsia="en-IN"/>
        </w:rPr>
        <w:t xml:space="preserve"> complex topological dependencies within infrastructure systems, such as traffic networks and power grids. This research confirms that water distribution and dam–canal–reservoir systems naturally align with graph structures, providing a strong foundation for</w:t>
      </w:r>
      <w:r w:rsidRPr="00DB33CE">
        <w:rPr>
          <w:rFonts w:ascii="Times New Roman" w:hAnsi="Times New Roman" w:cs="Times New Roman"/>
          <w:sz w:val="18"/>
          <w:szCs w:val="18"/>
        </w:rPr>
        <w:t xml:space="preserve"> </w:t>
      </w:r>
      <w:r w:rsidRPr="00DB33CE">
        <w:rPr>
          <w:rFonts w:ascii="Times New Roman" w:eastAsia="Times New Roman" w:hAnsi="Times New Roman" w:cs="Times New Roman"/>
          <w:color w:val="000000"/>
          <w:sz w:val="18"/>
          <w:szCs w:val="18"/>
          <w:lang w:eastAsia="en-IN"/>
        </w:rPr>
        <w:t xml:space="preserve">the GNN component used in HydroNet to capture critical spatial correlations.5 Furthermore, the emerging field of Digital Twins (DTs) in water management explores platforms that offer real-time monitoring, predictive maintenance, and optimization in Water Distribution Systems (WDS).However, most existing DT applications either focus narrowly on consumption and maintenance 6, or are limited to static hydrodynamic simulations without integrating closed-loop, predictive AI for holistic flood/drought control. These disparate efforts confirm the necessity of </w:t>
      </w:r>
      <w:r w:rsidR="00323D45">
        <w:rPr>
          <w:rFonts w:ascii="Times New Roman" w:eastAsia="Times New Roman" w:hAnsi="Times New Roman" w:cs="Times New Roman"/>
          <w:color w:val="000000"/>
          <w:sz w:val="18"/>
          <w:szCs w:val="18"/>
          <w:lang w:eastAsia="en-IN"/>
        </w:rPr>
        <w:t>the proposed system’s</w:t>
      </w:r>
      <w:r w:rsidRPr="00DB33CE">
        <w:rPr>
          <w:rFonts w:ascii="Times New Roman" w:eastAsia="Times New Roman" w:hAnsi="Times New Roman" w:cs="Times New Roman"/>
          <w:color w:val="000000"/>
          <w:sz w:val="18"/>
          <w:szCs w:val="18"/>
          <w:lang w:eastAsia="en-IN"/>
        </w:rPr>
        <w:t xml:space="preserve"> integrated approach, which unifies GRU-based temporal prediction and GNN-based spatial mode</w:t>
      </w:r>
      <w:r w:rsidR="00135F5C" w:rsidRPr="00976ABF">
        <w:rPr>
          <w:rFonts w:ascii="Times New Roman" w:eastAsia="Times New Roman" w:hAnsi="Times New Roman" w:cs="Times New Roman"/>
          <w:color w:val="000000"/>
          <w:sz w:val="18"/>
          <w:szCs w:val="18"/>
          <w:lang w:eastAsia="en-IN"/>
        </w:rPr>
        <w:t>l</w:t>
      </w:r>
      <w:r w:rsidRPr="00DB33CE">
        <w:rPr>
          <w:rFonts w:ascii="Times New Roman" w:eastAsia="Times New Roman" w:hAnsi="Times New Roman" w:cs="Times New Roman"/>
          <w:color w:val="000000"/>
          <w:sz w:val="18"/>
          <w:szCs w:val="18"/>
          <w:lang w:eastAsia="en-IN"/>
        </w:rPr>
        <w:t>ling within a verifiable DT environment.</w:t>
      </w:r>
    </w:p>
    <w:p w14:paraId="72DD5D5E" w14:textId="77777777" w:rsidR="003B259E" w:rsidRDefault="003B259E" w:rsidP="003B259E">
      <w:pPr>
        <w:spacing w:after="52" w:line="259" w:lineRule="auto"/>
        <w:ind w:left="11" w:right="214" w:hanging="10"/>
        <w:rPr>
          <w:rFonts w:ascii="Times New Roman" w:eastAsia="Times New Roman" w:hAnsi="Times New Roman" w:cs="Times New Roman"/>
          <w:b/>
          <w:bCs/>
          <w:color w:val="000000"/>
          <w:sz w:val="19"/>
          <w:szCs w:val="19"/>
          <w:lang w:eastAsia="en-IN"/>
        </w:rPr>
        <w:sectPr w:rsidR="003B259E" w:rsidSect="0059530F">
          <w:type w:val="continuous"/>
          <w:pgSz w:w="11906" w:h="16838"/>
          <w:pgMar w:top="1440" w:right="849" w:bottom="1440" w:left="1440" w:header="708" w:footer="708" w:gutter="0"/>
          <w:cols w:num="2" w:space="708"/>
          <w:docGrid w:linePitch="360"/>
        </w:sectPr>
      </w:pPr>
    </w:p>
    <w:p w14:paraId="255D8F90" w14:textId="77777777" w:rsidR="002C0C68" w:rsidRDefault="002C0C68" w:rsidP="003B259E">
      <w:pPr>
        <w:spacing w:after="52" w:line="259" w:lineRule="auto"/>
        <w:ind w:left="11" w:right="214" w:hanging="10"/>
        <w:rPr>
          <w:rFonts w:ascii="Times New Roman" w:eastAsia="Times New Roman" w:hAnsi="Times New Roman" w:cs="Times New Roman"/>
          <w:b/>
          <w:bCs/>
          <w:color w:val="000000"/>
          <w:sz w:val="19"/>
          <w:szCs w:val="19"/>
          <w:lang w:eastAsia="en-IN"/>
        </w:rPr>
      </w:pPr>
    </w:p>
    <w:p w14:paraId="17E4E912" w14:textId="77777777" w:rsidR="0059530F" w:rsidRDefault="0059530F" w:rsidP="003B259E">
      <w:pPr>
        <w:spacing w:after="52" w:line="259" w:lineRule="auto"/>
        <w:ind w:left="11" w:right="214" w:hanging="10"/>
        <w:rPr>
          <w:rFonts w:ascii="Times New Roman" w:eastAsia="Times New Roman" w:hAnsi="Times New Roman" w:cs="Times New Roman"/>
          <w:b/>
          <w:bCs/>
          <w:color w:val="000000"/>
          <w:sz w:val="19"/>
          <w:szCs w:val="19"/>
          <w:lang w:eastAsia="en-IN"/>
        </w:rPr>
        <w:sectPr w:rsidR="0059530F" w:rsidSect="0059530F">
          <w:type w:val="continuous"/>
          <w:pgSz w:w="11906" w:h="16838"/>
          <w:pgMar w:top="1440" w:right="849" w:bottom="1440" w:left="1440" w:header="708" w:footer="708" w:gutter="0"/>
          <w:cols w:num="2" w:space="708"/>
          <w:docGrid w:linePitch="360"/>
        </w:sectPr>
      </w:pPr>
    </w:p>
    <w:p w14:paraId="09030C13" w14:textId="2C0ADFEA" w:rsidR="00DB33CE" w:rsidRPr="00DB33CE" w:rsidRDefault="00DB33CE" w:rsidP="003B259E">
      <w:pPr>
        <w:spacing w:after="52" w:line="259" w:lineRule="auto"/>
        <w:ind w:left="11" w:right="214" w:hanging="10"/>
        <w:rPr>
          <w:rFonts w:ascii="Times New Roman" w:eastAsia="Times New Roman" w:hAnsi="Times New Roman" w:cs="Times New Roman"/>
          <w:b/>
          <w:bCs/>
          <w:color w:val="000000"/>
          <w:sz w:val="19"/>
          <w:szCs w:val="19"/>
          <w:lang w:eastAsia="en-IN"/>
        </w:rPr>
      </w:pPr>
      <w:r w:rsidRPr="00DB33CE">
        <w:rPr>
          <w:rFonts w:ascii="Times New Roman" w:eastAsia="Times New Roman" w:hAnsi="Times New Roman" w:cs="Times New Roman"/>
          <w:b/>
          <w:bCs/>
          <w:color w:val="000000"/>
          <w:sz w:val="19"/>
          <w:szCs w:val="19"/>
          <w:lang w:eastAsia="en-IN"/>
        </w:rPr>
        <w:t>Table I: Summary of Key Literature in AI-Driven Water Management</w:t>
      </w:r>
    </w:p>
    <w:tbl>
      <w:tblPr>
        <w:tblStyle w:val="TableGrid"/>
        <w:tblW w:w="0" w:type="auto"/>
        <w:tblLook w:val="04A0" w:firstRow="1" w:lastRow="0" w:firstColumn="1" w:lastColumn="0" w:noHBand="0" w:noVBand="1"/>
      </w:tblPr>
      <w:tblGrid>
        <w:gridCol w:w="522"/>
        <w:gridCol w:w="1144"/>
        <w:gridCol w:w="684"/>
        <w:gridCol w:w="3929"/>
        <w:gridCol w:w="3328"/>
      </w:tblGrid>
      <w:tr w:rsidR="002C0C68" w:rsidRPr="00DB33CE" w14:paraId="31CC1599" w14:textId="77777777" w:rsidTr="002C0C68">
        <w:tc>
          <w:tcPr>
            <w:tcW w:w="0" w:type="auto"/>
            <w:hideMark/>
          </w:tcPr>
          <w:p w14:paraId="54F2EBC0"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Ref.</w:t>
            </w:r>
          </w:p>
        </w:tc>
        <w:tc>
          <w:tcPr>
            <w:tcW w:w="0" w:type="auto"/>
            <w:hideMark/>
          </w:tcPr>
          <w:p w14:paraId="064AFD18"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Author(s) et al.</w:t>
            </w:r>
          </w:p>
        </w:tc>
        <w:tc>
          <w:tcPr>
            <w:tcW w:w="0" w:type="auto"/>
            <w:hideMark/>
          </w:tcPr>
          <w:p w14:paraId="05DC3B1E"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Year</w:t>
            </w:r>
          </w:p>
        </w:tc>
        <w:tc>
          <w:tcPr>
            <w:tcW w:w="0" w:type="auto"/>
            <w:hideMark/>
          </w:tcPr>
          <w:p w14:paraId="6CD4A69E"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Focus of Paper (Summary)</w:t>
            </w:r>
          </w:p>
        </w:tc>
        <w:tc>
          <w:tcPr>
            <w:tcW w:w="0" w:type="auto"/>
            <w:hideMark/>
          </w:tcPr>
          <w:p w14:paraId="3508E87F"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Research Gaps Addressed/Not Addressed</w:t>
            </w:r>
          </w:p>
        </w:tc>
      </w:tr>
      <w:tr w:rsidR="002C0C68" w:rsidRPr="00DB33CE" w14:paraId="2F0067DA" w14:textId="77777777" w:rsidTr="002C0C68">
        <w:tc>
          <w:tcPr>
            <w:tcW w:w="0" w:type="auto"/>
            <w:hideMark/>
          </w:tcPr>
          <w:p w14:paraId="7D6550AA" w14:textId="151BEFA6" w:rsidR="00DB33CE" w:rsidRPr="00DB33CE" w:rsidRDefault="00B46F9F" w:rsidP="00DB33CE">
            <w:pPr>
              <w:spacing w:after="160" w:line="278" w:lineRule="auto"/>
              <w:rPr>
                <w:rFonts w:ascii="Times New Roman" w:hAnsi="Times New Roman" w:cs="Times New Roman"/>
                <w:sz w:val="18"/>
                <w:szCs w:val="18"/>
              </w:rPr>
            </w:pPr>
            <w:r>
              <w:rPr>
                <w:rFonts w:ascii="Times New Roman" w:hAnsi="Times New Roman" w:cs="Times New Roman"/>
                <w:sz w:val="18"/>
                <w:szCs w:val="18"/>
              </w:rPr>
              <w:t>1.</w:t>
            </w:r>
          </w:p>
        </w:tc>
        <w:tc>
          <w:tcPr>
            <w:tcW w:w="0" w:type="auto"/>
            <w:hideMark/>
          </w:tcPr>
          <w:p w14:paraId="32D491E7" w14:textId="77777777" w:rsidR="00DB33CE" w:rsidRPr="00DB33CE" w:rsidRDefault="00DB33CE" w:rsidP="00DB33CE">
            <w:pPr>
              <w:spacing w:after="160" w:line="278" w:lineRule="auto"/>
              <w:rPr>
                <w:rFonts w:ascii="Times New Roman" w:hAnsi="Times New Roman" w:cs="Times New Roman"/>
                <w:sz w:val="18"/>
                <w:szCs w:val="18"/>
              </w:rPr>
            </w:pPr>
            <w:proofErr w:type="spellStart"/>
            <w:r w:rsidRPr="00DB33CE">
              <w:rPr>
                <w:rFonts w:ascii="Times New Roman" w:hAnsi="Times New Roman" w:cs="Times New Roman"/>
                <w:sz w:val="18"/>
                <w:szCs w:val="18"/>
              </w:rPr>
              <w:t>Guezouli</w:t>
            </w:r>
            <w:proofErr w:type="spellEnd"/>
            <w:r w:rsidRPr="00DB33CE">
              <w:rPr>
                <w:rFonts w:ascii="Times New Roman" w:hAnsi="Times New Roman" w:cs="Times New Roman"/>
                <w:sz w:val="18"/>
                <w:szCs w:val="18"/>
              </w:rPr>
              <w:t xml:space="preserve"> et al.</w:t>
            </w:r>
          </w:p>
        </w:tc>
        <w:tc>
          <w:tcPr>
            <w:tcW w:w="0" w:type="auto"/>
            <w:hideMark/>
          </w:tcPr>
          <w:p w14:paraId="1FEE2668"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2024</w:t>
            </w:r>
          </w:p>
        </w:tc>
        <w:tc>
          <w:tcPr>
            <w:tcW w:w="0" w:type="auto"/>
            <w:hideMark/>
          </w:tcPr>
          <w:p w14:paraId="0E44354E"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 xml:space="preserve">Presents </w:t>
            </w:r>
            <w:proofErr w:type="spellStart"/>
            <w:r w:rsidRPr="00DB33CE">
              <w:rPr>
                <w:rFonts w:ascii="Times New Roman" w:hAnsi="Times New Roman" w:cs="Times New Roman"/>
                <w:sz w:val="18"/>
                <w:szCs w:val="18"/>
              </w:rPr>
              <w:t>QoW</w:t>
            </w:r>
            <w:proofErr w:type="spellEnd"/>
            <w:r w:rsidRPr="00DB33CE">
              <w:rPr>
                <w:rFonts w:ascii="Times New Roman" w:hAnsi="Times New Roman" w:cs="Times New Roman"/>
                <w:sz w:val="18"/>
                <w:szCs w:val="18"/>
              </w:rPr>
              <w:t>-Pro, an IoT-based system leveraging AI for real-time water quality assessment and leak detection. Focuses on data collection, anomaly detection, and decision-making for sustainable management in urban and agricultural settings.</w:t>
            </w:r>
            <w:r w:rsidRPr="00DB33CE">
              <w:rPr>
                <w:rFonts w:ascii="Times New Roman" w:hAnsi="Times New Roman" w:cs="Times New Roman"/>
                <w:sz w:val="18"/>
                <w:szCs w:val="18"/>
                <w:vertAlign w:val="superscript"/>
              </w:rPr>
              <w:t>1</w:t>
            </w:r>
          </w:p>
        </w:tc>
        <w:tc>
          <w:tcPr>
            <w:tcW w:w="0" w:type="auto"/>
            <w:hideMark/>
          </w:tcPr>
          <w:p w14:paraId="4D2E62F4" w14:textId="77777777" w:rsidR="009260D7"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Addresses: Labor-intensive monitoring, slow data acquisition.</w:t>
            </w:r>
          </w:p>
          <w:p w14:paraId="69BDBCC9" w14:textId="6935BA06"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 xml:space="preserve"> </w:t>
            </w:r>
            <w:r w:rsidRPr="00DB33CE">
              <w:rPr>
                <w:rFonts w:ascii="Times New Roman" w:hAnsi="Times New Roman" w:cs="Times New Roman"/>
                <w:b/>
                <w:bCs/>
                <w:sz w:val="18"/>
                <w:szCs w:val="18"/>
              </w:rPr>
              <w:t>Gap:</w:t>
            </w:r>
            <w:r w:rsidRPr="00DB33CE">
              <w:rPr>
                <w:rFonts w:ascii="Times New Roman" w:hAnsi="Times New Roman" w:cs="Times New Roman"/>
                <w:sz w:val="18"/>
                <w:szCs w:val="18"/>
              </w:rPr>
              <w:t xml:space="preserve"> Primarily focused on leak/quality detection, lacks integrated predictive redistribution/flood control.</w:t>
            </w:r>
            <w:r w:rsidRPr="00DB33CE">
              <w:rPr>
                <w:rFonts w:ascii="Times New Roman" w:hAnsi="Times New Roman" w:cs="Times New Roman"/>
                <w:sz w:val="18"/>
                <w:szCs w:val="18"/>
                <w:vertAlign w:val="superscript"/>
              </w:rPr>
              <w:t>1</w:t>
            </w:r>
          </w:p>
        </w:tc>
      </w:tr>
      <w:tr w:rsidR="002C0C68" w:rsidRPr="00DB33CE" w14:paraId="17F309DD" w14:textId="77777777" w:rsidTr="002C0C68">
        <w:tc>
          <w:tcPr>
            <w:tcW w:w="0" w:type="auto"/>
            <w:hideMark/>
          </w:tcPr>
          <w:p w14:paraId="3D9CE133" w14:textId="10EE5C5E" w:rsidR="00DB33CE" w:rsidRPr="00DB33CE" w:rsidRDefault="00B46F9F" w:rsidP="00DB33CE">
            <w:pPr>
              <w:spacing w:after="160" w:line="278" w:lineRule="auto"/>
              <w:rPr>
                <w:rFonts w:ascii="Times New Roman" w:hAnsi="Times New Roman" w:cs="Times New Roman"/>
                <w:sz w:val="18"/>
                <w:szCs w:val="18"/>
              </w:rPr>
            </w:pPr>
            <w:r>
              <w:rPr>
                <w:rFonts w:ascii="Times New Roman" w:hAnsi="Times New Roman" w:cs="Times New Roman"/>
                <w:sz w:val="18"/>
                <w:szCs w:val="18"/>
              </w:rPr>
              <w:t>2.</w:t>
            </w:r>
          </w:p>
        </w:tc>
        <w:tc>
          <w:tcPr>
            <w:tcW w:w="0" w:type="auto"/>
            <w:hideMark/>
          </w:tcPr>
          <w:p w14:paraId="4678348C"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Qiao et al.</w:t>
            </w:r>
          </w:p>
        </w:tc>
        <w:tc>
          <w:tcPr>
            <w:tcW w:w="0" w:type="auto"/>
            <w:hideMark/>
          </w:tcPr>
          <w:p w14:paraId="0C84C298"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2024</w:t>
            </w:r>
          </w:p>
        </w:tc>
        <w:tc>
          <w:tcPr>
            <w:tcW w:w="0" w:type="auto"/>
            <w:hideMark/>
          </w:tcPr>
          <w:p w14:paraId="5C29EBA0"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Proposes a comprehensive graph data model for complex water resource management, enabling structured representation and analysis of hydraulic objects and their relationships using GNNs.</w:t>
            </w:r>
            <w:r w:rsidRPr="00DB33CE">
              <w:rPr>
                <w:rFonts w:ascii="Times New Roman" w:hAnsi="Times New Roman" w:cs="Times New Roman"/>
                <w:sz w:val="18"/>
                <w:szCs w:val="18"/>
                <w:vertAlign w:val="superscript"/>
              </w:rPr>
              <w:t>1</w:t>
            </w:r>
          </w:p>
        </w:tc>
        <w:tc>
          <w:tcPr>
            <w:tcW w:w="0" w:type="auto"/>
            <w:hideMark/>
          </w:tcPr>
          <w:p w14:paraId="46A51F17" w14:textId="77777777" w:rsidR="009260D7"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Addresses: Limitations of relational data models in capturing complex hydraulic relationships.</w:t>
            </w:r>
          </w:p>
          <w:p w14:paraId="4F4151FC" w14:textId="0796FE44"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 xml:space="preserve"> </w:t>
            </w:r>
            <w:r w:rsidRPr="00DB33CE">
              <w:rPr>
                <w:rFonts w:ascii="Times New Roman" w:hAnsi="Times New Roman" w:cs="Times New Roman"/>
                <w:b/>
                <w:bCs/>
                <w:sz w:val="18"/>
                <w:szCs w:val="18"/>
              </w:rPr>
              <w:t>Gap:</w:t>
            </w:r>
            <w:r w:rsidRPr="00DB33CE">
              <w:rPr>
                <w:rFonts w:ascii="Times New Roman" w:hAnsi="Times New Roman" w:cs="Times New Roman"/>
                <w:sz w:val="18"/>
                <w:szCs w:val="18"/>
              </w:rPr>
              <w:t xml:space="preserve"> Provides a data foundation; does not integrate models into a closed-loop control system.</w:t>
            </w:r>
            <w:r w:rsidRPr="00DB33CE">
              <w:rPr>
                <w:rFonts w:ascii="Times New Roman" w:hAnsi="Times New Roman" w:cs="Times New Roman"/>
                <w:sz w:val="18"/>
                <w:szCs w:val="18"/>
                <w:vertAlign w:val="superscript"/>
              </w:rPr>
              <w:t>1</w:t>
            </w:r>
          </w:p>
        </w:tc>
      </w:tr>
      <w:tr w:rsidR="002C0C68" w:rsidRPr="00DB33CE" w14:paraId="66DD3AD5" w14:textId="77777777" w:rsidTr="002C0C68">
        <w:tc>
          <w:tcPr>
            <w:tcW w:w="0" w:type="auto"/>
            <w:hideMark/>
          </w:tcPr>
          <w:p w14:paraId="61CE2A8A" w14:textId="3FFF4D53" w:rsidR="00DB33CE" w:rsidRPr="00DB33CE" w:rsidRDefault="00B46F9F" w:rsidP="00DB33CE">
            <w:pPr>
              <w:spacing w:after="160" w:line="278" w:lineRule="auto"/>
              <w:rPr>
                <w:rFonts w:ascii="Times New Roman" w:hAnsi="Times New Roman" w:cs="Times New Roman"/>
                <w:sz w:val="18"/>
                <w:szCs w:val="18"/>
              </w:rPr>
            </w:pPr>
            <w:r>
              <w:rPr>
                <w:rFonts w:ascii="Times New Roman" w:hAnsi="Times New Roman" w:cs="Times New Roman"/>
                <w:sz w:val="18"/>
                <w:szCs w:val="18"/>
              </w:rPr>
              <w:t>3.</w:t>
            </w:r>
          </w:p>
        </w:tc>
        <w:tc>
          <w:tcPr>
            <w:tcW w:w="0" w:type="auto"/>
            <w:hideMark/>
          </w:tcPr>
          <w:p w14:paraId="3D42E65F" w14:textId="77777777" w:rsidR="00DB33CE" w:rsidRPr="00DB33CE" w:rsidRDefault="00DB33CE" w:rsidP="00DB33CE">
            <w:pPr>
              <w:spacing w:after="160" w:line="278" w:lineRule="auto"/>
              <w:rPr>
                <w:rFonts w:ascii="Times New Roman" w:hAnsi="Times New Roman" w:cs="Times New Roman"/>
                <w:sz w:val="18"/>
                <w:szCs w:val="18"/>
              </w:rPr>
            </w:pPr>
            <w:proofErr w:type="spellStart"/>
            <w:r w:rsidRPr="00DB33CE">
              <w:rPr>
                <w:rFonts w:ascii="Times New Roman" w:hAnsi="Times New Roman" w:cs="Times New Roman"/>
                <w:sz w:val="18"/>
                <w:szCs w:val="18"/>
              </w:rPr>
              <w:t>Homaei</w:t>
            </w:r>
            <w:proofErr w:type="spellEnd"/>
            <w:r w:rsidRPr="00DB33CE">
              <w:rPr>
                <w:rFonts w:ascii="Times New Roman" w:hAnsi="Times New Roman" w:cs="Times New Roman"/>
                <w:sz w:val="18"/>
                <w:szCs w:val="18"/>
              </w:rPr>
              <w:t xml:space="preserve"> et al.</w:t>
            </w:r>
          </w:p>
        </w:tc>
        <w:tc>
          <w:tcPr>
            <w:tcW w:w="0" w:type="auto"/>
            <w:hideMark/>
          </w:tcPr>
          <w:p w14:paraId="4A8C961D"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2024</w:t>
            </w:r>
          </w:p>
        </w:tc>
        <w:tc>
          <w:tcPr>
            <w:tcW w:w="0" w:type="auto"/>
            <w:hideMark/>
          </w:tcPr>
          <w:p w14:paraId="0E67BAF1"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 xml:space="preserve">Describes CAUCCES, a Digital Twin platform for Water Distribution Systems (WDS) using AI/ML (LSTM, </w:t>
            </w:r>
            <w:proofErr w:type="spellStart"/>
            <w:r w:rsidRPr="00DB33CE">
              <w:rPr>
                <w:rFonts w:ascii="Times New Roman" w:hAnsi="Times New Roman" w:cs="Times New Roman"/>
                <w:sz w:val="18"/>
                <w:szCs w:val="18"/>
              </w:rPr>
              <w:t>XGBoost</w:t>
            </w:r>
            <w:proofErr w:type="spellEnd"/>
            <w:r w:rsidRPr="00DB33CE">
              <w:rPr>
                <w:rFonts w:ascii="Times New Roman" w:hAnsi="Times New Roman" w:cs="Times New Roman"/>
                <w:sz w:val="18"/>
                <w:szCs w:val="18"/>
              </w:rPr>
              <w:t>) to predict water consumption and optimize maintenance via Constraint Programming.</w:t>
            </w:r>
            <w:r w:rsidRPr="00DB33CE">
              <w:rPr>
                <w:rFonts w:ascii="Times New Roman" w:hAnsi="Times New Roman" w:cs="Times New Roman"/>
                <w:sz w:val="18"/>
                <w:szCs w:val="18"/>
                <w:vertAlign w:val="superscript"/>
              </w:rPr>
              <w:t>1</w:t>
            </w:r>
          </w:p>
        </w:tc>
        <w:tc>
          <w:tcPr>
            <w:tcW w:w="0" w:type="auto"/>
            <w:hideMark/>
          </w:tcPr>
          <w:p w14:paraId="5B43692C" w14:textId="77777777" w:rsidR="009260D7"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 xml:space="preserve">Addresses: Real-time monitoring, predictive maintenance, and optimization in WDS. </w:t>
            </w:r>
          </w:p>
          <w:p w14:paraId="3C7B7250" w14:textId="47A68B86"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b/>
                <w:bCs/>
                <w:sz w:val="18"/>
                <w:szCs w:val="18"/>
              </w:rPr>
              <w:t>Gap:</w:t>
            </w:r>
            <w:r w:rsidRPr="00DB33CE">
              <w:rPr>
                <w:rFonts w:ascii="Times New Roman" w:hAnsi="Times New Roman" w:cs="Times New Roman"/>
                <w:sz w:val="18"/>
                <w:szCs w:val="18"/>
              </w:rPr>
              <w:t xml:space="preserve"> Focuses on consumption/maintenance; does not tackle coupled flood/drought, cross-catchment, or large-scale redistribution.</w:t>
            </w:r>
            <w:r w:rsidRPr="00DB33CE">
              <w:rPr>
                <w:rFonts w:ascii="Times New Roman" w:hAnsi="Times New Roman" w:cs="Times New Roman"/>
                <w:sz w:val="18"/>
                <w:szCs w:val="18"/>
                <w:vertAlign w:val="superscript"/>
              </w:rPr>
              <w:t>1</w:t>
            </w:r>
          </w:p>
        </w:tc>
      </w:tr>
      <w:tr w:rsidR="002C0C68" w:rsidRPr="00DB33CE" w14:paraId="44E58C0E" w14:textId="77777777" w:rsidTr="002C0C68">
        <w:tc>
          <w:tcPr>
            <w:tcW w:w="0" w:type="auto"/>
            <w:hideMark/>
          </w:tcPr>
          <w:p w14:paraId="5026DA11" w14:textId="64900468" w:rsidR="00DB33CE" w:rsidRPr="00DB33CE" w:rsidRDefault="00B46F9F" w:rsidP="00DB33CE">
            <w:pPr>
              <w:spacing w:after="160" w:line="278" w:lineRule="auto"/>
              <w:rPr>
                <w:rFonts w:ascii="Times New Roman" w:hAnsi="Times New Roman" w:cs="Times New Roman"/>
                <w:sz w:val="18"/>
                <w:szCs w:val="18"/>
              </w:rPr>
            </w:pPr>
            <w:r>
              <w:rPr>
                <w:rFonts w:ascii="Times New Roman" w:hAnsi="Times New Roman" w:cs="Times New Roman"/>
                <w:sz w:val="18"/>
                <w:szCs w:val="18"/>
              </w:rPr>
              <w:lastRenderedPageBreak/>
              <w:t>4.</w:t>
            </w:r>
          </w:p>
        </w:tc>
        <w:tc>
          <w:tcPr>
            <w:tcW w:w="0" w:type="auto"/>
            <w:hideMark/>
          </w:tcPr>
          <w:p w14:paraId="7D888C19"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Ubaid et al.</w:t>
            </w:r>
          </w:p>
        </w:tc>
        <w:tc>
          <w:tcPr>
            <w:tcW w:w="0" w:type="auto"/>
            <w:hideMark/>
          </w:tcPr>
          <w:p w14:paraId="7A7397AF"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2024</w:t>
            </w:r>
          </w:p>
        </w:tc>
        <w:tc>
          <w:tcPr>
            <w:tcW w:w="0" w:type="auto"/>
            <w:hideMark/>
          </w:tcPr>
          <w:p w14:paraId="3F8F1779"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Develops a +10 days short-term demand forecasting framework using statistical and deep learning models, successfully integrated into utility legacy systems.</w:t>
            </w:r>
            <w:r w:rsidRPr="00DB33CE">
              <w:rPr>
                <w:rFonts w:ascii="Times New Roman" w:hAnsi="Times New Roman" w:cs="Times New Roman"/>
                <w:sz w:val="18"/>
                <w:szCs w:val="18"/>
                <w:vertAlign w:val="superscript"/>
              </w:rPr>
              <w:t>1</w:t>
            </w:r>
          </w:p>
        </w:tc>
        <w:tc>
          <w:tcPr>
            <w:tcW w:w="0" w:type="auto"/>
            <w:hideMark/>
          </w:tcPr>
          <w:p w14:paraId="18E7BDA5" w14:textId="77777777" w:rsidR="009260D7"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 xml:space="preserve">Addresses: Improving short-term forecast accuracy and digitization in legacy processes. </w:t>
            </w:r>
          </w:p>
          <w:p w14:paraId="6F846362" w14:textId="4426A07D"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b/>
                <w:bCs/>
                <w:sz w:val="18"/>
                <w:szCs w:val="18"/>
              </w:rPr>
              <w:t>Gap:</w:t>
            </w:r>
            <w:r w:rsidRPr="00DB33CE">
              <w:rPr>
                <w:rFonts w:ascii="Times New Roman" w:hAnsi="Times New Roman" w:cs="Times New Roman"/>
                <w:sz w:val="18"/>
                <w:szCs w:val="18"/>
              </w:rPr>
              <w:t xml:space="preserve"> Purely temporal forecasting; lacks integration with spatial network topology or real-time actuation.</w:t>
            </w:r>
            <w:r w:rsidRPr="00DB33CE">
              <w:rPr>
                <w:rFonts w:ascii="Times New Roman" w:hAnsi="Times New Roman" w:cs="Times New Roman"/>
                <w:sz w:val="18"/>
                <w:szCs w:val="18"/>
                <w:vertAlign w:val="superscript"/>
              </w:rPr>
              <w:t>1</w:t>
            </w:r>
          </w:p>
        </w:tc>
      </w:tr>
      <w:tr w:rsidR="002C0C68" w:rsidRPr="00DB33CE" w14:paraId="3BAA4109" w14:textId="77777777" w:rsidTr="002C0C68">
        <w:tc>
          <w:tcPr>
            <w:tcW w:w="0" w:type="auto"/>
            <w:hideMark/>
          </w:tcPr>
          <w:p w14:paraId="353ACCD4" w14:textId="737DFF76" w:rsidR="00DB33CE" w:rsidRPr="00DB33CE" w:rsidRDefault="00B46F9F" w:rsidP="00DB33CE">
            <w:pPr>
              <w:spacing w:after="160" w:line="278" w:lineRule="auto"/>
              <w:rPr>
                <w:rFonts w:ascii="Times New Roman" w:hAnsi="Times New Roman" w:cs="Times New Roman"/>
                <w:sz w:val="18"/>
                <w:szCs w:val="18"/>
              </w:rPr>
            </w:pPr>
            <w:r>
              <w:rPr>
                <w:rFonts w:ascii="Times New Roman" w:hAnsi="Times New Roman" w:cs="Times New Roman"/>
                <w:sz w:val="18"/>
                <w:szCs w:val="18"/>
              </w:rPr>
              <w:t>5.</w:t>
            </w:r>
          </w:p>
        </w:tc>
        <w:tc>
          <w:tcPr>
            <w:tcW w:w="0" w:type="auto"/>
            <w:hideMark/>
          </w:tcPr>
          <w:p w14:paraId="2BD0AF64"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Ravindran, A. R.</w:t>
            </w:r>
          </w:p>
        </w:tc>
        <w:tc>
          <w:tcPr>
            <w:tcW w:w="0" w:type="auto"/>
            <w:hideMark/>
          </w:tcPr>
          <w:p w14:paraId="7FE56904"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2018</w:t>
            </w:r>
          </w:p>
        </w:tc>
        <w:tc>
          <w:tcPr>
            <w:tcW w:w="0" w:type="auto"/>
            <w:hideMark/>
          </w:tcPr>
          <w:p w14:paraId="1EFAA88E"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Monograph on Operations Research and its application in water resources, providing foundational methods for optimization and decision-making under constraints.</w:t>
            </w:r>
            <w:r w:rsidRPr="00DB33CE">
              <w:rPr>
                <w:rFonts w:ascii="Times New Roman" w:hAnsi="Times New Roman" w:cs="Times New Roman"/>
                <w:sz w:val="18"/>
                <w:szCs w:val="18"/>
                <w:vertAlign w:val="superscript"/>
              </w:rPr>
              <w:t>1</w:t>
            </w:r>
          </w:p>
        </w:tc>
        <w:tc>
          <w:tcPr>
            <w:tcW w:w="0" w:type="auto"/>
            <w:hideMark/>
          </w:tcPr>
          <w:p w14:paraId="2E206FE1" w14:textId="77777777" w:rsidR="009260D7"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 xml:space="preserve">Addresses: Mathematical foundation for system optimization. </w:t>
            </w:r>
          </w:p>
          <w:p w14:paraId="11210ADB" w14:textId="0D631B71"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b/>
                <w:bCs/>
                <w:sz w:val="18"/>
                <w:szCs w:val="18"/>
              </w:rPr>
              <w:t>Gap:</w:t>
            </w:r>
            <w:r w:rsidRPr="00DB33CE">
              <w:rPr>
                <w:rFonts w:ascii="Times New Roman" w:hAnsi="Times New Roman" w:cs="Times New Roman"/>
                <w:sz w:val="18"/>
                <w:szCs w:val="18"/>
              </w:rPr>
              <w:t xml:space="preserve"> Lacks modern, data-driven AI/IoT integration and real-time control.</w:t>
            </w:r>
            <w:r w:rsidRPr="00DB33CE">
              <w:rPr>
                <w:rFonts w:ascii="Times New Roman" w:hAnsi="Times New Roman" w:cs="Times New Roman"/>
                <w:sz w:val="18"/>
                <w:szCs w:val="18"/>
                <w:vertAlign w:val="superscript"/>
              </w:rPr>
              <w:t>1</w:t>
            </w:r>
          </w:p>
        </w:tc>
      </w:tr>
      <w:tr w:rsidR="002C0C68" w:rsidRPr="00DB33CE" w14:paraId="07FB5D77" w14:textId="77777777" w:rsidTr="002C0C68">
        <w:tc>
          <w:tcPr>
            <w:tcW w:w="0" w:type="auto"/>
            <w:hideMark/>
          </w:tcPr>
          <w:p w14:paraId="0D8DC912" w14:textId="76F21332" w:rsidR="00DB33CE" w:rsidRPr="00DB33CE" w:rsidRDefault="00B46F9F" w:rsidP="00DB33CE">
            <w:pPr>
              <w:spacing w:after="160" w:line="278" w:lineRule="auto"/>
              <w:rPr>
                <w:rFonts w:ascii="Times New Roman" w:hAnsi="Times New Roman" w:cs="Times New Roman"/>
                <w:sz w:val="18"/>
                <w:szCs w:val="18"/>
              </w:rPr>
            </w:pPr>
            <w:r>
              <w:rPr>
                <w:rFonts w:ascii="Times New Roman" w:hAnsi="Times New Roman" w:cs="Times New Roman"/>
                <w:sz w:val="18"/>
                <w:szCs w:val="18"/>
              </w:rPr>
              <w:t>6.</w:t>
            </w:r>
          </w:p>
        </w:tc>
        <w:tc>
          <w:tcPr>
            <w:tcW w:w="0" w:type="auto"/>
            <w:hideMark/>
          </w:tcPr>
          <w:p w14:paraId="13676001" w14:textId="77777777" w:rsidR="00DB33CE" w:rsidRPr="00DB33CE" w:rsidRDefault="00DB33CE" w:rsidP="00DB33CE">
            <w:pPr>
              <w:spacing w:after="160" w:line="278" w:lineRule="auto"/>
              <w:rPr>
                <w:rFonts w:ascii="Times New Roman" w:hAnsi="Times New Roman" w:cs="Times New Roman"/>
                <w:sz w:val="18"/>
                <w:szCs w:val="18"/>
              </w:rPr>
            </w:pPr>
            <w:proofErr w:type="spellStart"/>
            <w:r w:rsidRPr="00DB33CE">
              <w:rPr>
                <w:rFonts w:ascii="Times New Roman" w:hAnsi="Times New Roman" w:cs="Times New Roman"/>
                <w:sz w:val="18"/>
                <w:szCs w:val="18"/>
              </w:rPr>
              <w:t>Mosavi</w:t>
            </w:r>
            <w:proofErr w:type="spellEnd"/>
            <w:r w:rsidRPr="00DB33CE">
              <w:rPr>
                <w:rFonts w:ascii="Times New Roman" w:hAnsi="Times New Roman" w:cs="Times New Roman"/>
                <w:sz w:val="18"/>
                <w:szCs w:val="18"/>
              </w:rPr>
              <w:t xml:space="preserve"> et al.</w:t>
            </w:r>
          </w:p>
        </w:tc>
        <w:tc>
          <w:tcPr>
            <w:tcW w:w="0" w:type="auto"/>
            <w:hideMark/>
          </w:tcPr>
          <w:p w14:paraId="7FDABD22"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2018</w:t>
            </w:r>
          </w:p>
        </w:tc>
        <w:tc>
          <w:tcPr>
            <w:tcW w:w="0" w:type="auto"/>
            <w:hideMark/>
          </w:tcPr>
          <w:p w14:paraId="0596B917"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Comprehensive review of machine learning models applied to flood prediction, highlighting the diversity and potential of data-driven approaches in disaster risk management.</w:t>
            </w:r>
            <w:r w:rsidRPr="00DB33CE">
              <w:rPr>
                <w:rFonts w:ascii="Times New Roman" w:hAnsi="Times New Roman" w:cs="Times New Roman"/>
                <w:sz w:val="18"/>
                <w:szCs w:val="18"/>
                <w:vertAlign w:val="superscript"/>
              </w:rPr>
              <w:t>1</w:t>
            </w:r>
          </w:p>
        </w:tc>
        <w:tc>
          <w:tcPr>
            <w:tcW w:w="0" w:type="auto"/>
            <w:hideMark/>
          </w:tcPr>
          <w:p w14:paraId="5DCA4146" w14:textId="77777777" w:rsidR="009260D7"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 xml:space="preserve">Addresses: ML application awareness. </w:t>
            </w:r>
          </w:p>
          <w:p w14:paraId="02476507" w14:textId="2D70DC90"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b/>
                <w:bCs/>
                <w:sz w:val="18"/>
                <w:szCs w:val="18"/>
              </w:rPr>
              <w:t>Gap:</w:t>
            </w:r>
            <w:r w:rsidRPr="00DB33CE">
              <w:rPr>
                <w:rFonts w:ascii="Times New Roman" w:hAnsi="Times New Roman" w:cs="Times New Roman"/>
                <w:sz w:val="18"/>
                <w:szCs w:val="18"/>
              </w:rPr>
              <w:t xml:space="preserve"> Review highlights disparate models; does not propose an integrated spatiotemporal architecture for control.</w:t>
            </w:r>
            <w:r w:rsidRPr="00DB33CE">
              <w:rPr>
                <w:rFonts w:ascii="Times New Roman" w:hAnsi="Times New Roman" w:cs="Times New Roman"/>
                <w:sz w:val="18"/>
                <w:szCs w:val="18"/>
                <w:vertAlign w:val="superscript"/>
              </w:rPr>
              <w:t>1</w:t>
            </w:r>
          </w:p>
        </w:tc>
      </w:tr>
      <w:tr w:rsidR="002C0C68" w:rsidRPr="00DB33CE" w14:paraId="177AA694" w14:textId="77777777" w:rsidTr="002C0C68">
        <w:tc>
          <w:tcPr>
            <w:tcW w:w="0" w:type="auto"/>
            <w:hideMark/>
          </w:tcPr>
          <w:p w14:paraId="513D603E" w14:textId="46CB6823" w:rsidR="00DB33CE" w:rsidRPr="00DB33CE" w:rsidRDefault="00B46F9F" w:rsidP="00DB33CE">
            <w:pPr>
              <w:spacing w:after="160" w:line="278" w:lineRule="auto"/>
              <w:rPr>
                <w:rFonts w:ascii="Times New Roman" w:hAnsi="Times New Roman" w:cs="Times New Roman"/>
                <w:sz w:val="18"/>
                <w:szCs w:val="18"/>
              </w:rPr>
            </w:pPr>
            <w:r>
              <w:rPr>
                <w:rFonts w:ascii="Times New Roman" w:hAnsi="Times New Roman" w:cs="Times New Roman"/>
                <w:sz w:val="18"/>
                <w:szCs w:val="18"/>
              </w:rPr>
              <w:t>7.</w:t>
            </w:r>
          </w:p>
        </w:tc>
        <w:tc>
          <w:tcPr>
            <w:tcW w:w="0" w:type="auto"/>
            <w:hideMark/>
          </w:tcPr>
          <w:p w14:paraId="3AA21C55"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Fang et al., Hu et al.</w:t>
            </w:r>
          </w:p>
        </w:tc>
        <w:tc>
          <w:tcPr>
            <w:tcW w:w="0" w:type="auto"/>
            <w:hideMark/>
          </w:tcPr>
          <w:p w14:paraId="7825B00F"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2020, 2019</w:t>
            </w:r>
          </w:p>
        </w:tc>
        <w:tc>
          <w:tcPr>
            <w:tcW w:w="0" w:type="auto"/>
            <w:hideMark/>
          </w:tcPr>
          <w:p w14:paraId="58E01EB7"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Explores hybrid deep learning models for flood forecasting and short-term rainfall prediction, leveraging spatiotemporal data and deep learning architectures.</w:t>
            </w:r>
            <w:r w:rsidRPr="00DB33CE">
              <w:rPr>
                <w:rFonts w:ascii="Times New Roman" w:hAnsi="Times New Roman" w:cs="Times New Roman"/>
                <w:sz w:val="18"/>
                <w:szCs w:val="18"/>
                <w:vertAlign w:val="superscript"/>
              </w:rPr>
              <w:t>1</w:t>
            </w:r>
          </w:p>
        </w:tc>
        <w:tc>
          <w:tcPr>
            <w:tcW w:w="0" w:type="auto"/>
            <w:hideMark/>
          </w:tcPr>
          <w:p w14:paraId="35791618" w14:textId="77777777" w:rsidR="00B46F9F"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Addresses: Hybrid model</w:t>
            </w:r>
            <w:r w:rsidR="009260D7">
              <w:rPr>
                <w:rFonts w:ascii="Times New Roman" w:hAnsi="Times New Roman" w:cs="Times New Roman"/>
                <w:sz w:val="18"/>
                <w:szCs w:val="18"/>
              </w:rPr>
              <w:t>l</w:t>
            </w:r>
            <w:r w:rsidRPr="00DB33CE">
              <w:rPr>
                <w:rFonts w:ascii="Times New Roman" w:hAnsi="Times New Roman" w:cs="Times New Roman"/>
                <w:sz w:val="18"/>
                <w:szCs w:val="18"/>
              </w:rPr>
              <w:t xml:space="preserve">ing benefits in hydrological forecasting. </w:t>
            </w:r>
          </w:p>
          <w:p w14:paraId="290748A5" w14:textId="0558A9DC"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b/>
                <w:bCs/>
                <w:sz w:val="18"/>
                <w:szCs w:val="18"/>
              </w:rPr>
              <w:t>Gap:</w:t>
            </w:r>
            <w:r w:rsidRPr="00DB33CE">
              <w:rPr>
                <w:rFonts w:ascii="Times New Roman" w:hAnsi="Times New Roman" w:cs="Times New Roman"/>
                <w:sz w:val="18"/>
                <w:szCs w:val="18"/>
              </w:rPr>
              <w:t xml:space="preserve"> Models lack GNN integration for explicit network topological dependencies critical for coordinated release.</w:t>
            </w:r>
            <w:r w:rsidRPr="00DB33CE">
              <w:rPr>
                <w:rFonts w:ascii="Times New Roman" w:hAnsi="Times New Roman" w:cs="Times New Roman"/>
                <w:sz w:val="18"/>
                <w:szCs w:val="18"/>
                <w:vertAlign w:val="superscript"/>
              </w:rPr>
              <w:t>1</w:t>
            </w:r>
          </w:p>
        </w:tc>
      </w:tr>
      <w:tr w:rsidR="002C0C68" w:rsidRPr="00DB33CE" w14:paraId="7C9FDCF4" w14:textId="77777777" w:rsidTr="002C0C68">
        <w:tc>
          <w:tcPr>
            <w:tcW w:w="0" w:type="auto"/>
            <w:hideMark/>
          </w:tcPr>
          <w:p w14:paraId="57553DED" w14:textId="7A821097" w:rsidR="00DB33CE" w:rsidRPr="00DB33CE" w:rsidRDefault="00B46F9F" w:rsidP="00DB33CE">
            <w:pPr>
              <w:spacing w:after="160" w:line="278" w:lineRule="auto"/>
              <w:rPr>
                <w:rFonts w:ascii="Times New Roman" w:hAnsi="Times New Roman" w:cs="Times New Roman"/>
                <w:sz w:val="18"/>
                <w:szCs w:val="18"/>
              </w:rPr>
            </w:pPr>
            <w:r>
              <w:rPr>
                <w:rFonts w:ascii="Times New Roman" w:hAnsi="Times New Roman" w:cs="Times New Roman"/>
                <w:sz w:val="18"/>
                <w:szCs w:val="18"/>
              </w:rPr>
              <w:t>8.</w:t>
            </w:r>
          </w:p>
        </w:tc>
        <w:tc>
          <w:tcPr>
            <w:tcW w:w="0" w:type="auto"/>
            <w:hideMark/>
          </w:tcPr>
          <w:p w14:paraId="7C3595D8"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Li et al., Wu et al.</w:t>
            </w:r>
          </w:p>
        </w:tc>
        <w:tc>
          <w:tcPr>
            <w:tcW w:w="0" w:type="auto"/>
            <w:hideMark/>
          </w:tcPr>
          <w:p w14:paraId="2EC27D20"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2018, 2019</w:t>
            </w:r>
          </w:p>
        </w:tc>
        <w:tc>
          <w:tcPr>
            <w:tcW w:w="0" w:type="auto"/>
            <w:hideMark/>
          </w:tcPr>
          <w:p w14:paraId="7646FFA0" w14:textId="015160E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 xml:space="preserve">Introduces Diffusion Convolutional RNN and Graph </w:t>
            </w:r>
            <w:proofErr w:type="spellStart"/>
            <w:r w:rsidRPr="00DB33CE">
              <w:rPr>
                <w:rFonts w:ascii="Times New Roman" w:hAnsi="Times New Roman" w:cs="Times New Roman"/>
                <w:sz w:val="18"/>
                <w:szCs w:val="18"/>
              </w:rPr>
              <w:t>WaveNet</w:t>
            </w:r>
            <w:proofErr w:type="spellEnd"/>
            <w:r w:rsidRPr="00DB33CE">
              <w:rPr>
                <w:rFonts w:ascii="Times New Roman" w:hAnsi="Times New Roman" w:cs="Times New Roman"/>
                <w:sz w:val="18"/>
                <w:szCs w:val="18"/>
              </w:rPr>
              <w:t>, demonstrating the power of GNNs in mode</w:t>
            </w:r>
            <w:r w:rsidR="00B46F9F">
              <w:rPr>
                <w:rFonts w:ascii="Times New Roman" w:hAnsi="Times New Roman" w:cs="Times New Roman"/>
                <w:sz w:val="18"/>
                <w:szCs w:val="18"/>
              </w:rPr>
              <w:t>l</w:t>
            </w:r>
            <w:r w:rsidRPr="00DB33CE">
              <w:rPr>
                <w:rFonts w:ascii="Times New Roman" w:hAnsi="Times New Roman" w:cs="Times New Roman"/>
                <w:sz w:val="18"/>
                <w:szCs w:val="18"/>
              </w:rPr>
              <w:t>ling spatiotemporal data for traffic and general graph modeling.</w:t>
            </w:r>
            <w:r w:rsidRPr="00DB33CE">
              <w:rPr>
                <w:rFonts w:ascii="Times New Roman" w:hAnsi="Times New Roman" w:cs="Times New Roman"/>
                <w:sz w:val="18"/>
                <w:szCs w:val="18"/>
                <w:vertAlign w:val="superscript"/>
              </w:rPr>
              <w:t>1</w:t>
            </w:r>
          </w:p>
        </w:tc>
        <w:tc>
          <w:tcPr>
            <w:tcW w:w="0" w:type="auto"/>
            <w:hideMark/>
          </w:tcPr>
          <w:p w14:paraId="3D140D01" w14:textId="77777777" w:rsidR="00B46F9F"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 xml:space="preserve">Addresses: Advanced GNN applicability in complex infrastructure. </w:t>
            </w:r>
          </w:p>
          <w:p w14:paraId="1CC99683" w14:textId="29FF2AA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b/>
                <w:bCs/>
                <w:sz w:val="18"/>
                <w:szCs w:val="18"/>
              </w:rPr>
              <w:t>Gap:</w:t>
            </w:r>
            <w:r w:rsidRPr="00DB33CE">
              <w:rPr>
                <w:rFonts w:ascii="Times New Roman" w:hAnsi="Times New Roman" w:cs="Times New Roman"/>
                <w:sz w:val="18"/>
                <w:szCs w:val="18"/>
              </w:rPr>
              <w:t xml:space="preserve"> GNN success not broadly translated to interconnected hydrological networks.</w:t>
            </w:r>
            <w:r w:rsidRPr="00DB33CE">
              <w:rPr>
                <w:rFonts w:ascii="Times New Roman" w:hAnsi="Times New Roman" w:cs="Times New Roman"/>
                <w:sz w:val="18"/>
                <w:szCs w:val="18"/>
                <w:vertAlign w:val="superscript"/>
              </w:rPr>
              <w:t>1</w:t>
            </w:r>
          </w:p>
        </w:tc>
      </w:tr>
      <w:tr w:rsidR="002C0C68" w:rsidRPr="00DB33CE" w14:paraId="6AB63808" w14:textId="77777777" w:rsidTr="002C0C68">
        <w:tc>
          <w:tcPr>
            <w:tcW w:w="0" w:type="auto"/>
            <w:hideMark/>
          </w:tcPr>
          <w:p w14:paraId="1BEC73C7" w14:textId="65A18BF5" w:rsidR="00DB33CE" w:rsidRPr="00DB33CE" w:rsidRDefault="00B46F9F" w:rsidP="00DB33CE">
            <w:pPr>
              <w:spacing w:after="160" w:line="278" w:lineRule="auto"/>
              <w:rPr>
                <w:rFonts w:ascii="Times New Roman" w:hAnsi="Times New Roman" w:cs="Times New Roman"/>
                <w:sz w:val="18"/>
                <w:szCs w:val="18"/>
              </w:rPr>
            </w:pPr>
            <w:r>
              <w:rPr>
                <w:rFonts w:ascii="Times New Roman" w:hAnsi="Times New Roman" w:cs="Times New Roman"/>
                <w:sz w:val="18"/>
                <w:szCs w:val="18"/>
              </w:rPr>
              <w:t>9.</w:t>
            </w:r>
          </w:p>
        </w:tc>
        <w:tc>
          <w:tcPr>
            <w:tcW w:w="0" w:type="auto"/>
            <w:hideMark/>
          </w:tcPr>
          <w:p w14:paraId="59226BF0"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Abadi et al.</w:t>
            </w:r>
          </w:p>
        </w:tc>
        <w:tc>
          <w:tcPr>
            <w:tcW w:w="0" w:type="auto"/>
            <w:hideMark/>
          </w:tcPr>
          <w:p w14:paraId="1893BD71"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2016</w:t>
            </w:r>
          </w:p>
        </w:tc>
        <w:tc>
          <w:tcPr>
            <w:tcW w:w="0" w:type="auto"/>
            <w:hideMark/>
          </w:tcPr>
          <w:p w14:paraId="76D75710"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Presents TensorFlow, a system for large-scale machine learning, providing the computational backbone for deploying complex AI models efficiently.</w:t>
            </w:r>
            <w:r w:rsidRPr="00DB33CE">
              <w:rPr>
                <w:rFonts w:ascii="Times New Roman" w:hAnsi="Times New Roman" w:cs="Times New Roman"/>
                <w:sz w:val="18"/>
                <w:szCs w:val="18"/>
                <w:vertAlign w:val="superscript"/>
              </w:rPr>
              <w:t>1</w:t>
            </w:r>
          </w:p>
        </w:tc>
        <w:tc>
          <w:tcPr>
            <w:tcW w:w="0" w:type="auto"/>
            <w:hideMark/>
          </w:tcPr>
          <w:p w14:paraId="5BFAA1FF" w14:textId="77777777" w:rsidR="00B46F9F"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 xml:space="preserve">Addresses: ML scalability and implementation. </w:t>
            </w:r>
          </w:p>
          <w:p w14:paraId="3E33F7CD" w14:textId="38597C19"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b/>
                <w:bCs/>
                <w:sz w:val="18"/>
                <w:szCs w:val="18"/>
              </w:rPr>
              <w:t>Gap:</w:t>
            </w:r>
            <w:r w:rsidRPr="00DB33CE">
              <w:rPr>
                <w:rFonts w:ascii="Times New Roman" w:hAnsi="Times New Roman" w:cs="Times New Roman"/>
                <w:sz w:val="18"/>
                <w:szCs w:val="18"/>
              </w:rPr>
              <w:t xml:space="preserve"> Provides tooling; does not address the hydrological or architectural challenges.</w:t>
            </w:r>
            <w:r w:rsidRPr="00DB33CE">
              <w:rPr>
                <w:rFonts w:ascii="Times New Roman" w:hAnsi="Times New Roman" w:cs="Times New Roman"/>
                <w:sz w:val="18"/>
                <w:szCs w:val="18"/>
                <w:vertAlign w:val="superscript"/>
              </w:rPr>
              <w:t>1</w:t>
            </w:r>
          </w:p>
        </w:tc>
      </w:tr>
      <w:tr w:rsidR="002C0C68" w:rsidRPr="00DB33CE" w14:paraId="1948B966" w14:textId="77777777" w:rsidTr="002C0C68">
        <w:tc>
          <w:tcPr>
            <w:tcW w:w="0" w:type="auto"/>
            <w:hideMark/>
          </w:tcPr>
          <w:p w14:paraId="6B906C76" w14:textId="3886A077" w:rsidR="00DB33CE" w:rsidRPr="00DB33CE" w:rsidRDefault="00B46F9F" w:rsidP="00DB33CE">
            <w:pPr>
              <w:spacing w:after="160" w:line="278" w:lineRule="auto"/>
              <w:rPr>
                <w:rFonts w:ascii="Times New Roman" w:hAnsi="Times New Roman" w:cs="Times New Roman"/>
                <w:sz w:val="18"/>
                <w:szCs w:val="18"/>
              </w:rPr>
            </w:pPr>
            <w:r>
              <w:rPr>
                <w:rFonts w:ascii="Times New Roman" w:hAnsi="Times New Roman" w:cs="Times New Roman"/>
                <w:sz w:val="18"/>
                <w:szCs w:val="18"/>
              </w:rPr>
              <w:t>10.</w:t>
            </w:r>
          </w:p>
        </w:tc>
        <w:tc>
          <w:tcPr>
            <w:tcW w:w="0" w:type="auto"/>
            <w:hideMark/>
          </w:tcPr>
          <w:p w14:paraId="1E9DD7BE"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Fang et al., Hu et al.</w:t>
            </w:r>
          </w:p>
        </w:tc>
        <w:tc>
          <w:tcPr>
            <w:tcW w:w="0" w:type="auto"/>
            <w:hideMark/>
          </w:tcPr>
          <w:p w14:paraId="286A44A7"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2020, 2019</w:t>
            </w:r>
          </w:p>
        </w:tc>
        <w:tc>
          <w:tcPr>
            <w:tcW w:w="0" w:type="auto"/>
            <w:hideMark/>
          </w:tcPr>
          <w:p w14:paraId="0FD89017"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Discusses the use of deep learning and hybrid models for flood and rainfall prediction, often leveraging spatiotemporal data.</w:t>
            </w:r>
            <w:r w:rsidRPr="00DB33CE">
              <w:rPr>
                <w:rFonts w:ascii="Times New Roman" w:hAnsi="Times New Roman" w:cs="Times New Roman"/>
                <w:sz w:val="18"/>
                <w:szCs w:val="18"/>
                <w:vertAlign w:val="superscript"/>
              </w:rPr>
              <w:t>1</w:t>
            </w:r>
          </w:p>
        </w:tc>
        <w:tc>
          <w:tcPr>
            <w:tcW w:w="0" w:type="auto"/>
            <w:hideMark/>
          </w:tcPr>
          <w:p w14:paraId="74BC246F" w14:textId="77777777" w:rsidR="00B46F9F"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Addresses: AI's predictive potential in environmental data.</w:t>
            </w:r>
          </w:p>
          <w:p w14:paraId="021C7888" w14:textId="3925A873"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 xml:space="preserve"> </w:t>
            </w:r>
            <w:r w:rsidRPr="00DB33CE">
              <w:rPr>
                <w:rFonts w:ascii="Times New Roman" w:hAnsi="Times New Roman" w:cs="Times New Roman"/>
                <w:b/>
                <w:bCs/>
                <w:sz w:val="18"/>
                <w:szCs w:val="18"/>
              </w:rPr>
              <w:t>Gap:</w:t>
            </w:r>
            <w:r w:rsidRPr="00DB33CE">
              <w:rPr>
                <w:rFonts w:ascii="Times New Roman" w:hAnsi="Times New Roman" w:cs="Times New Roman"/>
                <w:sz w:val="18"/>
                <w:szCs w:val="18"/>
              </w:rPr>
              <w:t xml:space="preserve"> Models often suffer from high computational cost and lack of robust, physics-informed DT validation.</w:t>
            </w:r>
            <w:r w:rsidRPr="00DB33CE">
              <w:rPr>
                <w:rFonts w:ascii="Times New Roman" w:hAnsi="Times New Roman" w:cs="Times New Roman"/>
                <w:sz w:val="18"/>
                <w:szCs w:val="18"/>
                <w:vertAlign w:val="superscript"/>
              </w:rPr>
              <w:t>1</w:t>
            </w:r>
          </w:p>
        </w:tc>
      </w:tr>
      <w:tr w:rsidR="002C0C68" w:rsidRPr="00DB33CE" w14:paraId="57392A64" w14:textId="77777777" w:rsidTr="002C0C68">
        <w:tc>
          <w:tcPr>
            <w:tcW w:w="0" w:type="auto"/>
            <w:hideMark/>
          </w:tcPr>
          <w:p w14:paraId="15FD362E" w14:textId="1A08BC05" w:rsidR="00DB33CE" w:rsidRPr="00DB33CE" w:rsidRDefault="00B46F9F" w:rsidP="00DB33CE">
            <w:pPr>
              <w:spacing w:after="160" w:line="278" w:lineRule="auto"/>
              <w:rPr>
                <w:rFonts w:ascii="Times New Roman" w:hAnsi="Times New Roman" w:cs="Times New Roman"/>
                <w:sz w:val="18"/>
                <w:szCs w:val="18"/>
              </w:rPr>
            </w:pPr>
            <w:r>
              <w:rPr>
                <w:rFonts w:ascii="Times New Roman" w:hAnsi="Times New Roman" w:cs="Times New Roman"/>
                <w:sz w:val="18"/>
                <w:szCs w:val="18"/>
              </w:rPr>
              <w:t>11.</w:t>
            </w:r>
          </w:p>
        </w:tc>
        <w:tc>
          <w:tcPr>
            <w:tcW w:w="0" w:type="auto"/>
            <w:hideMark/>
          </w:tcPr>
          <w:p w14:paraId="2E144F10"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Chen et al.</w:t>
            </w:r>
          </w:p>
        </w:tc>
        <w:tc>
          <w:tcPr>
            <w:tcW w:w="0" w:type="auto"/>
            <w:hideMark/>
          </w:tcPr>
          <w:p w14:paraId="5C29F62C"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2020</w:t>
            </w:r>
          </w:p>
        </w:tc>
        <w:tc>
          <w:tcPr>
            <w:tcW w:w="0" w:type="auto"/>
            <w:hideMark/>
          </w:tcPr>
          <w:p w14:paraId="50D5DC43"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Focuses on simplified yet deep graph convolutional networks, highlighting efficiency and scalability in GNN design.</w:t>
            </w:r>
            <w:r w:rsidRPr="00DB33CE">
              <w:rPr>
                <w:rFonts w:ascii="Times New Roman" w:hAnsi="Times New Roman" w:cs="Times New Roman"/>
                <w:sz w:val="18"/>
                <w:szCs w:val="18"/>
                <w:vertAlign w:val="superscript"/>
              </w:rPr>
              <w:t>1</w:t>
            </w:r>
          </w:p>
        </w:tc>
        <w:tc>
          <w:tcPr>
            <w:tcW w:w="0" w:type="auto"/>
            <w:hideMark/>
          </w:tcPr>
          <w:p w14:paraId="414F180E" w14:textId="77777777" w:rsidR="00B46F9F"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 xml:space="preserve">Addresses: GNN efficiency/scalability. </w:t>
            </w:r>
          </w:p>
          <w:p w14:paraId="376FCDDB" w14:textId="70CE9C4D"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b/>
                <w:bCs/>
                <w:sz w:val="18"/>
                <w:szCs w:val="18"/>
              </w:rPr>
              <w:t>Gap:</w:t>
            </w:r>
            <w:r w:rsidRPr="00DB33CE">
              <w:rPr>
                <w:rFonts w:ascii="Times New Roman" w:hAnsi="Times New Roman" w:cs="Times New Roman"/>
                <w:sz w:val="18"/>
                <w:szCs w:val="18"/>
              </w:rPr>
              <w:t xml:space="preserve"> Application in water remains sparse compared to traffic/power grids.</w:t>
            </w:r>
            <w:r w:rsidRPr="00DB33CE">
              <w:rPr>
                <w:rFonts w:ascii="Times New Roman" w:hAnsi="Times New Roman" w:cs="Times New Roman"/>
                <w:sz w:val="18"/>
                <w:szCs w:val="18"/>
                <w:vertAlign w:val="superscript"/>
              </w:rPr>
              <w:t>1</w:t>
            </w:r>
          </w:p>
        </w:tc>
      </w:tr>
      <w:tr w:rsidR="002C0C68" w:rsidRPr="00DB33CE" w14:paraId="4577626F" w14:textId="77777777" w:rsidTr="002C0C68">
        <w:tc>
          <w:tcPr>
            <w:tcW w:w="0" w:type="auto"/>
            <w:hideMark/>
          </w:tcPr>
          <w:p w14:paraId="471C2461" w14:textId="0F313D28" w:rsidR="00DB33CE" w:rsidRPr="00DB33CE" w:rsidRDefault="00B46F9F" w:rsidP="00DB33CE">
            <w:pPr>
              <w:spacing w:after="160" w:line="278" w:lineRule="auto"/>
              <w:rPr>
                <w:rFonts w:ascii="Times New Roman" w:hAnsi="Times New Roman" w:cs="Times New Roman"/>
                <w:sz w:val="18"/>
                <w:szCs w:val="18"/>
              </w:rPr>
            </w:pPr>
            <w:r>
              <w:rPr>
                <w:rFonts w:ascii="Times New Roman" w:hAnsi="Times New Roman" w:cs="Times New Roman"/>
                <w:sz w:val="18"/>
                <w:szCs w:val="18"/>
              </w:rPr>
              <w:t>12.</w:t>
            </w:r>
          </w:p>
        </w:tc>
        <w:tc>
          <w:tcPr>
            <w:tcW w:w="0" w:type="auto"/>
            <w:hideMark/>
          </w:tcPr>
          <w:p w14:paraId="1DAC8637" w14:textId="77777777" w:rsidR="00DB33CE" w:rsidRPr="00DB33CE" w:rsidRDefault="00DB33CE" w:rsidP="00DB33CE">
            <w:pPr>
              <w:spacing w:after="160" w:line="278" w:lineRule="auto"/>
              <w:rPr>
                <w:rFonts w:ascii="Times New Roman" w:hAnsi="Times New Roman" w:cs="Times New Roman"/>
                <w:sz w:val="18"/>
                <w:szCs w:val="18"/>
              </w:rPr>
            </w:pPr>
            <w:proofErr w:type="spellStart"/>
            <w:r w:rsidRPr="00DB33CE">
              <w:rPr>
                <w:rFonts w:ascii="Times New Roman" w:hAnsi="Times New Roman" w:cs="Times New Roman"/>
                <w:sz w:val="18"/>
                <w:szCs w:val="18"/>
              </w:rPr>
              <w:t>Krizhevsky</w:t>
            </w:r>
            <w:proofErr w:type="spellEnd"/>
            <w:r w:rsidRPr="00DB33CE">
              <w:rPr>
                <w:rFonts w:ascii="Times New Roman" w:hAnsi="Times New Roman" w:cs="Times New Roman"/>
                <w:sz w:val="18"/>
                <w:szCs w:val="18"/>
              </w:rPr>
              <w:t xml:space="preserve"> et al.</w:t>
            </w:r>
          </w:p>
        </w:tc>
        <w:tc>
          <w:tcPr>
            <w:tcW w:w="0" w:type="auto"/>
            <w:hideMark/>
          </w:tcPr>
          <w:p w14:paraId="7EA5B1CF"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2012</w:t>
            </w:r>
          </w:p>
        </w:tc>
        <w:tc>
          <w:tcPr>
            <w:tcW w:w="0" w:type="auto"/>
            <w:hideMark/>
          </w:tcPr>
          <w:p w14:paraId="35A35D7E" w14:textId="77777777"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Landmark work on CNNs for image classification, underscoring the success of deep learning in spatial pattern recognition (relevant to rainfall patterns).</w:t>
            </w:r>
            <w:r w:rsidRPr="00DB33CE">
              <w:rPr>
                <w:rFonts w:ascii="Times New Roman" w:hAnsi="Times New Roman" w:cs="Times New Roman"/>
                <w:sz w:val="18"/>
                <w:szCs w:val="18"/>
                <w:vertAlign w:val="superscript"/>
              </w:rPr>
              <w:t>1</w:t>
            </w:r>
          </w:p>
        </w:tc>
        <w:tc>
          <w:tcPr>
            <w:tcW w:w="0" w:type="auto"/>
            <w:hideMark/>
          </w:tcPr>
          <w:p w14:paraId="3A08E708" w14:textId="77777777" w:rsidR="00B46F9F"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 xml:space="preserve">Addresses: CNN utility in pattern recognition. </w:t>
            </w:r>
          </w:p>
          <w:p w14:paraId="57467806" w14:textId="125AA216" w:rsidR="00DB33CE" w:rsidRPr="00DB33CE" w:rsidRDefault="00DB33CE" w:rsidP="00DB33CE">
            <w:pPr>
              <w:spacing w:after="160" w:line="278" w:lineRule="auto"/>
              <w:rPr>
                <w:rFonts w:ascii="Times New Roman" w:hAnsi="Times New Roman" w:cs="Times New Roman"/>
                <w:sz w:val="18"/>
                <w:szCs w:val="18"/>
              </w:rPr>
            </w:pPr>
            <w:r w:rsidRPr="00DB33CE">
              <w:rPr>
                <w:rFonts w:ascii="Times New Roman" w:hAnsi="Times New Roman" w:cs="Times New Roman"/>
                <w:b/>
                <w:bCs/>
                <w:sz w:val="18"/>
                <w:szCs w:val="18"/>
              </w:rPr>
              <w:t>Gap:</w:t>
            </w:r>
            <w:r w:rsidRPr="00DB33CE">
              <w:rPr>
                <w:rFonts w:ascii="Times New Roman" w:hAnsi="Times New Roman" w:cs="Times New Roman"/>
                <w:sz w:val="18"/>
                <w:szCs w:val="18"/>
              </w:rPr>
              <w:t xml:space="preserve"> CNNs alone do not model hydraulic topology or temporal sequences simultaneously.</w:t>
            </w:r>
            <w:r w:rsidRPr="00DB33CE">
              <w:rPr>
                <w:rFonts w:ascii="Times New Roman" w:hAnsi="Times New Roman" w:cs="Times New Roman"/>
                <w:sz w:val="18"/>
                <w:szCs w:val="18"/>
                <w:vertAlign w:val="superscript"/>
              </w:rPr>
              <w:t>1</w:t>
            </w:r>
          </w:p>
        </w:tc>
      </w:tr>
    </w:tbl>
    <w:p w14:paraId="3153D529" w14:textId="77777777" w:rsidR="003B259E" w:rsidRDefault="003B259E" w:rsidP="00DB33CE">
      <w:pPr>
        <w:rPr>
          <w:rFonts w:ascii="Times New Roman" w:hAnsi="Times New Roman" w:cs="Times New Roman"/>
          <w:b/>
          <w:bCs/>
        </w:rPr>
        <w:sectPr w:rsidR="003B259E" w:rsidSect="0059530F">
          <w:type w:val="continuous"/>
          <w:pgSz w:w="11906" w:h="16838"/>
          <w:pgMar w:top="1440" w:right="849" w:bottom="1440" w:left="1440" w:header="708" w:footer="708" w:gutter="0"/>
          <w:cols w:space="708"/>
          <w:docGrid w:linePitch="360"/>
        </w:sectPr>
      </w:pPr>
    </w:p>
    <w:p w14:paraId="585E4AC1" w14:textId="77777777" w:rsidR="00160847" w:rsidRDefault="00160847" w:rsidP="00DB33CE">
      <w:pPr>
        <w:rPr>
          <w:rFonts w:ascii="Times New Roman" w:hAnsi="Times New Roman" w:cs="Times New Roman"/>
          <w:b/>
          <w:bCs/>
          <w:sz w:val="19"/>
          <w:szCs w:val="19"/>
        </w:rPr>
      </w:pPr>
    </w:p>
    <w:p w14:paraId="10081784" w14:textId="60953D52" w:rsidR="00DB33CE" w:rsidRPr="00DB33CE" w:rsidRDefault="00DB33CE" w:rsidP="00DB33CE">
      <w:pPr>
        <w:rPr>
          <w:rFonts w:ascii="Times New Roman" w:hAnsi="Times New Roman" w:cs="Times New Roman"/>
          <w:b/>
          <w:bCs/>
          <w:sz w:val="19"/>
          <w:szCs w:val="19"/>
        </w:rPr>
      </w:pPr>
      <w:r w:rsidRPr="00DB33CE">
        <w:rPr>
          <w:rFonts w:ascii="Times New Roman" w:hAnsi="Times New Roman" w:cs="Times New Roman"/>
          <w:b/>
          <w:bCs/>
          <w:sz w:val="19"/>
          <w:szCs w:val="19"/>
        </w:rPr>
        <w:t>2.2 Research Gaps Identified</w:t>
      </w:r>
    </w:p>
    <w:p w14:paraId="217AD89B" w14:textId="2EEB1EDD" w:rsidR="00DB33CE" w:rsidRPr="00DB33CE" w:rsidRDefault="00DB33CE" w:rsidP="008441E2">
      <w:pPr>
        <w:spacing w:after="52" w:line="259" w:lineRule="auto"/>
        <w:ind w:left="360" w:right="214"/>
        <w:jc w:val="both"/>
        <w:rPr>
          <w:rFonts w:ascii="Times New Roman" w:eastAsia="Times New Roman" w:hAnsi="Times New Roman" w:cs="Times New Roman"/>
          <w:color w:val="000000"/>
          <w:sz w:val="18"/>
          <w:szCs w:val="18"/>
          <w:lang w:eastAsia="en-IN"/>
        </w:rPr>
      </w:pPr>
      <w:r w:rsidRPr="00DB33CE">
        <w:rPr>
          <w:rFonts w:ascii="Times New Roman" w:eastAsia="Times New Roman" w:hAnsi="Times New Roman" w:cs="Times New Roman"/>
          <w:color w:val="000000"/>
          <w:sz w:val="18"/>
          <w:szCs w:val="18"/>
          <w:lang w:eastAsia="en-IN"/>
        </w:rPr>
        <w:t xml:space="preserve">Based on the review, the following key research gaps motivate the development of </w:t>
      </w:r>
      <w:r w:rsidR="00160847">
        <w:rPr>
          <w:rFonts w:ascii="Times New Roman" w:eastAsia="Times New Roman" w:hAnsi="Times New Roman" w:cs="Times New Roman"/>
          <w:color w:val="000000"/>
          <w:sz w:val="18"/>
          <w:szCs w:val="18"/>
          <w:lang w:eastAsia="en-IN"/>
        </w:rPr>
        <w:t>the proposed system:</w:t>
      </w:r>
    </w:p>
    <w:p w14:paraId="00D467E3" w14:textId="77777777" w:rsidR="00DB33CE" w:rsidRPr="00160847" w:rsidRDefault="00DB33CE" w:rsidP="008441E2">
      <w:pPr>
        <w:pStyle w:val="ListParagraph"/>
        <w:numPr>
          <w:ilvl w:val="0"/>
          <w:numId w:val="16"/>
        </w:numPr>
        <w:spacing w:after="52" w:line="259" w:lineRule="auto"/>
        <w:ind w:right="214"/>
        <w:jc w:val="both"/>
        <w:rPr>
          <w:rFonts w:ascii="Times New Roman" w:eastAsia="Times New Roman" w:hAnsi="Times New Roman" w:cs="Times New Roman"/>
          <w:color w:val="000000"/>
          <w:sz w:val="18"/>
          <w:szCs w:val="18"/>
          <w:lang w:eastAsia="en-IN"/>
        </w:rPr>
      </w:pPr>
      <w:r w:rsidRPr="00160847">
        <w:rPr>
          <w:rFonts w:ascii="Times New Roman" w:eastAsia="Times New Roman" w:hAnsi="Times New Roman" w:cs="Times New Roman"/>
          <w:color w:val="000000"/>
          <w:sz w:val="18"/>
          <w:szCs w:val="18"/>
          <w:lang w:eastAsia="en-IN"/>
        </w:rPr>
        <w:t>Siloed Capabilities: Existing solutions are fragmented: SCADA provides monitoring without intelligence; AI provides forecasts without control; GNNs model spatial dependency but are underused in interconnected hydrological networks.</w:t>
      </w:r>
    </w:p>
    <w:p w14:paraId="6FA21E11" w14:textId="75A5B2BD" w:rsidR="00DB33CE" w:rsidRPr="00160847" w:rsidRDefault="00DB33CE" w:rsidP="008441E2">
      <w:pPr>
        <w:pStyle w:val="ListParagraph"/>
        <w:numPr>
          <w:ilvl w:val="0"/>
          <w:numId w:val="16"/>
        </w:numPr>
        <w:spacing w:after="52" w:line="259" w:lineRule="auto"/>
        <w:ind w:right="214"/>
        <w:jc w:val="both"/>
        <w:rPr>
          <w:rFonts w:ascii="Times New Roman" w:eastAsia="Times New Roman" w:hAnsi="Times New Roman" w:cs="Times New Roman"/>
          <w:color w:val="000000"/>
          <w:sz w:val="18"/>
          <w:szCs w:val="18"/>
          <w:lang w:eastAsia="en-IN"/>
        </w:rPr>
      </w:pPr>
      <w:r w:rsidRPr="00160847">
        <w:rPr>
          <w:rFonts w:ascii="Times New Roman" w:eastAsia="Times New Roman" w:hAnsi="Times New Roman" w:cs="Times New Roman"/>
          <w:color w:val="000000"/>
          <w:sz w:val="18"/>
          <w:szCs w:val="18"/>
          <w:lang w:eastAsia="en-IN"/>
        </w:rPr>
        <w:t>Lack of Unified Spatiotemporal Control: No existing framework unifies GRU-based temporal forecasting and GNN-based spatial model</w:t>
      </w:r>
      <w:r w:rsidR="008441E2" w:rsidRPr="00160847">
        <w:rPr>
          <w:rFonts w:ascii="Times New Roman" w:eastAsia="Times New Roman" w:hAnsi="Times New Roman" w:cs="Times New Roman"/>
          <w:color w:val="000000"/>
          <w:sz w:val="18"/>
          <w:szCs w:val="18"/>
          <w:lang w:eastAsia="en-IN"/>
        </w:rPr>
        <w:t>l</w:t>
      </w:r>
      <w:r w:rsidRPr="00160847">
        <w:rPr>
          <w:rFonts w:ascii="Times New Roman" w:eastAsia="Times New Roman" w:hAnsi="Times New Roman" w:cs="Times New Roman"/>
          <w:color w:val="000000"/>
          <w:sz w:val="18"/>
          <w:szCs w:val="18"/>
          <w:lang w:eastAsia="en-IN"/>
        </w:rPr>
        <w:t>ing into a single, closed-loop, real-time operational platform.</w:t>
      </w:r>
    </w:p>
    <w:p w14:paraId="396871A1" w14:textId="77777777" w:rsidR="00DB33CE" w:rsidRPr="00160847" w:rsidRDefault="00DB33CE" w:rsidP="008441E2">
      <w:pPr>
        <w:pStyle w:val="ListParagraph"/>
        <w:numPr>
          <w:ilvl w:val="0"/>
          <w:numId w:val="16"/>
        </w:numPr>
        <w:spacing w:after="52" w:line="259" w:lineRule="auto"/>
        <w:ind w:right="214"/>
        <w:jc w:val="both"/>
        <w:rPr>
          <w:rFonts w:ascii="Times New Roman" w:eastAsia="Times New Roman" w:hAnsi="Times New Roman" w:cs="Times New Roman"/>
          <w:color w:val="000000"/>
          <w:sz w:val="18"/>
          <w:szCs w:val="18"/>
          <w:lang w:eastAsia="en-IN"/>
        </w:rPr>
      </w:pPr>
      <w:r w:rsidRPr="00160847">
        <w:rPr>
          <w:rFonts w:ascii="Times New Roman" w:eastAsia="Times New Roman" w:hAnsi="Times New Roman" w:cs="Times New Roman"/>
          <w:color w:val="000000"/>
          <w:sz w:val="18"/>
          <w:szCs w:val="18"/>
          <w:lang w:eastAsia="en-IN"/>
        </w:rPr>
        <w:t>Absence of Physics-Informed Verification: Current AI forecasts are rarely integrated with a physics-based Digital Twin that can validate control actions for hydraulic feasibility and safety before real-world actuation.</w:t>
      </w:r>
    </w:p>
    <w:p w14:paraId="76DC11D0" w14:textId="77777777" w:rsidR="00DB33CE" w:rsidRPr="00160847" w:rsidRDefault="00DB33CE" w:rsidP="008441E2">
      <w:pPr>
        <w:pStyle w:val="ListParagraph"/>
        <w:numPr>
          <w:ilvl w:val="0"/>
          <w:numId w:val="16"/>
        </w:numPr>
        <w:spacing w:after="52" w:line="259" w:lineRule="auto"/>
        <w:ind w:right="214"/>
        <w:jc w:val="both"/>
        <w:rPr>
          <w:rFonts w:ascii="Times New Roman" w:eastAsia="Times New Roman" w:hAnsi="Times New Roman" w:cs="Times New Roman"/>
          <w:color w:val="000000"/>
          <w:sz w:val="18"/>
          <w:szCs w:val="18"/>
          <w:lang w:eastAsia="en-IN"/>
        </w:rPr>
      </w:pPr>
      <w:r w:rsidRPr="00160847">
        <w:rPr>
          <w:rFonts w:ascii="Times New Roman" w:eastAsia="Times New Roman" w:hAnsi="Times New Roman" w:cs="Times New Roman"/>
          <w:color w:val="000000"/>
          <w:sz w:val="18"/>
          <w:szCs w:val="18"/>
          <w:lang w:eastAsia="en-IN"/>
        </w:rPr>
        <w:t>Operational Resilience: Deep learning models, particularly LSTMs, are computationally heavy for resource-constrained IoT edge environments, requiring a more efficient yet accurate solution like GRU-GNN for continuous operation.</w:t>
      </w:r>
    </w:p>
    <w:p w14:paraId="73A46114" w14:textId="248082C7" w:rsidR="00DB33CE" w:rsidRPr="00DB33CE" w:rsidRDefault="00DB33CE" w:rsidP="00160847">
      <w:pPr>
        <w:rPr>
          <w:rFonts w:ascii="Times New Roman" w:hAnsi="Times New Roman" w:cs="Times New Roman"/>
          <w:sz w:val="19"/>
          <w:szCs w:val="19"/>
        </w:rPr>
      </w:pPr>
    </w:p>
    <w:p w14:paraId="042D3AAC" w14:textId="1675BB6D" w:rsidR="00DB33CE" w:rsidRPr="00DB33CE" w:rsidRDefault="00160847" w:rsidP="00195719">
      <w:pPr>
        <w:jc w:val="center"/>
        <w:rPr>
          <w:rFonts w:ascii="Times New Roman" w:hAnsi="Times New Roman" w:cs="Times New Roman"/>
          <w:b/>
          <w:bCs/>
          <w:sz w:val="19"/>
          <w:szCs w:val="19"/>
        </w:rPr>
      </w:pPr>
      <w:r w:rsidRPr="00DB33CE">
        <w:rPr>
          <w:rFonts w:ascii="Times New Roman" w:hAnsi="Times New Roman" w:cs="Times New Roman"/>
          <w:b/>
          <w:bCs/>
          <w:sz w:val="19"/>
          <w:szCs w:val="19"/>
        </w:rPr>
        <w:t>III. PROPOSED SYSTEM: HYDRONET ARCHITECTURE AND MATHEMATICAL FOUNDATIONS</w:t>
      </w:r>
    </w:p>
    <w:p w14:paraId="56309C71" w14:textId="77777777" w:rsidR="00DB33CE" w:rsidRPr="00DB33CE" w:rsidRDefault="00DB33CE" w:rsidP="00CF542E">
      <w:pPr>
        <w:jc w:val="both"/>
        <w:rPr>
          <w:rFonts w:ascii="Times New Roman" w:hAnsi="Times New Roman" w:cs="Times New Roman"/>
          <w:sz w:val="18"/>
          <w:szCs w:val="18"/>
        </w:rPr>
      </w:pPr>
      <w:r w:rsidRPr="00DB33CE">
        <w:rPr>
          <w:rFonts w:ascii="Times New Roman" w:hAnsi="Times New Roman" w:cs="Times New Roman"/>
          <w:sz w:val="18"/>
          <w:szCs w:val="18"/>
        </w:rPr>
        <w:t>The HydroNet system is implemented as a robust, layered, and modular architecture, integrating distributed sensing, advanced AI, and a dynamic Digital Twin environment.</w:t>
      </w:r>
      <w:r w:rsidRPr="00DB33CE">
        <w:rPr>
          <w:rFonts w:ascii="Times New Roman" w:hAnsi="Times New Roman" w:cs="Times New Roman"/>
          <w:sz w:val="18"/>
          <w:szCs w:val="18"/>
          <w:vertAlign w:val="superscript"/>
        </w:rPr>
        <w:t>1</w:t>
      </w:r>
    </w:p>
    <w:p w14:paraId="21EE9197" w14:textId="5769A2B9" w:rsidR="00DB33CE" w:rsidRDefault="00DB33CE" w:rsidP="00DB33CE">
      <w:pPr>
        <w:rPr>
          <w:rFonts w:ascii="Times New Roman" w:hAnsi="Times New Roman" w:cs="Times New Roman"/>
          <w:b/>
          <w:bCs/>
          <w:sz w:val="19"/>
          <w:szCs w:val="19"/>
        </w:rPr>
      </w:pPr>
      <w:r w:rsidRPr="00DB33CE">
        <w:rPr>
          <w:rFonts w:ascii="Times New Roman" w:hAnsi="Times New Roman" w:cs="Times New Roman"/>
          <w:b/>
          <w:bCs/>
          <w:sz w:val="19"/>
          <w:szCs w:val="19"/>
        </w:rPr>
        <w:t>3.1 System Architecture and Block Diagram Explanation</w:t>
      </w:r>
    </w:p>
    <w:p w14:paraId="58009170" w14:textId="66E270EE" w:rsidR="00587B41" w:rsidRPr="00DB33CE" w:rsidRDefault="00587B41" w:rsidP="00DB33CE">
      <w:pPr>
        <w:rPr>
          <w:rFonts w:ascii="Times New Roman" w:hAnsi="Times New Roman" w:cs="Times New Roman"/>
          <w:b/>
          <w:bCs/>
          <w:sz w:val="19"/>
          <w:szCs w:val="19"/>
        </w:rPr>
      </w:pPr>
    </w:p>
    <w:p w14:paraId="58540EF8" w14:textId="51E413C7" w:rsidR="00DB33CE" w:rsidRPr="00DB33CE" w:rsidRDefault="00DB33CE" w:rsidP="00B23029">
      <w:pPr>
        <w:jc w:val="both"/>
        <w:rPr>
          <w:rFonts w:ascii="Times New Roman" w:hAnsi="Times New Roman" w:cs="Times New Roman"/>
          <w:sz w:val="18"/>
          <w:szCs w:val="18"/>
        </w:rPr>
      </w:pPr>
      <w:r w:rsidRPr="00DB33CE">
        <w:rPr>
          <w:rFonts w:ascii="Times New Roman" w:hAnsi="Times New Roman" w:cs="Times New Roman"/>
          <w:sz w:val="18"/>
          <w:szCs w:val="18"/>
        </w:rPr>
        <w:t xml:space="preserve">While a visual block diagram is not provided in the source material, the </w:t>
      </w:r>
      <w:r w:rsidR="00692FFB">
        <w:rPr>
          <w:rFonts w:ascii="Times New Roman" w:hAnsi="Times New Roman" w:cs="Times New Roman"/>
          <w:sz w:val="18"/>
          <w:szCs w:val="18"/>
        </w:rPr>
        <w:t>system</w:t>
      </w:r>
      <w:r w:rsidRPr="00DB33CE">
        <w:rPr>
          <w:rFonts w:ascii="Times New Roman" w:hAnsi="Times New Roman" w:cs="Times New Roman"/>
          <w:sz w:val="18"/>
          <w:szCs w:val="18"/>
        </w:rPr>
        <w:t xml:space="preserve"> architecture can be described in six interconnected layers, forming the blueprint of the digital twin:</w:t>
      </w:r>
    </w:p>
    <w:p w14:paraId="793F8B64" w14:textId="7672DDAB" w:rsidR="008D25D9" w:rsidRPr="00DB33CE" w:rsidRDefault="00DB33CE" w:rsidP="00A040D1">
      <w:pPr>
        <w:spacing w:after="0"/>
        <w:jc w:val="both"/>
        <w:rPr>
          <w:rFonts w:ascii="Times New Roman" w:hAnsi="Times New Roman" w:cs="Times New Roman"/>
          <w:sz w:val="18"/>
          <w:szCs w:val="18"/>
        </w:rPr>
      </w:pPr>
      <w:r w:rsidRPr="00DB33CE">
        <w:rPr>
          <w:rFonts w:ascii="Times New Roman" w:hAnsi="Times New Roman" w:cs="Times New Roman"/>
          <w:sz w:val="18"/>
          <w:szCs w:val="18"/>
        </w:rPr>
        <w:t>Layer 1: Sensing and Data Acquisition: The physical layer consisting of distributed IoT-enabled nodes deployed across hydrological assets—dams, canals, reservoirs It collects raw data (</w:t>
      </w:r>
      <w:r w:rsidRPr="00FE20BA">
        <w:rPr>
          <w:rFonts w:ascii="Times New Roman" w:hAnsi="Times New Roman" w:cs="Times New Roman"/>
          <w:i/>
          <w:iCs/>
          <w:sz w:val="18"/>
          <w:szCs w:val="18"/>
        </w:rPr>
        <w:t>X</w:t>
      </w:r>
      <w:r w:rsidR="008D25D9" w:rsidRPr="00FE20BA">
        <w:rPr>
          <w:rFonts w:ascii="Times New Roman" w:hAnsi="Times New Roman" w:cs="Times New Roman"/>
          <w:i/>
          <w:iCs/>
          <w:sz w:val="18"/>
          <w:szCs w:val="18"/>
          <w:vertAlign w:val="subscript"/>
        </w:rPr>
        <w:t>t</w:t>
      </w:r>
      <w:r w:rsidR="008D25D9">
        <w:rPr>
          <w:rFonts w:ascii="Times New Roman" w:hAnsi="Times New Roman" w:cs="Times New Roman"/>
          <w:sz w:val="18"/>
          <w:szCs w:val="18"/>
        </w:rPr>
        <w:t>)</w:t>
      </w:r>
    </w:p>
    <w:p w14:paraId="423FA1B7" w14:textId="5A0DCB66" w:rsidR="00DB33CE" w:rsidRPr="00DB33CE" w:rsidRDefault="00DB33CE" w:rsidP="00A040D1">
      <w:pPr>
        <w:spacing w:after="0"/>
        <w:jc w:val="both"/>
        <w:rPr>
          <w:rFonts w:ascii="Times New Roman" w:hAnsi="Times New Roman" w:cs="Times New Roman"/>
          <w:sz w:val="18"/>
          <w:szCs w:val="18"/>
        </w:rPr>
      </w:pPr>
      <w:r w:rsidRPr="00DB33CE">
        <w:rPr>
          <w:rFonts w:ascii="Times New Roman" w:hAnsi="Times New Roman" w:cs="Times New Roman"/>
          <w:sz w:val="18"/>
          <w:szCs w:val="18"/>
        </w:rPr>
        <w:t>Layer 2: Edge Intelligence and Preprocessing: Field gateways (e.g., Raspberry Pi) perform initial data cleaning, filtering, imputation, and normalization. This ensures data quality and reduces transmission load.</w:t>
      </w:r>
    </w:p>
    <w:p w14:paraId="1E2BAF2B" w14:textId="638C367A" w:rsidR="00DB33CE" w:rsidRPr="00DB33CE" w:rsidRDefault="00DB33CE" w:rsidP="00A040D1">
      <w:pPr>
        <w:spacing w:after="0"/>
        <w:jc w:val="both"/>
        <w:rPr>
          <w:rFonts w:ascii="Times New Roman" w:hAnsi="Times New Roman" w:cs="Times New Roman"/>
          <w:sz w:val="18"/>
          <w:szCs w:val="18"/>
        </w:rPr>
      </w:pPr>
      <w:r w:rsidRPr="00DB33CE">
        <w:rPr>
          <w:rFonts w:ascii="Times New Roman" w:hAnsi="Times New Roman" w:cs="Times New Roman"/>
          <w:sz w:val="18"/>
          <w:szCs w:val="18"/>
        </w:rPr>
        <w:t>Layer 3: Communication Resilience: Securely transmits data from edge to cloud using low-power protocols (</w:t>
      </w:r>
      <w:r w:rsidR="008D25D9" w:rsidRPr="00DB33CE">
        <w:rPr>
          <w:rFonts w:ascii="Times New Roman" w:hAnsi="Times New Roman" w:cs="Times New Roman"/>
          <w:sz w:val="18"/>
          <w:szCs w:val="18"/>
        </w:rPr>
        <w:t>LoRaWAN</w:t>
      </w:r>
      <w:r w:rsidRPr="00DB33CE">
        <w:rPr>
          <w:rFonts w:ascii="Times New Roman" w:hAnsi="Times New Roman" w:cs="Times New Roman"/>
          <w:sz w:val="18"/>
          <w:szCs w:val="18"/>
        </w:rPr>
        <w:t>, NB-IoT) and high-security protocols (MQTT/TLS 1.3).</w:t>
      </w:r>
    </w:p>
    <w:p w14:paraId="0CEBB541" w14:textId="7C742559" w:rsidR="00DB33CE" w:rsidRPr="00DB33CE" w:rsidRDefault="00DB33CE" w:rsidP="00A040D1">
      <w:pPr>
        <w:spacing w:after="0"/>
        <w:jc w:val="both"/>
        <w:rPr>
          <w:rFonts w:ascii="Times New Roman" w:hAnsi="Times New Roman" w:cs="Times New Roman"/>
          <w:sz w:val="18"/>
          <w:szCs w:val="18"/>
        </w:rPr>
      </w:pPr>
      <w:r w:rsidRPr="00DB33CE">
        <w:rPr>
          <w:rFonts w:ascii="Times New Roman" w:hAnsi="Times New Roman" w:cs="Times New Roman"/>
          <w:sz w:val="18"/>
          <w:szCs w:val="18"/>
        </w:rPr>
        <w:t>Layer 4: Data &amp; Services Layer (Cloud): Ingests and stores streaming data (time-series database) and maps the physical network</w:t>
      </w:r>
      <w:r w:rsidRPr="00DB33CE">
        <w:rPr>
          <w:rFonts w:ascii="Times New Roman" w:hAnsi="Times New Roman" w:cs="Times New Roman"/>
        </w:rPr>
        <w:t xml:space="preserve"> </w:t>
      </w:r>
      <w:r w:rsidRPr="00DB33CE">
        <w:rPr>
          <w:rFonts w:ascii="Times New Roman" w:hAnsi="Times New Roman" w:cs="Times New Roman"/>
          <w:sz w:val="18"/>
          <w:szCs w:val="18"/>
        </w:rPr>
        <w:t>topology into a weighted graph G for the AI core.</w:t>
      </w:r>
    </w:p>
    <w:p w14:paraId="49952DAB" w14:textId="664E0498" w:rsidR="00DB33CE" w:rsidRPr="00DB33CE" w:rsidRDefault="00DB33CE" w:rsidP="00692FFB">
      <w:pPr>
        <w:spacing w:after="0"/>
        <w:jc w:val="both"/>
        <w:rPr>
          <w:rFonts w:ascii="Times New Roman" w:hAnsi="Times New Roman" w:cs="Times New Roman"/>
          <w:sz w:val="18"/>
          <w:szCs w:val="18"/>
        </w:rPr>
      </w:pPr>
      <w:r w:rsidRPr="00DB33CE">
        <w:rPr>
          <w:rFonts w:ascii="Times New Roman" w:hAnsi="Times New Roman" w:cs="Times New Roman"/>
          <w:sz w:val="18"/>
          <w:szCs w:val="18"/>
        </w:rPr>
        <w:t>Layer 5: AI Decision Core: The central intelligence unit, where the hybrid GRU-GNN model performs spatiotemporal forecasting and generates optimal redistribution recommendations (</w:t>
      </w:r>
      <w:r w:rsidRPr="00FE20BA">
        <w:rPr>
          <w:rFonts w:ascii="Times New Roman" w:hAnsi="Times New Roman" w:cs="Times New Roman"/>
          <w:i/>
          <w:iCs/>
          <w:sz w:val="18"/>
          <w:szCs w:val="18"/>
        </w:rPr>
        <w:t>R</w:t>
      </w:r>
      <w:r w:rsidR="008D25D9" w:rsidRPr="00FE20BA">
        <w:rPr>
          <w:rFonts w:ascii="Times New Roman" w:hAnsi="Times New Roman" w:cs="Times New Roman"/>
          <w:i/>
          <w:iCs/>
          <w:sz w:val="18"/>
          <w:szCs w:val="18"/>
          <w:vertAlign w:val="subscript"/>
        </w:rPr>
        <w:t>t</w:t>
      </w:r>
      <w:r w:rsidRPr="00DB33CE">
        <w:rPr>
          <w:rFonts w:ascii="Times New Roman" w:hAnsi="Times New Roman" w:cs="Times New Roman"/>
          <w:sz w:val="18"/>
          <w:szCs w:val="18"/>
        </w:rPr>
        <w:t>).</w:t>
      </w:r>
    </w:p>
    <w:p w14:paraId="7B05D5A7" w14:textId="41E85030" w:rsidR="00DB33CE" w:rsidRPr="00DB33CE" w:rsidRDefault="00DB33CE" w:rsidP="00692FFB">
      <w:pPr>
        <w:spacing w:after="0"/>
        <w:jc w:val="both"/>
        <w:rPr>
          <w:rFonts w:ascii="Times New Roman" w:hAnsi="Times New Roman" w:cs="Times New Roman"/>
          <w:sz w:val="18"/>
          <w:szCs w:val="18"/>
        </w:rPr>
      </w:pPr>
      <w:r w:rsidRPr="00DB33CE">
        <w:rPr>
          <w:rFonts w:ascii="Times New Roman" w:hAnsi="Times New Roman" w:cs="Times New Roman"/>
          <w:sz w:val="18"/>
          <w:szCs w:val="18"/>
        </w:rPr>
        <w:t xml:space="preserve">Layer 6: Digital Twin and Actuation: The physics-based simulation model validates </w:t>
      </w:r>
      <w:r w:rsidRPr="00FE20BA">
        <w:rPr>
          <w:rFonts w:ascii="Times New Roman" w:hAnsi="Times New Roman" w:cs="Times New Roman"/>
          <w:i/>
          <w:iCs/>
          <w:sz w:val="18"/>
          <w:szCs w:val="18"/>
        </w:rPr>
        <w:t>R</w:t>
      </w:r>
      <w:r w:rsidR="008D25D9" w:rsidRPr="00FE20BA">
        <w:rPr>
          <w:rFonts w:ascii="Times New Roman" w:hAnsi="Times New Roman" w:cs="Times New Roman"/>
          <w:i/>
          <w:iCs/>
          <w:sz w:val="18"/>
          <w:szCs w:val="18"/>
          <w:vertAlign w:val="subscript"/>
        </w:rPr>
        <w:t>t</w:t>
      </w:r>
      <w:r w:rsidRPr="00DB33CE">
        <w:rPr>
          <w:rFonts w:ascii="Times New Roman" w:hAnsi="Times New Roman" w:cs="Times New Roman"/>
          <w:sz w:val="18"/>
          <w:szCs w:val="18"/>
        </w:rPr>
        <w:t xml:space="preserve"> for hydraulic feasibility. Once validated, secure commands are sent to physical actuators (gates, pumps, valves) to execute the control actions.</w:t>
      </w:r>
    </w:p>
    <w:p w14:paraId="29E27463" w14:textId="77777777" w:rsidR="00DB33CE" w:rsidRPr="00DB33CE" w:rsidRDefault="00DB33CE" w:rsidP="00DB33CE">
      <w:pPr>
        <w:rPr>
          <w:rFonts w:ascii="Times New Roman" w:hAnsi="Times New Roman" w:cs="Times New Roman"/>
          <w:b/>
          <w:bCs/>
          <w:sz w:val="19"/>
          <w:szCs w:val="19"/>
        </w:rPr>
      </w:pPr>
      <w:r w:rsidRPr="00DB33CE">
        <w:rPr>
          <w:rFonts w:ascii="Times New Roman" w:hAnsi="Times New Roman" w:cs="Times New Roman"/>
          <w:b/>
          <w:bCs/>
          <w:sz w:val="19"/>
          <w:szCs w:val="19"/>
        </w:rPr>
        <w:t>3.2 Data Collection and Preprocessing</w:t>
      </w:r>
    </w:p>
    <w:p w14:paraId="6F97B23C" w14:textId="77777777" w:rsidR="00DB33CE" w:rsidRPr="00DB33CE" w:rsidRDefault="00DB33CE" w:rsidP="00DB33CE">
      <w:pPr>
        <w:rPr>
          <w:rFonts w:ascii="Times New Roman" w:hAnsi="Times New Roman" w:cs="Times New Roman"/>
          <w:b/>
          <w:bCs/>
          <w:sz w:val="19"/>
          <w:szCs w:val="19"/>
        </w:rPr>
      </w:pPr>
      <w:r w:rsidRPr="00DB33CE">
        <w:rPr>
          <w:rFonts w:ascii="Times New Roman" w:hAnsi="Times New Roman" w:cs="Times New Roman"/>
          <w:b/>
          <w:bCs/>
          <w:sz w:val="19"/>
          <w:szCs w:val="19"/>
        </w:rPr>
        <w:t>A. Data Collection</w:t>
      </w:r>
    </w:p>
    <w:p w14:paraId="299D9173" w14:textId="597B4C3B" w:rsidR="00DB33CE" w:rsidRPr="00DB33CE" w:rsidRDefault="00DB33CE" w:rsidP="00DB33CE">
      <w:pPr>
        <w:rPr>
          <w:rFonts w:ascii="Times New Roman" w:hAnsi="Times New Roman" w:cs="Times New Roman"/>
          <w:sz w:val="18"/>
          <w:szCs w:val="18"/>
        </w:rPr>
      </w:pPr>
      <w:r w:rsidRPr="00DB33CE">
        <w:rPr>
          <w:rFonts w:ascii="Times New Roman" w:hAnsi="Times New Roman" w:cs="Times New Roman"/>
          <w:sz w:val="18"/>
          <w:szCs w:val="18"/>
        </w:rPr>
        <w:t xml:space="preserve">The Sensing Layer collects key hydrological parameters using specialized </w:t>
      </w:r>
      <w:r w:rsidR="00CC7565" w:rsidRPr="00DB33CE">
        <w:rPr>
          <w:rFonts w:ascii="Times New Roman" w:hAnsi="Times New Roman" w:cs="Times New Roman"/>
          <w:sz w:val="18"/>
          <w:szCs w:val="18"/>
        </w:rPr>
        <w:t>sensors</w:t>
      </w:r>
      <w:r w:rsidR="00CC7565" w:rsidRPr="00CC7565">
        <w:rPr>
          <w:rFonts w:ascii="Times New Roman" w:hAnsi="Times New Roman" w:cs="Times New Roman"/>
          <w:sz w:val="18"/>
          <w:szCs w:val="18"/>
        </w:rPr>
        <w:t>:</w:t>
      </w:r>
    </w:p>
    <w:p w14:paraId="1CE1A0C0" w14:textId="0ADA6D56" w:rsidR="00DB33CE" w:rsidRPr="00DB33CE" w:rsidRDefault="00DB33CE" w:rsidP="00692FFB">
      <w:pPr>
        <w:numPr>
          <w:ilvl w:val="0"/>
          <w:numId w:val="4"/>
        </w:numPr>
        <w:spacing w:after="0"/>
        <w:rPr>
          <w:rFonts w:ascii="Times New Roman" w:hAnsi="Times New Roman" w:cs="Times New Roman"/>
          <w:sz w:val="18"/>
          <w:szCs w:val="18"/>
        </w:rPr>
      </w:pPr>
      <w:r w:rsidRPr="00DB33CE">
        <w:rPr>
          <w:rFonts w:ascii="Times New Roman" w:hAnsi="Times New Roman" w:cs="Times New Roman"/>
          <w:sz w:val="18"/>
          <w:szCs w:val="18"/>
        </w:rPr>
        <w:t>Water level (</w:t>
      </w:r>
      <w:r w:rsidR="00FE20BA" w:rsidRPr="00FE20BA">
        <w:rPr>
          <w:rFonts w:ascii="Times New Roman" w:hAnsi="Times New Roman" w:cs="Times New Roman"/>
          <w:i/>
          <w:iCs/>
          <w:sz w:val="18"/>
          <w:szCs w:val="18"/>
        </w:rPr>
        <w:t>h</w:t>
      </w:r>
      <w:r w:rsidR="00FE20BA" w:rsidRPr="00FE20BA">
        <w:rPr>
          <w:rFonts w:ascii="Times New Roman" w:hAnsi="Times New Roman" w:cs="Times New Roman"/>
          <w:i/>
          <w:iCs/>
          <w:sz w:val="18"/>
          <w:szCs w:val="18"/>
          <w:vertAlign w:val="subscript"/>
        </w:rPr>
        <w:t>t</w:t>
      </w:r>
      <w:r w:rsidRPr="00DB33CE">
        <w:rPr>
          <w:rFonts w:ascii="Times New Roman" w:hAnsi="Times New Roman" w:cs="Times New Roman"/>
          <w:sz w:val="18"/>
          <w:szCs w:val="18"/>
        </w:rPr>
        <w:t>, in m)</w:t>
      </w:r>
    </w:p>
    <w:p w14:paraId="16E0B387" w14:textId="4A4D7C01" w:rsidR="00DB33CE" w:rsidRPr="00DB33CE" w:rsidRDefault="00DB33CE" w:rsidP="00692FFB">
      <w:pPr>
        <w:numPr>
          <w:ilvl w:val="0"/>
          <w:numId w:val="4"/>
        </w:numPr>
        <w:spacing w:after="0"/>
        <w:rPr>
          <w:rFonts w:ascii="Times New Roman" w:hAnsi="Times New Roman" w:cs="Times New Roman"/>
          <w:sz w:val="18"/>
          <w:szCs w:val="18"/>
        </w:rPr>
      </w:pPr>
      <w:r w:rsidRPr="00DB33CE">
        <w:rPr>
          <w:rFonts w:ascii="Times New Roman" w:hAnsi="Times New Roman" w:cs="Times New Roman"/>
          <w:sz w:val="18"/>
          <w:szCs w:val="18"/>
        </w:rPr>
        <w:t>Flow rate (</w:t>
      </w:r>
      <w:r w:rsidR="008329CC">
        <w:rPr>
          <w:rFonts w:ascii="Times New Roman" w:hAnsi="Times New Roman" w:cs="Times New Roman"/>
          <w:i/>
          <w:iCs/>
          <w:sz w:val="18"/>
          <w:szCs w:val="18"/>
        </w:rPr>
        <w:t>q</w:t>
      </w:r>
      <w:r w:rsidR="008329CC">
        <w:rPr>
          <w:rFonts w:ascii="Times New Roman" w:hAnsi="Times New Roman" w:cs="Times New Roman"/>
          <w:i/>
          <w:iCs/>
          <w:sz w:val="18"/>
          <w:szCs w:val="18"/>
          <w:vertAlign w:val="subscript"/>
        </w:rPr>
        <w:t>t</w:t>
      </w:r>
      <w:r w:rsidRPr="00DB33CE">
        <w:rPr>
          <w:rFonts w:ascii="Times New Roman" w:hAnsi="Times New Roman" w:cs="Times New Roman"/>
          <w:sz w:val="18"/>
          <w:szCs w:val="18"/>
        </w:rPr>
        <w:t xml:space="preserve">, in </w:t>
      </w:r>
      <w:r w:rsidR="008329CC">
        <w:rPr>
          <w:rFonts w:ascii="Times New Roman" w:hAnsi="Times New Roman" w:cs="Times New Roman"/>
          <w:sz w:val="18"/>
          <w:szCs w:val="18"/>
        </w:rPr>
        <w:t>m</w:t>
      </w:r>
      <w:r w:rsidR="008329CC">
        <w:rPr>
          <w:rFonts w:ascii="Times New Roman" w:hAnsi="Times New Roman" w:cs="Times New Roman"/>
          <w:sz w:val="18"/>
          <w:szCs w:val="18"/>
          <w:vertAlign w:val="superscript"/>
        </w:rPr>
        <w:t>3</w:t>
      </w:r>
      <w:r w:rsidR="00587790">
        <w:rPr>
          <w:rFonts w:ascii="Times New Roman" w:hAnsi="Times New Roman" w:cs="Times New Roman"/>
          <w:sz w:val="18"/>
          <w:szCs w:val="18"/>
        </w:rPr>
        <w:t>/s</w:t>
      </w:r>
      <w:r w:rsidRPr="00DB33CE">
        <w:rPr>
          <w:rFonts w:ascii="Times New Roman" w:hAnsi="Times New Roman" w:cs="Times New Roman"/>
          <w:sz w:val="18"/>
          <w:szCs w:val="18"/>
        </w:rPr>
        <w:t>)</w:t>
      </w:r>
    </w:p>
    <w:p w14:paraId="45540A59" w14:textId="4FB06A4A" w:rsidR="00DB33CE" w:rsidRPr="00DB33CE" w:rsidRDefault="00DB33CE" w:rsidP="00692FFB">
      <w:pPr>
        <w:numPr>
          <w:ilvl w:val="0"/>
          <w:numId w:val="4"/>
        </w:numPr>
        <w:spacing w:after="0"/>
        <w:rPr>
          <w:rFonts w:ascii="Times New Roman" w:hAnsi="Times New Roman" w:cs="Times New Roman"/>
          <w:sz w:val="18"/>
          <w:szCs w:val="18"/>
        </w:rPr>
      </w:pPr>
      <w:r w:rsidRPr="00DB33CE">
        <w:rPr>
          <w:rFonts w:ascii="Times New Roman" w:hAnsi="Times New Roman" w:cs="Times New Roman"/>
          <w:sz w:val="18"/>
          <w:szCs w:val="18"/>
        </w:rPr>
        <w:t>Rainfall (</w:t>
      </w:r>
      <w:r w:rsidR="00587790">
        <w:rPr>
          <w:rFonts w:ascii="Times New Roman" w:hAnsi="Times New Roman" w:cs="Times New Roman"/>
          <w:i/>
          <w:iCs/>
          <w:sz w:val="18"/>
          <w:szCs w:val="18"/>
        </w:rPr>
        <w:t>r</w:t>
      </w:r>
      <w:r w:rsidR="00587790">
        <w:rPr>
          <w:rFonts w:ascii="Times New Roman" w:hAnsi="Times New Roman" w:cs="Times New Roman"/>
          <w:i/>
          <w:iCs/>
          <w:sz w:val="18"/>
          <w:szCs w:val="18"/>
          <w:vertAlign w:val="subscript"/>
        </w:rPr>
        <w:t>t</w:t>
      </w:r>
      <w:r w:rsidRPr="00DB33CE">
        <w:rPr>
          <w:rFonts w:ascii="Times New Roman" w:hAnsi="Times New Roman" w:cs="Times New Roman"/>
          <w:sz w:val="18"/>
          <w:szCs w:val="18"/>
        </w:rPr>
        <w:t xml:space="preserve">, in </w:t>
      </w:r>
      <w:r w:rsidR="00587790">
        <w:rPr>
          <w:rFonts w:ascii="Times New Roman" w:hAnsi="Times New Roman" w:cs="Times New Roman"/>
          <w:sz w:val="18"/>
          <w:szCs w:val="18"/>
        </w:rPr>
        <w:t>mm/h</w:t>
      </w:r>
      <w:r w:rsidRPr="00DB33CE">
        <w:rPr>
          <w:rFonts w:ascii="Times New Roman" w:hAnsi="Times New Roman" w:cs="Times New Roman"/>
          <w:sz w:val="18"/>
          <w:szCs w:val="18"/>
        </w:rPr>
        <w:t>)</w:t>
      </w:r>
    </w:p>
    <w:p w14:paraId="441DDD09" w14:textId="5D68BAF4" w:rsidR="00DB33CE" w:rsidRPr="00DB33CE" w:rsidRDefault="00DB33CE" w:rsidP="00692FFB">
      <w:pPr>
        <w:numPr>
          <w:ilvl w:val="0"/>
          <w:numId w:val="4"/>
        </w:numPr>
        <w:spacing w:after="0"/>
        <w:rPr>
          <w:rFonts w:ascii="Times New Roman" w:hAnsi="Times New Roman" w:cs="Times New Roman"/>
          <w:sz w:val="18"/>
          <w:szCs w:val="18"/>
        </w:rPr>
      </w:pPr>
      <w:r w:rsidRPr="00DB33CE">
        <w:rPr>
          <w:rFonts w:ascii="Times New Roman" w:hAnsi="Times New Roman" w:cs="Times New Roman"/>
          <w:sz w:val="18"/>
          <w:szCs w:val="18"/>
        </w:rPr>
        <w:t>Soil moisture (</w:t>
      </w:r>
      <w:r w:rsidR="00E75F19">
        <w:rPr>
          <w:rFonts w:ascii="Times New Roman" w:hAnsi="Times New Roman" w:cs="Times New Roman"/>
          <w:i/>
          <w:iCs/>
          <w:sz w:val="18"/>
          <w:szCs w:val="18"/>
        </w:rPr>
        <w:t>s</w:t>
      </w:r>
      <w:r w:rsidR="00E75F19">
        <w:rPr>
          <w:rFonts w:ascii="Times New Roman" w:hAnsi="Times New Roman" w:cs="Times New Roman"/>
          <w:i/>
          <w:iCs/>
          <w:sz w:val="18"/>
          <w:szCs w:val="18"/>
          <w:vertAlign w:val="subscript"/>
        </w:rPr>
        <w:t>t</w:t>
      </w:r>
      <w:r w:rsidRPr="00DB33CE">
        <w:rPr>
          <w:rFonts w:ascii="Times New Roman" w:hAnsi="Times New Roman" w:cs="Times New Roman"/>
          <w:sz w:val="18"/>
          <w:szCs w:val="18"/>
        </w:rPr>
        <w:t>, in %)</w:t>
      </w:r>
    </w:p>
    <w:p w14:paraId="269D3B29" w14:textId="580BA3B7" w:rsidR="00941E9B" w:rsidRDefault="00DB33CE" w:rsidP="00692FFB">
      <w:pPr>
        <w:spacing w:after="0"/>
        <w:rPr>
          <w:rFonts w:ascii="Times New Roman" w:hAnsi="Times New Roman" w:cs="Times New Roman"/>
          <w:sz w:val="18"/>
          <w:szCs w:val="18"/>
        </w:rPr>
      </w:pPr>
      <w:r w:rsidRPr="00DB33CE">
        <w:rPr>
          <w:rFonts w:ascii="Times New Roman" w:hAnsi="Times New Roman" w:cs="Times New Roman"/>
          <w:sz w:val="18"/>
          <w:szCs w:val="18"/>
        </w:rPr>
        <w:t xml:space="preserve">The raw sensor input vector </w:t>
      </w:r>
      <w:proofErr w:type="spellStart"/>
      <w:proofErr w:type="gramStart"/>
      <w:r w:rsidRPr="00E75F19">
        <w:rPr>
          <w:rFonts w:ascii="Times New Roman" w:hAnsi="Times New Roman" w:cs="Times New Roman"/>
          <w:i/>
          <w:iCs/>
          <w:sz w:val="18"/>
          <w:szCs w:val="18"/>
        </w:rPr>
        <w:t>x</w:t>
      </w:r>
      <w:r w:rsidRPr="004B10DD">
        <w:rPr>
          <w:rFonts w:ascii="Times New Roman" w:hAnsi="Times New Roman" w:cs="Times New Roman"/>
          <w:i/>
          <w:iCs/>
          <w:sz w:val="18"/>
          <w:szCs w:val="18"/>
          <w:vertAlign w:val="subscript"/>
        </w:rPr>
        <w:t>i,t</w:t>
      </w:r>
      <w:proofErr w:type="spellEnd"/>
      <w:r w:rsidRPr="004B10DD">
        <w:rPr>
          <w:rFonts w:ascii="Times New Roman" w:hAnsi="Times New Roman" w:cs="Times New Roman"/>
          <w:i/>
          <w:iCs/>
          <w:sz w:val="18"/>
          <w:szCs w:val="18"/>
          <w:vertAlign w:val="subscript"/>
        </w:rPr>
        <w:t>​</w:t>
      </w:r>
      <w:proofErr w:type="gramEnd"/>
      <w:r w:rsidRPr="004B10DD">
        <w:rPr>
          <w:rFonts w:ascii="Times New Roman" w:hAnsi="Times New Roman" w:cs="Times New Roman"/>
          <w:sz w:val="18"/>
          <w:szCs w:val="18"/>
          <w:vertAlign w:val="subscript"/>
        </w:rPr>
        <w:t xml:space="preserve"> </w:t>
      </w:r>
      <w:r w:rsidRPr="00DB33CE">
        <w:rPr>
          <w:rFonts w:ascii="Times New Roman" w:hAnsi="Times New Roman" w:cs="Times New Roman"/>
          <w:sz w:val="18"/>
          <w:szCs w:val="18"/>
        </w:rPr>
        <w:t>for node</w:t>
      </w:r>
      <w:r w:rsidRPr="004B10DD">
        <w:rPr>
          <w:rFonts w:ascii="Times New Roman" w:hAnsi="Times New Roman" w:cs="Times New Roman"/>
          <w:i/>
          <w:iCs/>
          <w:sz w:val="18"/>
          <w:szCs w:val="18"/>
        </w:rPr>
        <w:t xml:space="preserve"> </w:t>
      </w:r>
      <w:proofErr w:type="spellStart"/>
      <w:r w:rsidRPr="004B10DD">
        <w:rPr>
          <w:rFonts w:ascii="Times New Roman" w:hAnsi="Times New Roman" w:cs="Times New Roman"/>
          <w:i/>
          <w:iCs/>
          <w:sz w:val="18"/>
          <w:szCs w:val="18"/>
        </w:rPr>
        <w:t>i</w:t>
      </w:r>
      <w:proofErr w:type="spellEnd"/>
      <w:r w:rsidRPr="004B10DD">
        <w:rPr>
          <w:rFonts w:ascii="Times New Roman" w:hAnsi="Times New Roman" w:cs="Times New Roman"/>
          <w:i/>
          <w:iCs/>
          <w:sz w:val="18"/>
          <w:szCs w:val="18"/>
        </w:rPr>
        <w:t xml:space="preserve"> </w:t>
      </w:r>
      <w:r w:rsidRPr="00DB33CE">
        <w:rPr>
          <w:rFonts w:ascii="Times New Roman" w:hAnsi="Times New Roman" w:cs="Times New Roman"/>
          <w:sz w:val="18"/>
          <w:szCs w:val="18"/>
        </w:rPr>
        <w:t xml:space="preserve">at time </w:t>
      </w:r>
      <w:r w:rsidRPr="004B10DD">
        <w:rPr>
          <w:rFonts w:ascii="Times New Roman" w:hAnsi="Times New Roman" w:cs="Times New Roman"/>
          <w:i/>
          <w:iCs/>
          <w:sz w:val="18"/>
          <w:szCs w:val="18"/>
        </w:rPr>
        <w:t>t</w:t>
      </w:r>
      <w:r w:rsidRPr="00DB33CE">
        <w:rPr>
          <w:rFonts w:ascii="Times New Roman" w:hAnsi="Times New Roman" w:cs="Times New Roman"/>
          <w:sz w:val="18"/>
          <w:szCs w:val="18"/>
        </w:rPr>
        <w:t xml:space="preserve"> is defined</w:t>
      </w:r>
      <w:r w:rsidR="00466B5B">
        <w:rPr>
          <w:rFonts w:ascii="Times New Roman" w:hAnsi="Times New Roman" w:cs="Times New Roman"/>
          <w:sz w:val="18"/>
          <w:szCs w:val="18"/>
        </w:rPr>
        <w:t xml:space="preserve"> </w:t>
      </w:r>
      <w:r w:rsidRPr="00DB33CE">
        <w:rPr>
          <w:rFonts w:ascii="Times New Roman" w:hAnsi="Times New Roman" w:cs="Times New Roman"/>
          <w:sz w:val="18"/>
          <w:szCs w:val="18"/>
        </w:rPr>
        <w:t>as:</w:t>
      </w:r>
    </w:p>
    <w:p w14:paraId="4DC6AE2A" w14:textId="3A499F0E" w:rsidR="00D719D0" w:rsidRDefault="00000000" w:rsidP="00692FFB">
      <w:pPr>
        <w:spacing w:after="0"/>
        <w:rPr>
          <w:rFonts w:ascii="Times New Roman" w:hAnsi="Times New Roman" w:cs="Times New Roman"/>
          <w:sz w:val="18"/>
          <w:szCs w:val="18"/>
        </w:rPr>
      </w:pPr>
      <m:oMathPara>
        <m:oMath>
          <m:sSub>
            <m:sSubPr>
              <m:ctrlPr>
                <w:rPr>
                  <w:rFonts w:ascii="Cambria Math" w:hAnsi="Cambria Math" w:cs="Times New Roman"/>
                  <w:i/>
                  <w:sz w:val="18"/>
                  <w:szCs w:val="18"/>
                </w:rPr>
              </m:ctrlPr>
            </m:sSubPr>
            <m:e>
              <m:r>
                <m:rPr>
                  <m:sty m:val="p"/>
                </m:rPr>
                <w:rPr>
                  <w:rFonts w:ascii="Cambria Math" w:hAnsi="Cambria Math" w:cs="Times New Roman"/>
                  <w:sz w:val="18"/>
                  <w:szCs w:val="18"/>
                </w:rPr>
                <m:t>x</m:t>
              </m:r>
            </m:e>
            <m:sub>
              <m:r>
                <m:rPr>
                  <m:sty m:val="p"/>
                </m:rPr>
                <w:rPr>
                  <w:rFonts w:ascii="Cambria Math" w:hAnsi="Cambria Math" w:cs="Times New Roman"/>
                  <w:sz w:val="18"/>
                  <w:szCs w:val="18"/>
                </w:rPr>
                <m:t>i</m:t>
              </m:r>
              <m:r>
                <w:rPr>
                  <w:rFonts w:ascii="Cambria Math" w:hAnsi="Cambria Math" w:cs="Times New Roman"/>
                  <w:sz w:val="18"/>
                  <w:szCs w:val="18"/>
                </w:rPr>
                <m:t>,</m:t>
              </m:r>
              <m:r>
                <m:rPr>
                  <m:sty m:val="p"/>
                </m:rPr>
                <w:rPr>
                  <w:rFonts w:ascii="Cambria Math" w:hAnsi="Cambria Math" w:cs="Times New Roman"/>
                  <w:sz w:val="18"/>
                  <w:szCs w:val="18"/>
                </w:rPr>
                <m:t>t</m:t>
              </m:r>
            </m:sub>
          </m:sSub>
          <m:r>
            <w:rPr>
              <w:rFonts w:ascii="Cambria Math" w:hAnsi="Cambria Math" w:cs="Times New Roman"/>
              <w:sz w:val="18"/>
              <w:szCs w:val="18"/>
            </w:rPr>
            <m:t> = </m:t>
          </m:r>
          <m:sSup>
            <m:sSupPr>
              <m:ctrlPr>
                <w:rPr>
                  <w:rFonts w:ascii="Cambria Math" w:hAnsi="Cambria Math" w:cs="Times New Roman"/>
                  <w:i/>
                  <w:sz w:val="18"/>
                  <w:szCs w:val="18"/>
                </w:rPr>
              </m:ctrlPr>
            </m:sSupPr>
            <m:e>
              <m:d>
                <m:dPr>
                  <m:ctrlPr>
                    <w:rPr>
                      <w:rFonts w:ascii="Cambria Math" w:eastAsia="Cambria Math" w:hAnsi="Cambria Math" w:cs="Cambria Math"/>
                      <w:sz w:val="18"/>
                      <w:szCs w:val="18"/>
                    </w:rPr>
                  </m:ctrlPr>
                </m:dPr>
                <m:e>
                  <m:m>
                    <m:mPr>
                      <m:mcs>
                        <m:mc>
                          <m:mcPr>
                            <m:count m:val="4"/>
                            <m:mcJc m:val="center"/>
                          </m:mcPr>
                        </m:mc>
                      </m:mcs>
                      <m:ctrlPr>
                        <w:rPr>
                          <w:rFonts w:ascii="Cambria Math" w:eastAsia="Cambria Math" w:hAnsi="Cambria Math" w:cs="Cambria Math"/>
                          <w:sz w:val="18"/>
                          <w:szCs w:val="18"/>
                        </w:rPr>
                      </m:ctrlPr>
                    </m:mPr>
                    <m:mr>
                      <m:e>
                        <m:r>
                          <w:rPr>
                            <w:rFonts w:ascii="Cambria Math" w:hAnsi="Cambria Math" w:cs="Times New Roman"/>
                            <w:sz w:val="18"/>
                            <w:szCs w:val="18"/>
                          </w:rPr>
                          <m:t> </m:t>
                        </m:r>
                        <m:sSub>
                          <m:sSubPr>
                            <m:ctrlPr>
                              <w:rPr>
                                <w:rFonts w:ascii="Cambria Math" w:hAnsi="Cambria Math" w:cs="Times New Roman"/>
                                <w:i/>
                                <w:sz w:val="18"/>
                                <w:szCs w:val="18"/>
                              </w:rPr>
                            </m:ctrlPr>
                          </m:sSubPr>
                          <m:e>
                            <m:r>
                              <m:rPr>
                                <m:sty m:val="p"/>
                              </m:rPr>
                              <w:rPr>
                                <w:rFonts w:ascii="Cambria Math" w:hAnsi="Cambria Math" w:cs="Times New Roman"/>
                                <w:sz w:val="18"/>
                                <w:szCs w:val="18"/>
                              </w:rPr>
                              <m:t>h</m:t>
                            </m:r>
                          </m:e>
                          <m:sub>
                            <m:r>
                              <m:rPr>
                                <m:sty m:val="p"/>
                              </m:rPr>
                              <w:rPr>
                                <w:rFonts w:ascii="Cambria Math" w:hAnsi="Cambria Math" w:cs="Times New Roman"/>
                                <w:sz w:val="18"/>
                                <w:szCs w:val="18"/>
                              </w:rPr>
                              <m:t>i</m:t>
                            </m:r>
                            <m:r>
                              <w:rPr>
                                <w:rFonts w:ascii="Cambria Math" w:hAnsi="Cambria Math" w:cs="Times New Roman"/>
                                <w:sz w:val="18"/>
                                <w:szCs w:val="18"/>
                              </w:rPr>
                              <m:t>,</m:t>
                            </m:r>
                            <m:r>
                              <m:rPr>
                                <m:sty m:val="p"/>
                              </m:rPr>
                              <w:rPr>
                                <w:rFonts w:ascii="Cambria Math" w:hAnsi="Cambria Math" w:cs="Times New Roman"/>
                                <w:sz w:val="18"/>
                                <w:szCs w:val="18"/>
                              </w:rPr>
                              <m:t>t</m:t>
                            </m:r>
                          </m:sub>
                        </m:sSub>
                        <m:r>
                          <w:rPr>
                            <w:rFonts w:ascii="Cambria Math" w:hAnsi="Cambria Math" w:cs="Times New Roman"/>
                            <w:sz w:val="18"/>
                            <w:szCs w:val="18"/>
                          </w:rPr>
                          <m:t>, </m:t>
                        </m:r>
                        <m:ctrlPr>
                          <w:rPr>
                            <w:rFonts w:ascii="Cambria Math" w:hAnsi="Cambria Math" w:cs="Times New Roman"/>
                            <w:i/>
                            <w:sz w:val="18"/>
                            <w:szCs w:val="18"/>
                          </w:rPr>
                        </m:ctrlPr>
                      </m:e>
                      <m:e>
                        <m:r>
                          <w:rPr>
                            <w:rFonts w:ascii="Cambria Math" w:hAnsi="Cambria Math" w:cs="Times New Roman"/>
                            <w:sz w:val="18"/>
                            <w:szCs w:val="18"/>
                          </w:rPr>
                          <m:t> </m:t>
                        </m:r>
                        <m:sSub>
                          <m:sSubPr>
                            <m:ctrlPr>
                              <w:rPr>
                                <w:rFonts w:ascii="Cambria Math" w:hAnsi="Cambria Math" w:cs="Times New Roman"/>
                                <w:i/>
                                <w:sz w:val="18"/>
                                <w:szCs w:val="18"/>
                              </w:rPr>
                            </m:ctrlPr>
                          </m:sSubPr>
                          <m:e>
                            <m:r>
                              <m:rPr>
                                <m:sty m:val="p"/>
                              </m:rPr>
                              <w:rPr>
                                <w:rFonts w:ascii="Cambria Math" w:hAnsi="Cambria Math" w:cs="Times New Roman"/>
                                <w:sz w:val="18"/>
                                <w:szCs w:val="18"/>
                              </w:rPr>
                              <m:t>q</m:t>
                            </m:r>
                          </m:e>
                          <m:sub>
                            <m:r>
                              <m:rPr>
                                <m:sty m:val="p"/>
                              </m:rPr>
                              <w:rPr>
                                <w:rFonts w:ascii="Cambria Math" w:hAnsi="Cambria Math" w:cs="Times New Roman"/>
                                <w:sz w:val="18"/>
                                <w:szCs w:val="18"/>
                              </w:rPr>
                              <m:t>i</m:t>
                            </m:r>
                            <m:r>
                              <w:rPr>
                                <w:rFonts w:ascii="Cambria Math" w:hAnsi="Cambria Math" w:cs="Times New Roman"/>
                                <w:sz w:val="18"/>
                                <w:szCs w:val="18"/>
                              </w:rPr>
                              <m:t>,</m:t>
                            </m:r>
                            <m:r>
                              <m:rPr>
                                <m:sty m:val="p"/>
                              </m:rPr>
                              <w:rPr>
                                <w:rFonts w:ascii="Cambria Math" w:hAnsi="Cambria Math" w:cs="Times New Roman"/>
                                <w:sz w:val="18"/>
                                <w:szCs w:val="18"/>
                              </w:rPr>
                              <m:t>t</m:t>
                            </m:r>
                          </m:sub>
                        </m:sSub>
                        <m:r>
                          <w:rPr>
                            <w:rFonts w:ascii="Cambria Math" w:hAnsi="Cambria Math" w:cs="Times New Roman"/>
                            <w:sz w:val="18"/>
                            <w:szCs w:val="18"/>
                          </w:rPr>
                          <m:t>, </m:t>
                        </m:r>
                        <m:ctrlPr>
                          <w:rPr>
                            <w:rFonts w:ascii="Cambria Math" w:hAnsi="Cambria Math" w:cs="Times New Roman"/>
                            <w:i/>
                            <w:sz w:val="18"/>
                            <w:szCs w:val="18"/>
                          </w:rPr>
                        </m:ctrlPr>
                      </m:e>
                      <m:e>
                        <m:r>
                          <w:rPr>
                            <w:rFonts w:ascii="Cambria Math" w:hAnsi="Cambria Math" w:cs="Times New Roman"/>
                            <w:sz w:val="18"/>
                            <w:szCs w:val="18"/>
                          </w:rPr>
                          <m:t> </m:t>
                        </m:r>
                        <m:sSub>
                          <m:sSubPr>
                            <m:ctrlPr>
                              <w:rPr>
                                <w:rFonts w:ascii="Cambria Math" w:hAnsi="Cambria Math" w:cs="Times New Roman"/>
                                <w:i/>
                                <w:sz w:val="18"/>
                                <w:szCs w:val="18"/>
                              </w:rPr>
                            </m:ctrlPr>
                          </m:sSubPr>
                          <m:e>
                            <m:r>
                              <m:rPr>
                                <m:sty m:val="p"/>
                              </m:rPr>
                              <w:rPr>
                                <w:rFonts w:ascii="Cambria Math" w:hAnsi="Cambria Math" w:cs="Times New Roman"/>
                                <w:sz w:val="18"/>
                                <w:szCs w:val="18"/>
                              </w:rPr>
                              <m:t>r</m:t>
                            </m:r>
                          </m:e>
                          <m:sub>
                            <m:r>
                              <m:rPr>
                                <m:sty m:val="p"/>
                              </m:rPr>
                              <w:rPr>
                                <w:rFonts w:ascii="Cambria Math" w:hAnsi="Cambria Math" w:cs="Times New Roman"/>
                                <w:sz w:val="18"/>
                                <w:szCs w:val="18"/>
                              </w:rPr>
                              <m:t>i</m:t>
                            </m:r>
                            <m:r>
                              <w:rPr>
                                <w:rFonts w:ascii="Cambria Math" w:hAnsi="Cambria Math" w:cs="Times New Roman"/>
                                <w:sz w:val="18"/>
                                <w:szCs w:val="18"/>
                              </w:rPr>
                              <m:t>,</m:t>
                            </m:r>
                            <m:r>
                              <m:rPr>
                                <m:sty m:val="p"/>
                              </m:rPr>
                              <w:rPr>
                                <w:rFonts w:ascii="Cambria Math" w:hAnsi="Cambria Math" w:cs="Times New Roman"/>
                                <w:sz w:val="18"/>
                                <w:szCs w:val="18"/>
                              </w:rPr>
                              <m:t>t</m:t>
                            </m:r>
                          </m:sub>
                        </m:sSub>
                        <m:r>
                          <w:rPr>
                            <w:rFonts w:ascii="Cambria Math" w:hAnsi="Cambria Math" w:cs="Times New Roman"/>
                            <w:sz w:val="18"/>
                            <w:szCs w:val="18"/>
                          </w:rPr>
                          <m:t>, </m:t>
                        </m:r>
                        <m:ctrlPr>
                          <w:rPr>
                            <w:rFonts w:ascii="Cambria Math" w:hAnsi="Cambria Math" w:cs="Times New Roman"/>
                            <w:i/>
                            <w:sz w:val="18"/>
                            <w:szCs w:val="18"/>
                          </w:rPr>
                        </m:ctrlPr>
                      </m:e>
                      <m:e>
                        <m:r>
                          <w:rPr>
                            <w:rFonts w:ascii="Cambria Math" w:hAnsi="Cambria Math" w:cs="Times New Roman"/>
                            <w:sz w:val="18"/>
                            <w:szCs w:val="18"/>
                          </w:rPr>
                          <m:t> </m:t>
                        </m:r>
                        <m:sSub>
                          <m:sSubPr>
                            <m:ctrlPr>
                              <w:rPr>
                                <w:rFonts w:ascii="Cambria Math" w:hAnsi="Cambria Math" w:cs="Times New Roman"/>
                                <w:i/>
                                <w:sz w:val="18"/>
                                <w:szCs w:val="18"/>
                              </w:rPr>
                            </m:ctrlPr>
                          </m:sSubPr>
                          <m:e>
                            <m:r>
                              <m:rPr>
                                <m:sty m:val="p"/>
                              </m:rPr>
                              <w:rPr>
                                <w:rFonts w:ascii="Cambria Math" w:hAnsi="Cambria Math" w:cs="Times New Roman"/>
                                <w:sz w:val="18"/>
                                <w:szCs w:val="18"/>
                              </w:rPr>
                              <m:t>s</m:t>
                            </m:r>
                          </m:e>
                          <m:sub>
                            <m:r>
                              <m:rPr>
                                <m:sty m:val="p"/>
                              </m:rPr>
                              <w:rPr>
                                <w:rFonts w:ascii="Cambria Math" w:hAnsi="Cambria Math" w:cs="Times New Roman"/>
                                <w:sz w:val="18"/>
                                <w:szCs w:val="18"/>
                              </w:rPr>
                              <m:t>i</m:t>
                            </m:r>
                            <m:r>
                              <w:rPr>
                                <w:rFonts w:ascii="Cambria Math" w:hAnsi="Cambria Math" w:cs="Times New Roman"/>
                                <w:sz w:val="18"/>
                                <w:szCs w:val="18"/>
                              </w:rPr>
                              <m:t>,</m:t>
                            </m:r>
                            <m:r>
                              <m:rPr>
                                <m:sty m:val="p"/>
                              </m:rPr>
                              <w:rPr>
                                <w:rFonts w:ascii="Cambria Math" w:hAnsi="Cambria Math" w:cs="Times New Roman"/>
                                <w:sz w:val="18"/>
                                <w:szCs w:val="18"/>
                              </w:rPr>
                              <m:t>t</m:t>
                            </m:r>
                          </m:sub>
                        </m:sSub>
                        <m:r>
                          <w:rPr>
                            <w:rFonts w:ascii="Cambria Math" w:hAnsi="Cambria Math" w:cs="Times New Roman"/>
                            <w:sz w:val="18"/>
                            <w:szCs w:val="18"/>
                          </w:rPr>
                          <m:t> </m:t>
                        </m:r>
                        <m:ctrlPr>
                          <w:rPr>
                            <w:rFonts w:ascii="Cambria Math" w:hAnsi="Cambria Math" w:cs="Times New Roman"/>
                            <w:i/>
                            <w:sz w:val="18"/>
                            <w:szCs w:val="18"/>
                          </w:rPr>
                        </m:ctrlPr>
                      </m:e>
                    </m:mr>
                  </m:m>
                </m:e>
              </m:d>
            </m:e>
            <m:sup>
              <m:r>
                <m:rPr>
                  <m:sty m:val="p"/>
                </m:rPr>
                <w:rPr>
                  <w:rFonts w:ascii="Cambria Math" w:hAnsi="Cambria Math" w:cs="Times New Roman"/>
                  <w:sz w:val="18"/>
                  <w:szCs w:val="18"/>
                </w:rPr>
                <m:t>T</m:t>
              </m:r>
            </m:sup>
          </m:sSup>
        </m:oMath>
      </m:oMathPara>
    </w:p>
    <w:p w14:paraId="78D69532" w14:textId="63098F32" w:rsidR="00DB33CE" w:rsidRPr="00DB33CE" w:rsidRDefault="00DB33CE" w:rsidP="00DB33CE">
      <w:pPr>
        <w:rPr>
          <w:rFonts w:ascii="Times New Roman" w:hAnsi="Times New Roman" w:cs="Times New Roman"/>
          <w:b/>
          <w:bCs/>
          <w:sz w:val="19"/>
          <w:szCs w:val="19"/>
        </w:rPr>
      </w:pPr>
      <w:r w:rsidRPr="00DB33CE">
        <w:rPr>
          <w:rFonts w:ascii="Times New Roman" w:hAnsi="Times New Roman" w:cs="Times New Roman"/>
          <w:b/>
          <w:bCs/>
          <w:sz w:val="19"/>
          <w:szCs w:val="19"/>
        </w:rPr>
        <w:t>B. Preprocessing</w:t>
      </w:r>
    </w:p>
    <w:p w14:paraId="1202F9C4" w14:textId="77777777" w:rsidR="0059530F" w:rsidRDefault="00DB33CE" w:rsidP="00CC5421">
      <w:pPr>
        <w:jc w:val="both"/>
        <w:rPr>
          <w:rFonts w:ascii="Times New Roman" w:hAnsi="Times New Roman" w:cs="Times New Roman"/>
          <w:sz w:val="18"/>
          <w:szCs w:val="18"/>
        </w:rPr>
        <w:sectPr w:rsidR="0059530F" w:rsidSect="0059530F">
          <w:pgSz w:w="11906" w:h="16838"/>
          <w:pgMar w:top="1440" w:right="849" w:bottom="1440" w:left="1440" w:header="708" w:footer="708" w:gutter="0"/>
          <w:cols w:num="2" w:space="708"/>
          <w:docGrid w:linePitch="360"/>
        </w:sectPr>
      </w:pPr>
      <w:r w:rsidRPr="00DB33CE">
        <w:rPr>
          <w:rFonts w:ascii="Times New Roman" w:hAnsi="Times New Roman" w:cs="Times New Roman"/>
          <w:sz w:val="18"/>
          <w:szCs w:val="18"/>
        </w:rPr>
        <w:t xml:space="preserve">Preprocessing occurs at the Edge </w:t>
      </w:r>
    </w:p>
    <w:p w14:paraId="5B269D0B" w14:textId="44C911ED" w:rsidR="00DB33CE" w:rsidRPr="00DB33CE" w:rsidRDefault="00DB33CE" w:rsidP="00CC5421">
      <w:pPr>
        <w:jc w:val="both"/>
        <w:rPr>
          <w:rFonts w:ascii="Times New Roman" w:hAnsi="Times New Roman" w:cs="Times New Roman"/>
          <w:sz w:val="18"/>
          <w:szCs w:val="18"/>
        </w:rPr>
      </w:pPr>
      <w:r w:rsidRPr="00DB33CE">
        <w:rPr>
          <w:rFonts w:ascii="Times New Roman" w:hAnsi="Times New Roman" w:cs="Times New Roman"/>
          <w:sz w:val="18"/>
          <w:szCs w:val="18"/>
        </w:rPr>
        <w:t>Intelligence Layer:</w:t>
      </w:r>
    </w:p>
    <w:p w14:paraId="4D6B4111" w14:textId="1EF432E4" w:rsidR="00DB33CE" w:rsidRDefault="00DB33CE" w:rsidP="00A040D1">
      <w:pPr>
        <w:numPr>
          <w:ilvl w:val="0"/>
          <w:numId w:val="5"/>
        </w:numPr>
        <w:spacing w:after="0"/>
        <w:jc w:val="both"/>
        <w:rPr>
          <w:rFonts w:ascii="Times New Roman" w:hAnsi="Times New Roman" w:cs="Times New Roman"/>
          <w:sz w:val="18"/>
          <w:szCs w:val="18"/>
        </w:rPr>
      </w:pPr>
      <w:r w:rsidRPr="00DB33CE">
        <w:rPr>
          <w:rFonts w:ascii="Times New Roman" w:hAnsi="Times New Roman" w:cs="Times New Roman"/>
          <w:sz w:val="18"/>
          <w:szCs w:val="18"/>
        </w:rPr>
        <w:t>Noise Filtering: Data is smoothed using a moving average filter:</w:t>
      </w:r>
    </w:p>
    <w:p w14:paraId="662B199B" w14:textId="5EDF87DE" w:rsidR="006C798D" w:rsidRPr="006C798D" w:rsidRDefault="00000000" w:rsidP="00A040D1">
      <w:pPr>
        <w:spacing w:after="0"/>
        <w:ind w:left="720"/>
        <w:jc w:val="both"/>
        <w:rPr>
          <w:rFonts w:ascii="Times New Roman" w:hAnsi="Times New Roman" w:cs="Times New Roman"/>
          <w:sz w:val="18"/>
          <w:szCs w:val="18"/>
        </w:rPr>
      </w:pPr>
      <m:oMathPara>
        <m:oMath>
          <m:acc>
            <m:accPr>
              <m:chr m:val="̃"/>
              <m:ctrlPr>
                <w:rPr>
                  <w:rFonts w:ascii="Cambria Math" w:hAnsi="Cambria Math" w:cs="Times New Roman"/>
                  <w:sz w:val="18"/>
                  <w:szCs w:val="18"/>
                </w:rPr>
              </m:ctrlPr>
            </m:accPr>
            <m:e>
              <m:sSub>
                <m:sSubPr>
                  <m:ctrlPr>
                    <w:rPr>
                      <w:rFonts w:ascii="Cambria Math" w:hAnsi="Cambria Math" w:cs="Times New Roman"/>
                      <w:i/>
                      <w:sz w:val="18"/>
                      <w:szCs w:val="18"/>
                    </w:rPr>
                  </m:ctrlPr>
                </m:sSubPr>
                <m:e>
                  <m:r>
                    <w:rPr>
                      <w:rFonts w:ascii="Cambria Math" w:hAnsi="Cambria Math" w:cs="Times New Roman"/>
                      <w:sz w:val="18"/>
                      <w:szCs w:val="18"/>
                    </w:rPr>
                    <m:t>x</m:t>
                  </m:r>
                  <m:ctrlPr>
                    <w:rPr>
                      <w:rFonts w:ascii="Cambria Math" w:hAnsi="Cambria Math" w:cs="Times New Roman"/>
                      <w:sz w:val="18"/>
                      <w:szCs w:val="18"/>
                    </w:rPr>
                  </m:ctrlPr>
                </m:e>
                <m:sub>
                  <m:r>
                    <w:rPr>
                      <w:rFonts w:ascii="Cambria Math" w:hAnsi="Cambria Math" w:cs="Times New Roman"/>
                      <w:sz w:val="18"/>
                      <w:szCs w:val="18"/>
                    </w:rPr>
                    <m:t>t</m:t>
                  </m:r>
                </m:sub>
              </m:sSub>
            </m:e>
          </m:acc>
          <m:r>
            <w:rPr>
              <w:rFonts w:ascii="Cambria Math" w:hAnsi="Cambria Math" w:cs="Times New Roman"/>
              <w:sz w:val="18"/>
              <w:szCs w:val="18"/>
            </w:rPr>
            <m:t>=1</m:t>
          </m:r>
          <m:r>
            <m:rPr>
              <m:lit/>
            </m:rPr>
            <w:rPr>
              <w:rFonts w:ascii="Cambria Math" w:hAnsi="Cambria Math" w:cs="Times New Roman"/>
              <w:sz w:val="18"/>
              <w:szCs w:val="18"/>
            </w:rPr>
            <m:t>/</m:t>
          </m:r>
          <m:r>
            <w:rPr>
              <w:rFonts w:ascii="Cambria Math" w:hAnsi="Cambria Math" w:cs="Times New Roman"/>
              <w:sz w:val="18"/>
              <w:szCs w:val="18"/>
            </w:rPr>
            <m:t>n</m:t>
          </m:r>
          <m:nary>
            <m:naryPr>
              <m:chr m:val="∑"/>
              <m:ctrlPr>
                <w:rPr>
                  <w:rFonts w:ascii="Cambria Math" w:hAnsi="Cambria Math" w:cs="Times New Roman"/>
                  <w:sz w:val="18"/>
                  <w:szCs w:val="18"/>
                </w:rPr>
              </m:ctrlPr>
            </m:naryPr>
            <m:sub>
              <m:r>
                <w:rPr>
                  <w:rFonts w:ascii="Cambria Math" w:hAnsi="Cambria Math" w:cs="Times New Roman"/>
                  <w:sz w:val="18"/>
                  <w:szCs w:val="18"/>
                </w:rPr>
                <m:t>i=0</m:t>
              </m:r>
              <m:ctrlPr>
                <w:rPr>
                  <w:rFonts w:ascii="Cambria Math" w:hAnsi="Cambria Math" w:cs="Times New Roman"/>
                  <w:i/>
                  <w:sz w:val="18"/>
                  <w:szCs w:val="18"/>
                </w:rPr>
              </m:ctrlPr>
            </m:sub>
            <m:sup>
              <m:r>
                <w:rPr>
                  <w:rFonts w:ascii="Cambria Math" w:hAnsi="Cambria Math" w:cs="Times New Roman"/>
                  <w:sz w:val="18"/>
                  <w:szCs w:val="18"/>
                </w:rPr>
                <m:t>n-1</m:t>
              </m:r>
              <m:ctrlPr>
                <w:rPr>
                  <w:rFonts w:ascii="Cambria Math" w:hAnsi="Cambria Math" w:cs="Times New Roman"/>
                  <w:i/>
                  <w:sz w:val="18"/>
                  <w:szCs w:val="18"/>
                </w:rPr>
              </m:ctrlPr>
            </m:sup>
            <m:e>
              <m:sSub>
                <m:sSubPr>
                  <m:ctrlPr>
                    <w:rPr>
                      <w:rFonts w:ascii="Cambria Math" w:hAnsi="Cambria Math" w:cs="Times New Roman"/>
                      <w:i/>
                      <w:sz w:val="18"/>
                      <w:szCs w:val="18"/>
                    </w:rPr>
                  </m:ctrlPr>
                </m:sSubPr>
                <m:e>
                  <m:r>
                    <w:rPr>
                      <w:rFonts w:ascii="Cambria Math" w:hAnsi="Cambria Math" w:cs="Times New Roman"/>
                      <w:sz w:val="18"/>
                      <w:szCs w:val="18"/>
                    </w:rPr>
                    <m:t>x</m:t>
                  </m:r>
                </m:e>
                <m:sub>
                  <m:r>
                    <w:rPr>
                      <w:rFonts w:ascii="Cambria Math" w:hAnsi="Cambria Math" w:cs="Times New Roman"/>
                      <w:sz w:val="18"/>
                      <w:szCs w:val="18"/>
                    </w:rPr>
                    <m:t>t-i</m:t>
                  </m:r>
                </m:sub>
              </m:sSub>
              <m:ctrlPr>
                <w:rPr>
                  <w:rFonts w:ascii="Cambria Math" w:hAnsi="Cambria Math" w:cs="Times New Roman"/>
                  <w:i/>
                  <w:sz w:val="18"/>
                  <w:szCs w:val="18"/>
                </w:rPr>
              </m:ctrlPr>
            </m:e>
          </m:nary>
        </m:oMath>
      </m:oMathPara>
    </w:p>
    <w:p w14:paraId="26AC124D" w14:textId="77777777" w:rsidR="00DB33CE" w:rsidRPr="00DB33CE" w:rsidRDefault="00DB33CE" w:rsidP="00A040D1">
      <w:pPr>
        <w:spacing w:after="0"/>
        <w:jc w:val="both"/>
        <w:rPr>
          <w:rFonts w:ascii="Times New Roman" w:hAnsi="Times New Roman" w:cs="Times New Roman"/>
          <w:sz w:val="18"/>
          <w:szCs w:val="18"/>
        </w:rPr>
      </w:pPr>
      <w:r w:rsidRPr="00DB33CE">
        <w:rPr>
          <w:rFonts w:ascii="Times New Roman" w:hAnsi="Times New Roman" w:cs="Times New Roman"/>
          <w:sz w:val="18"/>
          <w:szCs w:val="18"/>
        </w:rPr>
        <w:t>where n is the filter window size.1</w:t>
      </w:r>
    </w:p>
    <w:p w14:paraId="3246E7BE" w14:textId="1B87FCCF" w:rsidR="00DB33CE" w:rsidRPr="00DB33CE" w:rsidRDefault="00DB33CE" w:rsidP="00A040D1">
      <w:pPr>
        <w:numPr>
          <w:ilvl w:val="0"/>
          <w:numId w:val="5"/>
        </w:numPr>
        <w:spacing w:after="0"/>
        <w:jc w:val="both"/>
        <w:rPr>
          <w:rFonts w:ascii="Times New Roman" w:hAnsi="Times New Roman" w:cs="Times New Roman"/>
          <w:sz w:val="18"/>
          <w:szCs w:val="18"/>
        </w:rPr>
      </w:pPr>
      <w:r w:rsidRPr="000E34BE">
        <w:rPr>
          <w:rFonts w:ascii="Times New Roman" w:hAnsi="Times New Roman" w:cs="Times New Roman"/>
          <w:sz w:val="18"/>
          <w:szCs w:val="18"/>
        </w:rPr>
        <w:t>Imputation:</w:t>
      </w:r>
      <w:r w:rsidRPr="00DB33CE">
        <w:rPr>
          <w:rFonts w:ascii="Times New Roman" w:hAnsi="Times New Roman" w:cs="Times New Roman"/>
          <w:sz w:val="18"/>
          <w:szCs w:val="18"/>
        </w:rPr>
        <w:t xml:space="preserve"> Missing data points are calculated using forward fill or sensor fusion drawing from nearby nodes.</w:t>
      </w:r>
    </w:p>
    <w:p w14:paraId="72A5003C" w14:textId="10940D9E" w:rsidR="00DB33CE" w:rsidRDefault="00DB33CE" w:rsidP="00A040D1">
      <w:pPr>
        <w:numPr>
          <w:ilvl w:val="0"/>
          <w:numId w:val="5"/>
        </w:numPr>
        <w:spacing w:after="0"/>
        <w:jc w:val="both"/>
        <w:rPr>
          <w:rFonts w:ascii="Times New Roman" w:hAnsi="Times New Roman" w:cs="Times New Roman"/>
          <w:sz w:val="18"/>
          <w:szCs w:val="18"/>
        </w:rPr>
      </w:pPr>
      <w:r w:rsidRPr="00DB33CE">
        <w:rPr>
          <w:rFonts w:ascii="Times New Roman" w:hAnsi="Times New Roman" w:cs="Times New Roman"/>
          <w:sz w:val="18"/>
          <w:szCs w:val="18"/>
        </w:rPr>
        <w:t>Normalization: Features are scaled to a uniform range (0 to 1) using min-max scaling to standardize input for the AI models:</w:t>
      </w:r>
    </w:p>
    <w:p w14:paraId="6C76F9C4" w14:textId="213D8A7B" w:rsidR="00B84B69" w:rsidRPr="00DB33CE" w:rsidRDefault="00000000" w:rsidP="00B84B69">
      <w:pPr>
        <w:ind w:left="720"/>
        <w:jc w:val="both"/>
        <w:rPr>
          <w:rFonts w:ascii="Times New Roman" w:hAnsi="Times New Roman" w:cs="Times New Roman"/>
          <w:sz w:val="18"/>
          <w:szCs w:val="18"/>
        </w:rPr>
      </w:pPr>
      <m:oMathPara>
        <m:oMath>
          <m:sSup>
            <m:sSupPr>
              <m:ctrlPr>
                <w:rPr>
                  <w:rFonts w:ascii="Cambria Math" w:hAnsi="Cambria Math" w:cs="Times New Roman"/>
                  <w:i/>
                  <w:sz w:val="18"/>
                  <w:szCs w:val="18"/>
                </w:rPr>
              </m:ctrlPr>
            </m:sSupPr>
            <m:e>
              <m:r>
                <w:rPr>
                  <w:rFonts w:ascii="Cambria Math" w:hAnsi="Cambria Math" w:cs="Times New Roman"/>
                  <w:sz w:val="18"/>
                  <w:szCs w:val="18"/>
                </w:rPr>
                <m:t>x</m:t>
              </m:r>
            </m:e>
            <m:sup>
              <m:r>
                <w:rPr>
                  <w:rFonts w:ascii="Cambria Math" w:hAnsi="Cambria Math" w:cs="Times New Roman"/>
                  <w:sz w:val="18"/>
                  <w:szCs w:val="18"/>
                </w:rPr>
                <m:t>'</m:t>
              </m:r>
            </m:sup>
          </m:sSup>
          <m:r>
            <w:rPr>
              <w:rFonts w:ascii="Cambria Math" w:hAnsi="Cambria Math" w:cs="Times New Roman"/>
              <w:sz w:val="18"/>
              <w:szCs w:val="18"/>
            </w:rPr>
            <m:t>=</m:t>
          </m:r>
          <m:f>
            <m:fPr>
              <m:ctrlPr>
                <w:rPr>
                  <w:rFonts w:ascii="Cambria Math" w:hAnsi="Cambria Math" w:cs="Times New Roman"/>
                  <w:sz w:val="18"/>
                  <w:szCs w:val="18"/>
                </w:rPr>
              </m:ctrlPr>
            </m:fPr>
            <m:num>
              <m:r>
                <w:rPr>
                  <w:rFonts w:ascii="Cambria Math" w:hAnsi="Cambria Math" w:cs="Times New Roman"/>
                  <w:sz w:val="18"/>
                  <w:szCs w:val="18"/>
                </w:rPr>
                <m:t>x-</m:t>
              </m:r>
              <m:sSub>
                <m:sSubPr>
                  <m:ctrlPr>
                    <w:rPr>
                      <w:rFonts w:ascii="Cambria Math" w:hAnsi="Cambria Math" w:cs="Times New Roman"/>
                      <w:i/>
                      <w:sz w:val="18"/>
                      <w:szCs w:val="18"/>
                    </w:rPr>
                  </m:ctrlPr>
                </m:sSubPr>
                <m:e>
                  <m:r>
                    <w:rPr>
                      <w:rFonts w:ascii="Cambria Math" w:hAnsi="Cambria Math" w:cs="Times New Roman"/>
                      <w:sz w:val="18"/>
                      <w:szCs w:val="18"/>
                    </w:rPr>
                    <m:t>x</m:t>
                  </m:r>
                </m:e>
                <m:sub>
                  <m:r>
                    <w:rPr>
                      <w:rFonts w:ascii="Cambria Math" w:hAnsi="Cambria Math" w:cs="Times New Roman"/>
                      <w:sz w:val="18"/>
                      <w:szCs w:val="18"/>
                    </w:rPr>
                    <m:t>min</m:t>
                  </m:r>
                </m:sub>
              </m:sSub>
              <m:ctrlPr>
                <w:rPr>
                  <w:rFonts w:ascii="Cambria Math" w:hAnsi="Cambria Math" w:cs="Times New Roman"/>
                  <w:i/>
                  <w:sz w:val="18"/>
                  <w:szCs w:val="18"/>
                </w:rPr>
              </m:ctrlPr>
            </m:num>
            <m:den>
              <m:sSub>
                <m:sSubPr>
                  <m:ctrlPr>
                    <w:rPr>
                      <w:rFonts w:ascii="Cambria Math" w:hAnsi="Cambria Math" w:cs="Times New Roman"/>
                      <w:i/>
                      <w:sz w:val="18"/>
                      <w:szCs w:val="18"/>
                    </w:rPr>
                  </m:ctrlPr>
                </m:sSubPr>
                <m:e>
                  <m:r>
                    <w:rPr>
                      <w:rFonts w:ascii="Cambria Math" w:hAnsi="Cambria Math" w:cs="Times New Roman"/>
                      <w:sz w:val="18"/>
                      <w:szCs w:val="18"/>
                    </w:rPr>
                    <m:t>x</m:t>
                  </m:r>
                </m:e>
                <m:sub>
                  <m:r>
                    <w:rPr>
                      <w:rFonts w:ascii="Cambria Math" w:hAnsi="Cambria Math" w:cs="Times New Roman"/>
                      <w:sz w:val="18"/>
                      <w:szCs w:val="18"/>
                    </w:rPr>
                    <m:t>max</m:t>
                  </m:r>
                </m:sub>
              </m:sSub>
              <m:r>
                <w:rPr>
                  <w:rFonts w:ascii="Cambria Math" w:hAnsi="Cambria Math" w:cs="Times New Roman"/>
                  <w:sz w:val="18"/>
                  <w:szCs w:val="18"/>
                </w:rPr>
                <m:t>-</m:t>
              </m:r>
              <m:sSub>
                <m:sSubPr>
                  <m:ctrlPr>
                    <w:rPr>
                      <w:rFonts w:ascii="Cambria Math" w:hAnsi="Cambria Math" w:cs="Times New Roman"/>
                      <w:i/>
                      <w:sz w:val="18"/>
                      <w:szCs w:val="18"/>
                    </w:rPr>
                  </m:ctrlPr>
                </m:sSubPr>
                <m:e>
                  <m:r>
                    <w:rPr>
                      <w:rFonts w:ascii="Cambria Math" w:hAnsi="Cambria Math" w:cs="Times New Roman"/>
                      <w:sz w:val="18"/>
                      <w:szCs w:val="18"/>
                    </w:rPr>
                    <m:t>x</m:t>
                  </m:r>
                </m:e>
                <m:sub>
                  <m:r>
                    <w:rPr>
                      <w:rFonts w:ascii="Cambria Math" w:hAnsi="Cambria Math" w:cs="Times New Roman"/>
                      <w:sz w:val="18"/>
                      <w:szCs w:val="18"/>
                    </w:rPr>
                    <m:t>min</m:t>
                  </m:r>
                </m:sub>
              </m:sSub>
              <m:ctrlPr>
                <w:rPr>
                  <w:rFonts w:ascii="Cambria Math" w:hAnsi="Cambria Math" w:cs="Times New Roman"/>
                  <w:i/>
                  <w:sz w:val="18"/>
                  <w:szCs w:val="18"/>
                </w:rPr>
              </m:ctrlPr>
            </m:den>
          </m:f>
        </m:oMath>
      </m:oMathPara>
    </w:p>
    <w:p w14:paraId="3F07009F" w14:textId="77777777" w:rsidR="00DB33CE" w:rsidRPr="00DB33CE" w:rsidRDefault="00DB33CE" w:rsidP="00DB33CE">
      <w:pPr>
        <w:rPr>
          <w:rFonts w:ascii="Times New Roman" w:hAnsi="Times New Roman" w:cs="Times New Roman"/>
          <w:b/>
          <w:bCs/>
          <w:sz w:val="19"/>
          <w:szCs w:val="19"/>
        </w:rPr>
      </w:pPr>
      <w:r w:rsidRPr="00DB33CE">
        <w:rPr>
          <w:rFonts w:ascii="Times New Roman" w:hAnsi="Times New Roman" w:cs="Times New Roman"/>
          <w:b/>
          <w:bCs/>
          <w:sz w:val="19"/>
          <w:szCs w:val="19"/>
        </w:rPr>
        <w:t>3.3 Model Architecture: Detailed Models and Mathematical Equations</w:t>
      </w:r>
    </w:p>
    <w:p w14:paraId="0AAFB34D" w14:textId="77777777" w:rsidR="00DB33CE" w:rsidRPr="00DB33CE" w:rsidRDefault="00DB33CE" w:rsidP="00987486">
      <w:pPr>
        <w:jc w:val="both"/>
        <w:rPr>
          <w:rFonts w:ascii="Times New Roman" w:hAnsi="Times New Roman" w:cs="Times New Roman"/>
          <w:sz w:val="18"/>
          <w:szCs w:val="18"/>
        </w:rPr>
      </w:pPr>
      <w:r w:rsidRPr="00DB33CE">
        <w:rPr>
          <w:rFonts w:ascii="Times New Roman" w:hAnsi="Times New Roman" w:cs="Times New Roman"/>
          <w:sz w:val="18"/>
          <w:szCs w:val="18"/>
        </w:rPr>
        <w:t>The AI Decision Core unifies temporal forecasting and spatial allocation into a single adaptive framework.</w:t>
      </w:r>
    </w:p>
    <w:p w14:paraId="117E34CB" w14:textId="7FE344CC" w:rsidR="00DB33CE" w:rsidRPr="00EE6B4E" w:rsidRDefault="00EE6B4E" w:rsidP="00EE6B4E">
      <w:pPr>
        <w:pStyle w:val="ListParagraph"/>
        <w:numPr>
          <w:ilvl w:val="0"/>
          <w:numId w:val="19"/>
        </w:numPr>
        <w:jc w:val="both"/>
        <w:rPr>
          <w:rFonts w:ascii="Times New Roman" w:hAnsi="Times New Roman" w:cs="Times New Roman"/>
          <w:b/>
          <w:bCs/>
          <w:sz w:val="19"/>
          <w:szCs w:val="19"/>
        </w:rPr>
      </w:pPr>
      <w:r>
        <w:rPr>
          <w:rFonts w:ascii="Times New Roman" w:hAnsi="Times New Roman" w:cs="Times New Roman"/>
          <w:b/>
          <w:bCs/>
          <w:noProof/>
          <w:sz w:val="19"/>
          <w:szCs w:val="19"/>
        </w:rPr>
        <w:lastRenderedPageBreak/>
        <w:drawing>
          <wp:anchor distT="0" distB="0" distL="114300" distR="114300" simplePos="0" relativeHeight="251658240" behindDoc="0" locked="0" layoutInCell="1" allowOverlap="1" wp14:anchorId="3197EE83" wp14:editId="0387582B">
            <wp:simplePos x="0" y="0"/>
            <wp:positionH relativeFrom="column">
              <wp:posOffset>33020</wp:posOffset>
            </wp:positionH>
            <wp:positionV relativeFrom="paragraph">
              <wp:posOffset>295275</wp:posOffset>
            </wp:positionV>
            <wp:extent cx="2959100" cy="1419860"/>
            <wp:effectExtent l="0" t="0" r="0" b="8890"/>
            <wp:wrapTopAndBottom/>
            <wp:docPr id="79348530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485305" name="Picture 793485305"/>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59100" cy="1419860"/>
                    </a:xfrm>
                    <a:prstGeom prst="rect">
                      <a:avLst/>
                    </a:prstGeom>
                  </pic:spPr>
                </pic:pic>
              </a:graphicData>
            </a:graphic>
            <wp14:sizeRelV relativeFrom="margin">
              <wp14:pctHeight>0</wp14:pctHeight>
            </wp14:sizeRelV>
          </wp:anchor>
        </w:drawing>
      </w:r>
      <w:r w:rsidR="00DB33CE" w:rsidRPr="00EE6B4E">
        <w:rPr>
          <w:rFonts w:ascii="Times New Roman" w:hAnsi="Times New Roman" w:cs="Times New Roman"/>
          <w:b/>
          <w:bCs/>
          <w:sz w:val="19"/>
          <w:szCs w:val="19"/>
        </w:rPr>
        <w:t>Temporal Forecasting Module (GRU)</w:t>
      </w:r>
    </w:p>
    <w:p w14:paraId="2DE76C5E" w14:textId="3DF1CA1B" w:rsidR="00EE6B4E" w:rsidRPr="00EE6B4E" w:rsidRDefault="00EE6B4E" w:rsidP="00EE6B4E">
      <w:pPr>
        <w:pStyle w:val="ListParagraph"/>
        <w:jc w:val="both"/>
        <w:rPr>
          <w:rFonts w:ascii="Times New Roman" w:hAnsi="Times New Roman" w:cs="Times New Roman"/>
          <w:b/>
          <w:bCs/>
          <w:sz w:val="19"/>
          <w:szCs w:val="19"/>
        </w:rPr>
      </w:pPr>
    </w:p>
    <w:p w14:paraId="31BBFC7B" w14:textId="737F525B" w:rsidR="00DB33CE" w:rsidRPr="00912AB4" w:rsidRDefault="00DB33CE" w:rsidP="00FD0B6A">
      <w:pPr>
        <w:jc w:val="both"/>
        <w:rPr>
          <w:rFonts w:ascii="Times New Roman" w:eastAsiaTheme="minorEastAsia" w:hAnsi="Times New Roman" w:cs="Times New Roman"/>
          <w:sz w:val="18"/>
          <w:szCs w:val="18"/>
        </w:rPr>
      </w:pPr>
      <w:r w:rsidRPr="00DB33CE">
        <w:rPr>
          <w:rFonts w:ascii="Times New Roman" w:hAnsi="Times New Roman" w:cs="Times New Roman"/>
          <w:sz w:val="18"/>
          <w:szCs w:val="18"/>
        </w:rPr>
        <w:t xml:space="preserve">The Gated Recurrent Unit (GRU) network is strategically chosen over LSTM for its comparable accuracy in short-to-medium-term forecasting while offering fewer parameters and shorter training times, optimizing efficiency for the IoT </w:t>
      </w:r>
      <w:r w:rsidR="00FD0B6A" w:rsidRPr="00DB33CE">
        <w:rPr>
          <w:rFonts w:ascii="Times New Roman" w:hAnsi="Times New Roman" w:cs="Times New Roman"/>
          <w:sz w:val="18"/>
          <w:szCs w:val="18"/>
        </w:rPr>
        <w:t>environment. The</w:t>
      </w:r>
      <w:r w:rsidRPr="00DB33CE">
        <w:rPr>
          <w:rFonts w:ascii="Times New Roman" w:hAnsi="Times New Roman" w:cs="Times New Roman"/>
          <w:sz w:val="18"/>
          <w:szCs w:val="18"/>
        </w:rPr>
        <w:t xml:space="preserve"> GRU minimizes the Mean</w:t>
      </w:r>
      <w:r w:rsidRPr="00DB33CE">
        <w:rPr>
          <w:rFonts w:ascii="Times New Roman" w:hAnsi="Times New Roman" w:cs="Times New Roman"/>
        </w:rPr>
        <w:t xml:space="preserve"> </w:t>
      </w:r>
      <w:r w:rsidRPr="00DB33CE">
        <w:rPr>
          <w:rFonts w:ascii="Times New Roman" w:hAnsi="Times New Roman" w:cs="Times New Roman"/>
          <w:sz w:val="18"/>
          <w:szCs w:val="18"/>
        </w:rPr>
        <w:t>Squared</w:t>
      </w:r>
      <w:r w:rsidRPr="00DB33CE">
        <w:rPr>
          <w:rFonts w:ascii="Times New Roman" w:hAnsi="Times New Roman" w:cs="Times New Roman"/>
        </w:rPr>
        <w:t xml:space="preserve"> </w:t>
      </w:r>
      <w:r w:rsidRPr="00DB33CE">
        <w:rPr>
          <w:rFonts w:ascii="Times New Roman" w:hAnsi="Times New Roman" w:cs="Times New Roman"/>
          <w:sz w:val="18"/>
          <w:szCs w:val="18"/>
        </w:rPr>
        <w:t xml:space="preserve">Error </w:t>
      </w:r>
      <w:r w:rsidR="0048772D">
        <w:rPr>
          <w:rFonts w:ascii="Times New Roman" w:hAnsi="Times New Roman" w:cs="Times New Roman"/>
          <w:sz w:val="18"/>
          <w:szCs w:val="18"/>
        </w:rPr>
        <w:t>(</w:t>
      </w:r>
      <m:oMath>
        <m:sSub>
          <m:sSubPr>
            <m:ctrlPr>
              <w:rPr>
                <w:rFonts w:ascii="Cambria Math" w:hAnsi="Cambria Math" w:cs="Times New Roman"/>
                <w:i/>
                <w:sz w:val="18"/>
                <w:szCs w:val="18"/>
              </w:rPr>
            </m:ctrlPr>
          </m:sSubPr>
          <m:e>
            <m:r>
              <m:rPr>
                <m:scr m:val="script"/>
              </m:rPr>
              <w:rPr>
                <w:rFonts w:ascii="Cambria Math" w:hAnsi="Cambria Math" w:cs="Times New Roman"/>
                <w:sz w:val="18"/>
                <w:szCs w:val="18"/>
              </w:rPr>
              <m:t>L</m:t>
            </m:r>
          </m:e>
          <m:sub>
            <m:r>
              <m:rPr>
                <m:scr m:val="script"/>
              </m:rPr>
              <w:rPr>
                <w:rFonts w:ascii="Cambria Math" w:hAnsi="Cambria Math" w:cs="Times New Roman"/>
                <w:sz w:val="18"/>
                <w:szCs w:val="18"/>
              </w:rPr>
              <m:t>GRU</m:t>
            </m:r>
          </m:sub>
        </m:sSub>
      </m:oMath>
      <w:r w:rsidR="00912AB4">
        <w:rPr>
          <w:rFonts w:ascii="Times New Roman" w:hAnsi="Times New Roman" w:cs="Times New Roman"/>
          <w:i/>
          <w:iCs/>
          <w:sz w:val="18"/>
          <w:szCs w:val="18"/>
        </w:rPr>
        <w:t xml:space="preserve">) </w:t>
      </w:r>
      <w:r w:rsidRPr="00DB33CE">
        <w:rPr>
          <w:rFonts w:ascii="Times New Roman" w:hAnsi="Times New Roman" w:cs="Times New Roman"/>
          <w:sz w:val="18"/>
          <w:szCs w:val="18"/>
        </w:rPr>
        <w:t xml:space="preserve">over the forecast horizon </w:t>
      </w:r>
      <w:r w:rsidR="00FD0B6A">
        <w:rPr>
          <w:rFonts w:ascii="Times New Roman" w:hAnsi="Times New Roman" w:cs="Times New Roman"/>
          <w:i/>
          <w:iCs/>
          <w:sz w:val="18"/>
          <w:szCs w:val="18"/>
        </w:rPr>
        <w:t>H:</w:t>
      </w:r>
    </w:p>
    <w:p w14:paraId="510C8AB9" w14:textId="7696F73D" w:rsidR="00972448" w:rsidRPr="00972448" w:rsidRDefault="00000000" w:rsidP="00DB33CE">
      <w:pPr>
        <w:rPr>
          <w:rFonts w:ascii="Times New Roman" w:eastAsiaTheme="minorEastAsia" w:hAnsi="Times New Roman" w:cs="Times New Roman"/>
          <w:noProof/>
          <w:sz w:val="18"/>
          <w:szCs w:val="18"/>
        </w:rPr>
      </w:pPr>
      <m:oMathPara>
        <m:oMath>
          <m:sSub>
            <m:sSubPr>
              <m:ctrlPr>
                <w:rPr>
                  <w:rFonts w:ascii="Cambria Math" w:hAnsi="Cambria Math" w:cs="Times New Roman"/>
                  <w:i/>
                  <w:sz w:val="18"/>
                  <w:szCs w:val="18"/>
                </w:rPr>
              </m:ctrlPr>
            </m:sSubPr>
            <m:e>
              <m:r>
                <m:rPr>
                  <m:scr m:val="script"/>
                </m:rPr>
                <w:rPr>
                  <w:rFonts w:ascii="Cambria Math" w:hAnsi="Cambria Math" w:cs="Times New Roman"/>
                  <w:sz w:val="18"/>
                  <w:szCs w:val="18"/>
                </w:rPr>
                <m:t>L</m:t>
              </m:r>
            </m:e>
            <m:sub>
              <m:r>
                <m:rPr>
                  <m:scr m:val="script"/>
                </m:rPr>
                <w:rPr>
                  <w:rFonts w:ascii="Cambria Math" w:hAnsi="Cambria Math" w:cs="Times New Roman"/>
                  <w:sz w:val="18"/>
                  <w:szCs w:val="18"/>
                </w:rPr>
                <m:t>GRU</m:t>
              </m:r>
            </m:sub>
          </m:sSub>
          <m:r>
            <w:rPr>
              <w:rFonts w:ascii="Cambria Math" w:hAnsi="Cambria Math" w:cs="Times New Roman"/>
              <w:sz w:val="18"/>
              <w:szCs w:val="18"/>
            </w:rPr>
            <m:t>=1</m:t>
          </m:r>
          <m:r>
            <m:rPr>
              <m:lit/>
            </m:rPr>
            <w:rPr>
              <w:rFonts w:ascii="Cambria Math" w:hAnsi="Cambria Math" w:cs="Times New Roman"/>
              <w:sz w:val="18"/>
              <w:szCs w:val="18"/>
            </w:rPr>
            <m:t>/</m:t>
          </m:r>
          <m:d>
            <m:dPr>
              <m:ctrlPr>
                <w:rPr>
                  <w:rFonts w:ascii="Cambria Math" w:hAnsi="Cambria Math" w:cs="Times New Roman"/>
                  <w:i/>
                  <w:sz w:val="18"/>
                  <w:szCs w:val="18"/>
                </w:rPr>
              </m:ctrlPr>
            </m:dPr>
            <m:e>
              <m:r>
                <w:rPr>
                  <w:rFonts w:ascii="Cambria Math" w:hAnsi="Cambria Math" w:cs="Times New Roman"/>
                  <w:sz w:val="18"/>
                  <w:szCs w:val="18"/>
                </w:rPr>
                <m:t>NH</m:t>
              </m:r>
            </m:e>
          </m:d>
          <m:nary>
            <m:naryPr>
              <m:chr m:val="∑"/>
              <m:ctrlPr>
                <w:rPr>
                  <w:rFonts w:ascii="Cambria Math" w:hAnsi="Cambria Math" w:cs="Times New Roman"/>
                  <w:sz w:val="18"/>
                  <w:szCs w:val="18"/>
                </w:rPr>
              </m:ctrlPr>
            </m:naryPr>
            <m:sub>
              <m:r>
                <w:rPr>
                  <w:rFonts w:ascii="Cambria Math" w:hAnsi="Cambria Math" w:cs="Times New Roman"/>
                  <w:sz w:val="18"/>
                  <w:szCs w:val="18"/>
                </w:rPr>
                <m:t>n=1</m:t>
              </m:r>
              <m:ctrlPr>
                <w:rPr>
                  <w:rFonts w:ascii="Cambria Math" w:hAnsi="Cambria Math" w:cs="Times New Roman"/>
                  <w:i/>
                  <w:sz w:val="18"/>
                  <w:szCs w:val="18"/>
                </w:rPr>
              </m:ctrlPr>
            </m:sub>
            <m:sup>
              <m:r>
                <w:rPr>
                  <w:rFonts w:ascii="Cambria Math" w:hAnsi="Cambria Math" w:cs="Times New Roman"/>
                  <w:sz w:val="18"/>
                  <w:szCs w:val="18"/>
                </w:rPr>
                <m:t>N</m:t>
              </m:r>
              <m:ctrlPr>
                <w:rPr>
                  <w:rFonts w:ascii="Cambria Math" w:hAnsi="Cambria Math" w:cs="Times New Roman"/>
                  <w:i/>
                  <w:sz w:val="18"/>
                  <w:szCs w:val="18"/>
                </w:rPr>
              </m:ctrlPr>
            </m:sup>
            <m:e>
              <m:nary>
                <m:naryPr>
                  <m:chr m:val="∑"/>
                  <m:ctrlPr>
                    <w:rPr>
                      <w:rFonts w:ascii="Cambria Math" w:hAnsi="Cambria Math" w:cs="Times New Roman"/>
                      <w:sz w:val="18"/>
                      <w:szCs w:val="18"/>
                    </w:rPr>
                  </m:ctrlPr>
                </m:naryPr>
                <m:sub>
                  <m:r>
                    <m:rPr>
                      <m:sty m:val="p"/>
                    </m:rPr>
                    <w:rPr>
                      <w:rFonts w:ascii="Cambria Math" w:hAnsi="Cambria Math" w:cs="Times New Roman"/>
                      <w:sz w:val="18"/>
                      <w:szCs w:val="18"/>
                    </w:rPr>
                    <m:t>τ</m:t>
                  </m:r>
                  <m:r>
                    <w:rPr>
                      <w:rFonts w:ascii="Cambria Math" w:hAnsi="Cambria Math" w:cs="Times New Roman"/>
                      <w:sz w:val="18"/>
                      <w:szCs w:val="18"/>
                    </w:rPr>
                    <m:t>=1</m:t>
                  </m:r>
                  <m:ctrlPr>
                    <w:rPr>
                      <w:rFonts w:ascii="Cambria Math" w:hAnsi="Cambria Math" w:cs="Times New Roman"/>
                      <w:i/>
                      <w:sz w:val="18"/>
                      <w:szCs w:val="18"/>
                    </w:rPr>
                  </m:ctrlPr>
                </m:sub>
                <m:sup>
                  <m:r>
                    <w:rPr>
                      <w:rFonts w:ascii="Cambria Math" w:hAnsi="Cambria Math" w:cs="Times New Roman"/>
                      <w:sz w:val="18"/>
                      <w:szCs w:val="18"/>
                    </w:rPr>
                    <m:t>H</m:t>
                  </m:r>
                  <m:ctrlPr>
                    <w:rPr>
                      <w:rFonts w:ascii="Cambria Math" w:hAnsi="Cambria Math" w:cs="Times New Roman"/>
                      <w:i/>
                      <w:sz w:val="18"/>
                      <w:szCs w:val="18"/>
                    </w:rPr>
                  </m:ctrlPr>
                </m:sup>
                <m:e>
                  <m:sSup>
                    <m:sSupPr>
                      <m:ctrlPr>
                        <w:rPr>
                          <w:rFonts w:ascii="Cambria Math" w:hAnsi="Cambria Math" w:cs="Times New Roman"/>
                          <w:i/>
                          <w:sz w:val="18"/>
                          <w:szCs w:val="18"/>
                        </w:rPr>
                      </m:ctrlPr>
                    </m:sSupPr>
                    <m:e>
                      <m:d>
                        <m:dPr>
                          <m:ctrlPr>
                            <w:rPr>
                              <w:rFonts w:ascii="Cambria Math" w:hAnsi="Cambria Math" w:cs="Times New Roman"/>
                              <w:sz w:val="18"/>
                              <w:szCs w:val="18"/>
                            </w:rPr>
                          </m:ctrlPr>
                        </m:dPr>
                        <m:e>
                          <m:acc>
                            <m:accPr>
                              <m:ctrlPr>
                                <w:rPr>
                                  <w:rFonts w:ascii="Cambria Math" w:hAnsi="Cambria Math" w:cs="Times New Roman"/>
                                  <w:sz w:val="18"/>
                                  <w:szCs w:val="18"/>
                                </w:rPr>
                              </m:ctrlPr>
                            </m:accPr>
                            <m:e>
                              <m:sSub>
                                <m:sSubPr>
                                  <m:ctrlPr>
                                    <w:rPr>
                                      <w:rFonts w:ascii="Cambria Math" w:hAnsi="Cambria Math" w:cs="Times New Roman"/>
                                      <w:i/>
                                      <w:sz w:val="18"/>
                                      <w:szCs w:val="18"/>
                                    </w:rPr>
                                  </m:ctrlPr>
                                </m:sSubPr>
                                <m:e>
                                  <m:r>
                                    <w:rPr>
                                      <w:rFonts w:ascii="Cambria Math" w:hAnsi="Cambria Math" w:cs="Times New Roman"/>
                                      <w:sz w:val="18"/>
                                      <w:szCs w:val="18"/>
                                    </w:rPr>
                                    <m:t>x</m:t>
                                  </m:r>
                                  <m:ctrlPr>
                                    <w:rPr>
                                      <w:rFonts w:ascii="Cambria Math" w:hAnsi="Cambria Math" w:cs="Times New Roman"/>
                                      <w:sz w:val="18"/>
                                      <w:szCs w:val="18"/>
                                    </w:rPr>
                                  </m:ctrlPr>
                                </m:e>
                                <m:sub>
                                  <m:r>
                                    <w:rPr>
                                      <w:rFonts w:ascii="Cambria Math" w:hAnsi="Cambria Math" w:cs="Times New Roman"/>
                                      <w:sz w:val="18"/>
                                      <w:szCs w:val="18"/>
                                    </w:rPr>
                                    <m:t>n,t+</m:t>
                                  </m:r>
                                  <m:r>
                                    <m:rPr>
                                      <m:sty m:val="p"/>
                                    </m:rPr>
                                    <w:rPr>
                                      <w:rFonts w:ascii="Cambria Math" w:hAnsi="Cambria Math" w:cs="Times New Roman"/>
                                      <w:sz w:val="18"/>
                                      <w:szCs w:val="18"/>
                                    </w:rPr>
                                    <m:t>τ</m:t>
                                  </m:r>
                                </m:sub>
                              </m:sSub>
                            </m:e>
                          </m:acc>
                          <m:r>
                            <w:rPr>
                              <w:rFonts w:ascii="Cambria Math" w:hAnsi="Cambria Math" w:cs="Times New Roman"/>
                              <w:sz w:val="18"/>
                              <w:szCs w:val="18"/>
                            </w:rPr>
                            <m:t>-</m:t>
                          </m:r>
                          <m:sSub>
                            <m:sSubPr>
                              <m:ctrlPr>
                                <w:rPr>
                                  <w:rFonts w:ascii="Cambria Math" w:hAnsi="Cambria Math" w:cs="Times New Roman"/>
                                  <w:i/>
                                  <w:sz w:val="18"/>
                                  <w:szCs w:val="18"/>
                                </w:rPr>
                              </m:ctrlPr>
                            </m:sSubPr>
                            <m:e>
                              <m:r>
                                <w:rPr>
                                  <w:rFonts w:ascii="Cambria Math" w:hAnsi="Cambria Math" w:cs="Times New Roman"/>
                                  <w:sz w:val="18"/>
                                  <w:szCs w:val="18"/>
                                </w:rPr>
                                <m:t>x</m:t>
                              </m:r>
                            </m:e>
                            <m:sub>
                              <m:r>
                                <w:rPr>
                                  <w:rFonts w:ascii="Cambria Math" w:hAnsi="Cambria Math" w:cs="Times New Roman"/>
                                  <w:sz w:val="18"/>
                                  <w:szCs w:val="18"/>
                                </w:rPr>
                                <m:t>n,t+</m:t>
                              </m:r>
                              <m:r>
                                <m:rPr>
                                  <m:sty m:val="p"/>
                                </m:rPr>
                                <w:rPr>
                                  <w:rFonts w:ascii="Cambria Math" w:hAnsi="Cambria Math" w:cs="Times New Roman"/>
                                  <w:sz w:val="18"/>
                                  <w:szCs w:val="18"/>
                                </w:rPr>
                                <m:t>τ</m:t>
                              </m:r>
                            </m:sub>
                          </m:sSub>
                          <m:ctrlPr>
                            <w:rPr>
                              <w:rFonts w:ascii="Cambria Math" w:hAnsi="Cambria Math" w:cs="Times New Roman"/>
                              <w:i/>
                              <w:sz w:val="18"/>
                              <w:szCs w:val="18"/>
                            </w:rPr>
                          </m:ctrlPr>
                        </m:e>
                      </m:d>
                    </m:e>
                    <m:sup>
                      <m:r>
                        <w:rPr>
                          <w:rFonts w:ascii="Cambria Math" w:hAnsi="Cambria Math" w:cs="Times New Roman"/>
                          <w:sz w:val="18"/>
                          <w:szCs w:val="18"/>
                        </w:rPr>
                        <m:t>2</m:t>
                      </m:r>
                    </m:sup>
                  </m:sSup>
                  <m:ctrlPr>
                    <w:rPr>
                      <w:rFonts w:ascii="Cambria Math" w:hAnsi="Cambria Math" w:cs="Times New Roman"/>
                      <w:i/>
                      <w:sz w:val="18"/>
                      <w:szCs w:val="18"/>
                    </w:rPr>
                  </m:ctrlPr>
                </m:e>
              </m:nary>
              <m:ctrlPr>
                <w:rPr>
                  <w:rFonts w:ascii="Cambria Math" w:hAnsi="Cambria Math" w:cs="Times New Roman"/>
                  <w:i/>
                  <w:sz w:val="18"/>
                  <w:szCs w:val="18"/>
                </w:rPr>
              </m:ctrlPr>
            </m:e>
          </m:nary>
        </m:oMath>
      </m:oMathPara>
    </w:p>
    <w:p w14:paraId="7099EF77" w14:textId="7922FFA4" w:rsidR="00DB33CE" w:rsidRPr="00DB33CE" w:rsidRDefault="00DB33CE" w:rsidP="00DB33CE">
      <w:pPr>
        <w:rPr>
          <w:rFonts w:ascii="Times New Roman" w:hAnsi="Times New Roman" w:cs="Times New Roman"/>
          <w:sz w:val="18"/>
          <w:szCs w:val="18"/>
        </w:rPr>
      </w:pPr>
      <w:r w:rsidRPr="00DB33CE">
        <w:rPr>
          <w:rFonts w:ascii="Times New Roman" w:hAnsi="Times New Roman" w:cs="Times New Roman"/>
          <w:sz w:val="18"/>
          <w:szCs w:val="18"/>
        </w:rPr>
        <w:t xml:space="preserve">The hidden state update </w:t>
      </w:r>
      <w:r w:rsidRPr="00FD0B6A">
        <w:rPr>
          <w:rFonts w:ascii="Times New Roman" w:hAnsi="Times New Roman" w:cs="Times New Roman"/>
          <w:i/>
          <w:iCs/>
          <w:sz w:val="18"/>
          <w:szCs w:val="18"/>
        </w:rPr>
        <w:t>h</w:t>
      </w:r>
      <w:r w:rsidRPr="00FD0B6A">
        <w:rPr>
          <w:rFonts w:ascii="Times New Roman" w:hAnsi="Times New Roman" w:cs="Times New Roman"/>
          <w:i/>
          <w:iCs/>
          <w:sz w:val="18"/>
          <w:szCs w:val="18"/>
          <w:vertAlign w:val="subscript"/>
        </w:rPr>
        <w:t>t</w:t>
      </w:r>
      <w:r w:rsidRPr="00DB33CE">
        <w:rPr>
          <w:rFonts w:ascii="Times New Roman" w:hAnsi="Times New Roman" w:cs="Times New Roman"/>
          <w:sz w:val="18"/>
          <w:szCs w:val="18"/>
        </w:rPr>
        <w:t xml:space="preserve">​ is computed using the update gate </w:t>
      </w:r>
      <w:proofErr w:type="spellStart"/>
      <w:r w:rsidRPr="00FD0B6A">
        <w:rPr>
          <w:rFonts w:ascii="Times New Roman" w:hAnsi="Times New Roman" w:cs="Times New Roman"/>
          <w:i/>
          <w:iCs/>
          <w:sz w:val="18"/>
          <w:szCs w:val="18"/>
        </w:rPr>
        <w:t>z</w:t>
      </w:r>
      <w:r w:rsidRPr="00FD0B6A">
        <w:rPr>
          <w:rFonts w:ascii="Times New Roman" w:hAnsi="Times New Roman" w:cs="Times New Roman"/>
          <w:i/>
          <w:iCs/>
          <w:sz w:val="18"/>
          <w:szCs w:val="18"/>
          <w:vertAlign w:val="subscript"/>
        </w:rPr>
        <w:t>t</w:t>
      </w:r>
      <w:proofErr w:type="spellEnd"/>
      <w:r w:rsidRPr="00FD0B6A">
        <w:rPr>
          <w:rFonts w:ascii="Times New Roman" w:hAnsi="Times New Roman" w:cs="Times New Roman"/>
          <w:i/>
          <w:iCs/>
          <w:sz w:val="18"/>
          <w:szCs w:val="18"/>
        </w:rPr>
        <w:t>​</w:t>
      </w:r>
      <w:r w:rsidRPr="00DB33CE">
        <w:rPr>
          <w:rFonts w:ascii="Times New Roman" w:hAnsi="Times New Roman" w:cs="Times New Roman"/>
          <w:sz w:val="18"/>
          <w:szCs w:val="18"/>
        </w:rPr>
        <w:t xml:space="preserve"> and the candidate hidden state </w:t>
      </w:r>
      <m:oMath>
        <m:acc>
          <m:accPr>
            <m:chr m:val="̃"/>
            <m:ctrlPr>
              <w:rPr>
                <w:rFonts w:ascii="Cambria Math" w:hAnsi="Cambria Math" w:cs="Times New Roman"/>
                <w:sz w:val="18"/>
                <w:szCs w:val="18"/>
              </w:rPr>
            </m:ctrlPr>
          </m:accPr>
          <m:e>
            <m:sSub>
              <m:sSubPr>
                <m:ctrlPr>
                  <w:rPr>
                    <w:rFonts w:ascii="Cambria Math" w:hAnsi="Cambria Math" w:cs="Times New Roman"/>
                    <w:i/>
                    <w:sz w:val="18"/>
                    <w:szCs w:val="18"/>
                  </w:rPr>
                </m:ctrlPr>
              </m:sSubPr>
              <m:e>
                <m:r>
                  <w:rPr>
                    <w:rFonts w:ascii="Cambria Math" w:hAnsi="Cambria Math" w:cs="Times New Roman"/>
                    <w:sz w:val="18"/>
                    <w:szCs w:val="18"/>
                  </w:rPr>
                  <m:t>h</m:t>
                </m:r>
                <m:ctrlPr>
                  <w:rPr>
                    <w:rFonts w:ascii="Cambria Math" w:hAnsi="Cambria Math" w:cs="Times New Roman"/>
                    <w:sz w:val="18"/>
                    <w:szCs w:val="18"/>
                  </w:rPr>
                </m:ctrlPr>
              </m:e>
              <m:sub>
                <m:r>
                  <w:rPr>
                    <w:rFonts w:ascii="Cambria Math" w:hAnsi="Cambria Math" w:cs="Times New Roman"/>
                    <w:sz w:val="18"/>
                    <w:szCs w:val="18"/>
                  </w:rPr>
                  <m:t>t</m:t>
                </m:r>
              </m:sub>
            </m:sSub>
          </m:e>
        </m:acc>
      </m:oMath>
      <w:r w:rsidRPr="00DB33CE">
        <w:rPr>
          <w:rFonts w:ascii="Times New Roman" w:hAnsi="Times New Roman" w:cs="Times New Roman"/>
          <w:sz w:val="18"/>
          <w:szCs w:val="18"/>
        </w:rPr>
        <w:t>​:</w:t>
      </w:r>
    </w:p>
    <w:p w14:paraId="6733282C" w14:textId="2D13DE20" w:rsidR="00DB33CE" w:rsidRPr="00865576" w:rsidRDefault="00000000" w:rsidP="00865576">
      <w:pPr>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t</m:t>
              </m:r>
            </m:sub>
          </m:sSub>
          <m:r>
            <w:rPr>
              <w:rFonts w:ascii="Cambria Math" w:hAnsi="Cambria Math" w:cs="Times New Roman"/>
            </w:rPr>
            <m:t>=</m:t>
          </m:r>
          <m:d>
            <m:dPr>
              <m:ctrlPr>
                <w:rPr>
                  <w:rFonts w:ascii="Cambria Math" w:hAnsi="Cambria Math" w:cs="Times New Roman"/>
                  <w:i/>
                </w:rPr>
              </m:ctrlPr>
            </m:dPr>
            <m:e>
              <m:r>
                <w:rPr>
                  <w:rFonts w:ascii="Cambria Math" w:hAnsi="Cambria Math" w:cs="Times New Roman"/>
                </w:rPr>
                <m:t>1-</m:t>
              </m:r>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t</m:t>
                  </m:r>
                </m:sub>
              </m:sSub>
            </m:e>
          </m:d>
          <m:r>
            <m:rPr>
              <m:sty m:val="p"/>
            </m:rP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h</m:t>
              </m:r>
              <m:ctrlPr>
                <w:rPr>
                  <w:rFonts w:ascii="Cambria Math" w:hAnsi="Cambria Math" w:cs="Times New Roman"/>
                </w:rPr>
              </m:ctrlPr>
            </m:e>
            <m:sub>
              <m:r>
                <w:rPr>
                  <w:rFonts w:ascii="Cambria Math" w:hAnsi="Cambria Math" w:cs="Times New Roman"/>
                </w:rPr>
                <m:t>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t</m:t>
              </m:r>
            </m:sub>
          </m:sSub>
          <m:r>
            <m:rPr>
              <m:sty m:val="p"/>
            </m:rPr>
            <w:rPr>
              <w:rFonts w:ascii="Cambria Math" w:hAnsi="Cambria Math" w:cs="Times New Roman"/>
            </w:rPr>
            <m:t>⊙</m:t>
          </m:r>
          <m:acc>
            <m:accPr>
              <m:chr m:val="̃"/>
              <m:ctrlPr>
                <w:rPr>
                  <w:rFonts w:ascii="Cambria Math" w:hAnsi="Cambria Math" w:cs="Times New Roman"/>
                </w:rPr>
              </m:ctrlPr>
            </m:accPr>
            <m:e>
              <m:sSub>
                <m:sSubPr>
                  <m:ctrlPr>
                    <w:rPr>
                      <w:rFonts w:ascii="Cambria Math" w:hAnsi="Cambria Math" w:cs="Times New Roman"/>
                      <w:i/>
                    </w:rPr>
                  </m:ctrlPr>
                </m:sSubPr>
                <m:e>
                  <m:r>
                    <w:rPr>
                      <w:rFonts w:ascii="Cambria Math" w:hAnsi="Cambria Math" w:cs="Times New Roman"/>
                    </w:rPr>
                    <m:t>h</m:t>
                  </m:r>
                  <m:ctrlPr>
                    <w:rPr>
                      <w:rFonts w:ascii="Cambria Math" w:hAnsi="Cambria Math" w:cs="Times New Roman"/>
                    </w:rPr>
                  </m:ctrlPr>
                </m:e>
                <m:sub>
                  <m:r>
                    <w:rPr>
                      <w:rFonts w:ascii="Cambria Math" w:hAnsi="Cambria Math" w:cs="Times New Roman"/>
                    </w:rPr>
                    <m:t>t</m:t>
                  </m:r>
                </m:sub>
              </m:sSub>
            </m:e>
          </m:acc>
        </m:oMath>
      </m:oMathPara>
    </w:p>
    <w:p w14:paraId="309906F0" w14:textId="77777777" w:rsidR="00DB33CE" w:rsidRPr="00DB33CE" w:rsidRDefault="00DB33CE" w:rsidP="00662A76">
      <w:pPr>
        <w:jc w:val="both"/>
        <w:rPr>
          <w:rFonts w:ascii="Times New Roman" w:hAnsi="Times New Roman" w:cs="Times New Roman"/>
          <w:sz w:val="18"/>
          <w:szCs w:val="18"/>
        </w:rPr>
      </w:pPr>
      <w:r w:rsidRPr="00DB33CE">
        <w:rPr>
          <w:rFonts w:ascii="Times New Roman" w:hAnsi="Times New Roman" w:cs="Times New Roman"/>
          <w:sz w:val="18"/>
          <w:szCs w:val="18"/>
        </w:rPr>
        <w:t>where:</w:t>
      </w:r>
    </w:p>
    <w:p w14:paraId="79ABEEB0" w14:textId="76FA56D6" w:rsidR="00DB33CE" w:rsidRPr="004E6C0F" w:rsidRDefault="00000000" w:rsidP="004E6C0F">
      <w:pPr>
        <w:numPr>
          <w:ilvl w:val="0"/>
          <w:numId w:val="6"/>
        </w:numPr>
        <w:jc w:val="both"/>
        <w:rPr>
          <w:rFonts w:ascii="Times New Roman" w:eastAsiaTheme="minorEastAsia" w:hAnsi="Times New Roman" w:cs="Times New Roman"/>
          <w:sz w:val="18"/>
          <w:szCs w:val="18"/>
        </w:rPr>
      </w:pPr>
      <m:oMath>
        <m:sSub>
          <m:sSubPr>
            <m:ctrlPr>
              <w:rPr>
                <w:rFonts w:ascii="Cambria Math" w:hAnsi="Cambria Math" w:cs="Times New Roman"/>
                <w:i/>
                <w:sz w:val="18"/>
                <w:szCs w:val="18"/>
              </w:rPr>
            </m:ctrlPr>
          </m:sSubPr>
          <m:e>
            <m:r>
              <w:rPr>
                <w:rFonts w:ascii="Cambria Math" w:hAnsi="Cambria Math" w:cs="Times New Roman"/>
                <w:sz w:val="18"/>
                <w:szCs w:val="18"/>
              </w:rPr>
              <m:t>z</m:t>
            </m:r>
          </m:e>
          <m:sub>
            <m:r>
              <w:rPr>
                <w:rFonts w:ascii="Cambria Math" w:hAnsi="Cambria Math" w:cs="Times New Roman"/>
                <w:sz w:val="18"/>
                <w:szCs w:val="18"/>
              </w:rPr>
              <m:t>t</m:t>
            </m:r>
          </m:sub>
        </m:sSub>
        <m:r>
          <w:rPr>
            <w:rFonts w:ascii="Cambria Math" w:hAnsi="Cambria Math" w:cs="Times New Roman"/>
            <w:sz w:val="18"/>
            <w:szCs w:val="18"/>
          </w:rPr>
          <m:t>=</m:t>
        </m:r>
        <m:r>
          <m:rPr>
            <m:sty m:val="p"/>
          </m:rPr>
          <w:rPr>
            <w:rFonts w:ascii="Cambria Math" w:hAnsi="Cambria Math" w:cs="Times New Roman"/>
            <w:sz w:val="18"/>
            <w:szCs w:val="18"/>
          </w:rPr>
          <m:t>σ</m:t>
        </m:r>
        <m:d>
          <m:dPr>
            <m:ctrlPr>
              <w:rPr>
                <w:rFonts w:ascii="Cambria Math" w:hAnsi="Cambria Math" w:cs="Times New Roman"/>
                <w:i/>
                <w:sz w:val="18"/>
                <w:szCs w:val="18"/>
              </w:rPr>
            </m:ctrlPr>
          </m:dPr>
          <m:e>
            <m:sSub>
              <m:sSubPr>
                <m:ctrlPr>
                  <w:rPr>
                    <w:rFonts w:ascii="Cambria Math" w:hAnsi="Cambria Math" w:cs="Times New Roman"/>
                    <w:i/>
                    <w:sz w:val="18"/>
                    <w:szCs w:val="18"/>
                  </w:rPr>
                </m:ctrlPr>
              </m:sSubPr>
              <m:e>
                <m:r>
                  <w:rPr>
                    <w:rFonts w:ascii="Cambria Math" w:hAnsi="Cambria Math" w:cs="Times New Roman"/>
                    <w:sz w:val="18"/>
                    <w:szCs w:val="18"/>
                  </w:rPr>
                  <m:t>W</m:t>
                </m:r>
              </m:e>
              <m:sub>
                <m:r>
                  <w:rPr>
                    <w:rFonts w:ascii="Cambria Math" w:hAnsi="Cambria Math" w:cs="Times New Roman"/>
                    <w:sz w:val="18"/>
                    <w:szCs w:val="18"/>
                  </w:rPr>
                  <m:t>z</m:t>
                </m:r>
              </m:sub>
            </m:sSub>
            <m:sSub>
              <m:sSubPr>
                <m:ctrlPr>
                  <w:rPr>
                    <w:rFonts w:ascii="Cambria Math" w:hAnsi="Cambria Math" w:cs="Times New Roman"/>
                    <w:i/>
                    <w:sz w:val="18"/>
                    <w:szCs w:val="18"/>
                  </w:rPr>
                </m:ctrlPr>
              </m:sSubPr>
              <m:e>
                <m:r>
                  <w:rPr>
                    <w:rFonts w:ascii="Cambria Math" w:hAnsi="Cambria Math" w:cs="Times New Roman"/>
                    <w:sz w:val="18"/>
                    <w:szCs w:val="18"/>
                  </w:rPr>
                  <m:t>x</m:t>
                </m:r>
              </m:e>
              <m:sub>
                <m:r>
                  <w:rPr>
                    <w:rFonts w:ascii="Cambria Math" w:hAnsi="Cambria Math" w:cs="Times New Roman"/>
                    <w:sz w:val="18"/>
                    <w:szCs w:val="18"/>
                  </w:rPr>
                  <m:t>t</m:t>
                </m:r>
              </m:sub>
            </m:sSub>
            <m:r>
              <w:rPr>
                <w:rFonts w:ascii="Cambria Math" w:hAnsi="Cambria Math" w:cs="Times New Roman"/>
                <w:sz w:val="18"/>
                <w:szCs w:val="18"/>
              </w:rPr>
              <m:t>+</m:t>
            </m:r>
            <m:sSub>
              <m:sSubPr>
                <m:ctrlPr>
                  <w:rPr>
                    <w:rFonts w:ascii="Cambria Math" w:hAnsi="Cambria Math" w:cs="Times New Roman"/>
                    <w:i/>
                    <w:sz w:val="18"/>
                    <w:szCs w:val="18"/>
                  </w:rPr>
                </m:ctrlPr>
              </m:sSubPr>
              <m:e>
                <m:r>
                  <w:rPr>
                    <w:rFonts w:ascii="Cambria Math" w:hAnsi="Cambria Math" w:cs="Times New Roman"/>
                    <w:sz w:val="18"/>
                    <w:szCs w:val="18"/>
                  </w:rPr>
                  <m:t>U</m:t>
                </m:r>
              </m:e>
              <m:sub>
                <m:r>
                  <w:rPr>
                    <w:rFonts w:ascii="Cambria Math" w:hAnsi="Cambria Math" w:cs="Times New Roman"/>
                    <w:sz w:val="18"/>
                    <w:szCs w:val="18"/>
                  </w:rPr>
                  <m:t>z</m:t>
                </m:r>
              </m:sub>
            </m:sSub>
            <m:sSub>
              <m:sSubPr>
                <m:ctrlPr>
                  <w:rPr>
                    <w:rFonts w:ascii="Cambria Math" w:hAnsi="Cambria Math" w:cs="Times New Roman"/>
                    <w:i/>
                    <w:sz w:val="18"/>
                    <w:szCs w:val="18"/>
                  </w:rPr>
                </m:ctrlPr>
              </m:sSubPr>
              <m:e>
                <m:r>
                  <w:rPr>
                    <w:rFonts w:ascii="Cambria Math" w:hAnsi="Cambria Math" w:cs="Times New Roman"/>
                    <w:sz w:val="18"/>
                    <w:szCs w:val="18"/>
                  </w:rPr>
                  <m:t>h</m:t>
                </m:r>
              </m:e>
              <m:sub>
                <m:r>
                  <w:rPr>
                    <w:rFonts w:ascii="Cambria Math" w:hAnsi="Cambria Math" w:cs="Times New Roman"/>
                    <w:sz w:val="18"/>
                    <w:szCs w:val="18"/>
                  </w:rPr>
                  <m:t>t-1</m:t>
                </m:r>
              </m:sub>
            </m:sSub>
          </m:e>
        </m:d>
      </m:oMath>
      <w:r w:rsidR="004E6C0F">
        <w:rPr>
          <w:rFonts w:ascii="Times New Roman" w:eastAsiaTheme="minorEastAsia" w:hAnsi="Times New Roman" w:cs="Times New Roman"/>
          <w:sz w:val="18"/>
          <w:szCs w:val="18"/>
        </w:rPr>
        <w:t xml:space="preserve">  </w:t>
      </w:r>
      <w:r w:rsidR="00DB33CE" w:rsidRPr="004E6C0F">
        <w:rPr>
          <w:rFonts w:ascii="Times New Roman" w:hAnsi="Times New Roman" w:cs="Times New Roman"/>
          <w:sz w:val="18"/>
          <w:szCs w:val="18"/>
        </w:rPr>
        <w:t>is the update gate.</w:t>
      </w:r>
    </w:p>
    <w:p w14:paraId="51AAF77D" w14:textId="7260D1D1" w:rsidR="00662A76" w:rsidRPr="00AB0F6D" w:rsidRDefault="004E6C0F" w:rsidP="00AB0F6D">
      <w:pPr>
        <w:numPr>
          <w:ilvl w:val="0"/>
          <w:numId w:val="6"/>
        </w:numPr>
        <w:jc w:val="both"/>
        <w:rPr>
          <w:rFonts w:ascii="Times New Roman" w:eastAsiaTheme="minorEastAsia" w:hAnsi="Times New Roman" w:cs="Times New Roman"/>
          <w:sz w:val="18"/>
          <w:szCs w:val="18"/>
        </w:rPr>
      </w:pPr>
      <w:r>
        <w:rPr>
          <w:rFonts w:ascii="Times New Roman" w:hAnsi="Times New Roman" w:cs="Times New Roman"/>
          <w:sz w:val="18"/>
          <w:szCs w:val="18"/>
        </w:rPr>
        <w:t xml:space="preserve"> </w:t>
      </w:r>
      <m:oMath>
        <m:acc>
          <m:accPr>
            <m:chr m:val="̃"/>
            <m:ctrlPr>
              <w:rPr>
                <w:rFonts w:ascii="Cambria Math" w:hAnsi="Cambria Math" w:cs="Times New Roman"/>
                <w:sz w:val="18"/>
                <w:szCs w:val="18"/>
              </w:rPr>
            </m:ctrlPr>
          </m:accPr>
          <m:e>
            <m:sSub>
              <m:sSubPr>
                <m:ctrlPr>
                  <w:rPr>
                    <w:rFonts w:ascii="Cambria Math" w:hAnsi="Cambria Math" w:cs="Times New Roman"/>
                    <w:i/>
                    <w:sz w:val="18"/>
                    <w:szCs w:val="18"/>
                  </w:rPr>
                </m:ctrlPr>
              </m:sSubPr>
              <m:e>
                <m:r>
                  <w:rPr>
                    <w:rFonts w:ascii="Cambria Math" w:hAnsi="Cambria Math" w:cs="Times New Roman"/>
                    <w:sz w:val="18"/>
                    <w:szCs w:val="18"/>
                  </w:rPr>
                  <m:t>h</m:t>
                </m:r>
                <m:ctrlPr>
                  <w:rPr>
                    <w:rFonts w:ascii="Cambria Math" w:hAnsi="Cambria Math" w:cs="Times New Roman"/>
                    <w:sz w:val="18"/>
                    <w:szCs w:val="18"/>
                  </w:rPr>
                </m:ctrlPr>
              </m:e>
              <m:sub>
                <m:r>
                  <w:rPr>
                    <w:rFonts w:ascii="Cambria Math" w:hAnsi="Cambria Math" w:cs="Times New Roman"/>
                    <w:sz w:val="18"/>
                    <w:szCs w:val="18"/>
                  </w:rPr>
                  <m:t>t</m:t>
                </m:r>
              </m:sub>
            </m:sSub>
          </m:e>
        </m:acc>
        <m:r>
          <w:rPr>
            <w:rFonts w:ascii="Cambria Math" w:hAnsi="Cambria Math" w:cs="Times New Roman"/>
            <w:sz w:val="18"/>
            <w:szCs w:val="18"/>
          </w:rPr>
          <m:t>=</m:t>
        </m:r>
        <m:func>
          <m:funcPr>
            <m:ctrlPr>
              <w:rPr>
                <w:rFonts w:ascii="Cambria Math" w:hAnsi="Cambria Math" w:cs="Times New Roman"/>
                <w:sz w:val="18"/>
                <w:szCs w:val="18"/>
              </w:rPr>
            </m:ctrlPr>
          </m:funcPr>
          <m:fName>
            <m:r>
              <m:rPr>
                <m:sty m:val="p"/>
              </m:rPr>
              <w:rPr>
                <w:rFonts w:ascii="Cambria Math" w:hAnsi="Cambria Math" w:cs="Times New Roman"/>
                <w:sz w:val="18"/>
                <w:szCs w:val="18"/>
              </w:rPr>
              <m:t>tanh</m:t>
            </m:r>
            <m:ctrlPr>
              <w:rPr>
                <w:rFonts w:ascii="Cambria Math" w:hAnsi="Cambria Math" w:cs="Times New Roman"/>
                <w:i/>
                <w:sz w:val="18"/>
                <w:szCs w:val="18"/>
              </w:rPr>
            </m:ctrlPr>
          </m:fName>
          <m:e>
            <m:d>
              <m:dPr>
                <m:ctrlPr>
                  <w:rPr>
                    <w:rFonts w:ascii="Cambria Math" w:hAnsi="Cambria Math" w:cs="Times New Roman"/>
                    <w:i/>
                    <w:sz w:val="18"/>
                    <w:szCs w:val="18"/>
                  </w:rPr>
                </m:ctrlPr>
              </m:dPr>
              <m:e>
                <m:r>
                  <w:rPr>
                    <w:rFonts w:ascii="Cambria Math" w:hAnsi="Cambria Math" w:cs="Times New Roman"/>
                    <w:sz w:val="18"/>
                    <w:szCs w:val="18"/>
                  </w:rPr>
                  <m:t>W</m:t>
                </m:r>
                <m:sSub>
                  <m:sSubPr>
                    <m:ctrlPr>
                      <w:rPr>
                        <w:rFonts w:ascii="Cambria Math" w:hAnsi="Cambria Math" w:cs="Times New Roman"/>
                        <w:i/>
                        <w:sz w:val="18"/>
                        <w:szCs w:val="18"/>
                      </w:rPr>
                    </m:ctrlPr>
                  </m:sSubPr>
                  <m:e>
                    <m:r>
                      <w:rPr>
                        <w:rFonts w:ascii="Cambria Math" w:hAnsi="Cambria Math" w:cs="Times New Roman"/>
                        <w:sz w:val="18"/>
                        <w:szCs w:val="18"/>
                      </w:rPr>
                      <m:t>x</m:t>
                    </m:r>
                  </m:e>
                  <m:sub>
                    <m:r>
                      <w:rPr>
                        <w:rFonts w:ascii="Cambria Math" w:hAnsi="Cambria Math" w:cs="Times New Roman"/>
                        <w:sz w:val="18"/>
                        <w:szCs w:val="18"/>
                      </w:rPr>
                      <m:t>t</m:t>
                    </m:r>
                  </m:sub>
                </m:sSub>
                <m:r>
                  <w:rPr>
                    <w:rFonts w:ascii="Cambria Math" w:hAnsi="Cambria Math" w:cs="Times New Roman"/>
                    <w:sz w:val="18"/>
                    <w:szCs w:val="18"/>
                  </w:rPr>
                  <m:t>+U</m:t>
                </m:r>
                <m:d>
                  <m:dPr>
                    <m:ctrlPr>
                      <w:rPr>
                        <w:rFonts w:ascii="Cambria Math" w:hAnsi="Cambria Math" w:cs="Times New Roman"/>
                        <w:i/>
                        <w:sz w:val="18"/>
                        <w:szCs w:val="18"/>
                      </w:rPr>
                    </m:ctrlPr>
                  </m:dPr>
                  <m:e>
                    <m:sSub>
                      <m:sSubPr>
                        <m:ctrlPr>
                          <w:rPr>
                            <w:rFonts w:ascii="Cambria Math" w:hAnsi="Cambria Math" w:cs="Times New Roman"/>
                            <w:i/>
                            <w:sz w:val="18"/>
                            <w:szCs w:val="18"/>
                          </w:rPr>
                        </m:ctrlPr>
                      </m:sSubPr>
                      <m:e>
                        <m:r>
                          <w:rPr>
                            <w:rFonts w:ascii="Cambria Math" w:hAnsi="Cambria Math" w:cs="Times New Roman"/>
                            <w:sz w:val="18"/>
                            <w:szCs w:val="18"/>
                          </w:rPr>
                          <m:t>r</m:t>
                        </m:r>
                      </m:e>
                      <m:sub>
                        <m:r>
                          <w:rPr>
                            <w:rFonts w:ascii="Cambria Math" w:hAnsi="Cambria Math" w:cs="Times New Roman"/>
                            <w:sz w:val="18"/>
                            <w:szCs w:val="18"/>
                          </w:rPr>
                          <m:t>t</m:t>
                        </m:r>
                      </m:sub>
                    </m:sSub>
                    <m:r>
                      <m:rPr>
                        <m:sty m:val="p"/>
                      </m:rPr>
                      <w:rPr>
                        <w:rFonts w:ascii="Cambria Math" w:hAnsi="Cambria Math" w:cs="Times New Roman"/>
                        <w:sz w:val="18"/>
                        <w:szCs w:val="18"/>
                      </w:rPr>
                      <m:t>⊙</m:t>
                    </m:r>
                    <m:sSub>
                      <m:sSubPr>
                        <m:ctrlPr>
                          <w:rPr>
                            <w:rFonts w:ascii="Cambria Math" w:hAnsi="Cambria Math" w:cs="Times New Roman"/>
                            <w:i/>
                            <w:sz w:val="18"/>
                            <w:szCs w:val="18"/>
                          </w:rPr>
                        </m:ctrlPr>
                      </m:sSubPr>
                      <m:e>
                        <m:r>
                          <w:rPr>
                            <w:rFonts w:ascii="Cambria Math" w:hAnsi="Cambria Math" w:cs="Times New Roman"/>
                            <w:sz w:val="18"/>
                            <w:szCs w:val="18"/>
                          </w:rPr>
                          <m:t>h</m:t>
                        </m:r>
                        <m:ctrlPr>
                          <w:rPr>
                            <w:rFonts w:ascii="Cambria Math" w:hAnsi="Cambria Math" w:cs="Times New Roman"/>
                            <w:sz w:val="18"/>
                            <w:szCs w:val="18"/>
                          </w:rPr>
                        </m:ctrlPr>
                      </m:e>
                      <m:sub>
                        <m:r>
                          <w:rPr>
                            <w:rFonts w:ascii="Cambria Math" w:hAnsi="Cambria Math" w:cs="Times New Roman"/>
                            <w:sz w:val="18"/>
                            <w:szCs w:val="18"/>
                          </w:rPr>
                          <m:t>t-1</m:t>
                        </m:r>
                      </m:sub>
                    </m:sSub>
                  </m:e>
                </m:d>
              </m:e>
            </m:d>
          </m:e>
        </m:func>
      </m:oMath>
      <w:r w:rsidR="00AB0F6D">
        <w:rPr>
          <w:rFonts w:ascii="Times New Roman" w:eastAsiaTheme="minorEastAsia" w:hAnsi="Times New Roman" w:cs="Times New Roman"/>
          <w:sz w:val="18"/>
          <w:szCs w:val="18"/>
        </w:rPr>
        <w:t xml:space="preserve"> </w:t>
      </w:r>
      <w:r w:rsidR="00DB33CE" w:rsidRPr="00AB0F6D">
        <w:rPr>
          <w:rFonts w:ascii="Times New Roman" w:hAnsi="Times New Roman" w:cs="Times New Roman"/>
          <w:sz w:val="18"/>
          <w:szCs w:val="18"/>
        </w:rPr>
        <w:t>is the candidate hidden state.</w:t>
      </w:r>
    </w:p>
    <w:p w14:paraId="5A6AC834" w14:textId="35AF321B" w:rsidR="00DB33CE" w:rsidRPr="00EE6B4E" w:rsidRDefault="00EE6B4E" w:rsidP="00EE6B4E">
      <w:pPr>
        <w:pStyle w:val="ListParagraph"/>
        <w:numPr>
          <w:ilvl w:val="0"/>
          <w:numId w:val="19"/>
        </w:numPr>
        <w:rPr>
          <w:rFonts w:ascii="Times New Roman" w:hAnsi="Times New Roman" w:cs="Times New Roman"/>
          <w:b/>
          <w:bCs/>
          <w:sz w:val="19"/>
          <w:szCs w:val="19"/>
        </w:rPr>
      </w:pPr>
      <w:r>
        <w:rPr>
          <w:rFonts w:ascii="Times New Roman" w:hAnsi="Times New Roman" w:cs="Times New Roman"/>
          <w:b/>
          <w:bCs/>
          <w:noProof/>
          <w:sz w:val="19"/>
          <w:szCs w:val="19"/>
        </w:rPr>
        <w:drawing>
          <wp:anchor distT="0" distB="0" distL="114300" distR="114300" simplePos="0" relativeHeight="251659264" behindDoc="0" locked="0" layoutInCell="1" allowOverlap="1" wp14:anchorId="6F7CA2F5" wp14:editId="714BC9BD">
            <wp:simplePos x="0" y="0"/>
            <wp:positionH relativeFrom="column">
              <wp:align>right</wp:align>
            </wp:positionH>
            <wp:positionV relativeFrom="paragraph">
              <wp:posOffset>239221</wp:posOffset>
            </wp:positionV>
            <wp:extent cx="2828290" cy="1923415"/>
            <wp:effectExtent l="0" t="0" r="0" b="635"/>
            <wp:wrapTopAndBottom/>
            <wp:docPr id="146546306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463062" name="Picture 1465463062"/>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28290" cy="1923415"/>
                    </a:xfrm>
                    <a:prstGeom prst="rect">
                      <a:avLst/>
                    </a:prstGeom>
                  </pic:spPr>
                </pic:pic>
              </a:graphicData>
            </a:graphic>
          </wp:anchor>
        </w:drawing>
      </w:r>
      <w:r w:rsidR="00DB33CE" w:rsidRPr="00EE6B4E">
        <w:rPr>
          <w:rFonts w:ascii="Times New Roman" w:hAnsi="Times New Roman" w:cs="Times New Roman"/>
          <w:b/>
          <w:bCs/>
          <w:sz w:val="19"/>
          <w:szCs w:val="19"/>
        </w:rPr>
        <w:t>Spatial Allocation Module (GNN)</w:t>
      </w:r>
    </w:p>
    <w:p w14:paraId="0ABE9136" w14:textId="0C766938" w:rsidR="00EE6B4E" w:rsidRPr="00EE6B4E" w:rsidRDefault="00EE6B4E" w:rsidP="00EE6B4E">
      <w:pPr>
        <w:pStyle w:val="ListParagraph"/>
        <w:rPr>
          <w:rFonts w:ascii="Times New Roman" w:hAnsi="Times New Roman" w:cs="Times New Roman"/>
          <w:b/>
          <w:bCs/>
          <w:sz w:val="19"/>
          <w:szCs w:val="19"/>
        </w:rPr>
      </w:pPr>
    </w:p>
    <w:p w14:paraId="4D8F6289" w14:textId="64DAE4B4" w:rsidR="00DB33CE" w:rsidRPr="003D0FBA" w:rsidRDefault="00DB33CE" w:rsidP="00B669A6">
      <w:pPr>
        <w:spacing w:after="0"/>
        <w:jc w:val="both"/>
        <w:rPr>
          <w:rFonts w:ascii="Times New Roman" w:hAnsi="Times New Roman" w:cs="Times New Roman"/>
          <w:sz w:val="18"/>
          <w:szCs w:val="18"/>
        </w:rPr>
      </w:pPr>
      <w:r w:rsidRPr="003D0FBA">
        <w:rPr>
          <w:rFonts w:ascii="Times New Roman" w:hAnsi="Times New Roman" w:cs="Times New Roman"/>
          <w:sz w:val="18"/>
          <w:szCs w:val="18"/>
        </w:rPr>
        <w:t>The Graph Neural Network (GNN) models the network topology, represented as a</w:t>
      </w:r>
      <w:r w:rsidR="00A743B6" w:rsidRPr="003D0FBA">
        <w:rPr>
          <w:rFonts w:ascii="Times New Roman" w:hAnsi="Times New Roman" w:cs="Times New Roman"/>
          <w:sz w:val="18"/>
          <w:szCs w:val="18"/>
        </w:rPr>
        <w:t xml:space="preserve"> </w:t>
      </w:r>
      <w:r w:rsidRPr="003D0FBA">
        <w:rPr>
          <w:rFonts w:ascii="Times New Roman" w:hAnsi="Times New Roman" w:cs="Times New Roman"/>
          <w:sz w:val="18"/>
          <w:szCs w:val="18"/>
        </w:rPr>
        <w:t xml:space="preserve">weighted directed graph </w:t>
      </w:r>
      <w:r w:rsidR="0070540F" w:rsidRPr="003D0FBA">
        <w:rPr>
          <w:rFonts w:ascii="Times New Roman" w:hAnsi="Times New Roman" w:cs="Times New Roman"/>
          <w:i/>
          <w:iCs/>
          <w:sz w:val="18"/>
          <w:szCs w:val="18"/>
        </w:rPr>
        <w:t>G</w:t>
      </w:r>
      <w:r w:rsidR="00B669A6" w:rsidRPr="003D0FBA">
        <w:rPr>
          <w:rFonts w:ascii="Times New Roman" w:hAnsi="Times New Roman" w:cs="Times New Roman"/>
          <w:i/>
          <w:iCs/>
          <w:sz w:val="18"/>
          <w:szCs w:val="18"/>
        </w:rPr>
        <w:t>= (V, E, W</w:t>
      </w:r>
      <w:r w:rsidR="0070540F" w:rsidRPr="003D0FBA">
        <w:rPr>
          <w:rFonts w:ascii="Times New Roman" w:hAnsi="Times New Roman" w:cs="Times New Roman"/>
          <w:i/>
          <w:iCs/>
          <w:sz w:val="18"/>
          <w:szCs w:val="18"/>
        </w:rPr>
        <w:t>)</w:t>
      </w:r>
      <w:r w:rsidRPr="003D0FBA">
        <w:rPr>
          <w:rFonts w:ascii="Times New Roman" w:hAnsi="Times New Roman" w:cs="Times New Roman"/>
          <w:i/>
          <w:iCs/>
          <w:sz w:val="18"/>
          <w:szCs w:val="18"/>
        </w:rPr>
        <w:t>,</w:t>
      </w:r>
      <w:r w:rsidRPr="003D0FBA">
        <w:rPr>
          <w:rFonts w:ascii="Times New Roman" w:hAnsi="Times New Roman" w:cs="Times New Roman"/>
          <w:sz w:val="18"/>
          <w:szCs w:val="18"/>
        </w:rPr>
        <w:t xml:space="preserve"> capturing how changes propagate through th</w:t>
      </w:r>
      <w:r w:rsidR="0070540F" w:rsidRPr="003D0FBA">
        <w:rPr>
          <w:rFonts w:ascii="Times New Roman" w:hAnsi="Times New Roman" w:cs="Times New Roman"/>
          <w:sz w:val="18"/>
          <w:szCs w:val="18"/>
        </w:rPr>
        <w:t xml:space="preserve">e </w:t>
      </w:r>
      <w:r w:rsidRPr="003D0FBA">
        <w:rPr>
          <w:rFonts w:ascii="Times New Roman" w:hAnsi="Times New Roman" w:cs="Times New Roman"/>
          <w:sz w:val="18"/>
          <w:szCs w:val="18"/>
        </w:rPr>
        <w:t xml:space="preserve">system. Node embeddings </w:t>
      </w:r>
      <w:r w:rsidR="00B669A6" w:rsidRPr="003D0FBA">
        <w:rPr>
          <w:rFonts w:ascii="Times New Roman" w:hAnsi="Times New Roman" w:cs="Times New Roman"/>
          <w:i/>
          <w:iCs/>
          <w:sz w:val="18"/>
          <w:szCs w:val="18"/>
        </w:rPr>
        <w:t>H</w:t>
      </w:r>
      <w:r w:rsidR="00B669A6" w:rsidRPr="003D0FBA">
        <w:rPr>
          <w:rFonts w:ascii="Times New Roman" w:hAnsi="Times New Roman" w:cs="Times New Roman"/>
          <w:i/>
          <w:iCs/>
          <w:sz w:val="18"/>
          <w:szCs w:val="18"/>
          <w:vertAlign w:val="superscript"/>
        </w:rPr>
        <w:t>(l)</w:t>
      </w:r>
      <w:r w:rsidR="00B669A6" w:rsidRPr="003D0FBA">
        <w:rPr>
          <w:rFonts w:ascii="Times New Roman" w:hAnsi="Times New Roman" w:cs="Times New Roman"/>
          <w:i/>
          <w:iCs/>
          <w:sz w:val="18"/>
          <w:szCs w:val="18"/>
        </w:rPr>
        <w:t xml:space="preserve"> </w:t>
      </w:r>
      <w:r w:rsidRPr="003D0FBA">
        <w:rPr>
          <w:rFonts w:ascii="Times New Roman" w:hAnsi="Times New Roman" w:cs="Times New Roman"/>
          <w:sz w:val="18"/>
          <w:szCs w:val="18"/>
        </w:rPr>
        <w:t>are updated using a graph convolution operation:</w:t>
      </w:r>
    </w:p>
    <w:p w14:paraId="37A67B62" w14:textId="1E5A43DF" w:rsidR="009E0709" w:rsidRPr="003D0FBA" w:rsidRDefault="00DB33CE" w:rsidP="005612ED">
      <w:pPr>
        <w:jc w:val="both"/>
        <w:rPr>
          <w:rFonts w:ascii="Times New Roman" w:eastAsiaTheme="minorEastAsia" w:hAnsi="Times New Roman" w:cs="Times New Roman"/>
          <w:noProof/>
          <w:sz w:val="18"/>
          <w:szCs w:val="18"/>
        </w:rPr>
      </w:pPr>
      <w:r w:rsidRPr="003D0FBA">
        <w:rPr>
          <w:rFonts w:ascii="Times New Roman" w:hAnsi="Times New Roman" w:cs="Times New Roman"/>
          <w:noProof/>
          <w:sz w:val="18"/>
          <w:szCs w:val="18"/>
        </w:rPr>
        <mc:AlternateContent>
          <mc:Choice Requires="wps">
            <w:drawing>
              <wp:inline distT="0" distB="0" distL="0" distR="0" wp14:anchorId="4844C823" wp14:editId="1BCF56CD">
                <wp:extent cx="304800" cy="304800"/>
                <wp:effectExtent l="0" t="0" r="0" b="0"/>
                <wp:docPr id="1047893781" name="Rectangle 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BCEA88" id="Rectangle 5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m:oMath>
        <m:sSup>
          <m:sSupPr>
            <m:ctrlPr>
              <w:rPr>
                <w:rFonts w:ascii="Cambria Math" w:hAnsi="Cambria Math" w:cs="Times New Roman"/>
                <w:i/>
                <w:sz w:val="18"/>
                <w:szCs w:val="18"/>
              </w:rPr>
            </m:ctrlPr>
          </m:sSupPr>
          <m:e>
            <m:r>
              <w:rPr>
                <w:rFonts w:ascii="Cambria Math" w:hAnsi="Cambria Math" w:cs="Times New Roman"/>
                <w:sz w:val="18"/>
                <w:szCs w:val="18"/>
              </w:rPr>
              <m:t>H</m:t>
            </m:r>
          </m:e>
          <m:sup>
            <m:d>
              <m:dPr>
                <m:ctrlPr>
                  <w:rPr>
                    <w:rFonts w:ascii="Cambria Math" w:hAnsi="Cambria Math" w:cs="Times New Roman"/>
                    <w:i/>
                    <w:sz w:val="18"/>
                    <w:szCs w:val="18"/>
                  </w:rPr>
                </m:ctrlPr>
              </m:dPr>
              <m:e>
                <m:r>
                  <w:rPr>
                    <w:rFonts w:ascii="Cambria Math" w:hAnsi="Cambria Math" w:cs="Times New Roman"/>
                    <w:sz w:val="18"/>
                    <w:szCs w:val="18"/>
                  </w:rPr>
                  <m:t>l+1</m:t>
                </m:r>
              </m:e>
            </m:d>
          </m:sup>
        </m:sSup>
        <m:r>
          <w:rPr>
            <w:rFonts w:ascii="Cambria Math" w:hAnsi="Cambria Math" w:cs="Times New Roman"/>
            <w:sz w:val="18"/>
            <w:szCs w:val="18"/>
          </w:rPr>
          <m:t>=</m:t>
        </m:r>
        <m:r>
          <m:rPr>
            <m:sty m:val="p"/>
          </m:rPr>
          <w:rPr>
            <w:rFonts w:ascii="Cambria Math" w:hAnsi="Cambria Math" w:cs="Times New Roman"/>
            <w:sz w:val="18"/>
            <w:szCs w:val="18"/>
          </w:rPr>
          <m:t>σ</m:t>
        </m:r>
        <m:d>
          <m:dPr>
            <m:ctrlPr>
              <w:rPr>
                <w:rFonts w:ascii="Cambria Math" w:hAnsi="Cambria Math" w:cs="Times New Roman"/>
                <w:i/>
                <w:sz w:val="18"/>
                <w:szCs w:val="18"/>
              </w:rPr>
            </m:ctrlPr>
          </m:dPr>
          <m:e>
            <m:acc>
              <m:accPr>
                <m:ctrlPr>
                  <w:rPr>
                    <w:rFonts w:ascii="Cambria Math" w:hAnsi="Cambria Math" w:cs="Times New Roman"/>
                    <w:sz w:val="18"/>
                    <w:szCs w:val="18"/>
                  </w:rPr>
                </m:ctrlPr>
              </m:accPr>
              <m:e>
                <m:sSup>
                  <m:sSupPr>
                    <m:ctrlPr>
                      <w:rPr>
                        <w:rFonts w:ascii="Cambria Math" w:hAnsi="Cambria Math" w:cs="Times New Roman"/>
                        <w:i/>
                        <w:sz w:val="18"/>
                        <w:szCs w:val="18"/>
                      </w:rPr>
                    </m:ctrlPr>
                  </m:sSupPr>
                  <m:e>
                    <m:r>
                      <w:rPr>
                        <w:rFonts w:ascii="Cambria Math" w:hAnsi="Cambria Math" w:cs="Times New Roman"/>
                        <w:sz w:val="18"/>
                        <w:szCs w:val="18"/>
                      </w:rPr>
                      <m:t>D</m:t>
                    </m:r>
                    <m:ctrlPr>
                      <w:rPr>
                        <w:rFonts w:ascii="Cambria Math" w:hAnsi="Cambria Math" w:cs="Times New Roman"/>
                        <w:sz w:val="18"/>
                        <w:szCs w:val="18"/>
                      </w:rPr>
                    </m:ctrlPr>
                  </m:e>
                  <m:sup>
                    <m:r>
                      <w:rPr>
                        <w:rFonts w:ascii="Cambria Math" w:hAnsi="Cambria Math" w:cs="Times New Roman"/>
                        <w:sz w:val="18"/>
                        <w:szCs w:val="18"/>
                      </w:rPr>
                      <m:t>-1</m:t>
                    </m:r>
                    <m:r>
                      <m:rPr>
                        <m:lit/>
                      </m:rPr>
                      <w:rPr>
                        <w:rFonts w:ascii="Cambria Math" w:hAnsi="Cambria Math" w:cs="Times New Roman"/>
                        <w:sz w:val="18"/>
                        <w:szCs w:val="18"/>
                      </w:rPr>
                      <m:t>/</m:t>
                    </m:r>
                    <m:r>
                      <w:rPr>
                        <w:rFonts w:ascii="Cambria Math" w:hAnsi="Cambria Math" w:cs="Times New Roman"/>
                        <w:sz w:val="18"/>
                        <w:szCs w:val="18"/>
                      </w:rPr>
                      <m:t>2</m:t>
                    </m:r>
                  </m:sup>
                </m:sSup>
                <m:acc>
                  <m:accPr>
                    <m:ctrlPr>
                      <w:rPr>
                        <w:rFonts w:ascii="Cambria Math" w:hAnsi="Cambria Math" w:cs="Times New Roman"/>
                        <w:sz w:val="18"/>
                        <w:szCs w:val="18"/>
                      </w:rPr>
                    </m:ctrlPr>
                  </m:accPr>
                  <m:e>
                    <m:r>
                      <w:rPr>
                        <w:rFonts w:ascii="Cambria Math" w:hAnsi="Cambria Math" w:cs="Times New Roman"/>
                        <w:sz w:val="18"/>
                        <w:szCs w:val="18"/>
                      </w:rPr>
                      <m:t>A</m:t>
                    </m:r>
                  </m:e>
                </m:acc>
              </m:e>
            </m:acc>
            <m:acc>
              <m:accPr>
                <m:ctrlPr>
                  <w:rPr>
                    <w:rFonts w:ascii="Cambria Math" w:hAnsi="Cambria Math" w:cs="Times New Roman"/>
                    <w:sz w:val="18"/>
                    <w:szCs w:val="18"/>
                  </w:rPr>
                </m:ctrlPr>
              </m:accPr>
              <m:e>
                <m:sSup>
                  <m:sSupPr>
                    <m:ctrlPr>
                      <w:rPr>
                        <w:rFonts w:ascii="Cambria Math" w:hAnsi="Cambria Math" w:cs="Times New Roman"/>
                        <w:i/>
                        <w:sz w:val="18"/>
                        <w:szCs w:val="18"/>
                      </w:rPr>
                    </m:ctrlPr>
                  </m:sSupPr>
                  <m:e>
                    <m:r>
                      <w:rPr>
                        <w:rFonts w:ascii="Cambria Math" w:hAnsi="Cambria Math" w:cs="Times New Roman"/>
                        <w:sz w:val="18"/>
                        <w:szCs w:val="18"/>
                      </w:rPr>
                      <m:t>D</m:t>
                    </m:r>
                    <m:ctrlPr>
                      <w:rPr>
                        <w:rFonts w:ascii="Cambria Math" w:hAnsi="Cambria Math" w:cs="Times New Roman"/>
                        <w:sz w:val="18"/>
                        <w:szCs w:val="18"/>
                      </w:rPr>
                    </m:ctrlPr>
                  </m:e>
                  <m:sup>
                    <m:r>
                      <w:rPr>
                        <w:rFonts w:ascii="Cambria Math" w:hAnsi="Cambria Math" w:cs="Times New Roman"/>
                        <w:sz w:val="18"/>
                        <w:szCs w:val="18"/>
                      </w:rPr>
                      <m:t>-1</m:t>
                    </m:r>
                    <m:r>
                      <m:rPr>
                        <m:lit/>
                      </m:rPr>
                      <w:rPr>
                        <w:rFonts w:ascii="Cambria Math" w:hAnsi="Cambria Math" w:cs="Times New Roman"/>
                        <w:sz w:val="18"/>
                        <w:szCs w:val="18"/>
                      </w:rPr>
                      <m:t>/</m:t>
                    </m:r>
                    <m:r>
                      <w:rPr>
                        <w:rFonts w:ascii="Cambria Math" w:hAnsi="Cambria Math" w:cs="Times New Roman"/>
                        <w:sz w:val="18"/>
                        <w:szCs w:val="18"/>
                      </w:rPr>
                      <m:t>2</m:t>
                    </m:r>
                  </m:sup>
                </m:sSup>
              </m:e>
            </m:acc>
            <m:sSup>
              <m:sSupPr>
                <m:ctrlPr>
                  <w:rPr>
                    <w:rFonts w:ascii="Cambria Math" w:hAnsi="Cambria Math" w:cs="Times New Roman"/>
                    <w:i/>
                    <w:sz w:val="18"/>
                    <w:szCs w:val="18"/>
                  </w:rPr>
                </m:ctrlPr>
              </m:sSupPr>
              <m:e>
                <m:r>
                  <w:rPr>
                    <w:rFonts w:ascii="Cambria Math" w:hAnsi="Cambria Math" w:cs="Times New Roman"/>
                    <w:sz w:val="18"/>
                    <w:szCs w:val="18"/>
                  </w:rPr>
                  <m:t>H</m:t>
                </m:r>
              </m:e>
              <m:sup>
                <m:d>
                  <m:dPr>
                    <m:ctrlPr>
                      <w:rPr>
                        <w:rFonts w:ascii="Cambria Math" w:hAnsi="Cambria Math" w:cs="Times New Roman"/>
                        <w:i/>
                        <w:sz w:val="18"/>
                        <w:szCs w:val="18"/>
                      </w:rPr>
                    </m:ctrlPr>
                  </m:dPr>
                  <m:e>
                    <m:r>
                      <w:rPr>
                        <w:rFonts w:ascii="Cambria Math" w:hAnsi="Cambria Math" w:cs="Times New Roman"/>
                        <w:sz w:val="18"/>
                        <w:szCs w:val="18"/>
                      </w:rPr>
                      <m:t>l</m:t>
                    </m:r>
                  </m:e>
                </m:d>
              </m:sup>
            </m:sSup>
            <m:sSup>
              <m:sSupPr>
                <m:ctrlPr>
                  <w:rPr>
                    <w:rFonts w:ascii="Cambria Math" w:hAnsi="Cambria Math" w:cs="Times New Roman"/>
                    <w:i/>
                    <w:sz w:val="18"/>
                    <w:szCs w:val="18"/>
                  </w:rPr>
                </m:ctrlPr>
              </m:sSupPr>
              <m:e>
                <m:r>
                  <w:rPr>
                    <w:rFonts w:ascii="Cambria Math" w:hAnsi="Cambria Math" w:cs="Times New Roman"/>
                    <w:sz w:val="18"/>
                    <w:szCs w:val="18"/>
                  </w:rPr>
                  <m:t>W</m:t>
                </m:r>
              </m:e>
              <m:sup>
                <m:d>
                  <m:dPr>
                    <m:ctrlPr>
                      <w:rPr>
                        <w:rFonts w:ascii="Cambria Math" w:hAnsi="Cambria Math" w:cs="Times New Roman"/>
                        <w:i/>
                        <w:sz w:val="18"/>
                        <w:szCs w:val="18"/>
                      </w:rPr>
                    </m:ctrlPr>
                  </m:dPr>
                  <m:e>
                    <m:r>
                      <w:rPr>
                        <w:rFonts w:ascii="Cambria Math" w:hAnsi="Cambria Math" w:cs="Times New Roman"/>
                        <w:sz w:val="18"/>
                        <w:szCs w:val="18"/>
                      </w:rPr>
                      <m:t>l</m:t>
                    </m:r>
                  </m:e>
                </m:d>
              </m:sup>
            </m:sSup>
          </m:e>
        </m:d>
      </m:oMath>
    </w:p>
    <w:p w14:paraId="1954D2BA" w14:textId="0242B70E" w:rsidR="00647229" w:rsidRPr="001F0F21" w:rsidRDefault="001F0F21" w:rsidP="001F0F21">
      <w:pPr>
        <w:rPr>
          <w:rFonts w:ascii="Times New Roman" w:hAnsi="Times New Roman" w:cs="Times New Roman"/>
          <w:sz w:val="18"/>
          <w:szCs w:val="18"/>
        </w:rPr>
      </w:pPr>
      <w:r w:rsidRPr="003D0FBA">
        <w:rPr>
          <w:rFonts w:ascii="Times New Roman" w:hAnsi="Times New Roman" w:cs="Times New Roman"/>
          <w:sz w:val="18"/>
          <w:szCs w:val="18"/>
        </w:rPr>
        <w:t>W</w:t>
      </w:r>
      <w:r w:rsidR="00DB33CE" w:rsidRPr="003D0FBA">
        <w:rPr>
          <w:rFonts w:ascii="Times New Roman" w:hAnsi="Times New Roman" w:cs="Times New Roman"/>
          <w:sz w:val="18"/>
          <w:szCs w:val="18"/>
        </w:rPr>
        <w:t>here</w:t>
      </w:r>
      <w:r>
        <w:rPr>
          <w:rFonts w:ascii="Times New Roman" w:hAnsi="Times New Roman" w:cs="Times New Roman"/>
          <w:sz w:val="18"/>
          <w:szCs w:val="18"/>
        </w:rPr>
        <w:t>:</w:t>
      </w:r>
    </w:p>
    <w:p w14:paraId="1FE600BF" w14:textId="125CC325" w:rsidR="00DB33CE" w:rsidRPr="003D0FBA" w:rsidRDefault="00000000" w:rsidP="000C19F6">
      <w:pPr>
        <w:numPr>
          <w:ilvl w:val="0"/>
          <w:numId w:val="7"/>
        </w:numPr>
        <w:rPr>
          <w:rFonts w:ascii="Times New Roman" w:eastAsiaTheme="minorEastAsia" w:hAnsi="Times New Roman" w:cs="Times New Roman"/>
          <w:sz w:val="18"/>
          <w:szCs w:val="18"/>
        </w:rPr>
      </w:pPr>
      <m:oMath>
        <m:acc>
          <m:accPr>
            <m:chr m:val="̃"/>
            <m:ctrlPr>
              <w:rPr>
                <w:rFonts w:ascii="Cambria Math" w:hAnsi="Cambria Math" w:cs="Times New Roman"/>
                <w:sz w:val="18"/>
                <w:szCs w:val="18"/>
              </w:rPr>
            </m:ctrlPr>
          </m:accPr>
          <m:e>
            <m:r>
              <w:rPr>
                <w:rFonts w:ascii="Cambria Math" w:hAnsi="Cambria Math" w:cs="Times New Roman"/>
                <w:sz w:val="18"/>
                <w:szCs w:val="18"/>
              </w:rPr>
              <m:t>A</m:t>
            </m:r>
          </m:e>
        </m:acc>
        <m:r>
          <m:rPr>
            <m:sty m:val="p"/>
          </m:rPr>
          <w:rPr>
            <w:rFonts w:ascii="Cambria Math" w:hAnsi="Cambria Math" w:cs="Times New Roman"/>
            <w:sz w:val="18"/>
            <w:szCs w:val="18"/>
          </w:rPr>
          <m:t>=A+I</m:t>
        </m:r>
      </m:oMath>
      <w:r w:rsidR="000C19F6" w:rsidRPr="003D0FBA">
        <w:rPr>
          <w:rFonts w:ascii="Times New Roman" w:eastAsiaTheme="minorEastAsia" w:hAnsi="Times New Roman" w:cs="Times New Roman"/>
          <w:sz w:val="18"/>
          <w:szCs w:val="18"/>
        </w:rPr>
        <w:t xml:space="preserve"> </w:t>
      </w:r>
      <w:r w:rsidR="00DB33CE" w:rsidRPr="003D0FBA">
        <w:rPr>
          <w:rFonts w:ascii="Times New Roman" w:hAnsi="Times New Roman" w:cs="Times New Roman"/>
          <w:sz w:val="18"/>
          <w:szCs w:val="18"/>
        </w:rPr>
        <w:t>is the adjacency matrix with self-loops.</w:t>
      </w:r>
    </w:p>
    <w:p w14:paraId="55B75FE6" w14:textId="02BF1CF3" w:rsidR="00DB33CE" w:rsidRPr="003D0FBA" w:rsidRDefault="00000000" w:rsidP="007936AF">
      <w:pPr>
        <w:numPr>
          <w:ilvl w:val="0"/>
          <w:numId w:val="7"/>
        </w:numPr>
        <w:rPr>
          <w:rFonts w:ascii="Times New Roman" w:eastAsiaTheme="minorEastAsia" w:hAnsi="Times New Roman" w:cs="Times New Roman"/>
          <w:sz w:val="18"/>
          <w:szCs w:val="18"/>
        </w:rPr>
      </w:pPr>
      <m:oMath>
        <m:acc>
          <m:accPr>
            <m:ctrlPr>
              <w:rPr>
                <w:rFonts w:ascii="Cambria Math" w:hAnsi="Cambria Math" w:cs="Times New Roman"/>
                <w:sz w:val="18"/>
                <w:szCs w:val="18"/>
              </w:rPr>
            </m:ctrlPr>
          </m:accPr>
          <m:e>
            <m:r>
              <w:rPr>
                <w:rFonts w:ascii="Cambria Math" w:hAnsi="Cambria Math" w:cs="Times New Roman"/>
                <w:sz w:val="18"/>
                <w:szCs w:val="18"/>
              </w:rPr>
              <m:t>D</m:t>
            </m:r>
          </m:e>
        </m:acc>
      </m:oMath>
      <w:r w:rsidR="007936AF" w:rsidRPr="003D0FBA">
        <w:rPr>
          <w:rFonts w:ascii="Times New Roman" w:eastAsiaTheme="minorEastAsia" w:hAnsi="Times New Roman" w:cs="Times New Roman"/>
          <w:sz w:val="18"/>
          <w:szCs w:val="18"/>
        </w:rPr>
        <w:t xml:space="preserve"> </w:t>
      </w:r>
      <w:r w:rsidR="00DB33CE" w:rsidRPr="003D0FBA">
        <w:rPr>
          <w:rFonts w:ascii="Times New Roman" w:hAnsi="Times New Roman" w:cs="Times New Roman"/>
          <w:sz w:val="18"/>
          <w:szCs w:val="18"/>
        </w:rPr>
        <w:t>is the corresponding degree matrix.</w:t>
      </w:r>
    </w:p>
    <w:p w14:paraId="76E6E374" w14:textId="06082D50" w:rsidR="00DB33CE" w:rsidRPr="003D0FBA" w:rsidRDefault="00000000" w:rsidP="000A10DB">
      <w:pPr>
        <w:numPr>
          <w:ilvl w:val="0"/>
          <w:numId w:val="7"/>
        </w:numPr>
        <w:rPr>
          <w:rFonts w:ascii="Times New Roman" w:eastAsiaTheme="minorEastAsia" w:hAnsi="Times New Roman" w:cs="Times New Roman"/>
          <w:sz w:val="18"/>
          <w:szCs w:val="18"/>
        </w:rPr>
      </w:pPr>
      <m:oMath>
        <m:sSup>
          <m:sSupPr>
            <m:ctrlPr>
              <w:rPr>
                <w:rFonts w:ascii="Cambria Math" w:hAnsi="Cambria Math" w:cs="Times New Roman"/>
                <w:i/>
                <w:sz w:val="18"/>
                <w:szCs w:val="18"/>
              </w:rPr>
            </m:ctrlPr>
          </m:sSupPr>
          <m:e>
            <m:r>
              <w:rPr>
                <w:rFonts w:ascii="Cambria Math" w:hAnsi="Cambria Math" w:cs="Times New Roman"/>
                <w:sz w:val="18"/>
                <w:szCs w:val="18"/>
              </w:rPr>
              <m:t>H</m:t>
            </m:r>
          </m:e>
          <m:sup>
            <m:d>
              <m:dPr>
                <m:ctrlPr>
                  <w:rPr>
                    <w:rFonts w:ascii="Cambria Math" w:hAnsi="Cambria Math" w:cs="Times New Roman"/>
                    <w:i/>
                    <w:sz w:val="18"/>
                    <w:szCs w:val="18"/>
                  </w:rPr>
                </m:ctrlPr>
              </m:dPr>
              <m:e>
                <m:r>
                  <w:rPr>
                    <w:rFonts w:ascii="Cambria Math" w:hAnsi="Cambria Math" w:cs="Times New Roman"/>
                    <w:sz w:val="18"/>
                    <w:szCs w:val="18"/>
                  </w:rPr>
                  <m:t>l</m:t>
                </m:r>
              </m:e>
            </m:d>
          </m:sup>
        </m:sSup>
      </m:oMath>
      <w:r w:rsidR="000A10DB" w:rsidRPr="003D0FBA">
        <w:rPr>
          <w:rFonts w:ascii="Times New Roman" w:eastAsiaTheme="minorEastAsia" w:hAnsi="Times New Roman" w:cs="Times New Roman"/>
          <w:sz w:val="18"/>
          <w:szCs w:val="18"/>
        </w:rPr>
        <w:t xml:space="preserve"> </w:t>
      </w:r>
      <w:r w:rsidR="00DB33CE" w:rsidRPr="003D0FBA">
        <w:rPr>
          <w:rFonts w:ascii="Times New Roman" w:hAnsi="Times New Roman" w:cs="Times New Roman"/>
          <w:sz w:val="18"/>
          <w:szCs w:val="18"/>
        </w:rPr>
        <w:t>are the node embeddings (features derived from GRU predictions).</w:t>
      </w:r>
    </w:p>
    <w:p w14:paraId="12B0BE5F" w14:textId="77777777" w:rsidR="00DB33CE" w:rsidRPr="00DB33CE" w:rsidRDefault="00DB33CE" w:rsidP="00DB33CE">
      <w:pPr>
        <w:rPr>
          <w:rFonts w:ascii="Times New Roman" w:hAnsi="Times New Roman" w:cs="Times New Roman"/>
          <w:b/>
          <w:bCs/>
        </w:rPr>
      </w:pPr>
      <w:r w:rsidRPr="00DB33CE">
        <w:rPr>
          <w:rFonts w:ascii="Times New Roman" w:hAnsi="Times New Roman" w:cs="Times New Roman"/>
          <w:b/>
          <w:bCs/>
        </w:rPr>
        <w:t>C. Fusion Layer and Decision Optimization</w:t>
      </w:r>
    </w:p>
    <w:p w14:paraId="60CB2233" w14:textId="1E29B5B0" w:rsidR="00DB33CE" w:rsidRDefault="00DB33CE" w:rsidP="00633DA7">
      <w:pPr>
        <w:jc w:val="both"/>
        <w:rPr>
          <w:rFonts w:ascii="Times New Roman" w:hAnsi="Times New Roman" w:cs="Times New Roman"/>
          <w:sz w:val="18"/>
          <w:szCs w:val="18"/>
        </w:rPr>
      </w:pPr>
      <w:r w:rsidRPr="003D0FBA">
        <w:rPr>
          <w:rFonts w:ascii="Times New Roman" w:hAnsi="Times New Roman" w:cs="Times New Roman"/>
          <w:sz w:val="18"/>
          <w:szCs w:val="18"/>
        </w:rPr>
        <w:t>The Fusion Layer integrates the temporal (</w:t>
      </w:r>
      <m:oMath>
        <m:sSub>
          <m:sSubPr>
            <m:ctrlPr>
              <w:rPr>
                <w:rFonts w:ascii="Cambria Math" w:hAnsi="Cambria Math" w:cs="Times New Roman"/>
                <w:i/>
                <w:sz w:val="18"/>
                <w:szCs w:val="18"/>
              </w:rPr>
            </m:ctrlPr>
          </m:sSubPr>
          <m:e>
            <m:r>
              <w:rPr>
                <w:rFonts w:ascii="Cambria Math" w:hAnsi="Cambria Math" w:cs="Times New Roman"/>
                <w:sz w:val="18"/>
                <w:szCs w:val="18"/>
              </w:rPr>
              <m:t>y</m:t>
            </m:r>
          </m:e>
          <m:sub>
            <m:r>
              <m:rPr>
                <m:nor/>
              </m:rPr>
              <w:rPr>
                <w:rFonts w:ascii="Cambria Math" w:hAnsi="Cambria Math" w:cs="Times New Roman"/>
                <w:sz w:val="18"/>
                <w:szCs w:val="18"/>
              </w:rPr>
              <m:t>GRU</m:t>
            </m:r>
          </m:sub>
        </m:sSub>
      </m:oMath>
      <w:r w:rsidR="00096AB2" w:rsidRPr="003D0FBA">
        <w:rPr>
          <w:rFonts w:ascii="Times New Roman" w:eastAsiaTheme="minorEastAsia" w:hAnsi="Times New Roman" w:cs="Times New Roman"/>
          <w:sz w:val="18"/>
          <w:szCs w:val="18"/>
        </w:rPr>
        <w:t xml:space="preserve">) </w:t>
      </w:r>
      <w:r w:rsidRPr="003D0FBA">
        <w:rPr>
          <w:rFonts w:ascii="Times New Roman" w:hAnsi="Times New Roman" w:cs="Times New Roman"/>
          <w:sz w:val="18"/>
          <w:szCs w:val="18"/>
        </w:rPr>
        <w:t>and spatial (</w:t>
      </w:r>
      <m:oMath>
        <m:sSub>
          <m:sSubPr>
            <m:ctrlPr>
              <w:rPr>
                <w:rFonts w:ascii="Cambria Math" w:hAnsi="Cambria Math" w:cs="Times New Roman"/>
                <w:i/>
                <w:sz w:val="18"/>
                <w:szCs w:val="18"/>
              </w:rPr>
            </m:ctrlPr>
          </m:sSubPr>
          <m:e>
            <m:r>
              <w:rPr>
                <w:rFonts w:ascii="Cambria Math" w:hAnsi="Cambria Math" w:cs="Times New Roman"/>
                <w:sz w:val="18"/>
                <w:szCs w:val="18"/>
              </w:rPr>
              <m:t>y</m:t>
            </m:r>
          </m:e>
          <m:sub>
            <m:r>
              <m:rPr>
                <m:nor/>
              </m:rPr>
              <w:rPr>
                <w:rFonts w:ascii="Cambria Math" w:hAnsi="Cambria Math" w:cs="Times New Roman"/>
                <w:sz w:val="18"/>
                <w:szCs w:val="18"/>
              </w:rPr>
              <m:t>GNN</m:t>
            </m:r>
          </m:sub>
        </m:sSub>
      </m:oMath>
      <w:r w:rsidR="00096AB2" w:rsidRPr="003D0FBA">
        <w:rPr>
          <w:rFonts w:ascii="Times New Roman" w:hAnsi="Times New Roman" w:cs="Times New Roman"/>
          <w:sz w:val="18"/>
          <w:szCs w:val="18"/>
        </w:rPr>
        <w:t>)</w:t>
      </w:r>
      <w:r w:rsidR="003D0FBA" w:rsidRPr="003D0FBA">
        <w:rPr>
          <w:rFonts w:ascii="Times New Roman" w:hAnsi="Times New Roman" w:cs="Times New Roman"/>
          <w:sz w:val="18"/>
          <w:szCs w:val="18"/>
        </w:rPr>
        <w:t xml:space="preserve"> </w:t>
      </w:r>
      <w:r w:rsidRPr="003D0FBA">
        <w:rPr>
          <w:rFonts w:ascii="Times New Roman" w:hAnsi="Times New Roman" w:cs="Times New Roman"/>
          <w:sz w:val="18"/>
          <w:szCs w:val="18"/>
        </w:rPr>
        <w:t>predictions using a gated attention mechanism within the Fusion Layer:</w:t>
      </w:r>
    </w:p>
    <w:p w14:paraId="2AB04888" w14:textId="77EA20C2" w:rsidR="00633DA7" w:rsidRPr="00633DA7" w:rsidRDefault="00000000" w:rsidP="00633DA7">
      <w:pPr>
        <w:jc w:val="both"/>
        <w:rPr>
          <w:rFonts w:ascii="Times New Roman" w:eastAsiaTheme="minorEastAsia" w:hAnsi="Times New Roman" w:cs="Times New Roman"/>
          <w:sz w:val="18"/>
          <w:szCs w:val="18"/>
        </w:rPr>
      </w:pPr>
      <m:oMathPara>
        <m:oMath>
          <m:sSub>
            <m:sSubPr>
              <m:ctrlPr>
                <w:rPr>
                  <w:rFonts w:ascii="Cambria Math" w:hAnsi="Cambria Math" w:cs="Times New Roman"/>
                  <w:i/>
                  <w:sz w:val="18"/>
                  <w:szCs w:val="18"/>
                </w:rPr>
              </m:ctrlPr>
            </m:sSubPr>
            <m:e>
              <m:r>
                <w:rPr>
                  <w:rFonts w:ascii="Cambria Math" w:hAnsi="Cambria Math" w:cs="Times New Roman"/>
                  <w:sz w:val="18"/>
                  <w:szCs w:val="18"/>
                </w:rPr>
                <m:t>y</m:t>
              </m:r>
            </m:e>
            <m:sub>
              <m:r>
                <w:rPr>
                  <w:rFonts w:ascii="Cambria Math" w:hAnsi="Cambria Math" w:cs="Times New Roman"/>
                  <w:sz w:val="18"/>
                  <w:szCs w:val="18"/>
                </w:rPr>
                <m:t>t</m:t>
              </m:r>
            </m:sub>
          </m:sSub>
          <m:r>
            <w:rPr>
              <w:rFonts w:ascii="Cambria Math" w:hAnsi="Cambria Math" w:cs="Times New Roman"/>
              <w:sz w:val="18"/>
              <w:szCs w:val="18"/>
            </w:rPr>
            <m:t>=</m:t>
          </m:r>
          <m:r>
            <m:rPr>
              <m:sty m:val="p"/>
            </m:rPr>
            <w:rPr>
              <w:rFonts w:ascii="Cambria Math" w:hAnsi="Cambria Math" w:cs="Times New Roman"/>
              <w:sz w:val="18"/>
              <w:szCs w:val="18"/>
            </w:rPr>
            <m:t>α⋅</m:t>
          </m:r>
          <m:sSub>
            <m:sSubPr>
              <m:ctrlPr>
                <w:rPr>
                  <w:rFonts w:ascii="Cambria Math" w:hAnsi="Cambria Math" w:cs="Times New Roman"/>
                  <w:i/>
                  <w:sz w:val="18"/>
                  <w:szCs w:val="18"/>
                </w:rPr>
              </m:ctrlPr>
            </m:sSubPr>
            <m:e>
              <m:r>
                <w:rPr>
                  <w:rFonts w:ascii="Cambria Math" w:hAnsi="Cambria Math" w:cs="Times New Roman"/>
                  <w:sz w:val="18"/>
                  <w:szCs w:val="18"/>
                </w:rPr>
                <m:t>y</m:t>
              </m:r>
              <m:ctrlPr>
                <w:rPr>
                  <w:rFonts w:ascii="Cambria Math" w:hAnsi="Cambria Math" w:cs="Times New Roman"/>
                  <w:sz w:val="18"/>
                  <w:szCs w:val="18"/>
                </w:rPr>
              </m:ctrlPr>
            </m:e>
            <m:sub>
              <m:r>
                <w:rPr>
                  <w:rFonts w:ascii="Cambria Math" w:hAnsi="Cambria Math" w:cs="Times New Roman"/>
                  <w:sz w:val="18"/>
                  <w:szCs w:val="18"/>
                </w:rPr>
                <m:t>GRU</m:t>
              </m:r>
            </m:sub>
          </m:sSub>
          <m:r>
            <w:rPr>
              <w:rFonts w:ascii="Cambria Math" w:hAnsi="Cambria Math" w:cs="Times New Roman"/>
              <w:sz w:val="18"/>
              <w:szCs w:val="18"/>
            </w:rPr>
            <m:t>+</m:t>
          </m:r>
          <m:d>
            <m:dPr>
              <m:ctrlPr>
                <w:rPr>
                  <w:rFonts w:ascii="Cambria Math" w:hAnsi="Cambria Math" w:cs="Times New Roman"/>
                  <w:i/>
                  <w:sz w:val="18"/>
                  <w:szCs w:val="18"/>
                </w:rPr>
              </m:ctrlPr>
            </m:dPr>
            <m:e>
              <m:r>
                <w:rPr>
                  <w:rFonts w:ascii="Cambria Math" w:hAnsi="Cambria Math" w:cs="Times New Roman"/>
                  <w:sz w:val="18"/>
                  <w:szCs w:val="18"/>
                </w:rPr>
                <m:t>1-</m:t>
              </m:r>
              <m:r>
                <m:rPr>
                  <m:sty m:val="p"/>
                </m:rPr>
                <w:rPr>
                  <w:rFonts w:ascii="Cambria Math" w:hAnsi="Cambria Math" w:cs="Times New Roman"/>
                  <w:sz w:val="18"/>
                  <w:szCs w:val="18"/>
                </w:rPr>
                <m:t>α</m:t>
              </m:r>
            </m:e>
          </m:d>
          <m:r>
            <m:rPr>
              <m:sty m:val="p"/>
            </m:rPr>
            <w:rPr>
              <w:rFonts w:ascii="Cambria Math" w:hAnsi="Cambria Math" w:cs="Times New Roman"/>
              <w:sz w:val="18"/>
              <w:szCs w:val="18"/>
            </w:rPr>
            <m:t>⋅</m:t>
          </m:r>
          <m:sSub>
            <m:sSubPr>
              <m:ctrlPr>
                <w:rPr>
                  <w:rFonts w:ascii="Cambria Math" w:hAnsi="Cambria Math" w:cs="Times New Roman"/>
                  <w:i/>
                  <w:sz w:val="18"/>
                  <w:szCs w:val="18"/>
                </w:rPr>
              </m:ctrlPr>
            </m:sSubPr>
            <m:e>
              <m:r>
                <w:rPr>
                  <w:rFonts w:ascii="Cambria Math" w:hAnsi="Cambria Math" w:cs="Times New Roman"/>
                  <w:sz w:val="18"/>
                  <w:szCs w:val="18"/>
                </w:rPr>
                <m:t>y</m:t>
              </m:r>
              <m:ctrlPr>
                <w:rPr>
                  <w:rFonts w:ascii="Cambria Math" w:hAnsi="Cambria Math" w:cs="Times New Roman"/>
                  <w:sz w:val="18"/>
                  <w:szCs w:val="18"/>
                </w:rPr>
              </m:ctrlPr>
            </m:e>
            <m:sub>
              <m:r>
                <w:rPr>
                  <w:rFonts w:ascii="Cambria Math" w:hAnsi="Cambria Math" w:cs="Times New Roman"/>
                  <w:sz w:val="18"/>
                  <w:szCs w:val="18"/>
                </w:rPr>
                <m:t>GNN</m:t>
              </m:r>
            </m:sub>
          </m:sSub>
        </m:oMath>
      </m:oMathPara>
    </w:p>
    <w:p w14:paraId="6BEBDB36" w14:textId="33A28997" w:rsidR="00DB33CE" w:rsidRPr="00DB33CE" w:rsidRDefault="00DB33CE" w:rsidP="00633DA7">
      <w:pPr>
        <w:jc w:val="both"/>
        <w:rPr>
          <w:rFonts w:ascii="Times New Roman" w:hAnsi="Times New Roman" w:cs="Times New Roman"/>
        </w:rPr>
      </w:pPr>
      <w:r w:rsidRPr="00633DA7">
        <w:rPr>
          <w:rFonts w:ascii="Times New Roman" w:hAnsi="Times New Roman" w:cs="Times New Roman"/>
          <w:sz w:val="18"/>
          <w:szCs w:val="18"/>
        </w:rPr>
        <w:t xml:space="preserve">where </w:t>
      </w:r>
      <w:r w:rsidRPr="00633DA7">
        <w:rPr>
          <w:rFonts w:ascii="Times New Roman" w:hAnsi="Times New Roman" w:cs="Times New Roman"/>
          <w:i/>
          <w:iCs/>
          <w:sz w:val="18"/>
          <w:szCs w:val="18"/>
        </w:rPr>
        <w:t>α</w:t>
      </w:r>
      <w:r w:rsidRPr="00633DA7">
        <w:rPr>
          <w:rFonts w:ascii="Times New Roman" w:hAnsi="Times New Roman" w:cs="Times New Roman"/>
          <w:sz w:val="18"/>
          <w:szCs w:val="18"/>
        </w:rPr>
        <w:t xml:space="preserve"> is a learned, dynamic weight that balances the contribution of each module based on real-time hydrological conditions.</w:t>
      </w:r>
    </w:p>
    <w:p w14:paraId="2DF4C569" w14:textId="6A5945E7" w:rsidR="007005BE" w:rsidRPr="004F2C80" w:rsidRDefault="00DB33CE" w:rsidP="004F2C80">
      <w:pPr>
        <w:jc w:val="both"/>
        <w:rPr>
          <w:rFonts w:ascii="Times New Roman" w:eastAsiaTheme="minorEastAsia" w:hAnsi="Times New Roman" w:cs="Times New Roman"/>
          <w:iCs/>
        </w:rPr>
      </w:pPr>
      <w:r w:rsidRPr="00633DA7">
        <w:rPr>
          <w:rFonts w:ascii="Times New Roman" w:hAnsi="Times New Roman" w:cs="Times New Roman"/>
          <w:sz w:val="18"/>
          <w:szCs w:val="18"/>
        </w:rPr>
        <w:t>The resulting fused predictions are used by the Decision Optimization module to calculate the optimal redistribution matrix</w:t>
      </w:r>
      <w:r w:rsidRPr="00DB33CE">
        <w:rPr>
          <w:rFonts w:ascii="Times New Roman" w:hAnsi="Times New Roman" w:cs="Times New Roman"/>
        </w:rPr>
        <w:t xml:space="preserve"> </w:t>
      </w:r>
      <m:oMath>
        <m:sSub>
          <m:sSubPr>
            <m:ctrlPr>
              <w:rPr>
                <w:rFonts w:ascii="Cambria Math" w:hAnsi="Cambria Math" w:cs="Times New Roman"/>
                <w:iCs/>
                <w:sz w:val="18"/>
                <w:szCs w:val="18"/>
              </w:rPr>
            </m:ctrlPr>
          </m:sSubPr>
          <m:e>
            <m:r>
              <w:rPr>
                <w:rFonts w:ascii="Cambria Math" w:hAnsi="Cambria Math" w:cs="Times New Roman"/>
                <w:sz w:val="18"/>
                <w:szCs w:val="18"/>
              </w:rPr>
              <m:t>R</m:t>
            </m:r>
            <m:ctrlPr>
              <w:rPr>
                <w:rFonts w:ascii="Cambria Math" w:hAnsi="Cambria Math" w:cs="Times New Roman"/>
                <w:i/>
                <w:sz w:val="18"/>
                <w:szCs w:val="18"/>
              </w:rPr>
            </m:ctrlPr>
          </m:e>
          <m:sub>
            <m:r>
              <m:rPr>
                <m:sty m:val="p"/>
              </m:rPr>
              <w:rPr>
                <w:rFonts w:ascii="Cambria Math" w:hAnsi="Cambria Math" w:cs="Times New Roman"/>
                <w:sz w:val="18"/>
                <w:szCs w:val="18"/>
              </w:rPr>
              <m:t>t</m:t>
            </m:r>
          </m:sub>
        </m:sSub>
      </m:oMath>
      <w:r w:rsidR="001F0F21">
        <w:rPr>
          <w:rFonts w:ascii="Times New Roman" w:eastAsiaTheme="minorEastAsia" w:hAnsi="Times New Roman" w:cs="Times New Roman"/>
          <w:iCs/>
        </w:rPr>
        <w:t>.</w:t>
      </w:r>
      <w:r w:rsidRPr="001F0F21">
        <w:rPr>
          <w:rFonts w:ascii="Times New Roman" w:hAnsi="Times New Roman" w:cs="Times New Roman"/>
          <w:sz w:val="18"/>
          <w:szCs w:val="18"/>
        </w:rPr>
        <w:t xml:space="preserve">The optimization is formulated as a multi-objective minimization problem, balancing flood risk and drought </w:t>
      </w:r>
      <w:r w:rsidR="00DB7F3E" w:rsidRPr="001F0F21">
        <w:rPr>
          <w:rFonts w:ascii="Times New Roman" w:hAnsi="Times New Roman" w:cs="Times New Roman"/>
          <w:sz w:val="18"/>
          <w:szCs w:val="18"/>
        </w:rPr>
        <w:t>depletion:</w:t>
      </w:r>
      <m:oMath>
        <m:r>
          <m:rPr>
            <m:sty m:val="p"/>
          </m:rPr>
          <w:rPr>
            <w:rFonts w:ascii="Cambria Math" w:hAnsi="Cambria Math" w:cs="Times New Roman"/>
            <w:sz w:val="18"/>
            <w:szCs w:val="18"/>
          </w:rPr>
          <w:br/>
        </m:r>
      </m:oMath>
      <m:oMathPara>
        <m:oMath>
          <m:func>
            <m:funcPr>
              <m:ctrlPr>
                <w:rPr>
                  <w:rFonts w:ascii="Cambria Math" w:hAnsi="Cambria Math" w:cs="Times New Roman"/>
                  <w:sz w:val="18"/>
                  <w:szCs w:val="18"/>
                </w:rPr>
              </m:ctrlPr>
            </m:funcPr>
            <m:fName>
              <m:limLow>
                <m:limLowPr>
                  <m:ctrlPr>
                    <w:rPr>
                      <w:rFonts w:ascii="Cambria Math" w:hAnsi="Cambria Math" w:cs="Times New Roman"/>
                      <w:i/>
                      <w:sz w:val="18"/>
                      <w:szCs w:val="18"/>
                    </w:rPr>
                  </m:ctrlPr>
                </m:limLowPr>
                <m:e>
                  <m:r>
                    <m:rPr>
                      <m:sty m:val="p"/>
                    </m:rPr>
                    <w:rPr>
                      <w:rFonts w:ascii="Cambria Math" w:hAnsi="Cambria Math" w:cs="Times New Roman"/>
                      <w:sz w:val="18"/>
                      <w:szCs w:val="18"/>
                    </w:rPr>
                    <m:t>min</m:t>
                  </m:r>
                </m:e>
                <m:lim>
                  <m:sSub>
                    <m:sSubPr>
                      <m:ctrlPr>
                        <w:rPr>
                          <w:rFonts w:ascii="Cambria Math" w:hAnsi="Cambria Math" w:cs="Times New Roman"/>
                          <w:i/>
                          <w:sz w:val="18"/>
                          <w:szCs w:val="18"/>
                        </w:rPr>
                      </m:ctrlPr>
                    </m:sSubPr>
                    <m:e>
                      <m:r>
                        <w:rPr>
                          <w:rFonts w:ascii="Cambria Math" w:hAnsi="Cambria Math" w:cs="Times New Roman"/>
                          <w:sz w:val="18"/>
                          <w:szCs w:val="18"/>
                        </w:rPr>
                        <m:t>R</m:t>
                      </m:r>
                    </m:e>
                    <m:sub>
                      <m:r>
                        <w:rPr>
                          <w:rFonts w:ascii="Cambria Math" w:hAnsi="Cambria Math" w:cs="Times New Roman"/>
                          <w:sz w:val="18"/>
                          <w:szCs w:val="18"/>
                        </w:rPr>
                        <m:t>t</m:t>
                      </m:r>
                    </m:sub>
                  </m:sSub>
                  <m:ctrlPr>
                    <w:rPr>
                      <w:rFonts w:ascii="Cambria Math" w:hAnsi="Cambria Math" w:cs="Times New Roman"/>
                      <w:sz w:val="18"/>
                      <w:szCs w:val="18"/>
                    </w:rPr>
                  </m:ctrlPr>
                </m:lim>
              </m:limLow>
              <m:ctrlPr>
                <w:rPr>
                  <w:rFonts w:ascii="Cambria Math" w:hAnsi="Cambria Math" w:cs="Times New Roman"/>
                  <w:i/>
                  <w:sz w:val="18"/>
                  <w:szCs w:val="18"/>
                </w:rPr>
              </m:ctrlPr>
            </m:fName>
            <m:e>
              <m:sSub>
                <m:sSubPr>
                  <m:ctrlPr>
                    <w:rPr>
                      <w:rFonts w:ascii="Cambria Math" w:hAnsi="Cambria Math" w:cs="Times New Roman"/>
                      <w:i/>
                      <w:sz w:val="18"/>
                      <w:szCs w:val="18"/>
                    </w:rPr>
                  </m:ctrlPr>
                </m:sSubPr>
                <m:e>
                  <m:r>
                    <m:rPr>
                      <m:sty m:val="p"/>
                    </m:rPr>
                    <w:rPr>
                      <w:rFonts w:ascii="Cambria Math" w:hAnsi="Cambria Math" w:cs="Times New Roman"/>
                      <w:sz w:val="18"/>
                      <w:szCs w:val="18"/>
                    </w:rPr>
                    <m:t>λ</m:t>
                  </m:r>
                  <m:ctrlPr>
                    <w:rPr>
                      <w:rFonts w:ascii="Cambria Math" w:hAnsi="Cambria Math" w:cs="Times New Roman"/>
                      <w:sz w:val="18"/>
                      <w:szCs w:val="18"/>
                    </w:rPr>
                  </m:ctrlPr>
                </m:e>
                <m:sub>
                  <m:r>
                    <w:rPr>
                      <w:rFonts w:ascii="Cambria Math" w:hAnsi="Cambria Math" w:cs="Times New Roman"/>
                      <w:sz w:val="18"/>
                      <w:szCs w:val="18"/>
                    </w:rPr>
                    <m:t xml:space="preserve">1 </m:t>
                  </m:r>
                </m:sub>
              </m:sSub>
              <m:ctrlPr>
                <w:rPr>
                  <w:rFonts w:ascii="Cambria Math" w:hAnsi="Cambria Math" w:cs="Times New Roman"/>
                  <w:i/>
                  <w:sz w:val="18"/>
                  <w:szCs w:val="18"/>
                </w:rPr>
              </m:ctrlPr>
            </m:e>
          </m:func>
          <m:nary>
            <m:naryPr>
              <m:chr m:val="∑"/>
              <m:supHide m:val="1"/>
              <m:ctrlPr>
                <w:rPr>
                  <w:rFonts w:ascii="Cambria Math" w:hAnsi="Cambria Math" w:cs="Times New Roman"/>
                  <w:sz w:val="18"/>
                  <w:szCs w:val="18"/>
                </w:rPr>
              </m:ctrlPr>
            </m:naryPr>
            <m:sub>
              <m:r>
                <w:rPr>
                  <w:rFonts w:ascii="Cambria Math" w:hAnsi="Cambria Math" w:cs="Times New Roman"/>
                  <w:sz w:val="18"/>
                  <w:szCs w:val="18"/>
                </w:rPr>
                <m:t>i</m:t>
              </m:r>
              <m:ctrlPr>
                <w:rPr>
                  <w:rFonts w:ascii="Cambria Math" w:hAnsi="Cambria Math" w:cs="Times New Roman"/>
                  <w:i/>
                  <w:sz w:val="18"/>
                  <w:szCs w:val="18"/>
                </w:rPr>
              </m:ctrlPr>
            </m:sub>
            <m:sup>
              <m:ctrlPr>
                <w:rPr>
                  <w:rFonts w:ascii="Cambria Math" w:hAnsi="Cambria Math" w:cs="Times New Roman"/>
                  <w:i/>
                  <w:sz w:val="18"/>
                  <w:szCs w:val="18"/>
                </w:rPr>
              </m:ctrlPr>
            </m:sup>
            <m:e>
              <m:sSup>
                <m:sSupPr>
                  <m:ctrlPr>
                    <w:rPr>
                      <w:rFonts w:ascii="Cambria Math" w:hAnsi="Cambria Math" w:cs="Times New Roman"/>
                      <w:i/>
                      <w:sz w:val="18"/>
                      <w:szCs w:val="18"/>
                    </w:rPr>
                  </m:ctrlPr>
                </m:sSupPr>
                <m:e>
                  <m:d>
                    <m:dPr>
                      <m:begChr m:val="["/>
                      <m:endChr m:val="]"/>
                      <m:ctrlPr>
                        <w:rPr>
                          <w:rFonts w:ascii="Cambria Math" w:hAnsi="Cambria Math" w:cs="Times New Roman"/>
                          <w:sz w:val="18"/>
                          <w:szCs w:val="18"/>
                        </w:rPr>
                      </m:ctrlPr>
                    </m:dPr>
                    <m:e>
                      <m:func>
                        <m:funcPr>
                          <m:ctrlPr>
                            <w:rPr>
                              <w:rFonts w:ascii="Cambria Math" w:hAnsi="Cambria Math" w:cs="Times New Roman"/>
                              <w:sz w:val="18"/>
                              <w:szCs w:val="18"/>
                            </w:rPr>
                          </m:ctrlPr>
                        </m:funcPr>
                        <m:fName>
                          <m:r>
                            <m:rPr>
                              <m:sty m:val="p"/>
                            </m:rPr>
                            <w:rPr>
                              <w:rFonts w:ascii="Cambria Math" w:hAnsi="Cambria Math" w:cs="Times New Roman"/>
                              <w:sz w:val="18"/>
                              <w:szCs w:val="18"/>
                            </w:rPr>
                            <m:t>max</m:t>
                          </m:r>
                          <m:ctrlPr>
                            <w:rPr>
                              <w:rFonts w:ascii="Cambria Math" w:hAnsi="Cambria Math" w:cs="Times New Roman"/>
                              <w:i/>
                              <w:sz w:val="18"/>
                              <w:szCs w:val="18"/>
                            </w:rPr>
                          </m:ctrlPr>
                        </m:fName>
                        <m:e>
                          <m:d>
                            <m:dPr>
                              <m:ctrlPr>
                                <w:rPr>
                                  <w:rFonts w:ascii="Cambria Math" w:hAnsi="Cambria Math" w:cs="Times New Roman"/>
                                  <w:sz w:val="18"/>
                                  <w:szCs w:val="18"/>
                                </w:rPr>
                              </m:ctrlPr>
                            </m:dPr>
                            <m:e>
                              <m:r>
                                <w:rPr>
                                  <w:rFonts w:ascii="Cambria Math" w:hAnsi="Cambria Math" w:cs="Times New Roman"/>
                                  <w:sz w:val="18"/>
                                  <w:szCs w:val="18"/>
                                </w:rPr>
                                <m:t>0, </m:t>
                              </m:r>
                              <m:sSub>
                                <m:sSubPr>
                                  <m:ctrlPr>
                                    <w:rPr>
                                      <w:rFonts w:ascii="Cambria Math" w:hAnsi="Cambria Math" w:cs="Times New Roman"/>
                                      <w:i/>
                                      <w:sz w:val="18"/>
                                      <w:szCs w:val="18"/>
                                    </w:rPr>
                                  </m:ctrlPr>
                                </m:sSubPr>
                                <m:e>
                                  <m:r>
                                    <w:rPr>
                                      <w:rFonts w:ascii="Cambria Math" w:hAnsi="Cambria Math" w:cs="Times New Roman"/>
                                      <w:sz w:val="18"/>
                                      <w:szCs w:val="18"/>
                                    </w:rPr>
                                    <m:t>h</m:t>
                                  </m:r>
                                </m:e>
                                <m:sub>
                                  <m:r>
                                    <w:rPr>
                                      <w:rFonts w:ascii="Cambria Math" w:hAnsi="Cambria Math" w:cs="Times New Roman"/>
                                      <w:sz w:val="18"/>
                                      <w:szCs w:val="18"/>
                                    </w:rPr>
                                    <m:t>i</m:t>
                                  </m:r>
                                </m:sub>
                              </m:sSub>
                              <m:r>
                                <w:rPr>
                                  <w:rFonts w:ascii="Cambria Math" w:hAnsi="Cambria Math" w:cs="Times New Roman"/>
                                  <w:sz w:val="18"/>
                                  <w:szCs w:val="18"/>
                                </w:rPr>
                                <m:t>-</m:t>
                              </m:r>
                              <m:sSubSup>
                                <m:sSubSupPr>
                                  <m:ctrlPr>
                                    <w:rPr>
                                      <w:rFonts w:ascii="Cambria Math" w:hAnsi="Cambria Math" w:cs="Times New Roman"/>
                                      <w:i/>
                                      <w:sz w:val="18"/>
                                      <w:szCs w:val="18"/>
                                    </w:rPr>
                                  </m:ctrlPr>
                                </m:sSubSupPr>
                                <m:e>
                                  <m:r>
                                    <w:rPr>
                                      <w:rFonts w:ascii="Cambria Math" w:hAnsi="Cambria Math" w:cs="Times New Roman"/>
                                      <w:sz w:val="18"/>
                                      <w:szCs w:val="18"/>
                                    </w:rPr>
                                    <m:t>h</m:t>
                                  </m:r>
                                </m:e>
                                <m:sub>
                                  <m:r>
                                    <w:rPr>
                                      <w:rFonts w:ascii="Cambria Math" w:hAnsi="Cambria Math" w:cs="Times New Roman"/>
                                      <w:sz w:val="18"/>
                                      <w:szCs w:val="18"/>
                                    </w:rPr>
                                    <m:t>i</m:t>
                                  </m:r>
                                </m:sub>
                                <m:sup>
                                  <m:r>
                                    <m:rPr>
                                      <m:nor/>
                                    </m:rPr>
                                    <w:rPr>
                                      <w:rFonts w:ascii="Cambria Math" w:hAnsi="Cambria Math" w:cs="Times New Roman"/>
                                      <w:sz w:val="18"/>
                                      <w:szCs w:val="18"/>
                                    </w:rPr>
                                    <m:t>max</m:t>
                                  </m:r>
                                </m:sup>
                              </m:sSubSup>
                              <m:ctrlPr>
                                <w:rPr>
                                  <w:rFonts w:ascii="Cambria Math" w:hAnsi="Cambria Math" w:cs="Times New Roman"/>
                                  <w:i/>
                                  <w:sz w:val="18"/>
                                  <w:szCs w:val="18"/>
                                </w:rPr>
                              </m:ctrlPr>
                            </m:e>
                          </m:d>
                        </m:e>
                      </m:func>
                      <m:ctrlPr>
                        <w:rPr>
                          <w:rFonts w:ascii="Cambria Math" w:hAnsi="Cambria Math" w:cs="Times New Roman"/>
                          <w:i/>
                          <w:sz w:val="18"/>
                          <w:szCs w:val="18"/>
                        </w:rPr>
                      </m:ctrlPr>
                    </m:e>
                  </m:d>
                </m:e>
                <m:sup>
                  <m:r>
                    <w:rPr>
                      <w:rFonts w:ascii="Cambria Math" w:hAnsi="Cambria Math" w:cs="Times New Roman"/>
                      <w:sz w:val="18"/>
                      <w:szCs w:val="18"/>
                    </w:rPr>
                    <m:t>2</m:t>
                  </m:r>
                </m:sup>
              </m:sSup>
              <m:ctrlPr>
                <w:rPr>
                  <w:rFonts w:ascii="Cambria Math" w:hAnsi="Cambria Math" w:cs="Times New Roman"/>
                  <w:i/>
                  <w:sz w:val="18"/>
                  <w:szCs w:val="18"/>
                </w:rPr>
              </m:ctrlPr>
            </m:e>
          </m:nary>
          <m:r>
            <w:rPr>
              <w:rFonts w:ascii="Cambria Math" w:hAnsi="Cambria Math" w:cs="Times New Roman"/>
              <w:sz w:val="18"/>
              <w:szCs w:val="18"/>
            </w:rPr>
            <m:t>+</m:t>
          </m:r>
          <m:sSub>
            <m:sSubPr>
              <m:ctrlPr>
                <w:rPr>
                  <w:rFonts w:ascii="Cambria Math" w:hAnsi="Cambria Math" w:cs="Times New Roman"/>
                  <w:i/>
                  <w:sz w:val="18"/>
                  <w:szCs w:val="18"/>
                </w:rPr>
              </m:ctrlPr>
            </m:sSubPr>
            <m:e>
              <m:r>
                <w:rPr>
                  <w:rFonts w:ascii="Cambria Math" w:hAnsi="Cambria Math" w:cs="Times New Roman"/>
                  <w:sz w:val="18"/>
                  <w:szCs w:val="18"/>
                </w:rPr>
                <m:t>λ</m:t>
              </m:r>
              <m:ctrlPr>
                <w:rPr>
                  <w:rFonts w:ascii="Cambria Math" w:hAnsi="Cambria Math" w:cs="Times New Roman"/>
                  <w:sz w:val="18"/>
                  <w:szCs w:val="18"/>
                </w:rPr>
              </m:ctrlPr>
            </m:e>
            <m:sub>
              <m:r>
                <w:rPr>
                  <w:rFonts w:ascii="Cambria Math" w:hAnsi="Cambria Math" w:cs="Times New Roman"/>
                  <w:sz w:val="18"/>
                  <w:szCs w:val="18"/>
                </w:rPr>
                <m:t>2</m:t>
              </m:r>
            </m:sub>
          </m:sSub>
          <m:nary>
            <m:naryPr>
              <m:chr m:val="∑"/>
              <m:supHide m:val="1"/>
              <m:ctrlPr>
                <w:rPr>
                  <w:rFonts w:ascii="Cambria Math" w:hAnsi="Cambria Math" w:cs="Times New Roman"/>
                  <w:sz w:val="18"/>
                  <w:szCs w:val="18"/>
                </w:rPr>
              </m:ctrlPr>
            </m:naryPr>
            <m:sub>
              <m:r>
                <w:rPr>
                  <w:rFonts w:ascii="Cambria Math" w:hAnsi="Cambria Math" w:cs="Times New Roman"/>
                  <w:sz w:val="18"/>
                  <w:szCs w:val="18"/>
                </w:rPr>
                <m:t>i</m:t>
              </m:r>
              <m:ctrlPr>
                <w:rPr>
                  <w:rFonts w:ascii="Cambria Math" w:hAnsi="Cambria Math" w:cs="Times New Roman"/>
                  <w:i/>
                  <w:sz w:val="18"/>
                  <w:szCs w:val="18"/>
                </w:rPr>
              </m:ctrlPr>
            </m:sub>
            <m:sup>
              <m:ctrlPr>
                <w:rPr>
                  <w:rFonts w:ascii="Cambria Math" w:hAnsi="Cambria Math" w:cs="Times New Roman"/>
                  <w:i/>
                  <w:sz w:val="18"/>
                  <w:szCs w:val="18"/>
                </w:rPr>
              </m:ctrlPr>
            </m:sup>
            <m:e>
              <m:sSup>
                <m:sSupPr>
                  <m:ctrlPr>
                    <w:rPr>
                      <w:rFonts w:ascii="Cambria Math" w:hAnsi="Cambria Math" w:cs="Times New Roman"/>
                      <w:i/>
                      <w:sz w:val="18"/>
                      <w:szCs w:val="18"/>
                    </w:rPr>
                  </m:ctrlPr>
                </m:sSupPr>
                <m:e>
                  <m:d>
                    <m:dPr>
                      <m:begChr m:val="["/>
                      <m:endChr m:val="]"/>
                      <m:ctrlPr>
                        <w:rPr>
                          <w:rFonts w:ascii="Cambria Math" w:hAnsi="Cambria Math" w:cs="Times New Roman"/>
                          <w:sz w:val="18"/>
                          <w:szCs w:val="18"/>
                        </w:rPr>
                      </m:ctrlPr>
                    </m:dPr>
                    <m:e>
                      <m:func>
                        <m:funcPr>
                          <m:ctrlPr>
                            <w:rPr>
                              <w:rFonts w:ascii="Cambria Math" w:hAnsi="Cambria Math" w:cs="Times New Roman"/>
                              <w:sz w:val="18"/>
                              <w:szCs w:val="18"/>
                            </w:rPr>
                          </m:ctrlPr>
                        </m:funcPr>
                        <m:fName>
                          <m:r>
                            <m:rPr>
                              <m:sty m:val="p"/>
                            </m:rPr>
                            <w:rPr>
                              <w:rFonts w:ascii="Cambria Math" w:hAnsi="Cambria Math" w:cs="Times New Roman"/>
                              <w:sz w:val="18"/>
                              <w:szCs w:val="18"/>
                            </w:rPr>
                            <m:t>max</m:t>
                          </m:r>
                          <m:ctrlPr>
                            <w:rPr>
                              <w:rFonts w:ascii="Cambria Math" w:hAnsi="Cambria Math" w:cs="Times New Roman"/>
                              <w:i/>
                              <w:sz w:val="18"/>
                              <w:szCs w:val="18"/>
                            </w:rPr>
                          </m:ctrlPr>
                        </m:fName>
                        <m:e>
                          <m:d>
                            <m:dPr>
                              <m:ctrlPr>
                                <w:rPr>
                                  <w:rFonts w:ascii="Cambria Math" w:hAnsi="Cambria Math" w:cs="Times New Roman"/>
                                  <w:sz w:val="18"/>
                                  <w:szCs w:val="18"/>
                                </w:rPr>
                              </m:ctrlPr>
                            </m:dPr>
                            <m:e>
                              <m:r>
                                <w:rPr>
                                  <w:rFonts w:ascii="Cambria Math" w:hAnsi="Cambria Math" w:cs="Times New Roman"/>
                                  <w:sz w:val="18"/>
                                  <w:szCs w:val="18"/>
                                </w:rPr>
                                <m:t>0, </m:t>
                              </m:r>
                              <m:sSubSup>
                                <m:sSubSupPr>
                                  <m:ctrlPr>
                                    <w:rPr>
                                      <w:rFonts w:ascii="Cambria Math" w:hAnsi="Cambria Math" w:cs="Times New Roman"/>
                                      <w:i/>
                                      <w:sz w:val="18"/>
                                      <w:szCs w:val="18"/>
                                    </w:rPr>
                                  </m:ctrlPr>
                                </m:sSubSupPr>
                                <m:e>
                                  <m:r>
                                    <w:rPr>
                                      <w:rFonts w:ascii="Cambria Math" w:hAnsi="Cambria Math" w:cs="Times New Roman"/>
                                      <w:sz w:val="18"/>
                                      <w:szCs w:val="18"/>
                                    </w:rPr>
                                    <m:t>h</m:t>
                                  </m:r>
                                </m:e>
                                <m:sub>
                                  <m:r>
                                    <w:rPr>
                                      <w:rFonts w:ascii="Cambria Math" w:hAnsi="Cambria Math" w:cs="Times New Roman"/>
                                      <w:sz w:val="18"/>
                                      <w:szCs w:val="18"/>
                                    </w:rPr>
                                    <m:t>i</m:t>
                                  </m:r>
                                </m:sub>
                                <m:sup>
                                  <m:r>
                                    <m:rPr>
                                      <m:nor/>
                                    </m:rPr>
                                    <w:rPr>
                                      <w:rFonts w:ascii="Cambria Math" w:hAnsi="Cambria Math" w:cs="Times New Roman"/>
                                      <w:sz w:val="18"/>
                                      <w:szCs w:val="18"/>
                                    </w:rPr>
                                    <m:t>min</m:t>
                                  </m:r>
                                </m:sup>
                              </m:sSubSup>
                              <m:r>
                                <w:rPr>
                                  <w:rFonts w:ascii="Cambria Math" w:hAnsi="Cambria Math" w:cs="Times New Roman"/>
                                  <w:sz w:val="18"/>
                                  <w:szCs w:val="18"/>
                                </w:rPr>
                                <m:t>-</m:t>
                              </m:r>
                              <m:sSub>
                                <m:sSubPr>
                                  <m:ctrlPr>
                                    <w:rPr>
                                      <w:rFonts w:ascii="Cambria Math" w:hAnsi="Cambria Math" w:cs="Times New Roman"/>
                                      <w:i/>
                                      <w:sz w:val="18"/>
                                      <w:szCs w:val="18"/>
                                    </w:rPr>
                                  </m:ctrlPr>
                                </m:sSubPr>
                                <m:e>
                                  <m:r>
                                    <w:rPr>
                                      <w:rFonts w:ascii="Cambria Math" w:hAnsi="Cambria Math" w:cs="Times New Roman"/>
                                      <w:sz w:val="18"/>
                                      <w:szCs w:val="18"/>
                                    </w:rPr>
                                    <m:t>h</m:t>
                                  </m:r>
                                </m:e>
                                <m:sub>
                                  <m:r>
                                    <w:rPr>
                                      <w:rFonts w:ascii="Cambria Math" w:hAnsi="Cambria Math" w:cs="Times New Roman"/>
                                      <w:sz w:val="18"/>
                                      <w:szCs w:val="18"/>
                                    </w:rPr>
                                    <m:t>i</m:t>
                                  </m:r>
                                </m:sub>
                              </m:sSub>
                              <m:ctrlPr>
                                <w:rPr>
                                  <w:rFonts w:ascii="Cambria Math" w:hAnsi="Cambria Math" w:cs="Times New Roman"/>
                                  <w:i/>
                                  <w:sz w:val="18"/>
                                  <w:szCs w:val="18"/>
                                </w:rPr>
                              </m:ctrlPr>
                            </m:e>
                          </m:d>
                        </m:e>
                      </m:func>
                      <m:ctrlPr>
                        <w:rPr>
                          <w:rFonts w:ascii="Cambria Math" w:hAnsi="Cambria Math" w:cs="Times New Roman"/>
                          <w:i/>
                          <w:sz w:val="18"/>
                          <w:szCs w:val="18"/>
                        </w:rPr>
                      </m:ctrlPr>
                    </m:e>
                  </m:d>
                </m:e>
                <m:sup>
                  <m:r>
                    <w:rPr>
                      <w:rFonts w:ascii="Cambria Math" w:hAnsi="Cambria Math" w:cs="Times New Roman"/>
                      <w:sz w:val="18"/>
                      <w:szCs w:val="18"/>
                    </w:rPr>
                    <m:t>2</m:t>
                  </m:r>
                </m:sup>
              </m:sSup>
              <m:ctrlPr>
                <w:rPr>
                  <w:rFonts w:ascii="Cambria Math" w:hAnsi="Cambria Math" w:cs="Times New Roman"/>
                  <w:i/>
                  <w:sz w:val="18"/>
                  <w:szCs w:val="18"/>
                </w:rPr>
              </m:ctrlPr>
            </m:e>
          </m:nary>
          <m:r>
            <m:rPr>
              <m:sty m:val="p"/>
            </m:rPr>
            <w:rPr>
              <w:rFonts w:ascii="Cambria Math" w:hAnsi="Cambria Math" w:cs="Times New Roman"/>
              <w:sz w:val="18"/>
              <w:szCs w:val="18"/>
            </w:rPr>
            <w:br/>
          </m:r>
        </m:oMath>
      </m:oMathPara>
    </w:p>
    <w:p w14:paraId="268DBD77" w14:textId="00E1A251" w:rsidR="00DB33CE" w:rsidRPr="006E530E" w:rsidRDefault="00DB33CE" w:rsidP="004F2C80">
      <w:pPr>
        <w:jc w:val="both"/>
        <w:rPr>
          <w:rFonts w:ascii="Cambria Math" w:hAnsi="Cambria Math" w:cs="Times New Roman"/>
          <w:sz w:val="18"/>
          <w:szCs w:val="18"/>
          <w:oMath/>
        </w:rPr>
      </w:pPr>
      <w:r w:rsidRPr="006E530E">
        <w:rPr>
          <w:rFonts w:ascii="Times New Roman" w:hAnsi="Times New Roman" w:cs="Times New Roman"/>
          <w:sz w:val="18"/>
          <w:szCs w:val="18"/>
        </w:rPr>
        <w:t xml:space="preserve">where </w:t>
      </w:r>
      <m:oMath>
        <m:sSub>
          <m:sSubPr>
            <m:ctrlPr>
              <w:rPr>
                <w:rFonts w:ascii="Cambria Math" w:hAnsi="Cambria Math" w:cs="Times New Roman"/>
                <w:i/>
                <w:sz w:val="18"/>
                <w:szCs w:val="18"/>
              </w:rPr>
            </m:ctrlPr>
          </m:sSubPr>
          <m:e>
            <m:r>
              <w:rPr>
                <w:rFonts w:ascii="Cambria Math" w:hAnsi="Cambria Math" w:cs="Times New Roman"/>
                <w:sz w:val="18"/>
                <w:szCs w:val="18"/>
              </w:rPr>
              <m:t>h</m:t>
            </m:r>
          </m:e>
          <m:sub>
            <m:r>
              <w:rPr>
                <w:rFonts w:ascii="Cambria Math" w:hAnsi="Cambria Math" w:cs="Times New Roman"/>
                <w:sz w:val="18"/>
                <w:szCs w:val="18"/>
              </w:rPr>
              <m:t>i</m:t>
            </m:r>
          </m:sub>
        </m:sSub>
      </m:oMath>
      <w:r w:rsidRPr="006E530E">
        <w:rPr>
          <w:rFonts w:ascii="Times New Roman" w:hAnsi="Times New Roman" w:cs="Times New Roman"/>
          <w:sz w:val="18"/>
          <w:szCs w:val="18"/>
        </w:rPr>
        <w:t xml:space="preserve">is the predicted water level, and </w:t>
      </w:r>
      <m:oMath>
        <m:sSubSup>
          <m:sSubSupPr>
            <m:ctrlPr>
              <w:rPr>
                <w:rFonts w:ascii="Cambria Math" w:hAnsi="Cambria Math" w:cs="Times New Roman"/>
                <w:i/>
                <w:sz w:val="18"/>
                <w:szCs w:val="18"/>
              </w:rPr>
            </m:ctrlPr>
          </m:sSubSupPr>
          <m:e>
            <m:r>
              <w:rPr>
                <w:rFonts w:ascii="Cambria Math" w:hAnsi="Cambria Math" w:cs="Times New Roman"/>
                <w:sz w:val="18"/>
                <w:szCs w:val="18"/>
              </w:rPr>
              <m:t>h</m:t>
            </m:r>
          </m:e>
          <m:sub>
            <m:r>
              <w:rPr>
                <w:rFonts w:ascii="Cambria Math" w:hAnsi="Cambria Math" w:cs="Times New Roman"/>
                <w:sz w:val="18"/>
                <w:szCs w:val="18"/>
              </w:rPr>
              <m:t>i</m:t>
            </m:r>
          </m:sub>
          <m:sup>
            <m:r>
              <m:rPr>
                <m:nor/>
              </m:rPr>
              <w:rPr>
                <w:rFonts w:ascii="Cambria Math" w:hAnsi="Cambria Math" w:cs="Times New Roman"/>
                <w:sz w:val="18"/>
                <w:szCs w:val="18"/>
              </w:rPr>
              <m:t>max</m:t>
            </m:r>
          </m:sup>
        </m:sSubSup>
        <m:r>
          <w:rPr>
            <w:rFonts w:ascii="Cambria Math" w:hAnsi="Cambria Math" w:cs="Times New Roman"/>
            <w:sz w:val="18"/>
            <w:szCs w:val="18"/>
          </w:rPr>
          <m:t xml:space="preserve"> </m:t>
        </m:r>
      </m:oMath>
      <w:r w:rsidRPr="006E530E">
        <w:rPr>
          <w:rFonts w:ascii="Times New Roman" w:hAnsi="Times New Roman" w:cs="Times New Roman"/>
          <w:sz w:val="18"/>
          <w:szCs w:val="18"/>
        </w:rPr>
        <w:t xml:space="preserve">and </w:t>
      </w:r>
      <m:oMath>
        <m:sSubSup>
          <m:sSubSupPr>
            <m:ctrlPr>
              <w:rPr>
                <w:rFonts w:ascii="Cambria Math" w:hAnsi="Cambria Math" w:cs="Times New Roman"/>
                <w:i/>
                <w:sz w:val="18"/>
                <w:szCs w:val="18"/>
              </w:rPr>
            </m:ctrlPr>
          </m:sSubSupPr>
          <m:e>
            <m:r>
              <w:rPr>
                <w:rFonts w:ascii="Cambria Math" w:hAnsi="Cambria Math" w:cs="Times New Roman"/>
                <w:sz w:val="18"/>
                <w:szCs w:val="18"/>
              </w:rPr>
              <m:t>h</m:t>
            </m:r>
          </m:e>
          <m:sub>
            <m:r>
              <w:rPr>
                <w:rFonts w:ascii="Cambria Math" w:hAnsi="Cambria Math" w:cs="Times New Roman"/>
                <w:sz w:val="18"/>
                <w:szCs w:val="18"/>
              </w:rPr>
              <m:t>i</m:t>
            </m:r>
          </m:sub>
          <m:sup>
            <m:r>
              <m:rPr>
                <m:nor/>
              </m:rPr>
              <w:rPr>
                <w:rFonts w:ascii="Cambria Math" w:hAnsi="Cambria Math" w:cs="Times New Roman"/>
                <w:sz w:val="18"/>
                <w:szCs w:val="18"/>
              </w:rPr>
              <m:t>min</m:t>
            </m:r>
          </m:sup>
        </m:sSubSup>
      </m:oMath>
      <w:r w:rsidRPr="006E530E">
        <w:rPr>
          <w:rFonts w:ascii="Times New Roman" w:hAnsi="Times New Roman" w:cs="Times New Roman"/>
          <w:sz w:val="18"/>
          <w:szCs w:val="18"/>
        </w:rPr>
        <w:t xml:space="preserve"> are the safety and minimum supply thresholds, respectively.</w:t>
      </w:r>
    </w:p>
    <w:p w14:paraId="26AA3A8D" w14:textId="77777777" w:rsidR="00DB33CE" w:rsidRPr="00973479" w:rsidRDefault="00DB33CE" w:rsidP="00DB33CE">
      <w:pPr>
        <w:rPr>
          <w:rFonts w:ascii="Times New Roman" w:hAnsi="Times New Roman" w:cs="Times New Roman"/>
          <w:b/>
          <w:bCs/>
          <w:sz w:val="19"/>
          <w:szCs w:val="19"/>
        </w:rPr>
      </w:pPr>
      <w:r w:rsidRPr="00973479">
        <w:rPr>
          <w:rFonts w:ascii="Times New Roman" w:hAnsi="Times New Roman" w:cs="Times New Roman"/>
          <w:b/>
          <w:bCs/>
          <w:sz w:val="19"/>
          <w:szCs w:val="19"/>
        </w:rPr>
        <w:t>3.4 Digital Twin Validation</w:t>
      </w:r>
    </w:p>
    <w:p w14:paraId="07B19424" w14:textId="48FD3DA1" w:rsidR="00DB33CE" w:rsidRPr="004F2C80" w:rsidRDefault="00DB33CE" w:rsidP="004F2C80">
      <w:pPr>
        <w:jc w:val="both"/>
        <w:rPr>
          <w:rFonts w:ascii="Times New Roman" w:eastAsiaTheme="minorEastAsia" w:hAnsi="Times New Roman" w:cs="Times New Roman"/>
          <w:sz w:val="18"/>
          <w:szCs w:val="18"/>
        </w:rPr>
      </w:pPr>
      <w:r w:rsidRPr="00973479">
        <w:rPr>
          <w:rFonts w:ascii="Times New Roman" w:hAnsi="Times New Roman" w:cs="Times New Roman"/>
          <w:sz w:val="18"/>
          <w:szCs w:val="18"/>
        </w:rPr>
        <w:t>The Digital Twin Layer is a physics-based simulation model that validates the optimized</w:t>
      </w:r>
      <w:r w:rsidRPr="00DB33CE">
        <w:rPr>
          <w:rFonts w:ascii="Times New Roman" w:hAnsi="Times New Roman" w:cs="Times New Roman"/>
        </w:rPr>
        <w:t xml:space="preserve"> </w:t>
      </w:r>
      <w:r w:rsidRPr="00973479">
        <w:rPr>
          <w:rFonts w:ascii="Times New Roman" w:hAnsi="Times New Roman" w:cs="Times New Roman"/>
          <w:sz w:val="18"/>
          <w:szCs w:val="18"/>
        </w:rPr>
        <w:t>control actions</w:t>
      </w:r>
      <w:r w:rsidRPr="00DB33CE">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O</m:t>
            </m:r>
          </m:e>
          <m:sub>
            <m:r>
              <w:rPr>
                <w:rFonts w:ascii="Cambria Math" w:hAnsi="Cambria Math" w:cs="Times New Roman"/>
              </w:rPr>
              <m:t>t</m:t>
            </m:r>
          </m:sub>
        </m:sSub>
      </m:oMath>
      <w:r w:rsidRPr="00DB33CE">
        <w:rPr>
          <w:rFonts w:ascii="Times New Roman" w:hAnsi="Times New Roman" w:cs="Times New Roman"/>
        </w:rPr>
        <w:t xml:space="preserve">) </w:t>
      </w:r>
      <w:r w:rsidRPr="004F2C80">
        <w:rPr>
          <w:rFonts w:ascii="Times New Roman" w:hAnsi="Times New Roman" w:cs="Times New Roman"/>
          <w:sz w:val="18"/>
          <w:szCs w:val="18"/>
        </w:rPr>
        <w:t xml:space="preserve">against verifiable physical laws before </w:t>
      </w:r>
      <w:r w:rsidR="004F2C80" w:rsidRPr="004F2C80">
        <w:rPr>
          <w:rFonts w:ascii="Times New Roman" w:hAnsi="Times New Roman" w:cs="Times New Roman"/>
          <w:sz w:val="18"/>
          <w:szCs w:val="18"/>
        </w:rPr>
        <w:t>actuation. The</w:t>
      </w:r>
      <w:r w:rsidRPr="004F2C80">
        <w:rPr>
          <w:rFonts w:ascii="Times New Roman" w:hAnsi="Times New Roman" w:cs="Times New Roman"/>
          <w:sz w:val="18"/>
          <w:szCs w:val="18"/>
        </w:rPr>
        <w:t xml:space="preserve"> fundamental Water Balance Equation is applied at each node to ensure hydraulic feasibility:</w:t>
      </w:r>
    </w:p>
    <w:p w14:paraId="3B9389EC" w14:textId="364AD7E4" w:rsidR="004F2C80" w:rsidRPr="004F2C80" w:rsidRDefault="00000000" w:rsidP="004F2C80">
      <w:pPr>
        <w:jc w:val="both"/>
        <w:rPr>
          <w:rFonts w:ascii="Times New Roman" w:eastAsiaTheme="minorEastAsia" w:hAnsi="Times New Roman" w:cs="Times New Roman"/>
          <w:sz w:val="18"/>
          <w:szCs w:val="18"/>
        </w:rPr>
      </w:pPr>
      <m:oMathPara>
        <m:oMath>
          <m:sSub>
            <m:sSubPr>
              <m:ctrlPr>
                <w:rPr>
                  <w:rFonts w:ascii="Cambria Math" w:eastAsiaTheme="minorEastAsia" w:hAnsi="Cambria Math" w:cs="Times New Roman"/>
                  <w:i/>
                  <w:sz w:val="18"/>
                  <w:szCs w:val="18"/>
                </w:rPr>
              </m:ctrlPr>
            </m:sSubPr>
            <m:e>
              <m:r>
                <w:rPr>
                  <w:rFonts w:ascii="Cambria Math" w:eastAsiaTheme="minorEastAsia" w:hAnsi="Cambria Math" w:cs="Times New Roman"/>
                  <w:sz w:val="18"/>
                  <w:szCs w:val="18"/>
                </w:rPr>
                <m:t>S</m:t>
              </m:r>
            </m:e>
            <m:sub>
              <m:r>
                <w:rPr>
                  <w:rFonts w:ascii="Cambria Math" w:eastAsiaTheme="minorEastAsia" w:hAnsi="Cambria Math" w:cs="Times New Roman"/>
                  <w:sz w:val="18"/>
                  <w:szCs w:val="18"/>
                </w:rPr>
                <m:t>t+1</m:t>
              </m:r>
            </m:sub>
          </m:sSub>
          <m:r>
            <w:rPr>
              <w:rFonts w:ascii="Cambria Math" w:eastAsiaTheme="minorEastAsia" w:hAnsi="Cambria Math" w:cs="Times New Roman"/>
              <w:sz w:val="18"/>
              <w:szCs w:val="18"/>
            </w:rPr>
            <m:t>=</m:t>
          </m:r>
          <m:sSub>
            <m:sSubPr>
              <m:ctrlPr>
                <w:rPr>
                  <w:rFonts w:ascii="Cambria Math" w:eastAsiaTheme="minorEastAsia" w:hAnsi="Cambria Math" w:cs="Times New Roman"/>
                  <w:i/>
                  <w:sz w:val="18"/>
                  <w:szCs w:val="18"/>
                </w:rPr>
              </m:ctrlPr>
            </m:sSubPr>
            <m:e>
              <m:r>
                <w:rPr>
                  <w:rFonts w:ascii="Cambria Math" w:eastAsiaTheme="minorEastAsia" w:hAnsi="Cambria Math" w:cs="Times New Roman"/>
                  <w:sz w:val="18"/>
                  <w:szCs w:val="18"/>
                </w:rPr>
                <m:t>S</m:t>
              </m:r>
            </m:e>
            <m:sub>
              <m:r>
                <w:rPr>
                  <w:rFonts w:ascii="Cambria Math" w:eastAsiaTheme="minorEastAsia" w:hAnsi="Cambria Math" w:cs="Times New Roman"/>
                  <w:sz w:val="18"/>
                  <w:szCs w:val="18"/>
                </w:rPr>
                <m:t>t</m:t>
              </m:r>
            </m:sub>
          </m:sSub>
          <m:r>
            <w:rPr>
              <w:rFonts w:ascii="Cambria Math" w:eastAsiaTheme="minorEastAsia" w:hAnsi="Cambria Math" w:cs="Times New Roman"/>
              <w:sz w:val="18"/>
              <w:szCs w:val="18"/>
            </w:rPr>
            <m:t>+</m:t>
          </m:r>
          <m:sSub>
            <m:sSubPr>
              <m:ctrlPr>
                <w:rPr>
                  <w:rFonts w:ascii="Cambria Math" w:eastAsiaTheme="minorEastAsia" w:hAnsi="Cambria Math" w:cs="Times New Roman"/>
                  <w:i/>
                  <w:sz w:val="18"/>
                  <w:szCs w:val="18"/>
                </w:rPr>
              </m:ctrlPr>
            </m:sSubPr>
            <m:e>
              <m:r>
                <w:rPr>
                  <w:rFonts w:ascii="Cambria Math" w:eastAsiaTheme="minorEastAsia" w:hAnsi="Cambria Math" w:cs="Times New Roman"/>
                  <w:sz w:val="18"/>
                  <w:szCs w:val="18"/>
                </w:rPr>
                <m:t>I</m:t>
              </m:r>
            </m:e>
            <m:sub>
              <m:r>
                <w:rPr>
                  <w:rFonts w:ascii="Cambria Math" w:eastAsiaTheme="minorEastAsia" w:hAnsi="Cambria Math" w:cs="Times New Roman"/>
                  <w:sz w:val="18"/>
                  <w:szCs w:val="18"/>
                </w:rPr>
                <m:t>t</m:t>
              </m:r>
            </m:sub>
          </m:sSub>
          <m:r>
            <w:rPr>
              <w:rFonts w:ascii="Cambria Math" w:eastAsiaTheme="minorEastAsia" w:hAnsi="Cambria Math" w:cs="Times New Roman"/>
              <w:sz w:val="18"/>
              <w:szCs w:val="18"/>
            </w:rPr>
            <m:t>-</m:t>
          </m:r>
          <m:sSub>
            <m:sSubPr>
              <m:ctrlPr>
                <w:rPr>
                  <w:rFonts w:ascii="Cambria Math" w:eastAsiaTheme="minorEastAsia" w:hAnsi="Cambria Math" w:cs="Times New Roman"/>
                  <w:i/>
                  <w:sz w:val="18"/>
                  <w:szCs w:val="18"/>
                </w:rPr>
              </m:ctrlPr>
            </m:sSubPr>
            <m:e>
              <m:r>
                <w:rPr>
                  <w:rFonts w:ascii="Cambria Math" w:eastAsiaTheme="minorEastAsia" w:hAnsi="Cambria Math" w:cs="Times New Roman"/>
                  <w:sz w:val="18"/>
                  <w:szCs w:val="18"/>
                </w:rPr>
                <m:t>O</m:t>
              </m:r>
            </m:e>
            <m:sub>
              <m:r>
                <w:rPr>
                  <w:rFonts w:ascii="Cambria Math" w:eastAsiaTheme="minorEastAsia" w:hAnsi="Cambria Math" w:cs="Times New Roman"/>
                  <w:sz w:val="18"/>
                  <w:szCs w:val="18"/>
                </w:rPr>
                <m:t>t</m:t>
              </m:r>
            </m:sub>
          </m:sSub>
          <m:r>
            <w:rPr>
              <w:rFonts w:ascii="Cambria Math" w:eastAsiaTheme="minorEastAsia" w:hAnsi="Cambria Math" w:cs="Times New Roman"/>
              <w:sz w:val="18"/>
              <w:szCs w:val="18"/>
            </w:rPr>
            <m:t>-</m:t>
          </m:r>
          <m:sSub>
            <m:sSubPr>
              <m:ctrlPr>
                <w:rPr>
                  <w:rFonts w:ascii="Cambria Math" w:eastAsiaTheme="minorEastAsia" w:hAnsi="Cambria Math" w:cs="Times New Roman"/>
                  <w:i/>
                  <w:sz w:val="18"/>
                  <w:szCs w:val="18"/>
                </w:rPr>
              </m:ctrlPr>
            </m:sSubPr>
            <m:e>
              <m:r>
                <w:rPr>
                  <w:rFonts w:ascii="Cambria Math" w:eastAsiaTheme="minorEastAsia" w:hAnsi="Cambria Math" w:cs="Times New Roman"/>
                  <w:sz w:val="18"/>
                  <w:szCs w:val="18"/>
                </w:rPr>
                <m:t>L</m:t>
              </m:r>
            </m:e>
            <m:sub>
              <m:r>
                <w:rPr>
                  <w:rFonts w:ascii="Cambria Math" w:eastAsiaTheme="minorEastAsia" w:hAnsi="Cambria Math" w:cs="Times New Roman"/>
                  <w:sz w:val="18"/>
                  <w:szCs w:val="18"/>
                </w:rPr>
                <m:t>t</m:t>
              </m:r>
            </m:sub>
          </m:sSub>
        </m:oMath>
      </m:oMathPara>
    </w:p>
    <w:p w14:paraId="30DC266C" w14:textId="46B3418B" w:rsidR="00DB33CE" w:rsidRPr="000E34BE" w:rsidRDefault="00DB33CE" w:rsidP="00DB33CE">
      <w:pPr>
        <w:rPr>
          <w:rFonts w:ascii="Times New Roman" w:hAnsi="Times New Roman" w:cs="Times New Roman"/>
          <w:sz w:val="18"/>
          <w:szCs w:val="18"/>
        </w:rPr>
      </w:pPr>
      <w:r w:rsidRPr="000E34BE">
        <w:rPr>
          <w:rFonts w:ascii="Times New Roman" w:hAnsi="Times New Roman" w:cs="Times New Roman"/>
          <w:sz w:val="18"/>
          <w:szCs w:val="18"/>
        </w:rPr>
        <w:t xml:space="preserve">where </w:t>
      </w:r>
      <m:oMath>
        <m:sSub>
          <m:sSubPr>
            <m:ctrlPr>
              <w:rPr>
                <w:rFonts w:ascii="Cambria Math" w:hAnsi="Cambria Math" w:cs="Times New Roman"/>
                <w:i/>
                <w:sz w:val="18"/>
                <w:szCs w:val="18"/>
              </w:rPr>
            </m:ctrlPr>
          </m:sSubPr>
          <m:e>
            <m:r>
              <w:rPr>
                <w:rFonts w:ascii="Cambria Math" w:hAnsi="Cambria Math" w:cs="Times New Roman"/>
                <w:sz w:val="18"/>
                <w:szCs w:val="18"/>
              </w:rPr>
              <m:t>S</m:t>
            </m:r>
          </m:e>
          <m:sub>
            <m:r>
              <w:rPr>
                <w:rFonts w:ascii="Cambria Math" w:hAnsi="Cambria Math" w:cs="Times New Roman"/>
                <w:sz w:val="18"/>
                <w:szCs w:val="18"/>
              </w:rPr>
              <m:t>t+1</m:t>
            </m:r>
          </m:sub>
        </m:sSub>
      </m:oMath>
      <w:r w:rsidRPr="000E34BE">
        <w:rPr>
          <w:rFonts w:ascii="Times New Roman" w:hAnsi="Times New Roman" w:cs="Times New Roman"/>
          <w:sz w:val="18"/>
          <w:szCs w:val="18"/>
        </w:rPr>
        <w:t xml:space="preserve">is the storage at the next time step, </w:t>
      </w:r>
      <m:oMath>
        <m:sSub>
          <m:sSubPr>
            <m:ctrlPr>
              <w:rPr>
                <w:rFonts w:ascii="Cambria Math" w:hAnsi="Cambria Math" w:cs="Times New Roman"/>
                <w:i/>
                <w:sz w:val="18"/>
                <w:szCs w:val="18"/>
              </w:rPr>
            </m:ctrlPr>
          </m:sSubPr>
          <m:e>
            <m:r>
              <w:rPr>
                <w:rFonts w:ascii="Cambria Math" w:hAnsi="Cambria Math" w:cs="Times New Roman"/>
                <w:sz w:val="18"/>
                <w:szCs w:val="18"/>
              </w:rPr>
              <m:t>I</m:t>
            </m:r>
          </m:e>
          <m:sub>
            <m:r>
              <w:rPr>
                <w:rFonts w:ascii="Cambria Math" w:hAnsi="Cambria Math" w:cs="Times New Roman"/>
                <w:sz w:val="18"/>
                <w:szCs w:val="18"/>
              </w:rPr>
              <m:t>t</m:t>
            </m:r>
          </m:sub>
        </m:sSub>
      </m:oMath>
      <w:r w:rsidRPr="000E34BE">
        <w:rPr>
          <w:rFonts w:ascii="Times New Roman" w:hAnsi="Times New Roman" w:cs="Times New Roman"/>
          <w:sz w:val="18"/>
          <w:szCs w:val="18"/>
        </w:rPr>
        <w:t xml:space="preserve">​ is the inflow, </w:t>
      </w:r>
      <m:oMath>
        <m:sSub>
          <m:sSubPr>
            <m:ctrlPr>
              <w:rPr>
                <w:rFonts w:ascii="Cambria Math" w:hAnsi="Cambria Math" w:cs="Times New Roman"/>
                <w:i/>
                <w:sz w:val="18"/>
                <w:szCs w:val="18"/>
              </w:rPr>
            </m:ctrlPr>
          </m:sSubPr>
          <m:e>
            <m:r>
              <w:rPr>
                <w:rFonts w:ascii="Cambria Math" w:hAnsi="Cambria Math" w:cs="Times New Roman"/>
                <w:sz w:val="18"/>
                <w:szCs w:val="18"/>
              </w:rPr>
              <m:t>O</m:t>
            </m:r>
          </m:e>
          <m:sub>
            <m:r>
              <w:rPr>
                <w:rFonts w:ascii="Cambria Math" w:hAnsi="Cambria Math" w:cs="Times New Roman"/>
                <w:sz w:val="18"/>
                <w:szCs w:val="18"/>
              </w:rPr>
              <m:t>t</m:t>
            </m:r>
          </m:sub>
        </m:sSub>
      </m:oMath>
      <w:r w:rsidRPr="000E34BE">
        <w:rPr>
          <w:rFonts w:ascii="Times New Roman" w:hAnsi="Times New Roman" w:cs="Times New Roman"/>
          <w:sz w:val="18"/>
          <w:szCs w:val="18"/>
        </w:rPr>
        <w:t xml:space="preserve">​ is the optimized outflow (control action), and </w:t>
      </w:r>
      <m:oMath>
        <m:sSub>
          <m:sSubPr>
            <m:ctrlPr>
              <w:rPr>
                <w:rFonts w:ascii="Cambria Math" w:hAnsi="Cambria Math" w:cs="Times New Roman"/>
                <w:i/>
                <w:sz w:val="18"/>
                <w:szCs w:val="18"/>
              </w:rPr>
            </m:ctrlPr>
          </m:sSubPr>
          <m:e>
            <m:r>
              <w:rPr>
                <w:rFonts w:ascii="Cambria Math" w:hAnsi="Cambria Math" w:cs="Times New Roman"/>
                <w:sz w:val="18"/>
                <w:szCs w:val="18"/>
              </w:rPr>
              <m:t>L</m:t>
            </m:r>
          </m:e>
          <m:sub>
            <m:r>
              <w:rPr>
                <w:rFonts w:ascii="Cambria Math" w:hAnsi="Cambria Math" w:cs="Times New Roman"/>
                <w:sz w:val="18"/>
                <w:szCs w:val="18"/>
              </w:rPr>
              <m:t>t</m:t>
            </m:r>
          </m:sub>
        </m:sSub>
      </m:oMath>
      <w:r w:rsidRPr="000E34BE">
        <w:rPr>
          <w:rFonts w:ascii="Times New Roman" w:hAnsi="Times New Roman" w:cs="Times New Roman"/>
          <w:sz w:val="18"/>
          <w:szCs w:val="18"/>
        </w:rPr>
        <w:t>​ is the loss due to evaporation</w:t>
      </w:r>
      <w:r w:rsidR="00900F21" w:rsidRPr="000E34BE">
        <w:rPr>
          <w:rFonts w:ascii="Times New Roman" w:hAnsi="Times New Roman" w:cs="Times New Roman"/>
          <w:sz w:val="18"/>
          <w:szCs w:val="18"/>
        </w:rPr>
        <w:t xml:space="preserve"> or </w:t>
      </w:r>
      <w:r w:rsidRPr="000E34BE">
        <w:rPr>
          <w:rFonts w:ascii="Times New Roman" w:hAnsi="Times New Roman" w:cs="Times New Roman"/>
          <w:sz w:val="18"/>
          <w:szCs w:val="18"/>
        </w:rPr>
        <w:t>infiltration.</w:t>
      </w:r>
    </w:p>
    <w:p w14:paraId="08BAD55B" w14:textId="51ABE9F9" w:rsidR="00DB33CE" w:rsidRPr="00DB33CE" w:rsidRDefault="00C72E7C" w:rsidP="00195719">
      <w:pPr>
        <w:jc w:val="center"/>
        <w:rPr>
          <w:rFonts w:ascii="Times New Roman" w:hAnsi="Times New Roman" w:cs="Times New Roman"/>
          <w:b/>
          <w:bCs/>
          <w:sz w:val="19"/>
          <w:szCs w:val="19"/>
        </w:rPr>
      </w:pPr>
      <w:r w:rsidRPr="00DB33CE">
        <w:rPr>
          <w:rFonts w:ascii="Times New Roman" w:hAnsi="Times New Roman" w:cs="Times New Roman"/>
          <w:b/>
          <w:bCs/>
          <w:sz w:val="19"/>
          <w:szCs w:val="19"/>
        </w:rPr>
        <w:t>IV. EXPERIMENTAL SETUP</w:t>
      </w:r>
    </w:p>
    <w:p w14:paraId="0297A88E" w14:textId="77777777" w:rsidR="00DB33CE" w:rsidRPr="00DB33CE" w:rsidRDefault="00DB33CE" w:rsidP="00DB33CE">
      <w:pPr>
        <w:rPr>
          <w:rFonts w:ascii="Times New Roman" w:hAnsi="Times New Roman" w:cs="Times New Roman"/>
          <w:b/>
          <w:bCs/>
          <w:sz w:val="19"/>
          <w:szCs w:val="19"/>
        </w:rPr>
      </w:pPr>
      <w:r w:rsidRPr="00DB33CE">
        <w:rPr>
          <w:rFonts w:ascii="Times New Roman" w:hAnsi="Times New Roman" w:cs="Times New Roman"/>
          <w:b/>
          <w:bCs/>
          <w:sz w:val="19"/>
          <w:szCs w:val="19"/>
        </w:rPr>
        <w:t>4.1 Dataset and Experimental Environment</w:t>
      </w:r>
    </w:p>
    <w:p w14:paraId="0F29EE4F" w14:textId="667C57D4" w:rsidR="00DB33CE" w:rsidRPr="00DB33CE" w:rsidRDefault="000E34BE" w:rsidP="00C72E7C">
      <w:pPr>
        <w:jc w:val="both"/>
        <w:rPr>
          <w:rFonts w:ascii="Times New Roman" w:hAnsi="Times New Roman" w:cs="Times New Roman"/>
          <w:sz w:val="18"/>
          <w:szCs w:val="18"/>
        </w:rPr>
      </w:pPr>
      <w:r>
        <w:rPr>
          <w:rFonts w:ascii="Times New Roman" w:hAnsi="Times New Roman" w:cs="Times New Roman"/>
          <w:sz w:val="18"/>
          <w:szCs w:val="18"/>
        </w:rPr>
        <w:t xml:space="preserve">The proposed system </w:t>
      </w:r>
      <w:r w:rsidR="00DB33CE" w:rsidRPr="00DB33CE">
        <w:rPr>
          <w:rFonts w:ascii="Times New Roman" w:hAnsi="Times New Roman" w:cs="Times New Roman"/>
          <w:sz w:val="18"/>
          <w:szCs w:val="18"/>
        </w:rPr>
        <w:t>was evaluated through rigorous field-in-the-loop studies utilizing a 40-year historical hydrological dataset fused with live IoT sensor data derived from simulated dam–reservoir networks.</w:t>
      </w:r>
    </w:p>
    <w:p w14:paraId="56A8124F" w14:textId="678BBEAC" w:rsidR="00DB33CE" w:rsidRPr="00DB33CE" w:rsidRDefault="00DB33CE" w:rsidP="009249DF">
      <w:pPr>
        <w:numPr>
          <w:ilvl w:val="0"/>
          <w:numId w:val="8"/>
        </w:numPr>
        <w:spacing w:after="0"/>
        <w:jc w:val="both"/>
        <w:rPr>
          <w:rFonts w:ascii="Times New Roman" w:hAnsi="Times New Roman" w:cs="Times New Roman"/>
          <w:sz w:val="18"/>
          <w:szCs w:val="18"/>
        </w:rPr>
      </w:pPr>
      <w:r w:rsidRPr="00DB33CE">
        <w:rPr>
          <w:rFonts w:ascii="Times New Roman" w:hAnsi="Times New Roman" w:cs="Times New Roman"/>
          <w:b/>
          <w:bCs/>
          <w:sz w:val="18"/>
          <w:szCs w:val="18"/>
        </w:rPr>
        <w:t>Dataset Characteristics:</w:t>
      </w:r>
      <w:r w:rsidRPr="00DB33CE">
        <w:rPr>
          <w:rFonts w:ascii="Times New Roman" w:hAnsi="Times New Roman" w:cs="Times New Roman"/>
          <w:sz w:val="18"/>
          <w:szCs w:val="18"/>
        </w:rPr>
        <w:t xml:space="preserve"> The system was trained on a multi-decadal record (40 years) of heterogeneous climate and hydrologic data.</w:t>
      </w:r>
    </w:p>
    <w:p w14:paraId="08D347BB" w14:textId="771EA7E5" w:rsidR="00DB33CE" w:rsidRPr="00DB33CE" w:rsidRDefault="00DB33CE" w:rsidP="009249DF">
      <w:pPr>
        <w:numPr>
          <w:ilvl w:val="0"/>
          <w:numId w:val="8"/>
        </w:numPr>
        <w:spacing w:after="0"/>
        <w:jc w:val="both"/>
        <w:rPr>
          <w:rFonts w:ascii="Times New Roman" w:hAnsi="Times New Roman" w:cs="Times New Roman"/>
          <w:sz w:val="18"/>
          <w:szCs w:val="18"/>
        </w:rPr>
      </w:pPr>
      <w:r w:rsidRPr="00DB33CE">
        <w:rPr>
          <w:rFonts w:ascii="Times New Roman" w:hAnsi="Times New Roman" w:cs="Times New Roman"/>
          <w:b/>
          <w:bCs/>
          <w:sz w:val="18"/>
          <w:szCs w:val="18"/>
        </w:rPr>
        <w:lastRenderedPageBreak/>
        <w:t>Experimental Scope:</w:t>
      </w:r>
      <w:r w:rsidRPr="00DB33CE">
        <w:rPr>
          <w:rFonts w:ascii="Times New Roman" w:hAnsi="Times New Roman" w:cs="Times New Roman"/>
          <w:sz w:val="18"/>
          <w:szCs w:val="18"/>
        </w:rPr>
        <w:t xml:space="preserve"> City-scale pilots involving simulated dam–reservoir networks under various conditions.</w:t>
      </w:r>
    </w:p>
    <w:p w14:paraId="2C737B0B" w14:textId="636E2386" w:rsidR="00DB33CE" w:rsidRPr="00DB33CE" w:rsidRDefault="00DB33CE" w:rsidP="009249DF">
      <w:pPr>
        <w:numPr>
          <w:ilvl w:val="0"/>
          <w:numId w:val="8"/>
        </w:numPr>
        <w:spacing w:after="0"/>
        <w:jc w:val="both"/>
        <w:rPr>
          <w:rFonts w:ascii="Times New Roman" w:hAnsi="Times New Roman" w:cs="Times New Roman"/>
          <w:sz w:val="18"/>
          <w:szCs w:val="18"/>
        </w:rPr>
      </w:pPr>
      <w:r w:rsidRPr="00DB33CE">
        <w:rPr>
          <w:rFonts w:ascii="Times New Roman" w:hAnsi="Times New Roman" w:cs="Times New Roman"/>
          <w:b/>
          <w:bCs/>
          <w:sz w:val="18"/>
          <w:szCs w:val="18"/>
        </w:rPr>
        <w:t>Batch Size &amp; Learning Rate:</w:t>
      </w:r>
      <w:r w:rsidRPr="00DB33CE">
        <w:rPr>
          <w:rFonts w:ascii="Times New Roman" w:hAnsi="Times New Roman" w:cs="Times New Roman"/>
          <w:sz w:val="18"/>
          <w:szCs w:val="18"/>
        </w:rPr>
        <w:t xml:space="preserve"> The specific hyperparameters (batch size, learning rate) for the </w:t>
      </w:r>
      <w:r w:rsidR="00040595">
        <w:rPr>
          <w:rFonts w:ascii="Times New Roman" w:hAnsi="Times New Roman" w:cs="Times New Roman"/>
          <w:sz w:val="18"/>
          <w:szCs w:val="18"/>
        </w:rPr>
        <w:t xml:space="preserve">system’s </w:t>
      </w:r>
      <w:r w:rsidRPr="00DB33CE">
        <w:rPr>
          <w:rFonts w:ascii="Times New Roman" w:hAnsi="Times New Roman" w:cs="Times New Roman"/>
          <w:sz w:val="18"/>
          <w:szCs w:val="18"/>
        </w:rPr>
        <w:t>implementation are not explicitly detailed in the provided materials. Typical values for similar GRU-GNN hydrological models often involve a batch size of 128 and a learning rate of 0.001 for stability and convergence.</w:t>
      </w:r>
    </w:p>
    <w:p w14:paraId="654431FB" w14:textId="77777777" w:rsidR="00DB33CE" w:rsidRPr="00DB33CE" w:rsidRDefault="00DB33CE" w:rsidP="00DB33CE">
      <w:pPr>
        <w:rPr>
          <w:rFonts w:ascii="Times New Roman" w:hAnsi="Times New Roman" w:cs="Times New Roman"/>
          <w:b/>
          <w:bCs/>
          <w:sz w:val="19"/>
          <w:szCs w:val="19"/>
        </w:rPr>
      </w:pPr>
      <w:r w:rsidRPr="00DB33CE">
        <w:rPr>
          <w:rFonts w:ascii="Times New Roman" w:hAnsi="Times New Roman" w:cs="Times New Roman"/>
          <w:b/>
          <w:bCs/>
          <w:sz w:val="19"/>
          <w:szCs w:val="19"/>
        </w:rPr>
        <w:t>4.2 Comparative Models and Metrics</w:t>
      </w:r>
    </w:p>
    <w:p w14:paraId="043E53FC" w14:textId="265FE602" w:rsidR="00DB33CE" w:rsidRPr="00DB33CE" w:rsidRDefault="00DB33CE" w:rsidP="009249DF">
      <w:pPr>
        <w:jc w:val="both"/>
        <w:rPr>
          <w:rFonts w:ascii="Times New Roman" w:hAnsi="Times New Roman" w:cs="Times New Roman"/>
          <w:sz w:val="18"/>
          <w:szCs w:val="18"/>
        </w:rPr>
      </w:pPr>
      <w:r w:rsidRPr="00DB33CE">
        <w:rPr>
          <w:rFonts w:ascii="Times New Roman" w:hAnsi="Times New Roman" w:cs="Times New Roman"/>
          <w:sz w:val="18"/>
          <w:szCs w:val="18"/>
        </w:rPr>
        <w:t>Performance was benchmarked against traditional statistical models and contemporary deep learning alternatives, including</w:t>
      </w:r>
      <w:r w:rsidR="009249DF">
        <w:rPr>
          <w:rFonts w:ascii="Times New Roman" w:hAnsi="Times New Roman" w:cs="Times New Roman"/>
          <w:sz w:val="18"/>
          <w:szCs w:val="18"/>
        </w:rPr>
        <w:t>:</w:t>
      </w:r>
    </w:p>
    <w:p w14:paraId="6628B04E" w14:textId="65DE6770" w:rsidR="00DB33CE" w:rsidRPr="00DB33CE" w:rsidRDefault="009249DF" w:rsidP="00A040D1">
      <w:pPr>
        <w:numPr>
          <w:ilvl w:val="0"/>
          <w:numId w:val="9"/>
        </w:numPr>
        <w:spacing w:after="0"/>
        <w:jc w:val="both"/>
        <w:rPr>
          <w:rFonts w:ascii="Times New Roman" w:hAnsi="Times New Roman" w:cs="Times New Roman"/>
          <w:sz w:val="18"/>
          <w:szCs w:val="18"/>
        </w:rPr>
      </w:pPr>
      <w:r w:rsidRPr="00D8531A">
        <w:rPr>
          <w:rFonts w:ascii="Times New Roman" w:hAnsi="Times New Roman" w:cs="Times New Roman"/>
          <w:sz w:val="18"/>
          <w:szCs w:val="18"/>
        </w:rPr>
        <w:t>Autoregressive</w:t>
      </w:r>
      <w:r w:rsidR="00DB33CE" w:rsidRPr="00DB33CE">
        <w:rPr>
          <w:rFonts w:ascii="Times New Roman" w:hAnsi="Times New Roman" w:cs="Times New Roman"/>
          <w:sz w:val="18"/>
          <w:szCs w:val="18"/>
        </w:rPr>
        <w:t xml:space="preserve"> Integrated Moving Average (ARIMA)</w:t>
      </w:r>
    </w:p>
    <w:p w14:paraId="42007E4C" w14:textId="77777777" w:rsidR="00DB33CE" w:rsidRPr="00DB33CE" w:rsidRDefault="00DB33CE" w:rsidP="00A040D1">
      <w:pPr>
        <w:numPr>
          <w:ilvl w:val="0"/>
          <w:numId w:val="9"/>
        </w:numPr>
        <w:spacing w:after="0"/>
        <w:jc w:val="both"/>
        <w:rPr>
          <w:rFonts w:ascii="Times New Roman" w:hAnsi="Times New Roman" w:cs="Times New Roman"/>
          <w:sz w:val="18"/>
          <w:szCs w:val="18"/>
        </w:rPr>
      </w:pPr>
      <w:r w:rsidRPr="00DB33CE">
        <w:rPr>
          <w:rFonts w:ascii="Times New Roman" w:hAnsi="Times New Roman" w:cs="Times New Roman"/>
          <w:sz w:val="18"/>
          <w:szCs w:val="18"/>
        </w:rPr>
        <w:t>Long Short-Term Memory (LSTM)</w:t>
      </w:r>
    </w:p>
    <w:p w14:paraId="27F9FAE9" w14:textId="77777777" w:rsidR="00DB33CE" w:rsidRPr="00DB33CE" w:rsidRDefault="00DB33CE" w:rsidP="00A040D1">
      <w:pPr>
        <w:numPr>
          <w:ilvl w:val="0"/>
          <w:numId w:val="9"/>
        </w:numPr>
        <w:spacing w:after="0"/>
        <w:jc w:val="both"/>
        <w:rPr>
          <w:rFonts w:ascii="Times New Roman" w:hAnsi="Times New Roman" w:cs="Times New Roman"/>
          <w:sz w:val="18"/>
          <w:szCs w:val="18"/>
        </w:rPr>
      </w:pPr>
      <w:r w:rsidRPr="00DB33CE">
        <w:rPr>
          <w:rFonts w:ascii="Times New Roman" w:hAnsi="Times New Roman" w:cs="Times New Roman"/>
          <w:sz w:val="18"/>
          <w:szCs w:val="18"/>
        </w:rPr>
        <w:t>Bidirectional Long Short-Term Memory (BiLSTM)</w:t>
      </w:r>
    </w:p>
    <w:p w14:paraId="3C1B7331" w14:textId="77777777" w:rsidR="00DB33CE" w:rsidRDefault="00DB33CE" w:rsidP="00A040D1">
      <w:pPr>
        <w:numPr>
          <w:ilvl w:val="0"/>
          <w:numId w:val="9"/>
        </w:numPr>
        <w:spacing w:after="0"/>
        <w:jc w:val="both"/>
        <w:rPr>
          <w:rFonts w:ascii="Times New Roman" w:hAnsi="Times New Roman" w:cs="Times New Roman"/>
          <w:sz w:val="18"/>
          <w:szCs w:val="18"/>
        </w:rPr>
      </w:pPr>
      <w:r w:rsidRPr="00DB33CE">
        <w:rPr>
          <w:rFonts w:ascii="Times New Roman" w:hAnsi="Times New Roman" w:cs="Times New Roman"/>
          <w:sz w:val="18"/>
          <w:szCs w:val="18"/>
        </w:rPr>
        <w:t>Standalone GRU network</w:t>
      </w:r>
    </w:p>
    <w:p w14:paraId="27D3D3C5" w14:textId="77777777" w:rsidR="00A040D1" w:rsidRPr="00DB33CE" w:rsidRDefault="00A040D1" w:rsidP="00A040D1">
      <w:pPr>
        <w:spacing w:after="0"/>
        <w:ind w:left="720"/>
        <w:jc w:val="both"/>
        <w:rPr>
          <w:rFonts w:ascii="Times New Roman" w:hAnsi="Times New Roman" w:cs="Times New Roman"/>
          <w:sz w:val="18"/>
          <w:szCs w:val="18"/>
        </w:rPr>
      </w:pPr>
    </w:p>
    <w:p w14:paraId="041F01A3" w14:textId="6D4F1E45" w:rsidR="00DB33CE" w:rsidRPr="00DB33CE" w:rsidRDefault="00DB33CE" w:rsidP="00DB33CE">
      <w:pPr>
        <w:rPr>
          <w:rFonts w:ascii="Times New Roman" w:hAnsi="Times New Roman" w:cs="Times New Roman"/>
          <w:sz w:val="18"/>
          <w:szCs w:val="18"/>
        </w:rPr>
      </w:pPr>
      <w:r w:rsidRPr="00DB33CE">
        <w:rPr>
          <w:rFonts w:ascii="Times New Roman" w:hAnsi="Times New Roman" w:cs="Times New Roman"/>
          <w:sz w:val="18"/>
          <w:szCs w:val="18"/>
        </w:rPr>
        <w:t xml:space="preserve">The key performance evaluation metrics used </w:t>
      </w:r>
      <w:r w:rsidR="001F42C6" w:rsidRPr="00DB33CE">
        <w:rPr>
          <w:rFonts w:ascii="Times New Roman" w:hAnsi="Times New Roman" w:cs="Times New Roman"/>
          <w:sz w:val="18"/>
          <w:szCs w:val="18"/>
        </w:rPr>
        <w:t>were:</w:t>
      </w:r>
    </w:p>
    <w:p w14:paraId="348E6DBB" w14:textId="7EF12F4F" w:rsidR="00DB33CE" w:rsidRPr="00DB33CE" w:rsidRDefault="00DB33CE" w:rsidP="00A040D1">
      <w:pPr>
        <w:numPr>
          <w:ilvl w:val="0"/>
          <w:numId w:val="10"/>
        </w:numPr>
        <w:spacing w:after="0"/>
        <w:rPr>
          <w:rFonts w:ascii="Times New Roman" w:hAnsi="Times New Roman" w:cs="Times New Roman"/>
          <w:sz w:val="18"/>
          <w:szCs w:val="18"/>
        </w:rPr>
      </w:pPr>
      <w:r w:rsidRPr="00D96C26">
        <w:rPr>
          <w:rFonts w:ascii="Times New Roman" w:hAnsi="Times New Roman" w:cs="Times New Roman"/>
          <w:sz w:val="18"/>
          <w:szCs w:val="18"/>
        </w:rPr>
        <w:t>MAE</w:t>
      </w:r>
      <w:r w:rsidRPr="00DB33CE">
        <w:rPr>
          <w:rFonts w:ascii="Times New Roman" w:hAnsi="Times New Roman" w:cs="Times New Roman"/>
          <w:sz w:val="18"/>
          <w:szCs w:val="18"/>
        </w:rPr>
        <w:t xml:space="preserve"> (Mean Absolute Error, </w:t>
      </w:r>
      <m:oMath>
        <m:r>
          <w:rPr>
            <w:rFonts w:ascii="Cambria Math" w:hAnsi="Cambria Math" w:cs="Times New Roman"/>
            <w:sz w:val="18"/>
            <w:szCs w:val="18"/>
          </w:rPr>
          <m:t>↓</m:t>
        </m:r>
      </m:oMath>
      <w:r w:rsidRPr="00DB33CE">
        <w:rPr>
          <w:rFonts w:ascii="Times New Roman" w:hAnsi="Times New Roman" w:cs="Times New Roman"/>
          <w:sz w:val="18"/>
          <w:szCs w:val="18"/>
        </w:rPr>
        <w:t>)</w:t>
      </w:r>
    </w:p>
    <w:p w14:paraId="57147C85" w14:textId="10CD87DF" w:rsidR="00DB33CE" w:rsidRPr="00DB33CE" w:rsidRDefault="00DB33CE" w:rsidP="00A040D1">
      <w:pPr>
        <w:numPr>
          <w:ilvl w:val="0"/>
          <w:numId w:val="10"/>
        </w:numPr>
        <w:spacing w:after="0"/>
        <w:rPr>
          <w:rFonts w:ascii="Times New Roman" w:hAnsi="Times New Roman" w:cs="Times New Roman"/>
          <w:sz w:val="18"/>
          <w:szCs w:val="18"/>
        </w:rPr>
      </w:pPr>
      <w:r w:rsidRPr="00D96C26">
        <w:rPr>
          <w:rFonts w:ascii="Times New Roman" w:hAnsi="Times New Roman" w:cs="Times New Roman"/>
          <w:sz w:val="18"/>
          <w:szCs w:val="18"/>
        </w:rPr>
        <w:t>RMSE</w:t>
      </w:r>
      <w:r w:rsidRPr="00DB33CE">
        <w:rPr>
          <w:rFonts w:ascii="Times New Roman" w:hAnsi="Times New Roman" w:cs="Times New Roman"/>
          <w:sz w:val="18"/>
          <w:szCs w:val="18"/>
        </w:rPr>
        <w:t xml:space="preserve"> (Root Mean Square Error, </w:t>
      </w:r>
      <m:oMath>
        <m:r>
          <w:rPr>
            <w:rFonts w:ascii="Cambria Math" w:hAnsi="Cambria Math" w:cs="Times New Roman"/>
            <w:sz w:val="18"/>
            <w:szCs w:val="18"/>
          </w:rPr>
          <m:t>↓</m:t>
        </m:r>
      </m:oMath>
      <w:r w:rsidRPr="00DB33CE">
        <w:rPr>
          <w:rFonts w:ascii="Times New Roman" w:hAnsi="Times New Roman" w:cs="Times New Roman"/>
          <w:sz w:val="18"/>
          <w:szCs w:val="18"/>
        </w:rPr>
        <w:t>)</w:t>
      </w:r>
    </w:p>
    <w:p w14:paraId="47F9CF23" w14:textId="00EF2EF2" w:rsidR="00DB33CE" w:rsidRPr="00DB33CE" w:rsidRDefault="00DB33CE" w:rsidP="00A040D1">
      <w:pPr>
        <w:numPr>
          <w:ilvl w:val="0"/>
          <w:numId w:val="10"/>
        </w:numPr>
        <w:spacing w:after="0"/>
        <w:rPr>
          <w:rFonts w:ascii="Times New Roman" w:hAnsi="Times New Roman" w:cs="Times New Roman"/>
          <w:sz w:val="18"/>
          <w:szCs w:val="18"/>
        </w:rPr>
      </w:pPr>
      <w:r w:rsidRPr="00DB33CE">
        <w:rPr>
          <w:rFonts w:ascii="Times New Roman" w:hAnsi="Times New Roman" w:cs="Times New Roman"/>
          <w:b/>
          <w:bCs/>
          <w:sz w:val="18"/>
          <w:szCs w:val="18"/>
        </w:rPr>
        <w:t>Flood Risk Reduction (%)</w:t>
      </w:r>
      <w:r w:rsidRPr="00DB33CE">
        <w:rPr>
          <w:rFonts w:ascii="Times New Roman" w:hAnsi="Times New Roman" w:cs="Times New Roman"/>
          <w:sz w:val="18"/>
          <w:szCs w:val="18"/>
        </w:rPr>
        <w:t xml:space="preserve"> (</w:t>
      </w:r>
      <m:oMath>
        <m:r>
          <w:rPr>
            <w:rFonts w:ascii="Cambria Math" w:hAnsi="Cambria Math" w:cs="Times New Roman"/>
            <w:sz w:val="18"/>
            <w:szCs w:val="18"/>
          </w:rPr>
          <m:t>↑</m:t>
        </m:r>
      </m:oMath>
      <w:r w:rsidRPr="00DB33CE">
        <w:rPr>
          <w:rFonts w:ascii="Times New Roman" w:hAnsi="Times New Roman" w:cs="Times New Roman"/>
          <w:sz w:val="18"/>
          <w:szCs w:val="18"/>
        </w:rPr>
        <w:t>, based on uncontrolled overflows)</w:t>
      </w:r>
    </w:p>
    <w:p w14:paraId="558C3CDE" w14:textId="47F00124" w:rsidR="00DB33CE" w:rsidRPr="00DB33CE" w:rsidRDefault="00DB33CE" w:rsidP="00A040D1">
      <w:pPr>
        <w:numPr>
          <w:ilvl w:val="0"/>
          <w:numId w:val="10"/>
        </w:numPr>
        <w:spacing w:after="0"/>
        <w:rPr>
          <w:rFonts w:ascii="Times New Roman" w:hAnsi="Times New Roman" w:cs="Times New Roman"/>
          <w:sz w:val="18"/>
          <w:szCs w:val="18"/>
        </w:rPr>
      </w:pPr>
      <w:r w:rsidRPr="00DB33CE">
        <w:rPr>
          <w:rFonts w:ascii="Times New Roman" w:hAnsi="Times New Roman" w:cs="Times New Roman"/>
          <w:b/>
          <w:bCs/>
          <w:sz w:val="18"/>
          <w:szCs w:val="18"/>
        </w:rPr>
        <w:t>Drought Supply Improvement (%)</w:t>
      </w:r>
      <w:r w:rsidRPr="00DB33CE">
        <w:rPr>
          <w:rFonts w:ascii="Times New Roman" w:hAnsi="Times New Roman" w:cs="Times New Roman"/>
          <w:sz w:val="18"/>
          <w:szCs w:val="18"/>
        </w:rPr>
        <w:t xml:space="preserve"> (</w:t>
      </w:r>
      <m:oMath>
        <m:r>
          <w:rPr>
            <w:rFonts w:ascii="Cambria Math" w:hAnsi="Cambria Math" w:cs="Times New Roman"/>
            <w:sz w:val="18"/>
            <w:szCs w:val="18"/>
          </w:rPr>
          <m:t>↑</m:t>
        </m:r>
      </m:oMath>
      <w:r w:rsidRPr="00DB33CE">
        <w:rPr>
          <w:rFonts w:ascii="Times New Roman" w:hAnsi="Times New Roman" w:cs="Times New Roman"/>
          <w:sz w:val="18"/>
          <w:szCs w:val="18"/>
        </w:rPr>
        <w:t>, based on non-revenue water efficiency)</w:t>
      </w:r>
    </w:p>
    <w:p w14:paraId="4BCCA2CC" w14:textId="3521ADF6" w:rsidR="00DB33CE" w:rsidRDefault="00DB33CE" w:rsidP="00A040D1">
      <w:pPr>
        <w:numPr>
          <w:ilvl w:val="0"/>
          <w:numId w:val="10"/>
        </w:numPr>
        <w:spacing w:after="0"/>
        <w:rPr>
          <w:rFonts w:ascii="Times New Roman" w:hAnsi="Times New Roman" w:cs="Times New Roman"/>
          <w:sz w:val="18"/>
          <w:szCs w:val="18"/>
        </w:rPr>
      </w:pPr>
      <w:r w:rsidRPr="00DB33CE">
        <w:rPr>
          <w:rFonts w:ascii="Times New Roman" w:hAnsi="Times New Roman" w:cs="Times New Roman"/>
          <w:b/>
          <w:bCs/>
          <w:sz w:val="18"/>
          <w:szCs w:val="18"/>
        </w:rPr>
        <w:t>F1 Score</w:t>
      </w:r>
      <w:r w:rsidRPr="00DB33CE">
        <w:rPr>
          <w:rFonts w:ascii="Times New Roman" w:hAnsi="Times New Roman" w:cs="Times New Roman"/>
          <w:sz w:val="18"/>
          <w:szCs w:val="18"/>
        </w:rPr>
        <w:t xml:space="preserve"> (</w:t>
      </w:r>
      <m:oMath>
        <m:r>
          <w:rPr>
            <w:rFonts w:ascii="Cambria Math" w:hAnsi="Cambria Math" w:cs="Times New Roman"/>
            <w:sz w:val="18"/>
            <w:szCs w:val="18"/>
          </w:rPr>
          <m:t>↑</m:t>
        </m:r>
      </m:oMath>
      <w:r w:rsidRPr="00DB33CE">
        <w:rPr>
          <w:rFonts w:ascii="Times New Roman" w:hAnsi="Times New Roman" w:cs="Times New Roman"/>
          <w:sz w:val="18"/>
          <w:szCs w:val="18"/>
        </w:rPr>
        <w:t xml:space="preserve">, for overflow prediction) </w:t>
      </w:r>
    </w:p>
    <w:p w14:paraId="7015E01A" w14:textId="77777777" w:rsidR="00A040D1" w:rsidRPr="00DB33CE" w:rsidRDefault="00A040D1" w:rsidP="00A040D1">
      <w:pPr>
        <w:numPr>
          <w:ilvl w:val="0"/>
          <w:numId w:val="10"/>
        </w:numPr>
        <w:spacing w:after="0"/>
        <w:rPr>
          <w:rFonts w:ascii="Times New Roman" w:hAnsi="Times New Roman" w:cs="Times New Roman"/>
          <w:sz w:val="18"/>
          <w:szCs w:val="18"/>
        </w:rPr>
      </w:pPr>
    </w:p>
    <w:p w14:paraId="048E3DA3" w14:textId="291A930F" w:rsidR="00DB33CE" w:rsidRPr="00DB33CE" w:rsidRDefault="00D8531A" w:rsidP="00DB33CE">
      <w:pPr>
        <w:rPr>
          <w:rFonts w:ascii="Times New Roman" w:hAnsi="Times New Roman" w:cs="Times New Roman"/>
          <w:b/>
          <w:bCs/>
          <w:sz w:val="19"/>
          <w:szCs w:val="19"/>
        </w:rPr>
      </w:pPr>
      <w:r w:rsidRPr="00DB33CE">
        <w:rPr>
          <w:rFonts w:ascii="Times New Roman" w:hAnsi="Times New Roman" w:cs="Times New Roman"/>
          <w:b/>
          <w:bCs/>
          <w:sz w:val="19"/>
          <w:szCs w:val="19"/>
        </w:rPr>
        <w:t>V. RESULTS AND DISCUSSION</w:t>
      </w:r>
    </w:p>
    <w:p w14:paraId="5FDF48F1" w14:textId="77777777" w:rsidR="00DB33CE" w:rsidRPr="00DB33CE" w:rsidRDefault="00DB33CE" w:rsidP="00DB33CE">
      <w:pPr>
        <w:rPr>
          <w:rFonts w:ascii="Times New Roman" w:hAnsi="Times New Roman" w:cs="Times New Roman"/>
          <w:b/>
          <w:bCs/>
          <w:sz w:val="19"/>
          <w:szCs w:val="19"/>
        </w:rPr>
      </w:pPr>
      <w:r w:rsidRPr="00DB33CE">
        <w:rPr>
          <w:rFonts w:ascii="Times New Roman" w:hAnsi="Times New Roman" w:cs="Times New Roman"/>
          <w:b/>
          <w:bCs/>
          <w:sz w:val="19"/>
          <w:szCs w:val="19"/>
        </w:rPr>
        <w:t>5.1 Prediction Accuracy and Comparative Study</w:t>
      </w:r>
    </w:p>
    <w:p w14:paraId="13FE1E45" w14:textId="77777777" w:rsidR="00DB33CE" w:rsidRPr="00DB33CE" w:rsidRDefault="00DB33CE" w:rsidP="00D8531A">
      <w:pPr>
        <w:jc w:val="both"/>
        <w:rPr>
          <w:rFonts w:ascii="Times New Roman" w:hAnsi="Times New Roman" w:cs="Times New Roman"/>
          <w:sz w:val="18"/>
          <w:szCs w:val="18"/>
        </w:rPr>
      </w:pPr>
      <w:r w:rsidRPr="00DB33CE">
        <w:rPr>
          <w:rFonts w:ascii="Times New Roman" w:hAnsi="Times New Roman" w:cs="Times New Roman"/>
          <w:sz w:val="18"/>
          <w:szCs w:val="18"/>
        </w:rPr>
        <w:t>HydroNet consistently demonstrated superior predictive accuracy across the multi-day forecast horizon.</w:t>
      </w:r>
    </w:p>
    <w:p w14:paraId="16DBF2F1" w14:textId="4621F53E" w:rsidR="00DB33CE" w:rsidRPr="00DB33CE" w:rsidRDefault="00DB33CE" w:rsidP="00D8531A">
      <w:pPr>
        <w:jc w:val="both"/>
        <w:rPr>
          <w:rFonts w:ascii="Times New Roman" w:hAnsi="Times New Roman" w:cs="Times New Roman"/>
          <w:sz w:val="18"/>
          <w:szCs w:val="18"/>
        </w:rPr>
      </w:pPr>
      <w:r w:rsidRPr="00DB33CE">
        <w:rPr>
          <w:rFonts w:ascii="Times New Roman" w:hAnsi="Times New Roman" w:cs="Times New Roman"/>
          <w:b/>
          <w:bCs/>
          <w:sz w:val="18"/>
          <w:szCs w:val="18"/>
        </w:rPr>
        <w:t>Table II: HydroNet Comparative Performance Metrics and Resilience Outcomes</w:t>
      </w:r>
      <w:r w:rsidRPr="00DB33CE">
        <w:rPr>
          <w:rFonts w:ascii="Times New Roman" w:hAnsi="Times New Roman" w:cs="Times New Roman"/>
          <w:sz w:val="18"/>
          <w:szCs w:val="18"/>
        </w:rPr>
        <w:t xml:space="preserve"> </w:t>
      </w:r>
    </w:p>
    <w:tbl>
      <w:tblPr>
        <w:tblStyle w:val="TableGrid"/>
        <w:tblW w:w="5345" w:type="pct"/>
        <w:tblLook w:val="04A0" w:firstRow="1" w:lastRow="0" w:firstColumn="1" w:lastColumn="0" w:noHBand="0" w:noVBand="1"/>
      </w:tblPr>
      <w:tblGrid>
        <w:gridCol w:w="1208"/>
        <w:gridCol w:w="694"/>
        <w:gridCol w:w="707"/>
        <w:gridCol w:w="956"/>
        <w:gridCol w:w="1186"/>
      </w:tblGrid>
      <w:tr w:rsidR="00435342" w:rsidRPr="00DB33CE" w14:paraId="398D7AEA" w14:textId="77777777" w:rsidTr="00D24992">
        <w:trPr>
          <w:trHeight w:val="964"/>
        </w:trPr>
        <w:tc>
          <w:tcPr>
            <w:tcW w:w="1271" w:type="pct"/>
            <w:hideMark/>
          </w:tcPr>
          <w:p w14:paraId="0F03D208" w14:textId="34406E0C"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Model</w:t>
            </w:r>
            <w:r w:rsidR="00A773B3">
              <w:rPr>
                <w:rFonts w:ascii="Times New Roman" w:hAnsi="Times New Roman" w:cs="Times New Roman"/>
                <w:sz w:val="18"/>
                <w:szCs w:val="18"/>
              </w:rPr>
              <w:t>s</w:t>
            </w:r>
          </w:p>
        </w:tc>
        <w:tc>
          <w:tcPr>
            <w:tcW w:w="732" w:type="pct"/>
            <w:hideMark/>
          </w:tcPr>
          <w:p w14:paraId="209D4584" w14:textId="7A1EBE6E"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 xml:space="preserve">MAE </w:t>
            </w:r>
            <m:oMath>
              <m:r>
                <w:rPr>
                  <w:rFonts w:ascii="Cambria Math" w:hAnsi="Cambria Math" w:cs="Times New Roman"/>
                  <w:sz w:val="18"/>
                  <w:szCs w:val="18"/>
                </w:rPr>
                <m:t>↓</m:t>
              </m:r>
            </m:oMath>
          </w:p>
        </w:tc>
        <w:tc>
          <w:tcPr>
            <w:tcW w:w="744" w:type="pct"/>
            <w:hideMark/>
          </w:tcPr>
          <w:p w14:paraId="4C808CCE" w14:textId="788FCC43"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 xml:space="preserve">RMSE </w:t>
            </w:r>
            <m:oMath>
              <m:r>
                <w:rPr>
                  <w:rFonts w:ascii="Cambria Math" w:hAnsi="Cambria Math" w:cs="Times New Roman"/>
                  <w:sz w:val="18"/>
                  <w:szCs w:val="18"/>
                </w:rPr>
                <m:t>↓</m:t>
              </m:r>
            </m:oMath>
          </w:p>
        </w:tc>
        <w:tc>
          <w:tcPr>
            <w:tcW w:w="1006" w:type="pct"/>
            <w:tcBorders>
              <w:right w:val="single" w:sz="4" w:space="0" w:color="auto"/>
            </w:tcBorders>
            <w:hideMark/>
          </w:tcPr>
          <w:p w14:paraId="7AA688FC" w14:textId="29DDF13D"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 xml:space="preserve">Flood Risk Reduction (%) </w:t>
            </w:r>
            <m:oMath>
              <m:r>
                <w:rPr>
                  <w:rFonts w:ascii="Cambria Math" w:hAnsi="Cambria Math" w:cs="Times New Roman"/>
                  <w:sz w:val="18"/>
                  <w:szCs w:val="18"/>
                </w:rPr>
                <m:t>↑</m:t>
              </m:r>
            </m:oMath>
          </w:p>
        </w:tc>
        <w:tc>
          <w:tcPr>
            <w:tcW w:w="1246" w:type="pct"/>
            <w:tcBorders>
              <w:top w:val="single" w:sz="4" w:space="0" w:color="auto"/>
              <w:left w:val="single" w:sz="4" w:space="0" w:color="auto"/>
              <w:bottom w:val="single" w:sz="4" w:space="0" w:color="auto"/>
              <w:right w:val="single" w:sz="4" w:space="0" w:color="auto"/>
            </w:tcBorders>
            <w:hideMark/>
          </w:tcPr>
          <w:p w14:paraId="61E216B1" w14:textId="1C1FCC0A"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Drought Supply Improvement</w:t>
            </w:r>
            <w:r w:rsidR="00435342">
              <w:rPr>
                <w:rFonts w:ascii="Times New Roman" w:hAnsi="Times New Roman" w:cs="Times New Roman"/>
                <w:sz w:val="18"/>
                <w:szCs w:val="18"/>
              </w:rPr>
              <w:t xml:space="preserve"> </w:t>
            </w:r>
            <w:r w:rsidRPr="00DB33CE">
              <w:rPr>
                <w:rFonts w:ascii="Times New Roman" w:hAnsi="Times New Roman" w:cs="Times New Roman"/>
                <w:sz w:val="18"/>
                <w:szCs w:val="18"/>
              </w:rPr>
              <w:t xml:space="preserve">(%) </w:t>
            </w:r>
            <m:oMath>
              <m:r>
                <w:rPr>
                  <w:rFonts w:ascii="Cambria Math" w:hAnsi="Cambria Math" w:cs="Times New Roman"/>
                  <w:sz w:val="18"/>
                  <w:szCs w:val="18"/>
                </w:rPr>
                <m:t>↑</m:t>
              </m:r>
            </m:oMath>
          </w:p>
        </w:tc>
      </w:tr>
      <w:tr w:rsidR="00195719" w:rsidRPr="00DB33CE" w14:paraId="5EF2B512" w14:textId="77777777" w:rsidTr="00D24992">
        <w:trPr>
          <w:trHeight w:val="779"/>
        </w:trPr>
        <w:tc>
          <w:tcPr>
            <w:tcW w:w="1271" w:type="pct"/>
            <w:hideMark/>
          </w:tcPr>
          <w:p w14:paraId="03B12B18"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ARIMA</w:t>
            </w:r>
          </w:p>
        </w:tc>
        <w:tc>
          <w:tcPr>
            <w:tcW w:w="732" w:type="pct"/>
            <w:hideMark/>
          </w:tcPr>
          <w:p w14:paraId="3ECEE128"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12.3</w:t>
            </w:r>
          </w:p>
        </w:tc>
        <w:tc>
          <w:tcPr>
            <w:tcW w:w="744" w:type="pct"/>
            <w:hideMark/>
          </w:tcPr>
          <w:p w14:paraId="21A0802B"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16.7</w:t>
            </w:r>
          </w:p>
        </w:tc>
        <w:tc>
          <w:tcPr>
            <w:tcW w:w="1006" w:type="pct"/>
            <w:hideMark/>
          </w:tcPr>
          <w:p w14:paraId="2561B3C9"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5.2</w:t>
            </w:r>
          </w:p>
        </w:tc>
        <w:tc>
          <w:tcPr>
            <w:tcW w:w="1246" w:type="pct"/>
            <w:tcBorders>
              <w:top w:val="single" w:sz="4" w:space="0" w:color="auto"/>
            </w:tcBorders>
            <w:hideMark/>
          </w:tcPr>
          <w:p w14:paraId="303AE868"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3.9</w:t>
            </w:r>
          </w:p>
        </w:tc>
      </w:tr>
      <w:tr w:rsidR="00195719" w:rsidRPr="00DB33CE" w14:paraId="6791A185" w14:textId="77777777" w:rsidTr="00D24992">
        <w:trPr>
          <w:trHeight w:val="779"/>
        </w:trPr>
        <w:tc>
          <w:tcPr>
            <w:tcW w:w="1271" w:type="pct"/>
            <w:hideMark/>
          </w:tcPr>
          <w:p w14:paraId="201964D5"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LSTM</w:t>
            </w:r>
          </w:p>
        </w:tc>
        <w:tc>
          <w:tcPr>
            <w:tcW w:w="732" w:type="pct"/>
            <w:hideMark/>
          </w:tcPr>
          <w:p w14:paraId="093E0B6F"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9.4</w:t>
            </w:r>
          </w:p>
        </w:tc>
        <w:tc>
          <w:tcPr>
            <w:tcW w:w="744" w:type="pct"/>
            <w:hideMark/>
          </w:tcPr>
          <w:p w14:paraId="2C4962D0"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12.5</w:t>
            </w:r>
          </w:p>
        </w:tc>
        <w:tc>
          <w:tcPr>
            <w:tcW w:w="1006" w:type="pct"/>
            <w:hideMark/>
          </w:tcPr>
          <w:p w14:paraId="166095F7"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14.7</w:t>
            </w:r>
          </w:p>
        </w:tc>
        <w:tc>
          <w:tcPr>
            <w:tcW w:w="1246" w:type="pct"/>
            <w:hideMark/>
          </w:tcPr>
          <w:p w14:paraId="1265D463"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11.3</w:t>
            </w:r>
          </w:p>
        </w:tc>
      </w:tr>
      <w:tr w:rsidR="00195719" w:rsidRPr="00DB33CE" w14:paraId="6D63D1AC" w14:textId="77777777" w:rsidTr="00D24992">
        <w:trPr>
          <w:trHeight w:val="779"/>
        </w:trPr>
        <w:tc>
          <w:tcPr>
            <w:tcW w:w="1271" w:type="pct"/>
            <w:hideMark/>
          </w:tcPr>
          <w:p w14:paraId="58EE5710"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BiLSTM</w:t>
            </w:r>
          </w:p>
        </w:tc>
        <w:tc>
          <w:tcPr>
            <w:tcW w:w="732" w:type="pct"/>
            <w:hideMark/>
          </w:tcPr>
          <w:p w14:paraId="4A8EE24B"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8.9</w:t>
            </w:r>
          </w:p>
        </w:tc>
        <w:tc>
          <w:tcPr>
            <w:tcW w:w="744" w:type="pct"/>
            <w:hideMark/>
          </w:tcPr>
          <w:p w14:paraId="668C3D26"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11.8</w:t>
            </w:r>
          </w:p>
        </w:tc>
        <w:tc>
          <w:tcPr>
            <w:tcW w:w="1006" w:type="pct"/>
            <w:hideMark/>
          </w:tcPr>
          <w:p w14:paraId="2D12B5D8"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16.2</w:t>
            </w:r>
          </w:p>
        </w:tc>
        <w:tc>
          <w:tcPr>
            <w:tcW w:w="1246" w:type="pct"/>
            <w:hideMark/>
          </w:tcPr>
          <w:p w14:paraId="41D6ED8B"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12.5</w:t>
            </w:r>
          </w:p>
        </w:tc>
      </w:tr>
      <w:tr w:rsidR="00195719" w:rsidRPr="00DB33CE" w14:paraId="5D64F4F5" w14:textId="77777777" w:rsidTr="00D24992">
        <w:trPr>
          <w:trHeight w:val="792"/>
        </w:trPr>
        <w:tc>
          <w:tcPr>
            <w:tcW w:w="1271" w:type="pct"/>
            <w:hideMark/>
          </w:tcPr>
          <w:p w14:paraId="296FAE12"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GRU</w:t>
            </w:r>
          </w:p>
        </w:tc>
        <w:tc>
          <w:tcPr>
            <w:tcW w:w="732" w:type="pct"/>
            <w:hideMark/>
          </w:tcPr>
          <w:p w14:paraId="3C75A24F"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8.1</w:t>
            </w:r>
          </w:p>
        </w:tc>
        <w:tc>
          <w:tcPr>
            <w:tcW w:w="744" w:type="pct"/>
            <w:hideMark/>
          </w:tcPr>
          <w:p w14:paraId="07E08C44"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10.9</w:t>
            </w:r>
          </w:p>
        </w:tc>
        <w:tc>
          <w:tcPr>
            <w:tcW w:w="1006" w:type="pct"/>
            <w:hideMark/>
          </w:tcPr>
          <w:p w14:paraId="4C71BED4"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18.9</w:t>
            </w:r>
          </w:p>
        </w:tc>
        <w:tc>
          <w:tcPr>
            <w:tcW w:w="1246" w:type="pct"/>
            <w:hideMark/>
          </w:tcPr>
          <w:p w14:paraId="42B2B8B6"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14.6</w:t>
            </w:r>
          </w:p>
        </w:tc>
      </w:tr>
      <w:tr w:rsidR="00435342" w:rsidRPr="00DB33CE" w14:paraId="273148FF" w14:textId="77777777" w:rsidTr="00D24992">
        <w:trPr>
          <w:trHeight w:val="794"/>
        </w:trPr>
        <w:tc>
          <w:tcPr>
            <w:tcW w:w="1271" w:type="pct"/>
            <w:hideMark/>
          </w:tcPr>
          <w:p w14:paraId="051648DA"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HydroNet (GRU+GNN)</w:t>
            </w:r>
          </w:p>
        </w:tc>
        <w:tc>
          <w:tcPr>
            <w:tcW w:w="732" w:type="pct"/>
            <w:hideMark/>
          </w:tcPr>
          <w:p w14:paraId="42F5919C"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7.6</w:t>
            </w:r>
          </w:p>
        </w:tc>
        <w:tc>
          <w:tcPr>
            <w:tcW w:w="744" w:type="pct"/>
            <w:hideMark/>
          </w:tcPr>
          <w:p w14:paraId="61DFF346"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10.1</w:t>
            </w:r>
          </w:p>
        </w:tc>
        <w:tc>
          <w:tcPr>
            <w:tcW w:w="1006" w:type="pct"/>
            <w:hideMark/>
          </w:tcPr>
          <w:p w14:paraId="6784A9F5"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27.3</w:t>
            </w:r>
          </w:p>
        </w:tc>
        <w:tc>
          <w:tcPr>
            <w:tcW w:w="1246" w:type="pct"/>
            <w:hideMark/>
          </w:tcPr>
          <w:p w14:paraId="6778FA90" w14:textId="77777777" w:rsidR="00DB33CE" w:rsidRPr="00DB33CE" w:rsidRDefault="00DB33CE" w:rsidP="00D8531A">
            <w:pPr>
              <w:spacing w:after="160" w:line="278" w:lineRule="auto"/>
              <w:rPr>
                <w:rFonts w:ascii="Times New Roman" w:hAnsi="Times New Roman" w:cs="Times New Roman"/>
                <w:sz w:val="18"/>
                <w:szCs w:val="18"/>
              </w:rPr>
            </w:pPr>
            <w:r w:rsidRPr="00DB33CE">
              <w:rPr>
                <w:rFonts w:ascii="Times New Roman" w:hAnsi="Times New Roman" w:cs="Times New Roman"/>
                <w:sz w:val="18"/>
                <w:szCs w:val="18"/>
              </w:rPr>
              <w:t>19.2</w:t>
            </w:r>
          </w:p>
        </w:tc>
      </w:tr>
    </w:tbl>
    <w:p w14:paraId="1EDC8FCB" w14:textId="77777777" w:rsidR="001B4028" w:rsidRDefault="001B4028" w:rsidP="00DB33CE">
      <w:pPr>
        <w:rPr>
          <w:rFonts w:ascii="Times New Roman" w:hAnsi="Times New Roman" w:cs="Times New Roman"/>
        </w:rPr>
      </w:pPr>
    </w:p>
    <w:p w14:paraId="28CA1A95" w14:textId="0E8522DC" w:rsidR="00DB33CE" w:rsidRPr="00DB33CE" w:rsidRDefault="00DB33CE" w:rsidP="001B4028">
      <w:pPr>
        <w:jc w:val="both"/>
        <w:rPr>
          <w:rFonts w:ascii="Times New Roman" w:hAnsi="Times New Roman" w:cs="Times New Roman"/>
          <w:sz w:val="18"/>
          <w:szCs w:val="18"/>
        </w:rPr>
      </w:pPr>
      <w:r w:rsidRPr="00DB33CE">
        <w:rPr>
          <w:rFonts w:ascii="Times New Roman" w:hAnsi="Times New Roman" w:cs="Times New Roman"/>
          <w:sz w:val="18"/>
          <w:szCs w:val="18"/>
        </w:rPr>
        <w:t>The hybrid architecture achieved a 18.7% lower MAE compared to the LSTM baseline and a 24.3% reduction compared to the statistical ARIMA model. The GRU component proved effective for capturing short-term rainfall–inflow fluctuations, validating its efficiency advantage over LSTM in resource-constrained environments.</w:t>
      </w:r>
      <w:r w:rsidRPr="00DB33CE">
        <w:rPr>
          <w:rFonts w:ascii="Times New Roman" w:hAnsi="Times New Roman" w:cs="Times New Roman"/>
          <w:sz w:val="18"/>
          <w:szCs w:val="18"/>
          <w:vertAlign w:val="superscript"/>
        </w:rPr>
        <w:t>1</w:t>
      </w:r>
    </w:p>
    <w:p w14:paraId="6C6A8597" w14:textId="77777777" w:rsidR="00DB33CE" w:rsidRPr="00DB33CE" w:rsidRDefault="00DB33CE" w:rsidP="00DB33CE">
      <w:pPr>
        <w:rPr>
          <w:rFonts w:ascii="Times New Roman" w:hAnsi="Times New Roman" w:cs="Times New Roman"/>
          <w:b/>
          <w:bCs/>
          <w:sz w:val="19"/>
          <w:szCs w:val="19"/>
        </w:rPr>
      </w:pPr>
      <w:r w:rsidRPr="00DB33CE">
        <w:rPr>
          <w:rFonts w:ascii="Times New Roman" w:hAnsi="Times New Roman" w:cs="Times New Roman"/>
          <w:b/>
          <w:bCs/>
          <w:sz w:val="19"/>
          <w:szCs w:val="19"/>
        </w:rPr>
        <w:t>5.2 Performance Evaluation and Operational Efficacy</w:t>
      </w:r>
    </w:p>
    <w:p w14:paraId="4D93EC4A" w14:textId="249709AC" w:rsidR="00DB33CE" w:rsidRPr="00DB33CE" w:rsidRDefault="00DB33CE" w:rsidP="001B4028">
      <w:pPr>
        <w:jc w:val="both"/>
        <w:rPr>
          <w:rFonts w:ascii="Times New Roman" w:hAnsi="Times New Roman" w:cs="Times New Roman"/>
          <w:sz w:val="18"/>
          <w:szCs w:val="18"/>
        </w:rPr>
      </w:pPr>
      <w:r w:rsidRPr="00DB33CE">
        <w:rPr>
          <w:rFonts w:ascii="Times New Roman" w:hAnsi="Times New Roman" w:cs="Times New Roman"/>
          <w:sz w:val="18"/>
          <w:szCs w:val="18"/>
        </w:rPr>
        <w:t>The most critical result is the translation of predictive accuracy into tangible operational improvements. The hybrid architecture provided substantial gains in both flood mitigation and drought relief efforts.</w:t>
      </w:r>
    </w:p>
    <w:p w14:paraId="3EDCA53B" w14:textId="2B797071" w:rsidR="00DB33CE" w:rsidRPr="00DB33CE" w:rsidRDefault="00DB33CE" w:rsidP="001C7A0F">
      <w:pPr>
        <w:numPr>
          <w:ilvl w:val="0"/>
          <w:numId w:val="11"/>
        </w:numPr>
        <w:spacing w:after="0"/>
        <w:jc w:val="both"/>
        <w:rPr>
          <w:rFonts w:ascii="Times New Roman" w:hAnsi="Times New Roman" w:cs="Times New Roman"/>
        </w:rPr>
      </w:pPr>
      <w:r w:rsidRPr="00DB33CE">
        <w:rPr>
          <w:rFonts w:ascii="Times New Roman" w:hAnsi="Times New Roman" w:cs="Times New Roman"/>
          <w:b/>
          <w:bCs/>
          <w:sz w:val="18"/>
          <w:szCs w:val="18"/>
        </w:rPr>
        <w:t>Flood Mitigation:</w:t>
      </w:r>
      <w:r w:rsidRPr="00DB33CE">
        <w:rPr>
          <w:rFonts w:ascii="Times New Roman" w:hAnsi="Times New Roman" w:cs="Times New Roman"/>
          <w:sz w:val="18"/>
          <w:szCs w:val="18"/>
        </w:rPr>
        <w:t xml:space="preserve"> HydroNet reduced uncontrolled overflows by </w:t>
      </w:r>
      <w:r w:rsidRPr="00DB33CE">
        <w:rPr>
          <w:rFonts w:ascii="Times New Roman" w:hAnsi="Times New Roman" w:cs="Times New Roman"/>
          <w:b/>
          <w:bCs/>
          <w:sz w:val="18"/>
          <w:szCs w:val="18"/>
        </w:rPr>
        <w:t>27.3%</w:t>
      </w:r>
      <w:r w:rsidRPr="00DB33CE">
        <w:rPr>
          <w:rFonts w:ascii="Times New Roman" w:hAnsi="Times New Roman" w:cs="Times New Roman"/>
          <w:sz w:val="18"/>
          <w:szCs w:val="18"/>
        </w:rPr>
        <w:t xml:space="preserve"> compared to static rule-based release </w:t>
      </w:r>
      <w:r w:rsidR="0046330C" w:rsidRPr="00DB33CE">
        <w:rPr>
          <w:rFonts w:ascii="Times New Roman" w:hAnsi="Times New Roman" w:cs="Times New Roman"/>
          <w:sz w:val="18"/>
          <w:szCs w:val="18"/>
        </w:rPr>
        <w:t>policies. This</w:t>
      </w:r>
      <w:r w:rsidRPr="00DB33CE">
        <w:rPr>
          <w:rFonts w:ascii="Times New Roman" w:hAnsi="Times New Roman" w:cs="Times New Roman"/>
          <w:sz w:val="18"/>
          <w:szCs w:val="18"/>
        </w:rPr>
        <w:t xml:space="preserve"> improvement is largely</w:t>
      </w:r>
      <w:r w:rsidRPr="00DB33CE">
        <w:rPr>
          <w:rFonts w:ascii="Times New Roman" w:hAnsi="Times New Roman" w:cs="Times New Roman"/>
        </w:rPr>
        <w:t xml:space="preserve"> </w:t>
      </w:r>
      <w:r w:rsidRPr="00DB33CE">
        <w:rPr>
          <w:rFonts w:ascii="Times New Roman" w:hAnsi="Times New Roman" w:cs="Times New Roman"/>
          <w:sz w:val="18"/>
          <w:szCs w:val="18"/>
        </w:rPr>
        <w:t>attributed to the GNN component's ability to capture upstream–downstream ripple</w:t>
      </w:r>
      <w:r w:rsidRPr="00DB33CE">
        <w:rPr>
          <w:rFonts w:ascii="Times New Roman" w:hAnsi="Times New Roman" w:cs="Times New Roman"/>
        </w:rPr>
        <w:t xml:space="preserve"> </w:t>
      </w:r>
      <w:r w:rsidRPr="00DB33CE">
        <w:rPr>
          <w:rFonts w:ascii="Times New Roman" w:hAnsi="Times New Roman" w:cs="Times New Roman"/>
          <w:sz w:val="18"/>
          <w:szCs w:val="18"/>
        </w:rPr>
        <w:t xml:space="preserve">effects, which reduced false alarms by </w:t>
      </w:r>
      <w:r w:rsidRPr="00DB33CE">
        <w:rPr>
          <w:rFonts w:ascii="Times New Roman" w:hAnsi="Times New Roman" w:cs="Times New Roman"/>
          <w:b/>
          <w:bCs/>
          <w:sz w:val="18"/>
          <w:szCs w:val="18"/>
        </w:rPr>
        <w:t>21%</w:t>
      </w:r>
      <w:r w:rsidRPr="00DB33CE">
        <w:rPr>
          <w:rFonts w:ascii="Times New Roman" w:hAnsi="Times New Roman" w:cs="Times New Roman"/>
          <w:sz w:val="18"/>
          <w:szCs w:val="18"/>
        </w:rPr>
        <w:t xml:space="preserve"> compared to independent time-series models.</w:t>
      </w:r>
    </w:p>
    <w:p w14:paraId="31BB93D0" w14:textId="2A523841" w:rsidR="00DB33CE" w:rsidRPr="00DB33CE" w:rsidRDefault="00DB33CE" w:rsidP="001C7A0F">
      <w:pPr>
        <w:numPr>
          <w:ilvl w:val="0"/>
          <w:numId w:val="11"/>
        </w:numPr>
        <w:spacing w:after="0"/>
        <w:jc w:val="both"/>
        <w:rPr>
          <w:rFonts w:ascii="Times New Roman" w:hAnsi="Times New Roman" w:cs="Times New Roman"/>
          <w:sz w:val="18"/>
          <w:szCs w:val="18"/>
        </w:rPr>
      </w:pPr>
      <w:r w:rsidRPr="00DB33CE">
        <w:rPr>
          <w:rFonts w:ascii="Times New Roman" w:hAnsi="Times New Roman" w:cs="Times New Roman"/>
          <w:b/>
          <w:bCs/>
          <w:sz w:val="18"/>
          <w:szCs w:val="18"/>
        </w:rPr>
        <w:t>Drought Relief:</w:t>
      </w:r>
      <w:r w:rsidRPr="00DB33CE">
        <w:rPr>
          <w:rFonts w:ascii="Times New Roman" w:hAnsi="Times New Roman" w:cs="Times New Roman"/>
          <w:sz w:val="18"/>
          <w:szCs w:val="18"/>
        </w:rPr>
        <w:t xml:space="preserve"> Water availability in drought-prone areas was improved by </w:t>
      </w:r>
      <w:r w:rsidRPr="00DB33CE">
        <w:rPr>
          <w:rFonts w:ascii="Times New Roman" w:hAnsi="Times New Roman" w:cs="Times New Roman"/>
          <w:b/>
          <w:bCs/>
          <w:sz w:val="18"/>
          <w:szCs w:val="18"/>
        </w:rPr>
        <w:t>19.2%</w:t>
      </w:r>
      <w:r w:rsidRPr="00DB33CE">
        <w:rPr>
          <w:rFonts w:ascii="Times New Roman" w:hAnsi="Times New Roman" w:cs="Times New Roman"/>
          <w:sz w:val="18"/>
          <w:szCs w:val="18"/>
        </w:rPr>
        <w:t>.</w:t>
      </w:r>
    </w:p>
    <w:p w14:paraId="04226211" w14:textId="2C5A5508" w:rsidR="00DB33CE" w:rsidRPr="00DB33CE" w:rsidRDefault="00DB33CE" w:rsidP="001C7A0F">
      <w:pPr>
        <w:numPr>
          <w:ilvl w:val="0"/>
          <w:numId w:val="11"/>
        </w:numPr>
        <w:spacing w:after="0"/>
        <w:jc w:val="both"/>
        <w:rPr>
          <w:rFonts w:ascii="Times New Roman" w:hAnsi="Times New Roman" w:cs="Times New Roman"/>
          <w:sz w:val="18"/>
          <w:szCs w:val="18"/>
        </w:rPr>
      </w:pPr>
      <w:r w:rsidRPr="00DB33CE">
        <w:rPr>
          <w:rFonts w:ascii="Times New Roman" w:hAnsi="Times New Roman" w:cs="Times New Roman"/>
          <w:b/>
          <w:bCs/>
          <w:sz w:val="18"/>
          <w:szCs w:val="18"/>
        </w:rPr>
        <w:t>Adaptive Fusion:</w:t>
      </w:r>
      <w:r w:rsidRPr="00DB33CE">
        <w:rPr>
          <w:rFonts w:ascii="Times New Roman" w:hAnsi="Times New Roman" w:cs="Times New Roman"/>
          <w:sz w:val="18"/>
          <w:szCs w:val="18"/>
        </w:rPr>
        <w:t xml:space="preserve"> The learned dynamic weighting (</w:t>
      </w:r>
      <m:oMath>
        <m:r>
          <w:rPr>
            <w:rFonts w:ascii="Cambria Math" w:hAnsi="Cambria Math" w:cs="Times New Roman"/>
            <w:sz w:val="18"/>
            <w:szCs w:val="18"/>
          </w:rPr>
          <m:t>α</m:t>
        </m:r>
      </m:oMath>
      <w:r w:rsidRPr="00DB33CE">
        <w:rPr>
          <w:rFonts w:ascii="Times New Roman" w:hAnsi="Times New Roman" w:cs="Times New Roman"/>
          <w:sz w:val="18"/>
          <w:szCs w:val="18"/>
        </w:rPr>
        <w:t>) in the Fusion Layer showed strong hydrological adaptability</w:t>
      </w:r>
      <w:r w:rsidRPr="0004082D">
        <w:rPr>
          <w:rFonts w:ascii="Times New Roman" w:hAnsi="Times New Roman" w:cs="Times New Roman"/>
          <w:b/>
          <w:bCs/>
          <w:sz w:val="18"/>
          <w:szCs w:val="18"/>
        </w:rPr>
        <w:t xml:space="preserve">: </w:t>
      </w:r>
      <m:oMath>
        <m:r>
          <w:rPr>
            <w:rFonts w:ascii="Cambria Math" w:hAnsi="Cambria Math" w:cs="Times New Roman"/>
            <w:sz w:val="18"/>
            <w:szCs w:val="18"/>
          </w:rPr>
          <m:t>∝</m:t>
        </m:r>
        <m:r>
          <m:rPr>
            <m:sty m:val="bi"/>
          </m:rPr>
          <w:rPr>
            <w:rFonts w:ascii="Cambria Math" w:hAnsi="Cambria Math" w:cs="Times New Roman"/>
            <w:sz w:val="18"/>
            <w:szCs w:val="18"/>
          </w:rPr>
          <m:t>≈0.72</m:t>
        </m:r>
        <m:r>
          <w:rPr>
            <w:rFonts w:ascii="Cambria Math" w:hAnsi="Cambria Math" w:cs="Times New Roman"/>
            <w:sz w:val="18"/>
            <w:szCs w:val="18"/>
          </w:rPr>
          <m:t xml:space="preserve"> </m:t>
        </m:r>
      </m:oMath>
      <w:r w:rsidRPr="00DB33CE">
        <w:rPr>
          <w:rFonts w:ascii="Times New Roman" w:hAnsi="Times New Roman" w:cs="Times New Roman"/>
          <w:sz w:val="18"/>
          <w:szCs w:val="18"/>
        </w:rPr>
        <w:t>during stable, dry seasons (temporal dominance) and</w:t>
      </w:r>
      <w:r w:rsidR="006D22F0">
        <w:rPr>
          <w:rFonts w:ascii="Times New Roman" w:hAnsi="Times New Roman" w:cs="Times New Roman"/>
          <w:sz w:val="18"/>
          <w:szCs w:val="18"/>
        </w:rPr>
        <w:t xml:space="preserve"> </w:t>
      </w:r>
      <m:oMath>
        <m:r>
          <w:rPr>
            <w:rFonts w:ascii="Cambria Math" w:hAnsi="Cambria Math" w:cs="Times New Roman"/>
            <w:sz w:val="18"/>
            <w:szCs w:val="18"/>
          </w:rPr>
          <m:t>∝≈0.64</m:t>
        </m:r>
      </m:oMath>
      <w:r w:rsidRPr="00DB33CE">
        <w:rPr>
          <w:rFonts w:ascii="Times New Roman" w:hAnsi="Times New Roman" w:cs="Times New Roman"/>
          <w:sz w:val="18"/>
          <w:szCs w:val="18"/>
        </w:rPr>
        <w:t xml:space="preserve"> during monsoon peaks (spatial correlation dominance), ensuring consistent performance across diverse regimes.</w:t>
      </w:r>
    </w:p>
    <w:p w14:paraId="3618CEF0" w14:textId="6CCD4434" w:rsidR="00DB33CE" w:rsidRPr="00DB33CE" w:rsidRDefault="00DB33CE" w:rsidP="00CF2B9A">
      <w:pPr>
        <w:numPr>
          <w:ilvl w:val="0"/>
          <w:numId w:val="11"/>
        </w:numPr>
        <w:spacing w:after="0"/>
        <w:jc w:val="both"/>
        <w:rPr>
          <w:rFonts w:ascii="Times New Roman" w:hAnsi="Times New Roman" w:cs="Times New Roman"/>
          <w:sz w:val="18"/>
          <w:szCs w:val="18"/>
        </w:rPr>
      </w:pPr>
      <w:r w:rsidRPr="00DB33CE">
        <w:rPr>
          <w:rFonts w:ascii="Times New Roman" w:hAnsi="Times New Roman" w:cs="Times New Roman"/>
          <w:b/>
          <w:bCs/>
          <w:sz w:val="18"/>
          <w:szCs w:val="18"/>
        </w:rPr>
        <w:t>Robustness:</w:t>
      </w:r>
      <w:r w:rsidRPr="00DB33CE">
        <w:rPr>
          <w:rFonts w:ascii="Times New Roman" w:hAnsi="Times New Roman" w:cs="Times New Roman"/>
          <w:sz w:val="18"/>
          <w:szCs w:val="18"/>
        </w:rPr>
        <w:t xml:space="preserve"> A field study confirmed the platform's robustness to sensor outages and forecast drift, ensuring uninterrupted critical operations.</w:t>
      </w:r>
    </w:p>
    <w:p w14:paraId="70C79FD5" w14:textId="77777777" w:rsidR="00DB33CE" w:rsidRPr="00DB33CE" w:rsidRDefault="00DB33CE" w:rsidP="001B4028">
      <w:pPr>
        <w:jc w:val="both"/>
        <w:rPr>
          <w:rFonts w:ascii="Times New Roman" w:hAnsi="Times New Roman" w:cs="Times New Roman"/>
          <w:b/>
          <w:bCs/>
          <w:sz w:val="19"/>
          <w:szCs w:val="19"/>
        </w:rPr>
      </w:pPr>
      <w:r w:rsidRPr="00DB33CE">
        <w:rPr>
          <w:rFonts w:ascii="Times New Roman" w:hAnsi="Times New Roman" w:cs="Times New Roman"/>
          <w:b/>
          <w:bCs/>
          <w:sz w:val="19"/>
          <w:szCs w:val="19"/>
        </w:rPr>
        <w:t>5.3 Discussion on Graph Metrics (Confusion Matrix Parameters and Comparative Graphs)</w:t>
      </w:r>
    </w:p>
    <w:p w14:paraId="2FB82704" w14:textId="2C5BB501" w:rsidR="00DB33CE" w:rsidRPr="00DB33CE" w:rsidRDefault="00DB33CE" w:rsidP="001B4028">
      <w:pPr>
        <w:jc w:val="both"/>
        <w:rPr>
          <w:rFonts w:ascii="Times New Roman" w:hAnsi="Times New Roman" w:cs="Times New Roman"/>
          <w:sz w:val="18"/>
          <w:szCs w:val="18"/>
        </w:rPr>
      </w:pPr>
      <w:r w:rsidRPr="00DB33CE">
        <w:rPr>
          <w:rFonts w:ascii="Times New Roman" w:hAnsi="Times New Roman" w:cs="Times New Roman"/>
          <w:sz w:val="18"/>
          <w:szCs w:val="18"/>
        </w:rPr>
        <w:t>The comparative analysis, while not including explicit graphical output in the provided materials, confirms that the F1 Score for overflow prediction was 21% higher than strong baselines.</w:t>
      </w:r>
      <w:r w:rsidRPr="00DB33CE">
        <w:rPr>
          <w:rFonts w:ascii="Times New Roman" w:hAnsi="Times New Roman" w:cs="Times New Roman"/>
          <w:sz w:val="18"/>
          <w:szCs w:val="18"/>
          <w:vertAlign w:val="superscript"/>
        </w:rPr>
        <w:t>1</w:t>
      </w:r>
      <w:r w:rsidRPr="00DB33CE">
        <w:rPr>
          <w:rFonts w:ascii="Times New Roman" w:hAnsi="Times New Roman" w:cs="Times New Roman"/>
          <w:sz w:val="18"/>
          <w:szCs w:val="18"/>
        </w:rPr>
        <w:t xml:space="preserve"> This metric, derived from the Confusion Matrix (involving True Positives, False Positives, True Negatives, and False Negatives), indicates a superior balance between precision and recall in critical flood prediction scenarios—specifically, minimizing both missed flood events (False Negatives, affecting safety) and unnecessary emergency releases (False Positives, affecting efficiency). The overall performance metrics in Table II serve as the foundation for the visual comparative study, illustrating the significant margin by which HydroNet, leveraging combined temporal and spatial intelligence, surpasses state-of-the-art models in all key areas: </w:t>
      </w:r>
      <w:r w:rsidRPr="00DB33CE">
        <w:rPr>
          <w:rFonts w:ascii="Times New Roman" w:hAnsi="Times New Roman" w:cs="Times New Roman"/>
          <w:sz w:val="18"/>
          <w:szCs w:val="18"/>
        </w:rPr>
        <w:lastRenderedPageBreak/>
        <w:t>statistical accuracy (MAE/RMSE) and operational impact (Flood/Drought improvement).</w:t>
      </w:r>
    </w:p>
    <w:p w14:paraId="46BDA303" w14:textId="70924665" w:rsidR="00DB33CE" w:rsidRPr="00DB33CE" w:rsidRDefault="001B4028" w:rsidP="001B4028">
      <w:pPr>
        <w:jc w:val="center"/>
        <w:rPr>
          <w:rFonts w:ascii="Times New Roman" w:hAnsi="Times New Roman" w:cs="Times New Roman"/>
          <w:b/>
          <w:bCs/>
          <w:sz w:val="19"/>
          <w:szCs w:val="19"/>
        </w:rPr>
      </w:pPr>
      <w:r w:rsidRPr="00DB33CE">
        <w:rPr>
          <w:rFonts w:ascii="Times New Roman" w:hAnsi="Times New Roman" w:cs="Times New Roman"/>
          <w:b/>
          <w:bCs/>
          <w:sz w:val="19"/>
          <w:szCs w:val="19"/>
        </w:rPr>
        <w:t>VI. CONCLUSION AND FUTURE WORK</w:t>
      </w:r>
    </w:p>
    <w:p w14:paraId="74238CC4" w14:textId="77777777" w:rsidR="00DB33CE" w:rsidRPr="00DB33CE" w:rsidRDefault="00DB33CE" w:rsidP="00DB33CE">
      <w:pPr>
        <w:rPr>
          <w:rFonts w:ascii="Times New Roman" w:hAnsi="Times New Roman" w:cs="Times New Roman"/>
          <w:b/>
          <w:bCs/>
          <w:sz w:val="19"/>
          <w:szCs w:val="19"/>
        </w:rPr>
      </w:pPr>
      <w:r w:rsidRPr="00DB33CE">
        <w:rPr>
          <w:rFonts w:ascii="Times New Roman" w:hAnsi="Times New Roman" w:cs="Times New Roman"/>
          <w:b/>
          <w:bCs/>
          <w:sz w:val="19"/>
          <w:szCs w:val="19"/>
        </w:rPr>
        <w:t>6.1 Conclusion</w:t>
      </w:r>
    </w:p>
    <w:p w14:paraId="12DC43E0" w14:textId="26CAA1D2" w:rsidR="00DB33CE" w:rsidRPr="00DB33CE" w:rsidRDefault="00DB33CE" w:rsidP="001B4028">
      <w:pPr>
        <w:jc w:val="both"/>
        <w:rPr>
          <w:rFonts w:ascii="Times New Roman" w:hAnsi="Times New Roman" w:cs="Times New Roman"/>
        </w:rPr>
      </w:pPr>
      <w:r w:rsidRPr="00DB33CE">
        <w:rPr>
          <w:rFonts w:ascii="Times New Roman" w:hAnsi="Times New Roman" w:cs="Times New Roman"/>
          <w:sz w:val="18"/>
          <w:szCs w:val="18"/>
        </w:rPr>
        <w:t>HydroNet successfully addresses the fragmentation in water resource management by unifying GRU-based temporal forecasting with GNN-driven spatial dependency mode</w:t>
      </w:r>
      <w:r w:rsidR="001B4028" w:rsidRPr="001B4028">
        <w:rPr>
          <w:rFonts w:ascii="Times New Roman" w:hAnsi="Times New Roman" w:cs="Times New Roman"/>
          <w:sz w:val="18"/>
          <w:szCs w:val="18"/>
        </w:rPr>
        <w:t>l</w:t>
      </w:r>
      <w:r w:rsidRPr="00DB33CE">
        <w:rPr>
          <w:rFonts w:ascii="Times New Roman" w:hAnsi="Times New Roman" w:cs="Times New Roman"/>
          <w:sz w:val="18"/>
          <w:szCs w:val="18"/>
        </w:rPr>
        <w:t>ling within an IoT-enabled digital twin framework.</w:t>
      </w:r>
      <w:r w:rsidRPr="00DB33CE">
        <w:rPr>
          <w:rFonts w:ascii="Times New Roman" w:hAnsi="Times New Roman" w:cs="Times New Roman"/>
          <w:sz w:val="18"/>
          <w:szCs w:val="18"/>
          <w:vertAlign w:val="superscript"/>
        </w:rPr>
        <w:t>1</w:t>
      </w:r>
      <w:r w:rsidRPr="00DB33CE">
        <w:rPr>
          <w:rFonts w:ascii="Times New Roman" w:hAnsi="Times New Roman" w:cs="Times New Roman"/>
          <w:sz w:val="18"/>
          <w:szCs w:val="18"/>
        </w:rPr>
        <w:t xml:space="preserve"> By effectively mode</w:t>
      </w:r>
      <w:r w:rsidR="001B4028" w:rsidRPr="001B4028">
        <w:rPr>
          <w:rFonts w:ascii="Times New Roman" w:hAnsi="Times New Roman" w:cs="Times New Roman"/>
          <w:sz w:val="18"/>
          <w:szCs w:val="18"/>
        </w:rPr>
        <w:t>l</w:t>
      </w:r>
      <w:r w:rsidRPr="00DB33CE">
        <w:rPr>
          <w:rFonts w:ascii="Times New Roman" w:hAnsi="Times New Roman" w:cs="Times New Roman"/>
          <w:sz w:val="18"/>
          <w:szCs w:val="18"/>
        </w:rPr>
        <w:t xml:space="preserve">ling both short-term inflow fluctuations and long-range inter-dam interactions, the platform achieved significant predictive superiority (up to 24% error reduction over ARIMA) and profound operational impact, including a </w:t>
      </w:r>
      <w:r w:rsidRPr="00DB33CE">
        <w:rPr>
          <w:rFonts w:ascii="Times New Roman" w:hAnsi="Times New Roman" w:cs="Times New Roman"/>
          <w:b/>
          <w:bCs/>
          <w:sz w:val="18"/>
          <w:szCs w:val="18"/>
        </w:rPr>
        <w:t>27.3%</w:t>
      </w:r>
      <w:r w:rsidRPr="00DB33CE">
        <w:rPr>
          <w:rFonts w:ascii="Times New Roman" w:hAnsi="Times New Roman" w:cs="Times New Roman"/>
          <w:b/>
          <w:bCs/>
        </w:rPr>
        <w:t xml:space="preserve"> </w:t>
      </w:r>
      <w:r w:rsidRPr="00DB33CE">
        <w:rPr>
          <w:rFonts w:ascii="Times New Roman" w:hAnsi="Times New Roman" w:cs="Times New Roman"/>
          <w:b/>
          <w:bCs/>
          <w:sz w:val="18"/>
          <w:szCs w:val="18"/>
        </w:rPr>
        <w:t>reduction in flood risk</w:t>
      </w:r>
      <w:r w:rsidRPr="00DB33CE">
        <w:rPr>
          <w:rFonts w:ascii="Times New Roman" w:hAnsi="Times New Roman" w:cs="Times New Roman"/>
          <w:sz w:val="18"/>
          <w:szCs w:val="18"/>
        </w:rPr>
        <w:t xml:space="preserve"> and a </w:t>
      </w:r>
      <w:r w:rsidRPr="00DB33CE">
        <w:rPr>
          <w:rFonts w:ascii="Times New Roman" w:hAnsi="Times New Roman" w:cs="Times New Roman"/>
          <w:b/>
          <w:bCs/>
          <w:sz w:val="18"/>
          <w:szCs w:val="18"/>
        </w:rPr>
        <w:t>19.2% increase in drought relief</w:t>
      </w:r>
      <w:r w:rsidRPr="00DB33CE">
        <w:rPr>
          <w:rFonts w:ascii="Times New Roman" w:hAnsi="Times New Roman" w:cs="Times New Roman"/>
          <w:sz w:val="18"/>
          <w:szCs w:val="18"/>
        </w:rPr>
        <w:t>. The system’s primary innovation lies in its adaptive fusion layer and the physics-based Digital Twin validation, which together guarantee that AI-derived</w:t>
      </w:r>
      <w:r w:rsidRPr="00DB33CE">
        <w:rPr>
          <w:rFonts w:ascii="Times New Roman" w:hAnsi="Times New Roman" w:cs="Times New Roman"/>
        </w:rPr>
        <w:t xml:space="preserve"> </w:t>
      </w:r>
      <w:r w:rsidRPr="00DB33CE">
        <w:rPr>
          <w:rFonts w:ascii="Times New Roman" w:hAnsi="Times New Roman" w:cs="Times New Roman"/>
          <w:sz w:val="18"/>
          <w:szCs w:val="18"/>
        </w:rPr>
        <w:t>decisions are hydraulically safe and reliable for real-world</w:t>
      </w:r>
      <w:r w:rsidRPr="00DB33CE">
        <w:rPr>
          <w:rFonts w:ascii="Times New Roman" w:hAnsi="Times New Roman" w:cs="Times New Roman"/>
        </w:rPr>
        <w:t xml:space="preserve"> </w:t>
      </w:r>
      <w:r w:rsidRPr="00DB33CE">
        <w:rPr>
          <w:rFonts w:ascii="Times New Roman" w:hAnsi="Times New Roman" w:cs="Times New Roman"/>
          <w:sz w:val="18"/>
          <w:szCs w:val="18"/>
        </w:rPr>
        <w:t>actuation.</w:t>
      </w:r>
      <w:r w:rsidRPr="00DB33CE">
        <w:rPr>
          <w:rFonts w:ascii="Times New Roman" w:hAnsi="Times New Roman" w:cs="Times New Roman"/>
          <w:sz w:val="18"/>
          <w:szCs w:val="18"/>
          <w:vertAlign w:val="superscript"/>
        </w:rPr>
        <w:t>1</w:t>
      </w:r>
      <w:r w:rsidRPr="00DB33CE">
        <w:rPr>
          <w:rFonts w:ascii="Times New Roman" w:hAnsi="Times New Roman" w:cs="Times New Roman"/>
          <w:sz w:val="18"/>
          <w:szCs w:val="18"/>
        </w:rPr>
        <w:t>HydroNet thus defines a new paradigm for</w:t>
      </w:r>
      <w:r w:rsidRPr="00DB33CE">
        <w:rPr>
          <w:rFonts w:ascii="Times New Roman" w:hAnsi="Times New Roman" w:cs="Times New Roman"/>
        </w:rPr>
        <w:t xml:space="preserve"> </w:t>
      </w:r>
      <w:r w:rsidRPr="00DB33CE">
        <w:rPr>
          <w:rFonts w:ascii="Times New Roman" w:hAnsi="Times New Roman" w:cs="Times New Roman"/>
          <w:sz w:val="18"/>
          <w:szCs w:val="18"/>
        </w:rPr>
        <w:t>climate-resilient water governance, providing essential data-driven support to manage this vital global resource reliably, equitably, and resiliently in the face of escalating global climate pressures.</w:t>
      </w:r>
    </w:p>
    <w:p w14:paraId="2724A7D7" w14:textId="77777777" w:rsidR="00DB33CE" w:rsidRPr="00DB33CE" w:rsidRDefault="00DB33CE" w:rsidP="00DB33CE">
      <w:pPr>
        <w:rPr>
          <w:rFonts w:ascii="Times New Roman" w:hAnsi="Times New Roman" w:cs="Times New Roman"/>
          <w:b/>
          <w:bCs/>
          <w:sz w:val="19"/>
          <w:szCs w:val="19"/>
        </w:rPr>
      </w:pPr>
      <w:r w:rsidRPr="00DB33CE">
        <w:rPr>
          <w:rFonts w:ascii="Times New Roman" w:hAnsi="Times New Roman" w:cs="Times New Roman"/>
          <w:b/>
          <w:bCs/>
          <w:sz w:val="19"/>
          <w:szCs w:val="19"/>
        </w:rPr>
        <w:t>6.2 Future Work</w:t>
      </w:r>
    </w:p>
    <w:p w14:paraId="4447B72D" w14:textId="77777777" w:rsidR="00DB33CE" w:rsidRPr="00DB33CE" w:rsidRDefault="00DB33CE" w:rsidP="001B4028">
      <w:pPr>
        <w:jc w:val="both"/>
        <w:rPr>
          <w:rFonts w:ascii="Times New Roman" w:hAnsi="Times New Roman" w:cs="Times New Roman"/>
          <w:sz w:val="18"/>
          <w:szCs w:val="18"/>
        </w:rPr>
      </w:pPr>
      <w:r w:rsidRPr="00DB33CE">
        <w:rPr>
          <w:rFonts w:ascii="Times New Roman" w:hAnsi="Times New Roman" w:cs="Times New Roman"/>
          <w:sz w:val="18"/>
          <w:szCs w:val="18"/>
        </w:rPr>
        <w:t>Several avenues for future research are identified to advance the system's strategic resilience:</w:t>
      </w:r>
    </w:p>
    <w:p w14:paraId="0E4B0B8C" w14:textId="259CF6E5" w:rsidR="00DB33CE" w:rsidRPr="00DB33CE" w:rsidRDefault="00DB33CE" w:rsidP="00F00ADE">
      <w:pPr>
        <w:numPr>
          <w:ilvl w:val="0"/>
          <w:numId w:val="12"/>
        </w:numPr>
        <w:spacing w:after="0"/>
        <w:jc w:val="both"/>
        <w:rPr>
          <w:rFonts w:ascii="Times New Roman" w:hAnsi="Times New Roman" w:cs="Times New Roman"/>
          <w:sz w:val="18"/>
          <w:szCs w:val="18"/>
        </w:rPr>
      </w:pPr>
      <w:r w:rsidRPr="00DB33CE">
        <w:rPr>
          <w:rFonts w:ascii="Times New Roman" w:hAnsi="Times New Roman" w:cs="Times New Roman"/>
          <w:b/>
          <w:bCs/>
          <w:sz w:val="18"/>
          <w:szCs w:val="18"/>
        </w:rPr>
        <w:t>Integration of Climate Change Models:</w:t>
      </w:r>
      <w:r w:rsidRPr="00DB33CE">
        <w:rPr>
          <w:rFonts w:ascii="Times New Roman" w:hAnsi="Times New Roman" w:cs="Times New Roman"/>
          <w:sz w:val="18"/>
          <w:szCs w:val="18"/>
        </w:rPr>
        <w:t xml:space="preserve"> Incorporate long-term climate projections (e.g., CMIP6 datasets) to enhance strategic resilience planning against multi-decadal extreme weather scenarios.</w:t>
      </w:r>
    </w:p>
    <w:p w14:paraId="7006B74C" w14:textId="11B87E2B" w:rsidR="00DB33CE" w:rsidRPr="00DB33CE" w:rsidRDefault="00DB33CE" w:rsidP="00F00ADE">
      <w:pPr>
        <w:numPr>
          <w:ilvl w:val="0"/>
          <w:numId w:val="12"/>
        </w:numPr>
        <w:spacing w:after="0"/>
        <w:jc w:val="both"/>
        <w:rPr>
          <w:rFonts w:ascii="Times New Roman" w:hAnsi="Times New Roman" w:cs="Times New Roman"/>
          <w:sz w:val="18"/>
          <w:szCs w:val="18"/>
        </w:rPr>
      </w:pPr>
      <w:r w:rsidRPr="00DB33CE">
        <w:rPr>
          <w:rFonts w:ascii="Times New Roman" w:hAnsi="Times New Roman" w:cs="Times New Roman"/>
          <w:b/>
          <w:bCs/>
          <w:sz w:val="18"/>
          <w:szCs w:val="18"/>
        </w:rPr>
        <w:t>Inclusion of Satellite Data:</w:t>
      </w:r>
      <w:r w:rsidRPr="00DB33CE">
        <w:rPr>
          <w:rFonts w:ascii="Times New Roman" w:hAnsi="Times New Roman" w:cs="Times New Roman"/>
          <w:sz w:val="18"/>
          <w:szCs w:val="18"/>
        </w:rPr>
        <w:t xml:space="preserve"> Utilize remote sensing data (e.g., NDVI, soil moisture indices, snow cover) to complement ground IoT sensors and improve forecasting fidelity, especially in sparsely instrumented regions.</w:t>
      </w:r>
    </w:p>
    <w:p w14:paraId="4CB2DCB7" w14:textId="12DC3EFC" w:rsidR="00DB33CE" w:rsidRPr="00DB33CE" w:rsidRDefault="00DB33CE" w:rsidP="00F00ADE">
      <w:pPr>
        <w:numPr>
          <w:ilvl w:val="0"/>
          <w:numId w:val="12"/>
        </w:numPr>
        <w:spacing w:after="0"/>
        <w:jc w:val="both"/>
        <w:rPr>
          <w:rFonts w:ascii="Times New Roman" w:hAnsi="Times New Roman" w:cs="Times New Roman"/>
          <w:sz w:val="18"/>
          <w:szCs w:val="18"/>
        </w:rPr>
      </w:pPr>
      <w:r w:rsidRPr="00DB33CE">
        <w:rPr>
          <w:rFonts w:ascii="Times New Roman" w:hAnsi="Times New Roman" w:cs="Times New Roman"/>
          <w:b/>
          <w:bCs/>
          <w:sz w:val="18"/>
          <w:szCs w:val="18"/>
        </w:rPr>
        <w:t>Reinforcement Learning for Policy Optimization:</w:t>
      </w:r>
      <w:r w:rsidRPr="00DB33CE">
        <w:rPr>
          <w:rFonts w:ascii="Times New Roman" w:hAnsi="Times New Roman" w:cs="Times New Roman"/>
          <w:sz w:val="18"/>
          <w:szCs w:val="18"/>
        </w:rPr>
        <w:t xml:space="preserve"> Transition beyond supervised forecasting by employing Reinforcement Learning (RL) agents to autonomously learn optimal release policies under uncertainty, allowing faster adaptation than current static optimization methods.</w:t>
      </w:r>
    </w:p>
    <w:p w14:paraId="04CA26EF" w14:textId="266902CB" w:rsidR="00DB33CE" w:rsidRPr="00DB33CE" w:rsidRDefault="00DB33CE" w:rsidP="00F00ADE">
      <w:pPr>
        <w:numPr>
          <w:ilvl w:val="0"/>
          <w:numId w:val="12"/>
        </w:numPr>
        <w:spacing w:after="0"/>
        <w:jc w:val="both"/>
        <w:rPr>
          <w:rFonts w:ascii="Times New Roman" w:hAnsi="Times New Roman" w:cs="Times New Roman"/>
          <w:sz w:val="18"/>
          <w:szCs w:val="18"/>
        </w:rPr>
      </w:pPr>
      <w:r w:rsidRPr="00DB33CE">
        <w:rPr>
          <w:rFonts w:ascii="Times New Roman" w:hAnsi="Times New Roman" w:cs="Times New Roman"/>
          <w:b/>
          <w:bCs/>
          <w:sz w:val="18"/>
          <w:szCs w:val="18"/>
        </w:rPr>
        <w:t>Scalability to Smart Cities:</w:t>
      </w:r>
      <w:r w:rsidRPr="00DB33CE">
        <w:rPr>
          <w:rFonts w:ascii="Times New Roman" w:hAnsi="Times New Roman" w:cs="Times New Roman"/>
          <w:sz w:val="18"/>
          <w:szCs w:val="18"/>
        </w:rPr>
        <w:t xml:space="preserve"> Extend HydroNet beyond dams and reservoirs to encompass comprehensive urban drainage and stormwater networks, increasing its relevance for climate-adapted city infrastructure.</w:t>
      </w:r>
    </w:p>
    <w:p w14:paraId="5A44591E" w14:textId="709EA66A" w:rsidR="00DB33CE" w:rsidRPr="00DB33CE" w:rsidRDefault="00DB33CE" w:rsidP="00DB33CE">
      <w:pPr>
        <w:rPr>
          <w:rFonts w:ascii="Times New Roman" w:hAnsi="Times New Roman" w:cs="Times New Roman"/>
        </w:rPr>
      </w:pPr>
    </w:p>
    <w:p w14:paraId="0B1BB9E1" w14:textId="233F9FA9" w:rsidR="00DB33CE" w:rsidRPr="00DB33CE" w:rsidRDefault="001B4028" w:rsidP="001B4028">
      <w:pPr>
        <w:jc w:val="center"/>
        <w:rPr>
          <w:rFonts w:ascii="Times New Roman" w:hAnsi="Times New Roman" w:cs="Times New Roman"/>
          <w:b/>
          <w:bCs/>
          <w:sz w:val="18"/>
          <w:szCs w:val="18"/>
        </w:rPr>
      </w:pPr>
      <w:r w:rsidRPr="00DB33CE">
        <w:rPr>
          <w:rFonts w:ascii="Times New Roman" w:hAnsi="Times New Roman" w:cs="Times New Roman"/>
          <w:b/>
          <w:bCs/>
          <w:sz w:val="18"/>
          <w:szCs w:val="18"/>
        </w:rPr>
        <w:t>VII. REFERENCES</w:t>
      </w:r>
    </w:p>
    <w:p w14:paraId="48CE2F1D" w14:textId="2CA7DC9F" w:rsidR="001A62FC" w:rsidRPr="001A62FC" w:rsidRDefault="00DB33CE" w:rsidP="001A62FC">
      <w:pPr>
        <w:pStyle w:val="ListParagraph"/>
        <w:numPr>
          <w:ilvl w:val="0"/>
          <w:numId w:val="17"/>
        </w:numPr>
        <w:jc w:val="both"/>
        <w:rPr>
          <w:rFonts w:ascii="Times New Roman" w:hAnsi="Times New Roman" w:cs="Times New Roman"/>
          <w:i/>
          <w:iCs/>
          <w:sz w:val="18"/>
          <w:szCs w:val="18"/>
        </w:rPr>
      </w:pPr>
      <w:r w:rsidRPr="001A62FC">
        <w:rPr>
          <w:rFonts w:ascii="Times New Roman" w:hAnsi="Times New Roman" w:cs="Times New Roman"/>
          <w:i/>
          <w:iCs/>
          <w:sz w:val="18"/>
          <w:szCs w:val="18"/>
        </w:rPr>
        <w:t xml:space="preserve">L. </w:t>
      </w:r>
      <w:proofErr w:type="spellStart"/>
      <w:r w:rsidRPr="001A62FC">
        <w:rPr>
          <w:rFonts w:ascii="Times New Roman" w:hAnsi="Times New Roman" w:cs="Times New Roman"/>
          <w:i/>
          <w:iCs/>
          <w:sz w:val="18"/>
          <w:szCs w:val="18"/>
        </w:rPr>
        <w:t>Guezouli</w:t>
      </w:r>
      <w:proofErr w:type="spellEnd"/>
      <w:r w:rsidRPr="001A62FC">
        <w:rPr>
          <w:rFonts w:ascii="Times New Roman" w:hAnsi="Times New Roman" w:cs="Times New Roman"/>
          <w:i/>
          <w:iCs/>
          <w:sz w:val="18"/>
          <w:szCs w:val="18"/>
        </w:rPr>
        <w:t xml:space="preserve">, M. B. E. </w:t>
      </w:r>
      <w:proofErr w:type="spellStart"/>
      <w:r w:rsidRPr="001A62FC">
        <w:rPr>
          <w:rFonts w:ascii="Times New Roman" w:hAnsi="Times New Roman" w:cs="Times New Roman"/>
          <w:i/>
          <w:iCs/>
          <w:sz w:val="18"/>
          <w:szCs w:val="18"/>
        </w:rPr>
        <w:t>Djeghaba</w:t>
      </w:r>
      <w:proofErr w:type="spellEnd"/>
      <w:r w:rsidRPr="001A62FC">
        <w:rPr>
          <w:rFonts w:ascii="Times New Roman" w:hAnsi="Times New Roman" w:cs="Times New Roman"/>
          <w:i/>
          <w:iCs/>
          <w:sz w:val="18"/>
          <w:szCs w:val="18"/>
        </w:rPr>
        <w:t xml:space="preserve">, and A. </w:t>
      </w:r>
      <w:proofErr w:type="spellStart"/>
      <w:r w:rsidRPr="001A62FC">
        <w:rPr>
          <w:rFonts w:ascii="Times New Roman" w:hAnsi="Times New Roman" w:cs="Times New Roman"/>
          <w:i/>
          <w:iCs/>
          <w:sz w:val="18"/>
          <w:szCs w:val="18"/>
        </w:rPr>
        <w:t>Bentahrour</w:t>
      </w:r>
      <w:proofErr w:type="spellEnd"/>
      <w:r w:rsidRPr="001A62FC">
        <w:rPr>
          <w:rFonts w:ascii="Times New Roman" w:hAnsi="Times New Roman" w:cs="Times New Roman"/>
          <w:i/>
          <w:iCs/>
          <w:sz w:val="18"/>
          <w:szCs w:val="18"/>
        </w:rPr>
        <w:t xml:space="preserve">, “IoT and AI for Real-time Water Monitoring and </w:t>
      </w:r>
      <w:r w:rsidRPr="001A62FC">
        <w:rPr>
          <w:rFonts w:ascii="Times New Roman" w:hAnsi="Times New Roman" w:cs="Times New Roman"/>
          <w:i/>
          <w:iCs/>
          <w:sz w:val="18"/>
          <w:szCs w:val="18"/>
        </w:rPr>
        <w:t xml:space="preserve">Leak Detection,” Rev. Des </w:t>
      </w:r>
      <w:proofErr w:type="spellStart"/>
      <w:r w:rsidRPr="001A62FC">
        <w:rPr>
          <w:rFonts w:ascii="Times New Roman" w:hAnsi="Times New Roman" w:cs="Times New Roman"/>
          <w:i/>
          <w:iCs/>
          <w:sz w:val="18"/>
          <w:szCs w:val="18"/>
        </w:rPr>
        <w:t>Énergies</w:t>
      </w:r>
      <w:proofErr w:type="spellEnd"/>
      <w:r w:rsidRPr="001A62FC">
        <w:rPr>
          <w:rFonts w:ascii="Times New Roman" w:hAnsi="Times New Roman" w:cs="Times New Roman"/>
          <w:i/>
          <w:iCs/>
          <w:sz w:val="18"/>
          <w:szCs w:val="18"/>
        </w:rPr>
        <w:t xml:space="preserve"> </w:t>
      </w:r>
      <w:proofErr w:type="spellStart"/>
      <w:r w:rsidRPr="001A62FC">
        <w:rPr>
          <w:rFonts w:ascii="Times New Roman" w:hAnsi="Times New Roman" w:cs="Times New Roman"/>
          <w:i/>
          <w:iCs/>
          <w:sz w:val="18"/>
          <w:szCs w:val="18"/>
        </w:rPr>
        <w:t>Renouvelables</w:t>
      </w:r>
      <w:proofErr w:type="spellEnd"/>
      <w:r w:rsidRPr="001A62FC">
        <w:rPr>
          <w:rFonts w:ascii="Times New Roman" w:hAnsi="Times New Roman" w:cs="Times New Roman"/>
          <w:i/>
          <w:iCs/>
          <w:sz w:val="18"/>
          <w:szCs w:val="18"/>
        </w:rPr>
        <w:t xml:space="preserve">, vol. 27, no. 2, 2024. </w:t>
      </w:r>
      <w:proofErr w:type="spellStart"/>
      <w:r w:rsidRPr="001A62FC">
        <w:rPr>
          <w:rFonts w:ascii="Times New Roman" w:hAnsi="Times New Roman" w:cs="Times New Roman"/>
          <w:i/>
          <w:iCs/>
          <w:sz w:val="18"/>
          <w:szCs w:val="18"/>
        </w:rPr>
        <w:t>doi</w:t>
      </w:r>
      <w:proofErr w:type="spellEnd"/>
      <w:r w:rsidRPr="001A62FC">
        <w:rPr>
          <w:rFonts w:ascii="Times New Roman" w:hAnsi="Times New Roman" w:cs="Times New Roman"/>
          <w:i/>
          <w:iCs/>
          <w:sz w:val="18"/>
          <w:szCs w:val="18"/>
        </w:rPr>
        <w:t>: 10.54966/</w:t>
      </w:r>
      <w:proofErr w:type="gramStart"/>
      <w:r w:rsidRPr="001A62FC">
        <w:rPr>
          <w:rFonts w:ascii="Times New Roman" w:hAnsi="Times New Roman" w:cs="Times New Roman"/>
          <w:i/>
          <w:iCs/>
          <w:sz w:val="18"/>
          <w:szCs w:val="18"/>
        </w:rPr>
        <w:t>jreen.v</w:t>
      </w:r>
      <w:proofErr w:type="gramEnd"/>
      <w:r w:rsidRPr="001A62FC">
        <w:rPr>
          <w:rFonts w:ascii="Times New Roman" w:hAnsi="Times New Roman" w:cs="Times New Roman"/>
          <w:i/>
          <w:iCs/>
          <w:sz w:val="18"/>
          <w:szCs w:val="18"/>
        </w:rPr>
        <w:t>27i2.1210.</w:t>
      </w:r>
    </w:p>
    <w:p w14:paraId="57581975" w14:textId="77777777" w:rsidR="001A62FC" w:rsidRPr="001A62FC" w:rsidRDefault="00DB33CE" w:rsidP="001A62FC">
      <w:pPr>
        <w:pStyle w:val="ListParagraph"/>
        <w:numPr>
          <w:ilvl w:val="0"/>
          <w:numId w:val="17"/>
        </w:numPr>
        <w:jc w:val="both"/>
        <w:rPr>
          <w:rFonts w:ascii="Times New Roman" w:hAnsi="Times New Roman" w:cs="Times New Roman"/>
          <w:i/>
          <w:iCs/>
          <w:sz w:val="18"/>
          <w:szCs w:val="18"/>
        </w:rPr>
      </w:pPr>
      <w:r w:rsidRPr="001A62FC">
        <w:rPr>
          <w:rFonts w:ascii="Times New Roman" w:hAnsi="Times New Roman" w:cs="Times New Roman"/>
          <w:i/>
          <w:iCs/>
          <w:sz w:val="18"/>
          <w:szCs w:val="18"/>
        </w:rPr>
        <w:t xml:space="preserve">J. Qiao et al., “Integrating Graph Data Models in Advanced Water Resource Management: A New Paradigm for Complex Hydraulic Systems,” Water, vol. 17, no. 1, p. 3, 2024. </w:t>
      </w:r>
      <w:proofErr w:type="spellStart"/>
      <w:r w:rsidRPr="001A62FC">
        <w:rPr>
          <w:rFonts w:ascii="Times New Roman" w:hAnsi="Times New Roman" w:cs="Times New Roman"/>
          <w:i/>
          <w:iCs/>
          <w:sz w:val="18"/>
          <w:szCs w:val="18"/>
        </w:rPr>
        <w:t>doi</w:t>
      </w:r>
      <w:proofErr w:type="spellEnd"/>
      <w:r w:rsidRPr="001A62FC">
        <w:rPr>
          <w:rFonts w:ascii="Times New Roman" w:hAnsi="Times New Roman" w:cs="Times New Roman"/>
          <w:i/>
          <w:iCs/>
          <w:sz w:val="18"/>
          <w:szCs w:val="18"/>
        </w:rPr>
        <w:t xml:space="preserve">: 10.3390/w17010003. </w:t>
      </w:r>
    </w:p>
    <w:p w14:paraId="6BBF811F" w14:textId="17BB9335" w:rsidR="001A62FC" w:rsidRPr="001A62FC" w:rsidRDefault="00DB33CE" w:rsidP="001A62FC">
      <w:pPr>
        <w:pStyle w:val="ListParagraph"/>
        <w:numPr>
          <w:ilvl w:val="0"/>
          <w:numId w:val="17"/>
        </w:numPr>
        <w:jc w:val="both"/>
        <w:rPr>
          <w:rFonts w:ascii="Times New Roman" w:hAnsi="Times New Roman" w:cs="Times New Roman"/>
          <w:i/>
          <w:iCs/>
          <w:sz w:val="18"/>
          <w:szCs w:val="18"/>
        </w:rPr>
      </w:pPr>
      <w:r w:rsidRPr="001A62FC">
        <w:rPr>
          <w:rFonts w:ascii="Times New Roman" w:hAnsi="Times New Roman" w:cs="Times New Roman"/>
          <w:i/>
          <w:iCs/>
          <w:sz w:val="18"/>
          <w:szCs w:val="18"/>
        </w:rPr>
        <w:t xml:space="preserve">M. </w:t>
      </w:r>
      <w:proofErr w:type="spellStart"/>
      <w:r w:rsidRPr="001A62FC">
        <w:rPr>
          <w:rFonts w:ascii="Times New Roman" w:hAnsi="Times New Roman" w:cs="Times New Roman"/>
          <w:i/>
          <w:iCs/>
          <w:sz w:val="18"/>
          <w:szCs w:val="18"/>
        </w:rPr>
        <w:t>Homaei</w:t>
      </w:r>
      <w:proofErr w:type="spellEnd"/>
      <w:r w:rsidRPr="001A62FC">
        <w:rPr>
          <w:rFonts w:ascii="Times New Roman" w:hAnsi="Times New Roman" w:cs="Times New Roman"/>
          <w:i/>
          <w:iCs/>
          <w:sz w:val="18"/>
          <w:szCs w:val="18"/>
        </w:rPr>
        <w:t xml:space="preserve"> et al., “Digital Transformation in the Water Distribution System based on the Digital Twins Concept,” 2024. </w:t>
      </w:r>
      <w:proofErr w:type="spellStart"/>
      <w:r w:rsidRPr="001A62FC">
        <w:rPr>
          <w:rFonts w:ascii="Times New Roman" w:hAnsi="Times New Roman" w:cs="Times New Roman"/>
          <w:i/>
          <w:iCs/>
          <w:sz w:val="18"/>
          <w:szCs w:val="18"/>
        </w:rPr>
        <w:t>doi</w:t>
      </w:r>
      <w:proofErr w:type="spellEnd"/>
      <w:r w:rsidRPr="001A62FC">
        <w:rPr>
          <w:rFonts w:ascii="Times New Roman" w:hAnsi="Times New Roman" w:cs="Times New Roman"/>
          <w:i/>
          <w:iCs/>
          <w:sz w:val="18"/>
          <w:szCs w:val="18"/>
        </w:rPr>
        <w:t>: 10.20944/preprints</w:t>
      </w:r>
      <w:proofErr w:type="gramStart"/>
      <w:r w:rsidRPr="001A62FC">
        <w:rPr>
          <w:rFonts w:ascii="Times New Roman" w:hAnsi="Times New Roman" w:cs="Times New Roman"/>
          <w:i/>
          <w:iCs/>
          <w:sz w:val="18"/>
          <w:szCs w:val="18"/>
        </w:rPr>
        <w:t>202412.0756.v</w:t>
      </w:r>
      <w:proofErr w:type="gramEnd"/>
      <w:r w:rsidRPr="001A62FC">
        <w:rPr>
          <w:rFonts w:ascii="Times New Roman" w:hAnsi="Times New Roman" w:cs="Times New Roman"/>
          <w:i/>
          <w:iCs/>
          <w:sz w:val="18"/>
          <w:szCs w:val="18"/>
        </w:rPr>
        <w:t>1. (Preprint).</w:t>
      </w:r>
    </w:p>
    <w:p w14:paraId="132A0665" w14:textId="56EA013A" w:rsidR="001A62FC" w:rsidRPr="001A62FC" w:rsidRDefault="00DB33CE" w:rsidP="001A62FC">
      <w:pPr>
        <w:pStyle w:val="ListParagraph"/>
        <w:numPr>
          <w:ilvl w:val="0"/>
          <w:numId w:val="17"/>
        </w:numPr>
        <w:jc w:val="both"/>
        <w:rPr>
          <w:rFonts w:ascii="Times New Roman" w:hAnsi="Times New Roman" w:cs="Times New Roman"/>
          <w:i/>
          <w:iCs/>
          <w:sz w:val="18"/>
          <w:szCs w:val="18"/>
        </w:rPr>
      </w:pPr>
      <w:r w:rsidRPr="001A62FC">
        <w:rPr>
          <w:rFonts w:ascii="Times New Roman" w:hAnsi="Times New Roman" w:cs="Times New Roman"/>
          <w:i/>
          <w:iCs/>
          <w:sz w:val="18"/>
          <w:szCs w:val="18"/>
        </w:rPr>
        <w:t>J. Yoon, T. Jarrett, and M. van</w:t>
      </w:r>
      <w:r w:rsidRPr="001A62FC">
        <w:rPr>
          <w:rFonts w:ascii="Times New Roman" w:hAnsi="Times New Roman" w:cs="Times New Roman"/>
          <w:i/>
          <w:iCs/>
        </w:rPr>
        <w:t xml:space="preserve"> </w:t>
      </w:r>
      <w:r w:rsidRPr="001A62FC">
        <w:rPr>
          <w:rFonts w:ascii="Times New Roman" w:hAnsi="Times New Roman" w:cs="Times New Roman"/>
          <w:i/>
          <w:iCs/>
          <w:sz w:val="18"/>
          <w:szCs w:val="18"/>
        </w:rPr>
        <w:t xml:space="preserve">der Schaar, “Time-series generative adversarial networks,” in </w:t>
      </w:r>
      <w:proofErr w:type="spellStart"/>
      <w:r w:rsidRPr="001A62FC">
        <w:rPr>
          <w:rFonts w:ascii="Times New Roman" w:hAnsi="Times New Roman" w:cs="Times New Roman"/>
          <w:i/>
          <w:iCs/>
          <w:sz w:val="18"/>
          <w:szCs w:val="18"/>
        </w:rPr>
        <w:t>NeurIPS</w:t>
      </w:r>
      <w:proofErr w:type="spellEnd"/>
      <w:r w:rsidRPr="001A62FC">
        <w:rPr>
          <w:rFonts w:ascii="Times New Roman" w:hAnsi="Times New Roman" w:cs="Times New Roman"/>
          <w:i/>
          <w:iCs/>
          <w:sz w:val="18"/>
          <w:szCs w:val="18"/>
        </w:rPr>
        <w:t xml:space="preserve">, 2019. Available: https://arxiv.org/abs/1906.00662. </w:t>
      </w:r>
    </w:p>
    <w:p w14:paraId="2426E2DD" w14:textId="11305E51" w:rsidR="001A62FC" w:rsidRPr="001A62FC" w:rsidRDefault="00DB33CE" w:rsidP="001A62FC">
      <w:pPr>
        <w:pStyle w:val="ListParagraph"/>
        <w:numPr>
          <w:ilvl w:val="0"/>
          <w:numId w:val="17"/>
        </w:numPr>
        <w:jc w:val="both"/>
        <w:rPr>
          <w:rFonts w:ascii="Times New Roman" w:hAnsi="Times New Roman" w:cs="Times New Roman"/>
          <w:i/>
          <w:iCs/>
          <w:sz w:val="18"/>
          <w:szCs w:val="18"/>
        </w:rPr>
      </w:pPr>
      <w:r w:rsidRPr="001A62FC">
        <w:rPr>
          <w:rFonts w:ascii="Times New Roman" w:hAnsi="Times New Roman" w:cs="Times New Roman"/>
          <w:i/>
          <w:iCs/>
          <w:sz w:val="18"/>
          <w:szCs w:val="18"/>
        </w:rPr>
        <w:t>Y. Li, R. Yu, C. Shahabi, and Y. Liu, “Diffusion convolutional recurrent neural network: Data-driven traffic forecasting,” in ICLR, 2018.</w:t>
      </w:r>
      <w:r w:rsidRPr="001A62FC">
        <w:rPr>
          <w:rFonts w:ascii="Times New Roman" w:hAnsi="Times New Roman" w:cs="Times New Roman"/>
          <w:i/>
          <w:iCs/>
        </w:rPr>
        <w:t xml:space="preserve"> </w:t>
      </w:r>
      <w:r w:rsidRPr="001A62FC">
        <w:rPr>
          <w:rFonts w:ascii="Times New Roman" w:hAnsi="Times New Roman" w:cs="Times New Roman"/>
          <w:i/>
          <w:iCs/>
          <w:sz w:val="18"/>
          <w:szCs w:val="18"/>
        </w:rPr>
        <w:t xml:space="preserve">Available: </w:t>
      </w:r>
      <w:hyperlink r:id="rId7" w:history="1">
        <w:r w:rsidR="001A62FC" w:rsidRPr="001A62FC">
          <w:rPr>
            <w:rStyle w:val="Hyperlink"/>
            <w:rFonts w:ascii="Times New Roman" w:hAnsi="Times New Roman" w:cs="Times New Roman"/>
            <w:i/>
            <w:iCs/>
            <w:sz w:val="18"/>
            <w:szCs w:val="18"/>
          </w:rPr>
          <w:t>https://arxiv.org/abs/1707.01926</w:t>
        </w:r>
      </w:hyperlink>
      <w:r w:rsidRPr="001A62FC">
        <w:rPr>
          <w:rFonts w:ascii="Times New Roman" w:hAnsi="Times New Roman" w:cs="Times New Roman"/>
          <w:i/>
          <w:iCs/>
          <w:sz w:val="18"/>
          <w:szCs w:val="18"/>
        </w:rPr>
        <w:t xml:space="preserve">. </w:t>
      </w:r>
    </w:p>
    <w:p w14:paraId="75007541" w14:textId="72D3B4DF" w:rsidR="001A62FC" w:rsidRPr="001A62FC" w:rsidRDefault="00DB33CE" w:rsidP="001A62FC">
      <w:pPr>
        <w:pStyle w:val="ListParagraph"/>
        <w:numPr>
          <w:ilvl w:val="0"/>
          <w:numId w:val="17"/>
        </w:numPr>
        <w:jc w:val="both"/>
        <w:rPr>
          <w:rFonts w:ascii="Times New Roman" w:hAnsi="Times New Roman" w:cs="Times New Roman"/>
          <w:i/>
          <w:iCs/>
          <w:sz w:val="18"/>
          <w:szCs w:val="18"/>
        </w:rPr>
      </w:pPr>
      <w:r w:rsidRPr="001A62FC">
        <w:rPr>
          <w:rFonts w:ascii="Times New Roman" w:hAnsi="Times New Roman" w:cs="Times New Roman"/>
          <w:i/>
          <w:iCs/>
          <w:sz w:val="18"/>
          <w:szCs w:val="18"/>
        </w:rPr>
        <w:t xml:space="preserve">Z. Wu et al., “Graph </w:t>
      </w:r>
      <w:proofErr w:type="spellStart"/>
      <w:r w:rsidRPr="001A62FC">
        <w:rPr>
          <w:rFonts w:ascii="Times New Roman" w:hAnsi="Times New Roman" w:cs="Times New Roman"/>
          <w:i/>
          <w:iCs/>
          <w:sz w:val="18"/>
          <w:szCs w:val="18"/>
        </w:rPr>
        <w:t>WaveNet</w:t>
      </w:r>
      <w:proofErr w:type="spellEnd"/>
      <w:r w:rsidRPr="001A62FC">
        <w:rPr>
          <w:rFonts w:ascii="Times New Roman" w:hAnsi="Times New Roman" w:cs="Times New Roman"/>
          <w:i/>
          <w:iCs/>
          <w:sz w:val="18"/>
          <w:szCs w:val="18"/>
        </w:rPr>
        <w:t xml:space="preserve"> for deep spatial–temporal graph modelling,” in IJCAI,</w:t>
      </w:r>
      <w:r w:rsidRPr="001A62FC">
        <w:rPr>
          <w:rFonts w:ascii="Times New Roman" w:hAnsi="Times New Roman" w:cs="Times New Roman"/>
          <w:i/>
          <w:iCs/>
        </w:rPr>
        <w:t xml:space="preserve"> </w:t>
      </w:r>
      <w:r w:rsidRPr="001A62FC">
        <w:rPr>
          <w:rFonts w:ascii="Times New Roman" w:hAnsi="Times New Roman" w:cs="Times New Roman"/>
          <w:i/>
          <w:iCs/>
          <w:sz w:val="18"/>
          <w:szCs w:val="18"/>
        </w:rPr>
        <w:t xml:space="preserve">2019. Available: </w:t>
      </w:r>
      <w:hyperlink r:id="rId8" w:history="1">
        <w:r w:rsidR="001A62FC" w:rsidRPr="001A62FC">
          <w:rPr>
            <w:rStyle w:val="Hyperlink"/>
            <w:rFonts w:ascii="Times New Roman" w:hAnsi="Times New Roman" w:cs="Times New Roman"/>
            <w:i/>
            <w:iCs/>
            <w:sz w:val="18"/>
            <w:szCs w:val="18"/>
          </w:rPr>
          <w:t>https://arxiv.org/abs/1906.00121</w:t>
        </w:r>
      </w:hyperlink>
      <w:r w:rsidRPr="001A62FC">
        <w:rPr>
          <w:rFonts w:ascii="Times New Roman" w:hAnsi="Times New Roman" w:cs="Times New Roman"/>
          <w:i/>
          <w:iCs/>
          <w:sz w:val="18"/>
          <w:szCs w:val="18"/>
        </w:rPr>
        <w:t>.</w:t>
      </w:r>
    </w:p>
    <w:p w14:paraId="2EE00326" w14:textId="6042099F" w:rsidR="001A62FC" w:rsidRPr="001A62FC" w:rsidRDefault="00DB33CE" w:rsidP="00195719">
      <w:pPr>
        <w:pStyle w:val="ListParagraph"/>
        <w:numPr>
          <w:ilvl w:val="0"/>
          <w:numId w:val="17"/>
        </w:numPr>
        <w:jc w:val="both"/>
        <w:rPr>
          <w:rFonts w:ascii="Times New Roman" w:hAnsi="Times New Roman" w:cs="Times New Roman"/>
          <w:i/>
          <w:iCs/>
          <w:sz w:val="18"/>
          <w:szCs w:val="18"/>
        </w:rPr>
      </w:pPr>
      <w:r w:rsidRPr="001A62FC">
        <w:rPr>
          <w:rFonts w:ascii="Times New Roman" w:hAnsi="Times New Roman" w:cs="Times New Roman"/>
          <w:i/>
          <w:iCs/>
          <w:sz w:val="18"/>
          <w:szCs w:val="18"/>
        </w:rPr>
        <w:t xml:space="preserve">Vaswani et al., “Attention is all you need,” in </w:t>
      </w:r>
      <w:proofErr w:type="spellStart"/>
      <w:r w:rsidRPr="001A62FC">
        <w:rPr>
          <w:rFonts w:ascii="Times New Roman" w:hAnsi="Times New Roman" w:cs="Times New Roman"/>
          <w:i/>
          <w:iCs/>
          <w:sz w:val="18"/>
          <w:szCs w:val="18"/>
        </w:rPr>
        <w:t>NeurIPS</w:t>
      </w:r>
      <w:proofErr w:type="spellEnd"/>
      <w:r w:rsidRPr="001A62FC">
        <w:rPr>
          <w:rFonts w:ascii="Times New Roman" w:hAnsi="Times New Roman" w:cs="Times New Roman"/>
          <w:i/>
          <w:iCs/>
          <w:sz w:val="18"/>
          <w:szCs w:val="18"/>
        </w:rPr>
        <w:t xml:space="preserve">, 2017. Available: </w:t>
      </w:r>
      <w:hyperlink r:id="rId9" w:history="1">
        <w:r w:rsidR="001A62FC" w:rsidRPr="001A62FC">
          <w:rPr>
            <w:rStyle w:val="Hyperlink"/>
            <w:rFonts w:ascii="Times New Roman" w:hAnsi="Times New Roman" w:cs="Times New Roman"/>
            <w:i/>
            <w:iCs/>
            <w:sz w:val="18"/>
            <w:szCs w:val="18"/>
          </w:rPr>
          <w:t>https://arxiv.org/abs/1706.03762</w:t>
        </w:r>
      </w:hyperlink>
      <w:r w:rsidR="001A62FC" w:rsidRPr="001A62FC">
        <w:rPr>
          <w:rFonts w:ascii="Times New Roman" w:hAnsi="Times New Roman" w:cs="Times New Roman"/>
          <w:i/>
          <w:iCs/>
          <w:sz w:val="18"/>
          <w:szCs w:val="18"/>
        </w:rPr>
        <w:t>.</w:t>
      </w:r>
    </w:p>
    <w:p w14:paraId="5F3A0BB0" w14:textId="5546513E" w:rsidR="001A62FC" w:rsidRPr="001A62FC" w:rsidRDefault="00DB33CE" w:rsidP="00E775A0">
      <w:pPr>
        <w:pStyle w:val="ListParagraph"/>
        <w:numPr>
          <w:ilvl w:val="0"/>
          <w:numId w:val="17"/>
        </w:numPr>
        <w:jc w:val="both"/>
        <w:rPr>
          <w:rFonts w:ascii="Times New Roman" w:hAnsi="Times New Roman" w:cs="Times New Roman"/>
          <w:i/>
          <w:iCs/>
          <w:sz w:val="18"/>
          <w:szCs w:val="18"/>
        </w:rPr>
      </w:pPr>
      <w:r w:rsidRPr="001A62FC">
        <w:rPr>
          <w:rFonts w:ascii="Times New Roman" w:hAnsi="Times New Roman" w:cs="Times New Roman"/>
          <w:i/>
          <w:iCs/>
          <w:sz w:val="18"/>
          <w:szCs w:val="18"/>
        </w:rPr>
        <w:t xml:space="preserve">Krizhevsky, I. </w:t>
      </w:r>
      <w:proofErr w:type="spellStart"/>
      <w:r w:rsidRPr="001A62FC">
        <w:rPr>
          <w:rFonts w:ascii="Times New Roman" w:hAnsi="Times New Roman" w:cs="Times New Roman"/>
          <w:i/>
          <w:iCs/>
          <w:sz w:val="18"/>
          <w:szCs w:val="18"/>
        </w:rPr>
        <w:t>Sutskever</w:t>
      </w:r>
      <w:proofErr w:type="spellEnd"/>
      <w:r w:rsidRPr="001A62FC">
        <w:rPr>
          <w:rFonts w:ascii="Times New Roman" w:hAnsi="Times New Roman" w:cs="Times New Roman"/>
          <w:i/>
          <w:iCs/>
          <w:sz w:val="18"/>
          <w:szCs w:val="18"/>
        </w:rPr>
        <w:t xml:space="preserve">, and G. E. Hinton, “ImageNet classification with deep convolutional neural networks,” in </w:t>
      </w:r>
      <w:proofErr w:type="spellStart"/>
      <w:r w:rsidRPr="001A62FC">
        <w:rPr>
          <w:rFonts w:ascii="Times New Roman" w:hAnsi="Times New Roman" w:cs="Times New Roman"/>
          <w:i/>
          <w:iCs/>
          <w:sz w:val="18"/>
          <w:szCs w:val="18"/>
        </w:rPr>
        <w:t>NeurIPS</w:t>
      </w:r>
      <w:proofErr w:type="spellEnd"/>
      <w:r w:rsidRPr="001A62FC">
        <w:rPr>
          <w:rFonts w:ascii="Times New Roman" w:hAnsi="Times New Roman" w:cs="Times New Roman"/>
          <w:i/>
          <w:iCs/>
          <w:sz w:val="18"/>
          <w:szCs w:val="18"/>
        </w:rPr>
        <w:t xml:space="preserve">, 2012. Available: https://dl.acm.org/doi/10.5555/2999134.2999257. </w:t>
      </w:r>
    </w:p>
    <w:p w14:paraId="07E0A8A2" w14:textId="1434BA95" w:rsidR="001A62FC" w:rsidRPr="001A62FC" w:rsidRDefault="00DB33CE" w:rsidP="001A62FC">
      <w:pPr>
        <w:pStyle w:val="ListParagraph"/>
        <w:numPr>
          <w:ilvl w:val="0"/>
          <w:numId w:val="17"/>
        </w:numPr>
        <w:jc w:val="both"/>
        <w:rPr>
          <w:rFonts w:ascii="Times New Roman" w:hAnsi="Times New Roman" w:cs="Times New Roman"/>
          <w:i/>
          <w:iCs/>
          <w:sz w:val="18"/>
          <w:szCs w:val="18"/>
        </w:rPr>
      </w:pPr>
      <w:r w:rsidRPr="001A62FC">
        <w:rPr>
          <w:rFonts w:ascii="Times New Roman" w:hAnsi="Times New Roman" w:cs="Times New Roman"/>
          <w:i/>
          <w:iCs/>
          <w:sz w:val="18"/>
          <w:szCs w:val="18"/>
        </w:rPr>
        <w:t xml:space="preserve">M. Chen, Z. Wei, Z. Huang, B. Ding, and Y. Li, “Simple and deep graph convolutional networks,” in ICML, 2020. Available: https://arxiv.org/abs/2007.02133. </w:t>
      </w:r>
    </w:p>
    <w:p w14:paraId="681740DE" w14:textId="670AA11D" w:rsidR="001A62FC" w:rsidRPr="001A62FC" w:rsidRDefault="00DB33CE" w:rsidP="001A62FC">
      <w:pPr>
        <w:pStyle w:val="ListParagraph"/>
        <w:numPr>
          <w:ilvl w:val="0"/>
          <w:numId w:val="17"/>
        </w:numPr>
        <w:jc w:val="both"/>
        <w:rPr>
          <w:rFonts w:ascii="Times New Roman" w:hAnsi="Times New Roman" w:cs="Times New Roman"/>
          <w:i/>
          <w:iCs/>
          <w:sz w:val="18"/>
          <w:szCs w:val="18"/>
        </w:rPr>
      </w:pPr>
      <w:r w:rsidRPr="001A62FC">
        <w:rPr>
          <w:rFonts w:ascii="Times New Roman" w:hAnsi="Times New Roman" w:cs="Times New Roman"/>
          <w:i/>
          <w:iCs/>
          <w:sz w:val="18"/>
          <w:szCs w:val="18"/>
        </w:rPr>
        <w:t xml:space="preserve">R. Ravindran, “Operations Research and Water Resources.” Springer, 2018. </w:t>
      </w:r>
      <w:proofErr w:type="spellStart"/>
      <w:r w:rsidRPr="001A62FC">
        <w:rPr>
          <w:rFonts w:ascii="Times New Roman" w:hAnsi="Times New Roman" w:cs="Times New Roman"/>
          <w:i/>
          <w:iCs/>
          <w:sz w:val="18"/>
          <w:szCs w:val="18"/>
        </w:rPr>
        <w:t>doi</w:t>
      </w:r>
      <w:proofErr w:type="spellEnd"/>
      <w:r w:rsidRPr="001A62FC">
        <w:rPr>
          <w:rFonts w:ascii="Times New Roman" w:hAnsi="Times New Roman" w:cs="Times New Roman"/>
          <w:i/>
          <w:iCs/>
          <w:sz w:val="18"/>
          <w:szCs w:val="18"/>
        </w:rPr>
        <w:t xml:space="preserve">: 10.1007/978-3-319-91056-8. (Book). </w:t>
      </w:r>
    </w:p>
    <w:p w14:paraId="3A9A4977" w14:textId="77777777" w:rsidR="001A62FC" w:rsidRPr="001A62FC" w:rsidRDefault="00DB33CE" w:rsidP="001A62FC">
      <w:pPr>
        <w:pStyle w:val="ListParagraph"/>
        <w:numPr>
          <w:ilvl w:val="0"/>
          <w:numId w:val="17"/>
        </w:numPr>
        <w:jc w:val="both"/>
        <w:rPr>
          <w:rFonts w:ascii="Times New Roman" w:hAnsi="Times New Roman" w:cs="Times New Roman"/>
          <w:i/>
          <w:iCs/>
          <w:sz w:val="18"/>
          <w:szCs w:val="18"/>
        </w:rPr>
      </w:pPr>
      <w:r w:rsidRPr="001A62FC">
        <w:rPr>
          <w:rFonts w:ascii="Times New Roman" w:hAnsi="Times New Roman" w:cs="Times New Roman"/>
          <w:i/>
          <w:iCs/>
          <w:sz w:val="18"/>
          <w:szCs w:val="18"/>
        </w:rPr>
        <w:t xml:space="preserve">M. Abadi et al., “TensorFlow: A system for large-scale machine learning,” in OSDI, 2016. Available: https://arxiv.org/abs/1605.08695. </w:t>
      </w:r>
    </w:p>
    <w:p w14:paraId="1766818F" w14:textId="4C01380A" w:rsidR="00DB33CE" w:rsidRPr="001A62FC" w:rsidRDefault="00DB33CE" w:rsidP="001A62FC">
      <w:pPr>
        <w:pStyle w:val="ListParagraph"/>
        <w:numPr>
          <w:ilvl w:val="0"/>
          <w:numId w:val="17"/>
        </w:numPr>
        <w:jc w:val="both"/>
        <w:rPr>
          <w:rFonts w:ascii="Times New Roman" w:hAnsi="Times New Roman" w:cs="Times New Roman"/>
          <w:i/>
          <w:iCs/>
          <w:sz w:val="18"/>
          <w:szCs w:val="18"/>
        </w:rPr>
      </w:pPr>
      <w:r w:rsidRPr="001A62FC">
        <w:rPr>
          <w:rFonts w:ascii="Times New Roman" w:hAnsi="Times New Roman" w:cs="Times New Roman"/>
          <w:i/>
          <w:iCs/>
          <w:sz w:val="18"/>
          <w:szCs w:val="18"/>
        </w:rPr>
        <w:t xml:space="preserve">L. Fang, J. Zhang, and G. Wang, “Flood forecasting using deep learning with spatiotemporal data,” J. Hydrology, vol. 590, p. 125362, 2020. </w:t>
      </w:r>
      <w:proofErr w:type="spellStart"/>
      <w:r w:rsidRPr="001A62FC">
        <w:rPr>
          <w:rFonts w:ascii="Times New Roman" w:hAnsi="Times New Roman" w:cs="Times New Roman"/>
          <w:i/>
          <w:iCs/>
          <w:sz w:val="18"/>
          <w:szCs w:val="18"/>
        </w:rPr>
        <w:t>doi</w:t>
      </w:r>
      <w:proofErr w:type="spellEnd"/>
      <w:r w:rsidRPr="001A62FC">
        <w:rPr>
          <w:rFonts w:ascii="Times New Roman" w:hAnsi="Times New Roman" w:cs="Times New Roman"/>
          <w:i/>
          <w:iCs/>
          <w:sz w:val="18"/>
          <w:szCs w:val="18"/>
        </w:rPr>
        <w:t xml:space="preserve">: 10.1016/j.jhydrol.2020.125362. </w:t>
      </w:r>
    </w:p>
    <w:p w14:paraId="52850924" w14:textId="65CFC15B" w:rsidR="00DB33CE" w:rsidRPr="001A62FC" w:rsidRDefault="00DB33CE" w:rsidP="001A62FC">
      <w:pPr>
        <w:pStyle w:val="ListParagraph"/>
        <w:numPr>
          <w:ilvl w:val="0"/>
          <w:numId w:val="17"/>
        </w:numPr>
        <w:jc w:val="both"/>
        <w:rPr>
          <w:rFonts w:ascii="Times New Roman" w:hAnsi="Times New Roman" w:cs="Times New Roman"/>
          <w:i/>
          <w:iCs/>
          <w:sz w:val="18"/>
          <w:szCs w:val="18"/>
        </w:rPr>
      </w:pPr>
      <w:r w:rsidRPr="001A62FC">
        <w:rPr>
          <w:rFonts w:ascii="Times New Roman" w:hAnsi="Times New Roman" w:cs="Times New Roman"/>
          <w:i/>
          <w:iCs/>
          <w:sz w:val="18"/>
          <w:szCs w:val="18"/>
        </w:rPr>
        <w:t xml:space="preserve">J. Hu, Z. Pan, and Y. Li, “A hybrid deep learning model for short-term rainfall prediction,” IEEE Access, vol. 7, pp. 171, 2019. </w:t>
      </w:r>
      <w:proofErr w:type="spellStart"/>
      <w:r w:rsidRPr="001A62FC">
        <w:rPr>
          <w:rFonts w:ascii="Times New Roman" w:hAnsi="Times New Roman" w:cs="Times New Roman"/>
          <w:i/>
          <w:iCs/>
          <w:sz w:val="18"/>
          <w:szCs w:val="18"/>
        </w:rPr>
        <w:t>doi</w:t>
      </w:r>
      <w:proofErr w:type="spellEnd"/>
      <w:r w:rsidRPr="001A62FC">
        <w:rPr>
          <w:rFonts w:ascii="Times New Roman" w:hAnsi="Times New Roman" w:cs="Times New Roman"/>
          <w:i/>
          <w:iCs/>
          <w:sz w:val="18"/>
          <w:szCs w:val="18"/>
        </w:rPr>
        <w:t xml:space="preserve">: 10.1109/ACCESS.2019.2895653. </w:t>
      </w:r>
    </w:p>
    <w:p w14:paraId="54BC7AC6" w14:textId="6E39A536" w:rsidR="00DB33CE" w:rsidRPr="001A62FC" w:rsidRDefault="00DB33CE" w:rsidP="001A62FC">
      <w:pPr>
        <w:pStyle w:val="ListParagraph"/>
        <w:numPr>
          <w:ilvl w:val="0"/>
          <w:numId w:val="17"/>
        </w:numPr>
        <w:jc w:val="both"/>
        <w:rPr>
          <w:rFonts w:ascii="Times New Roman" w:hAnsi="Times New Roman" w:cs="Times New Roman"/>
          <w:i/>
          <w:iCs/>
          <w:sz w:val="18"/>
          <w:szCs w:val="18"/>
        </w:rPr>
      </w:pPr>
      <w:r w:rsidRPr="001A62FC">
        <w:rPr>
          <w:rFonts w:ascii="Times New Roman" w:hAnsi="Times New Roman" w:cs="Times New Roman"/>
          <w:i/>
          <w:iCs/>
          <w:sz w:val="18"/>
          <w:szCs w:val="18"/>
        </w:rPr>
        <w:t xml:space="preserve">S. </w:t>
      </w:r>
      <w:proofErr w:type="spellStart"/>
      <w:r w:rsidRPr="001A62FC">
        <w:rPr>
          <w:rFonts w:ascii="Times New Roman" w:hAnsi="Times New Roman" w:cs="Times New Roman"/>
          <w:i/>
          <w:iCs/>
          <w:sz w:val="18"/>
          <w:szCs w:val="18"/>
        </w:rPr>
        <w:t>Mosavi</w:t>
      </w:r>
      <w:proofErr w:type="spellEnd"/>
      <w:r w:rsidRPr="001A62FC">
        <w:rPr>
          <w:rFonts w:ascii="Times New Roman" w:hAnsi="Times New Roman" w:cs="Times New Roman"/>
          <w:i/>
          <w:iCs/>
          <w:sz w:val="18"/>
          <w:szCs w:val="18"/>
        </w:rPr>
        <w:t xml:space="preserve"> et al., “Flood prediction using machine learning models: Literature review,” Water, vol. 10, no. 11, p. 1536, 2018. </w:t>
      </w:r>
      <w:proofErr w:type="spellStart"/>
      <w:r w:rsidRPr="001A62FC">
        <w:rPr>
          <w:rFonts w:ascii="Times New Roman" w:hAnsi="Times New Roman" w:cs="Times New Roman"/>
          <w:i/>
          <w:iCs/>
          <w:sz w:val="18"/>
          <w:szCs w:val="18"/>
        </w:rPr>
        <w:t>doi</w:t>
      </w:r>
      <w:proofErr w:type="spellEnd"/>
      <w:r w:rsidRPr="001A62FC">
        <w:rPr>
          <w:rFonts w:ascii="Times New Roman" w:hAnsi="Times New Roman" w:cs="Times New Roman"/>
          <w:i/>
          <w:iCs/>
          <w:sz w:val="18"/>
          <w:szCs w:val="18"/>
        </w:rPr>
        <w:t xml:space="preserve">: 10.3390/w10111536. </w:t>
      </w:r>
    </w:p>
    <w:p w14:paraId="5DBEEFD2" w14:textId="77777777" w:rsidR="00DB33CE" w:rsidRPr="001A62FC" w:rsidRDefault="00DB33CE" w:rsidP="001A62FC">
      <w:pPr>
        <w:pStyle w:val="ListParagraph"/>
        <w:numPr>
          <w:ilvl w:val="0"/>
          <w:numId w:val="17"/>
        </w:numPr>
        <w:jc w:val="both"/>
        <w:rPr>
          <w:rFonts w:ascii="Times New Roman" w:hAnsi="Times New Roman" w:cs="Times New Roman"/>
          <w:i/>
          <w:iCs/>
          <w:sz w:val="18"/>
          <w:szCs w:val="18"/>
        </w:rPr>
      </w:pPr>
      <w:r w:rsidRPr="001A62FC">
        <w:rPr>
          <w:rFonts w:ascii="Times New Roman" w:hAnsi="Times New Roman" w:cs="Times New Roman"/>
          <w:i/>
          <w:iCs/>
          <w:sz w:val="18"/>
          <w:szCs w:val="18"/>
        </w:rPr>
        <w:t>[Author(s) needed], “Short-term Forecasting Framework using Deep Learning Models for Water Demand,” [Journal/Conf Needed], 2024. 1</w:t>
      </w:r>
    </w:p>
    <w:p w14:paraId="010328BB" w14:textId="77777777" w:rsidR="00DB33CE" w:rsidRPr="001A62FC" w:rsidRDefault="00DB33CE" w:rsidP="001A62FC">
      <w:pPr>
        <w:pStyle w:val="ListParagraph"/>
        <w:numPr>
          <w:ilvl w:val="0"/>
          <w:numId w:val="17"/>
        </w:numPr>
        <w:jc w:val="both"/>
        <w:rPr>
          <w:rFonts w:ascii="Times New Roman" w:hAnsi="Times New Roman" w:cs="Times New Roman"/>
          <w:i/>
          <w:iCs/>
          <w:sz w:val="18"/>
          <w:szCs w:val="18"/>
        </w:rPr>
      </w:pPr>
      <w:r w:rsidRPr="001A62FC">
        <w:rPr>
          <w:rFonts w:ascii="Times New Roman" w:hAnsi="Times New Roman" w:cs="Times New Roman"/>
          <w:i/>
          <w:iCs/>
          <w:sz w:val="18"/>
          <w:szCs w:val="18"/>
        </w:rPr>
        <w:t>[Author(s) needed], “Digital Twin Architecture for Industrial Systems,” [Journal/Conf Needed], 2020. 1</w:t>
      </w:r>
    </w:p>
    <w:p w14:paraId="4F2F93A6" w14:textId="77777777" w:rsidR="00DB33CE" w:rsidRPr="001A62FC" w:rsidRDefault="00DB33CE" w:rsidP="001A62FC">
      <w:pPr>
        <w:jc w:val="both"/>
        <w:rPr>
          <w:rFonts w:ascii="Times New Roman" w:hAnsi="Times New Roman" w:cs="Times New Roman"/>
          <w:i/>
          <w:iCs/>
        </w:rPr>
      </w:pPr>
    </w:p>
    <w:sectPr w:rsidR="00DB33CE" w:rsidRPr="001A62FC" w:rsidSect="0059530F">
      <w:type w:val="continuous"/>
      <w:pgSz w:w="11906" w:h="16838"/>
      <w:pgMar w:top="1440" w:right="849"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46A56"/>
    <w:multiLevelType w:val="multilevel"/>
    <w:tmpl w:val="41D4D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20848"/>
    <w:multiLevelType w:val="multilevel"/>
    <w:tmpl w:val="CCE28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49044D"/>
    <w:multiLevelType w:val="multilevel"/>
    <w:tmpl w:val="7FEAA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757C81"/>
    <w:multiLevelType w:val="multilevel"/>
    <w:tmpl w:val="C8D8B504"/>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A6D70"/>
    <w:multiLevelType w:val="multilevel"/>
    <w:tmpl w:val="555C1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E63D17"/>
    <w:multiLevelType w:val="multilevel"/>
    <w:tmpl w:val="A9162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9B1E57"/>
    <w:multiLevelType w:val="multilevel"/>
    <w:tmpl w:val="87881780"/>
    <w:lvl w:ilvl="0">
      <w:start w:val="1"/>
      <w:numFmt w:val="decimal"/>
      <w:lvlText w:val="%1."/>
      <w:lvlJc w:val="left"/>
      <w:pPr>
        <w:tabs>
          <w:tab w:val="num" w:pos="720"/>
        </w:tabs>
        <w:ind w:left="720" w:hanging="360"/>
      </w:pPr>
      <w:rPr>
        <w:sz w:val="18"/>
        <w:szCs w:val="1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FF2FEA"/>
    <w:multiLevelType w:val="multilevel"/>
    <w:tmpl w:val="DE920262"/>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DE7325"/>
    <w:multiLevelType w:val="hybridMultilevel"/>
    <w:tmpl w:val="6466362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F427DC2"/>
    <w:multiLevelType w:val="multilevel"/>
    <w:tmpl w:val="7BB66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8B5877"/>
    <w:multiLevelType w:val="hybridMultilevel"/>
    <w:tmpl w:val="97D8BB98"/>
    <w:lvl w:ilvl="0" w:tplc="40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46F140E9"/>
    <w:multiLevelType w:val="hybridMultilevel"/>
    <w:tmpl w:val="FB9A0012"/>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2" w15:restartNumberingAfterBreak="0">
    <w:nsid w:val="47252A7C"/>
    <w:multiLevelType w:val="hybridMultilevel"/>
    <w:tmpl w:val="02360ADC"/>
    <w:lvl w:ilvl="0" w:tplc="40090001">
      <w:start w:val="1"/>
      <w:numFmt w:val="bullet"/>
      <w:lvlText w:val=""/>
      <w:lvlJc w:val="left"/>
      <w:pPr>
        <w:ind w:left="968" w:hanging="360"/>
      </w:pPr>
      <w:rPr>
        <w:rFonts w:ascii="Symbol" w:hAnsi="Symbol" w:hint="default"/>
      </w:rPr>
    </w:lvl>
    <w:lvl w:ilvl="1" w:tplc="40090003" w:tentative="1">
      <w:start w:val="1"/>
      <w:numFmt w:val="bullet"/>
      <w:lvlText w:val="o"/>
      <w:lvlJc w:val="left"/>
      <w:pPr>
        <w:ind w:left="1688" w:hanging="360"/>
      </w:pPr>
      <w:rPr>
        <w:rFonts w:ascii="Courier New" w:hAnsi="Courier New" w:cs="Courier New" w:hint="default"/>
      </w:rPr>
    </w:lvl>
    <w:lvl w:ilvl="2" w:tplc="40090005" w:tentative="1">
      <w:start w:val="1"/>
      <w:numFmt w:val="bullet"/>
      <w:lvlText w:val=""/>
      <w:lvlJc w:val="left"/>
      <w:pPr>
        <w:ind w:left="2408" w:hanging="360"/>
      </w:pPr>
      <w:rPr>
        <w:rFonts w:ascii="Wingdings" w:hAnsi="Wingdings" w:hint="default"/>
      </w:rPr>
    </w:lvl>
    <w:lvl w:ilvl="3" w:tplc="40090001" w:tentative="1">
      <w:start w:val="1"/>
      <w:numFmt w:val="bullet"/>
      <w:lvlText w:val=""/>
      <w:lvlJc w:val="left"/>
      <w:pPr>
        <w:ind w:left="3128" w:hanging="360"/>
      </w:pPr>
      <w:rPr>
        <w:rFonts w:ascii="Symbol" w:hAnsi="Symbol" w:hint="default"/>
      </w:rPr>
    </w:lvl>
    <w:lvl w:ilvl="4" w:tplc="40090003" w:tentative="1">
      <w:start w:val="1"/>
      <w:numFmt w:val="bullet"/>
      <w:lvlText w:val="o"/>
      <w:lvlJc w:val="left"/>
      <w:pPr>
        <w:ind w:left="3848" w:hanging="360"/>
      </w:pPr>
      <w:rPr>
        <w:rFonts w:ascii="Courier New" w:hAnsi="Courier New" w:cs="Courier New" w:hint="default"/>
      </w:rPr>
    </w:lvl>
    <w:lvl w:ilvl="5" w:tplc="40090005" w:tentative="1">
      <w:start w:val="1"/>
      <w:numFmt w:val="bullet"/>
      <w:lvlText w:val=""/>
      <w:lvlJc w:val="left"/>
      <w:pPr>
        <w:ind w:left="4568" w:hanging="360"/>
      </w:pPr>
      <w:rPr>
        <w:rFonts w:ascii="Wingdings" w:hAnsi="Wingdings" w:hint="default"/>
      </w:rPr>
    </w:lvl>
    <w:lvl w:ilvl="6" w:tplc="40090001" w:tentative="1">
      <w:start w:val="1"/>
      <w:numFmt w:val="bullet"/>
      <w:lvlText w:val=""/>
      <w:lvlJc w:val="left"/>
      <w:pPr>
        <w:ind w:left="5288" w:hanging="360"/>
      </w:pPr>
      <w:rPr>
        <w:rFonts w:ascii="Symbol" w:hAnsi="Symbol" w:hint="default"/>
      </w:rPr>
    </w:lvl>
    <w:lvl w:ilvl="7" w:tplc="40090003" w:tentative="1">
      <w:start w:val="1"/>
      <w:numFmt w:val="bullet"/>
      <w:lvlText w:val="o"/>
      <w:lvlJc w:val="left"/>
      <w:pPr>
        <w:ind w:left="6008" w:hanging="360"/>
      </w:pPr>
      <w:rPr>
        <w:rFonts w:ascii="Courier New" w:hAnsi="Courier New" w:cs="Courier New" w:hint="default"/>
      </w:rPr>
    </w:lvl>
    <w:lvl w:ilvl="8" w:tplc="40090005" w:tentative="1">
      <w:start w:val="1"/>
      <w:numFmt w:val="bullet"/>
      <w:lvlText w:val=""/>
      <w:lvlJc w:val="left"/>
      <w:pPr>
        <w:ind w:left="6728" w:hanging="360"/>
      </w:pPr>
      <w:rPr>
        <w:rFonts w:ascii="Wingdings" w:hAnsi="Wingdings" w:hint="default"/>
      </w:rPr>
    </w:lvl>
  </w:abstractNum>
  <w:abstractNum w:abstractNumId="13" w15:restartNumberingAfterBreak="0">
    <w:nsid w:val="60F9092C"/>
    <w:multiLevelType w:val="hybridMultilevel"/>
    <w:tmpl w:val="487875B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69506567"/>
    <w:multiLevelType w:val="hybridMultilevel"/>
    <w:tmpl w:val="EACC589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72CE16A2"/>
    <w:multiLevelType w:val="multilevel"/>
    <w:tmpl w:val="EC843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3725AC"/>
    <w:multiLevelType w:val="multilevel"/>
    <w:tmpl w:val="DEECB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F41859"/>
    <w:multiLevelType w:val="multilevel"/>
    <w:tmpl w:val="AA6EC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B7E71EB"/>
    <w:multiLevelType w:val="hybridMultilevel"/>
    <w:tmpl w:val="1B80483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67987417">
    <w:abstractNumId w:val="4"/>
  </w:num>
  <w:num w:numId="2" w16cid:durableId="1258639887">
    <w:abstractNumId w:val="17"/>
  </w:num>
  <w:num w:numId="3" w16cid:durableId="1575318668">
    <w:abstractNumId w:val="2"/>
  </w:num>
  <w:num w:numId="4" w16cid:durableId="1129543646">
    <w:abstractNumId w:val="15"/>
  </w:num>
  <w:num w:numId="5" w16cid:durableId="1104837640">
    <w:abstractNumId w:val="9"/>
  </w:num>
  <w:num w:numId="6" w16cid:durableId="1334912665">
    <w:abstractNumId w:val="5"/>
  </w:num>
  <w:num w:numId="7" w16cid:durableId="603924946">
    <w:abstractNumId w:val="0"/>
  </w:num>
  <w:num w:numId="8" w16cid:durableId="994141935">
    <w:abstractNumId w:val="1"/>
  </w:num>
  <w:num w:numId="9" w16cid:durableId="886642758">
    <w:abstractNumId w:val="3"/>
  </w:num>
  <w:num w:numId="10" w16cid:durableId="1680737151">
    <w:abstractNumId w:val="16"/>
  </w:num>
  <w:num w:numId="11" w16cid:durableId="1539270400">
    <w:abstractNumId w:val="6"/>
  </w:num>
  <w:num w:numId="12" w16cid:durableId="1969313765">
    <w:abstractNumId w:val="7"/>
  </w:num>
  <w:num w:numId="13" w16cid:durableId="23872394">
    <w:abstractNumId w:val="12"/>
  </w:num>
  <w:num w:numId="14" w16cid:durableId="655451294">
    <w:abstractNumId w:val="10"/>
  </w:num>
  <w:num w:numId="15" w16cid:durableId="239676460">
    <w:abstractNumId w:val="11"/>
  </w:num>
  <w:num w:numId="16" w16cid:durableId="545264400">
    <w:abstractNumId w:val="18"/>
  </w:num>
  <w:num w:numId="17" w16cid:durableId="2076273880">
    <w:abstractNumId w:val="14"/>
  </w:num>
  <w:num w:numId="18" w16cid:durableId="661540679">
    <w:abstractNumId w:val="13"/>
  </w:num>
  <w:num w:numId="19" w16cid:durableId="1725702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3CE"/>
    <w:rsid w:val="0000120C"/>
    <w:rsid w:val="00040595"/>
    <w:rsid w:val="0004082D"/>
    <w:rsid w:val="00056036"/>
    <w:rsid w:val="00070A45"/>
    <w:rsid w:val="00082201"/>
    <w:rsid w:val="00085402"/>
    <w:rsid w:val="00096AB2"/>
    <w:rsid w:val="000A10DB"/>
    <w:rsid w:val="000C0986"/>
    <w:rsid w:val="000C19F6"/>
    <w:rsid w:val="000C2FCB"/>
    <w:rsid w:val="000D4E4B"/>
    <w:rsid w:val="000E34BE"/>
    <w:rsid w:val="0011519A"/>
    <w:rsid w:val="00135F5C"/>
    <w:rsid w:val="00160847"/>
    <w:rsid w:val="00183306"/>
    <w:rsid w:val="00195719"/>
    <w:rsid w:val="00195F8E"/>
    <w:rsid w:val="001A62FC"/>
    <w:rsid w:val="001B4028"/>
    <w:rsid w:val="001C7A0F"/>
    <w:rsid w:val="001F0F21"/>
    <w:rsid w:val="001F42C6"/>
    <w:rsid w:val="00200497"/>
    <w:rsid w:val="002069DF"/>
    <w:rsid w:val="0029021B"/>
    <w:rsid w:val="002C0C68"/>
    <w:rsid w:val="00323D45"/>
    <w:rsid w:val="0032692E"/>
    <w:rsid w:val="00337406"/>
    <w:rsid w:val="0034649D"/>
    <w:rsid w:val="00353CE7"/>
    <w:rsid w:val="00364B5E"/>
    <w:rsid w:val="00391DCB"/>
    <w:rsid w:val="00394857"/>
    <w:rsid w:val="003B259E"/>
    <w:rsid w:val="003B3023"/>
    <w:rsid w:val="003C27D2"/>
    <w:rsid w:val="003D0FBA"/>
    <w:rsid w:val="003D69B3"/>
    <w:rsid w:val="003E6235"/>
    <w:rsid w:val="003F28DB"/>
    <w:rsid w:val="004076DB"/>
    <w:rsid w:val="004204FB"/>
    <w:rsid w:val="00435342"/>
    <w:rsid w:val="004604AC"/>
    <w:rsid w:val="0046330C"/>
    <w:rsid w:val="00466B5B"/>
    <w:rsid w:val="0048772D"/>
    <w:rsid w:val="004B10DD"/>
    <w:rsid w:val="004C1E28"/>
    <w:rsid w:val="004C52A7"/>
    <w:rsid w:val="004E6C0F"/>
    <w:rsid w:val="004F2C80"/>
    <w:rsid w:val="005053F0"/>
    <w:rsid w:val="005612ED"/>
    <w:rsid w:val="0057090B"/>
    <w:rsid w:val="005743E6"/>
    <w:rsid w:val="00580484"/>
    <w:rsid w:val="00587790"/>
    <w:rsid w:val="00587B41"/>
    <w:rsid w:val="005922FE"/>
    <w:rsid w:val="0059512B"/>
    <w:rsid w:val="0059530F"/>
    <w:rsid w:val="005B0C06"/>
    <w:rsid w:val="005D67AA"/>
    <w:rsid w:val="005F4404"/>
    <w:rsid w:val="005F7778"/>
    <w:rsid w:val="006118F1"/>
    <w:rsid w:val="00624D77"/>
    <w:rsid w:val="00633DA7"/>
    <w:rsid w:val="00644662"/>
    <w:rsid w:val="00647229"/>
    <w:rsid w:val="00656CC6"/>
    <w:rsid w:val="00662A76"/>
    <w:rsid w:val="0068669D"/>
    <w:rsid w:val="00692FFB"/>
    <w:rsid w:val="006C798D"/>
    <w:rsid w:val="006D22F0"/>
    <w:rsid w:val="006E530E"/>
    <w:rsid w:val="007005BE"/>
    <w:rsid w:val="0070540F"/>
    <w:rsid w:val="007528B1"/>
    <w:rsid w:val="007909A2"/>
    <w:rsid w:val="007936AF"/>
    <w:rsid w:val="007A138D"/>
    <w:rsid w:val="0081486C"/>
    <w:rsid w:val="00825F1C"/>
    <w:rsid w:val="008329CC"/>
    <w:rsid w:val="008441E2"/>
    <w:rsid w:val="00865576"/>
    <w:rsid w:val="008A5601"/>
    <w:rsid w:val="008D25D9"/>
    <w:rsid w:val="008E14C7"/>
    <w:rsid w:val="008F1AAB"/>
    <w:rsid w:val="008F6E2A"/>
    <w:rsid w:val="00900F21"/>
    <w:rsid w:val="00912AB4"/>
    <w:rsid w:val="009249DF"/>
    <w:rsid w:val="009260D7"/>
    <w:rsid w:val="00933293"/>
    <w:rsid w:val="00941E9B"/>
    <w:rsid w:val="00972448"/>
    <w:rsid w:val="00973479"/>
    <w:rsid w:val="00976ABF"/>
    <w:rsid w:val="00987486"/>
    <w:rsid w:val="009A3C06"/>
    <w:rsid w:val="009B2090"/>
    <w:rsid w:val="009B39FE"/>
    <w:rsid w:val="009E0709"/>
    <w:rsid w:val="009F04F9"/>
    <w:rsid w:val="00A040D1"/>
    <w:rsid w:val="00A743B6"/>
    <w:rsid w:val="00A773B3"/>
    <w:rsid w:val="00A92BBF"/>
    <w:rsid w:val="00AB0F6D"/>
    <w:rsid w:val="00B23029"/>
    <w:rsid w:val="00B251E8"/>
    <w:rsid w:val="00B46F9F"/>
    <w:rsid w:val="00B669A6"/>
    <w:rsid w:val="00B84B69"/>
    <w:rsid w:val="00BD0162"/>
    <w:rsid w:val="00BD4608"/>
    <w:rsid w:val="00BD5FAA"/>
    <w:rsid w:val="00BE670C"/>
    <w:rsid w:val="00BF0C02"/>
    <w:rsid w:val="00C2617D"/>
    <w:rsid w:val="00C33908"/>
    <w:rsid w:val="00C72E7C"/>
    <w:rsid w:val="00C76F1E"/>
    <w:rsid w:val="00CC5421"/>
    <w:rsid w:val="00CC7565"/>
    <w:rsid w:val="00CD0F6C"/>
    <w:rsid w:val="00CD4BE1"/>
    <w:rsid w:val="00CE129D"/>
    <w:rsid w:val="00CF2B9A"/>
    <w:rsid w:val="00CF542E"/>
    <w:rsid w:val="00CF5E21"/>
    <w:rsid w:val="00D005CE"/>
    <w:rsid w:val="00D03821"/>
    <w:rsid w:val="00D14B0C"/>
    <w:rsid w:val="00D24992"/>
    <w:rsid w:val="00D719D0"/>
    <w:rsid w:val="00D8052D"/>
    <w:rsid w:val="00D8531A"/>
    <w:rsid w:val="00D96C26"/>
    <w:rsid w:val="00DB33CE"/>
    <w:rsid w:val="00DB7F3E"/>
    <w:rsid w:val="00DD2971"/>
    <w:rsid w:val="00DD7131"/>
    <w:rsid w:val="00DD7647"/>
    <w:rsid w:val="00DE7280"/>
    <w:rsid w:val="00DF32F9"/>
    <w:rsid w:val="00E75F19"/>
    <w:rsid w:val="00E76BF5"/>
    <w:rsid w:val="00E775A0"/>
    <w:rsid w:val="00E87CCB"/>
    <w:rsid w:val="00EA1F45"/>
    <w:rsid w:val="00EA7833"/>
    <w:rsid w:val="00EC0FED"/>
    <w:rsid w:val="00ED11D6"/>
    <w:rsid w:val="00EE6B4E"/>
    <w:rsid w:val="00F00ADE"/>
    <w:rsid w:val="00F26E08"/>
    <w:rsid w:val="00F87877"/>
    <w:rsid w:val="00F977F8"/>
    <w:rsid w:val="00FD0B6A"/>
    <w:rsid w:val="00FD5E4E"/>
    <w:rsid w:val="00FE20B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8DF72"/>
  <w15:chartTrackingRefBased/>
  <w15:docId w15:val="{7B470A1A-C766-4775-B0A1-340D7C2AF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33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B33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B33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B33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B33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B33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33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33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33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B33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B33C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B33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B33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B33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B33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33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33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33CE"/>
    <w:rPr>
      <w:rFonts w:eastAsiaTheme="majorEastAsia" w:cstheme="majorBidi"/>
      <w:color w:val="272727" w:themeColor="text1" w:themeTint="D8"/>
    </w:rPr>
  </w:style>
  <w:style w:type="paragraph" w:styleId="Title">
    <w:name w:val="Title"/>
    <w:basedOn w:val="Normal"/>
    <w:next w:val="Normal"/>
    <w:link w:val="TitleChar"/>
    <w:uiPriority w:val="10"/>
    <w:qFormat/>
    <w:rsid w:val="00DB33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33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33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33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33CE"/>
    <w:pPr>
      <w:spacing w:before="160"/>
      <w:jc w:val="center"/>
    </w:pPr>
    <w:rPr>
      <w:i/>
      <w:iCs/>
      <w:color w:val="404040" w:themeColor="text1" w:themeTint="BF"/>
    </w:rPr>
  </w:style>
  <w:style w:type="character" w:customStyle="1" w:styleId="QuoteChar">
    <w:name w:val="Quote Char"/>
    <w:basedOn w:val="DefaultParagraphFont"/>
    <w:link w:val="Quote"/>
    <w:uiPriority w:val="29"/>
    <w:rsid w:val="00DB33CE"/>
    <w:rPr>
      <w:i/>
      <w:iCs/>
      <w:color w:val="404040" w:themeColor="text1" w:themeTint="BF"/>
    </w:rPr>
  </w:style>
  <w:style w:type="paragraph" w:styleId="ListParagraph">
    <w:name w:val="List Paragraph"/>
    <w:basedOn w:val="Normal"/>
    <w:uiPriority w:val="34"/>
    <w:qFormat/>
    <w:rsid w:val="00DB33CE"/>
    <w:pPr>
      <w:ind w:left="720"/>
      <w:contextualSpacing/>
    </w:pPr>
  </w:style>
  <w:style w:type="character" w:styleId="IntenseEmphasis">
    <w:name w:val="Intense Emphasis"/>
    <w:basedOn w:val="DefaultParagraphFont"/>
    <w:uiPriority w:val="21"/>
    <w:qFormat/>
    <w:rsid w:val="00DB33CE"/>
    <w:rPr>
      <w:i/>
      <w:iCs/>
      <w:color w:val="2F5496" w:themeColor="accent1" w:themeShade="BF"/>
    </w:rPr>
  </w:style>
  <w:style w:type="paragraph" w:styleId="IntenseQuote">
    <w:name w:val="Intense Quote"/>
    <w:basedOn w:val="Normal"/>
    <w:next w:val="Normal"/>
    <w:link w:val="IntenseQuoteChar"/>
    <w:uiPriority w:val="30"/>
    <w:qFormat/>
    <w:rsid w:val="00DB33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33CE"/>
    <w:rPr>
      <w:i/>
      <w:iCs/>
      <w:color w:val="2F5496" w:themeColor="accent1" w:themeShade="BF"/>
    </w:rPr>
  </w:style>
  <w:style w:type="character" w:styleId="IntenseReference">
    <w:name w:val="Intense Reference"/>
    <w:basedOn w:val="DefaultParagraphFont"/>
    <w:uiPriority w:val="32"/>
    <w:qFormat/>
    <w:rsid w:val="00DB33CE"/>
    <w:rPr>
      <w:b/>
      <w:bCs/>
      <w:smallCaps/>
      <w:color w:val="2F5496" w:themeColor="accent1" w:themeShade="BF"/>
      <w:spacing w:val="5"/>
    </w:rPr>
  </w:style>
  <w:style w:type="paragraph" w:customStyle="1" w:styleId="Abstract">
    <w:name w:val="Abstract"/>
    <w:rsid w:val="003E6235"/>
    <w:pPr>
      <w:spacing w:after="200" w:line="240" w:lineRule="auto"/>
      <w:ind w:firstLine="272"/>
      <w:jc w:val="both"/>
    </w:pPr>
    <w:rPr>
      <w:rFonts w:ascii="Times New Roman" w:eastAsia="SimSun" w:hAnsi="Times New Roman" w:cs="Times New Roman"/>
      <w:b/>
      <w:bCs/>
      <w:kern w:val="0"/>
      <w:sz w:val="18"/>
      <w:szCs w:val="18"/>
      <w:lang w:val="en-US"/>
      <w14:ligatures w14:val="none"/>
    </w:rPr>
  </w:style>
  <w:style w:type="paragraph" w:customStyle="1" w:styleId="Author">
    <w:name w:val="Author"/>
    <w:rsid w:val="003E6235"/>
    <w:pPr>
      <w:spacing w:before="360" w:after="40" w:line="240" w:lineRule="auto"/>
      <w:jc w:val="center"/>
    </w:pPr>
    <w:rPr>
      <w:rFonts w:ascii="Times New Roman" w:eastAsia="SimSun" w:hAnsi="Times New Roman" w:cs="Times New Roman"/>
      <w:noProof/>
      <w:kern w:val="0"/>
      <w:sz w:val="22"/>
      <w:szCs w:val="22"/>
      <w:lang w:val="en-US"/>
      <w14:ligatures w14:val="none"/>
    </w:rPr>
  </w:style>
  <w:style w:type="table" w:styleId="TableGrid">
    <w:name w:val="Table Grid"/>
    <w:basedOn w:val="TableNormal"/>
    <w:uiPriority w:val="39"/>
    <w:rsid w:val="002C0C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F0C0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1A62FC"/>
    <w:rPr>
      <w:color w:val="0563C1" w:themeColor="hyperlink"/>
      <w:u w:val="single"/>
    </w:rPr>
  </w:style>
  <w:style w:type="character" w:styleId="UnresolvedMention">
    <w:name w:val="Unresolved Mention"/>
    <w:basedOn w:val="DefaultParagraphFont"/>
    <w:uiPriority w:val="99"/>
    <w:semiHidden/>
    <w:unhideWhenUsed/>
    <w:rsid w:val="001A62FC"/>
    <w:rPr>
      <w:color w:val="605E5C"/>
      <w:shd w:val="clear" w:color="auto" w:fill="E1DFDD"/>
    </w:rPr>
  </w:style>
  <w:style w:type="character" w:styleId="PlaceholderText">
    <w:name w:val="Placeholder Text"/>
    <w:basedOn w:val="DefaultParagraphFont"/>
    <w:uiPriority w:val="99"/>
    <w:semiHidden/>
    <w:rsid w:val="00941E9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xiv.org/abs/1906.00121" TargetMode="External"/><Relationship Id="rId3" Type="http://schemas.openxmlformats.org/officeDocument/2006/relationships/settings" Target="settings.xml"/><Relationship Id="rId7" Type="http://schemas.openxmlformats.org/officeDocument/2006/relationships/hyperlink" Target="https://arxiv.org/abs/1707.0192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rxiv.org/abs/1706.037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7</Pages>
  <Words>4142</Words>
  <Characters>23616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Prabal Gade</dc:creator>
  <cp:keywords/>
  <dc:description/>
  <cp:lastModifiedBy>Prabal Gade</cp:lastModifiedBy>
  <cp:revision>9</cp:revision>
  <dcterms:created xsi:type="dcterms:W3CDTF">2025-10-08T18:45:00Z</dcterms:created>
  <dcterms:modified xsi:type="dcterms:W3CDTF">2025-10-13T07:05:00Z</dcterms:modified>
</cp:coreProperties>
</file>