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8EB9D" w14:textId="77777777" w:rsidR="00A71A19" w:rsidRPr="00A71A19" w:rsidRDefault="00A71A19" w:rsidP="004375C8">
      <w:pPr>
        <w:spacing w:line="360" w:lineRule="auto"/>
        <w:rPr>
          <w:rFonts w:ascii="Times New Roman" w:hAnsi="Times New Roman" w:cs="Times New Roman"/>
          <w:b/>
          <w:bCs/>
          <w:szCs w:val="24"/>
        </w:rPr>
      </w:pPr>
      <w:r w:rsidRPr="00A71A19">
        <w:rPr>
          <w:rFonts w:ascii="Times New Roman" w:hAnsi="Times New Roman" w:cs="Times New Roman"/>
          <w:b/>
          <w:bCs/>
          <w:szCs w:val="24"/>
        </w:rPr>
        <w:t>Toxic Legacy: Unveiling the Synergistic Impact of Cigarette Smoking and Toxic Metals on Atmospheric Chemistry and Human Health</w:t>
      </w:r>
    </w:p>
    <w:p w14:paraId="0EE7DDA7" w14:textId="54F803C5" w:rsidR="00A71A19" w:rsidRDefault="00A71A19" w:rsidP="004375C8">
      <w:pPr>
        <w:spacing w:line="360" w:lineRule="auto"/>
        <w:rPr>
          <w:rFonts w:ascii="Times New Roman" w:hAnsi="Times New Roman" w:cs="Times New Roman"/>
          <w:b/>
          <w:bCs/>
          <w:szCs w:val="24"/>
        </w:rPr>
      </w:pPr>
      <w:r w:rsidRPr="00A71A19">
        <w:rPr>
          <w:rFonts w:ascii="Times New Roman" w:hAnsi="Times New Roman" w:cs="Times New Roman"/>
          <w:b/>
          <w:bCs/>
          <w:szCs w:val="24"/>
        </w:rPr>
        <w:t>Sonam Sandal</w:t>
      </w:r>
      <w:r w:rsidR="009E5E77">
        <w:rPr>
          <w:rFonts w:ascii="Times New Roman" w:hAnsi="Times New Roman" w:cs="Times New Roman"/>
          <w:b/>
          <w:bCs/>
          <w:szCs w:val="24"/>
        </w:rPr>
        <w:t>*</w:t>
      </w:r>
      <w:r w:rsidRPr="00A71A19">
        <w:rPr>
          <w:rFonts w:ascii="Times New Roman" w:hAnsi="Times New Roman" w:cs="Times New Roman"/>
          <w:b/>
          <w:bCs/>
          <w:szCs w:val="24"/>
        </w:rPr>
        <w:t>, Susan Verghese P, David Daneesh Massey, and Mahima Habil</w:t>
      </w:r>
    </w:p>
    <w:p w14:paraId="6844C935" w14:textId="77777777" w:rsidR="00B50E46" w:rsidRDefault="00B50E46" w:rsidP="00A71A19">
      <w:pPr>
        <w:spacing w:line="360" w:lineRule="auto"/>
        <w:jc w:val="both"/>
        <w:rPr>
          <w:rFonts w:ascii="Times New Roman" w:hAnsi="Times New Roman" w:cs="Times New Roman"/>
          <w:b/>
          <w:bCs/>
          <w:szCs w:val="24"/>
        </w:rPr>
      </w:pPr>
    </w:p>
    <w:p w14:paraId="5D2B9FA7" w14:textId="1C82FD86" w:rsidR="00A71A19" w:rsidRPr="00A71A19" w:rsidRDefault="00A71A19" w:rsidP="00A71A19">
      <w:pPr>
        <w:spacing w:line="360" w:lineRule="auto"/>
        <w:jc w:val="both"/>
        <w:rPr>
          <w:rFonts w:ascii="Times New Roman" w:hAnsi="Times New Roman" w:cs="Times New Roman"/>
          <w:b/>
          <w:bCs/>
          <w:szCs w:val="24"/>
        </w:rPr>
      </w:pPr>
      <w:r w:rsidRPr="00A71A19">
        <w:rPr>
          <w:rFonts w:ascii="Times New Roman" w:hAnsi="Times New Roman" w:cs="Times New Roman"/>
          <w:b/>
          <w:bCs/>
          <w:szCs w:val="24"/>
        </w:rPr>
        <w:t>A</w:t>
      </w:r>
      <w:r w:rsidR="00FF56B9">
        <w:rPr>
          <w:rFonts w:ascii="Times New Roman" w:hAnsi="Times New Roman" w:cs="Times New Roman"/>
          <w:b/>
          <w:bCs/>
          <w:szCs w:val="24"/>
        </w:rPr>
        <w:t>bstract</w:t>
      </w:r>
    </w:p>
    <w:p w14:paraId="6D98AD65" w14:textId="66EAF1E5" w:rsidR="00A71A19" w:rsidRPr="00A71A19" w:rsidRDefault="00385C67" w:rsidP="00A71A19">
      <w:pPr>
        <w:spacing w:line="360" w:lineRule="auto"/>
        <w:jc w:val="both"/>
        <w:rPr>
          <w:rFonts w:ascii="Times New Roman" w:hAnsi="Times New Roman" w:cs="Times New Roman"/>
          <w:szCs w:val="24"/>
        </w:rPr>
      </w:pPr>
      <w:r w:rsidRPr="00385C67">
        <w:rPr>
          <w:rFonts w:ascii="Times New Roman" w:hAnsi="Times New Roman" w:cs="Times New Roman"/>
          <w:szCs w:val="24"/>
        </w:rPr>
        <w:t>Cigarette smoke, comprising over 4,000 chemicals, introduces numerous organic and inorganic carcinogens, posing severe risks to human health. These toxins, including heavy metals like nickel, cadmium, cobalt, chromium, arsenic, lead, iron, antimony, and barium, negatively impact human health. Human exposure to these metals, pervasive in air, water, and food, is exacerbated by industrial activities and cigarette smoking, a leading cause of mortality. This directly threatens SDG 3, as these metals disrupt the central nervous system, potentially causing mental disorders, and impairing the function of vital organs such as the liver, kidneys, and lungs. The identified concentrations in cigarette fillers reveal barium as the most prevalent, followed by iron and lead. Addressing these toxic threats aligns with SDG 13 (climate action). An integrated approach to reducing heavy metal exposure from smoking is crucial for achieving the Sustainable Development Goals related to health and well-being</w:t>
      </w:r>
      <w:r w:rsidR="00A71A19" w:rsidRPr="00A71A19">
        <w:rPr>
          <w:rFonts w:ascii="Times New Roman" w:hAnsi="Times New Roman" w:cs="Times New Roman"/>
          <w:szCs w:val="24"/>
        </w:rPr>
        <w:t>.</w:t>
      </w:r>
    </w:p>
    <w:p w14:paraId="1540F2D5" w14:textId="63D7C2F7" w:rsidR="00A71A19" w:rsidRPr="00A71A19" w:rsidRDefault="00A71A19" w:rsidP="00A71A19">
      <w:pPr>
        <w:spacing w:line="360" w:lineRule="auto"/>
        <w:jc w:val="both"/>
        <w:rPr>
          <w:rFonts w:ascii="Times New Roman" w:hAnsi="Times New Roman" w:cs="Times New Roman"/>
          <w:szCs w:val="24"/>
        </w:rPr>
      </w:pPr>
      <w:r w:rsidRPr="00A71A19">
        <w:rPr>
          <w:rFonts w:ascii="Times New Roman" w:hAnsi="Times New Roman" w:cs="Times New Roman"/>
          <w:b/>
          <w:bCs/>
          <w:szCs w:val="24"/>
        </w:rPr>
        <w:t>Keywords</w:t>
      </w:r>
      <w:r w:rsidRPr="00A71A19">
        <w:rPr>
          <w:rFonts w:ascii="Times New Roman" w:hAnsi="Times New Roman" w:cs="Times New Roman"/>
          <w:szCs w:val="24"/>
        </w:rPr>
        <w:t xml:space="preserve"> </w:t>
      </w:r>
      <w:r w:rsidR="00630198" w:rsidRPr="00630198">
        <w:rPr>
          <w:rFonts w:ascii="Times New Roman" w:hAnsi="Times New Roman" w:cs="Times New Roman"/>
          <w:szCs w:val="24"/>
        </w:rPr>
        <w:t>Heavy Metal Toxicity, Public Health, Sustainable Development Goals, Cigarette Smoke</w:t>
      </w:r>
    </w:p>
    <w:p w14:paraId="2C42F967" w14:textId="77777777" w:rsidR="003F5707" w:rsidRDefault="003F5707" w:rsidP="001858E5">
      <w:pPr>
        <w:spacing w:line="360" w:lineRule="auto"/>
        <w:rPr>
          <w:rFonts w:ascii="Times New Roman" w:hAnsi="Times New Roman" w:cs="Times New Roman"/>
          <w:sz w:val="20"/>
          <w:szCs w:val="20"/>
        </w:rPr>
      </w:pPr>
    </w:p>
    <w:p w14:paraId="1F13ED5E" w14:textId="77777777" w:rsidR="003F5707" w:rsidRDefault="003F5707" w:rsidP="001858E5">
      <w:pPr>
        <w:spacing w:line="360" w:lineRule="auto"/>
        <w:rPr>
          <w:rFonts w:ascii="Times New Roman" w:hAnsi="Times New Roman" w:cs="Times New Roman"/>
          <w:sz w:val="20"/>
          <w:szCs w:val="20"/>
        </w:rPr>
      </w:pPr>
    </w:p>
    <w:p w14:paraId="0EC9BD2E" w14:textId="77777777" w:rsidR="009C332D" w:rsidRDefault="009C332D" w:rsidP="001858E5">
      <w:pPr>
        <w:spacing w:line="360" w:lineRule="auto"/>
        <w:rPr>
          <w:rFonts w:ascii="Times New Roman" w:hAnsi="Times New Roman" w:cs="Times New Roman"/>
          <w:sz w:val="20"/>
          <w:szCs w:val="20"/>
        </w:rPr>
      </w:pPr>
    </w:p>
    <w:p w14:paraId="6AD5E149" w14:textId="77777777" w:rsidR="009C332D" w:rsidRDefault="009C332D" w:rsidP="001858E5">
      <w:pPr>
        <w:spacing w:line="360" w:lineRule="auto"/>
        <w:rPr>
          <w:rFonts w:ascii="Times New Roman" w:hAnsi="Times New Roman" w:cs="Times New Roman"/>
          <w:sz w:val="20"/>
          <w:szCs w:val="20"/>
        </w:rPr>
      </w:pPr>
    </w:p>
    <w:p w14:paraId="236C5EAB" w14:textId="77777777" w:rsidR="009C332D" w:rsidRDefault="009C332D" w:rsidP="001858E5">
      <w:pPr>
        <w:spacing w:line="360" w:lineRule="auto"/>
        <w:rPr>
          <w:rFonts w:ascii="Times New Roman" w:hAnsi="Times New Roman" w:cs="Times New Roman"/>
          <w:sz w:val="20"/>
          <w:szCs w:val="20"/>
        </w:rPr>
      </w:pPr>
    </w:p>
    <w:p w14:paraId="7B7ABA94" w14:textId="2A308BB5" w:rsidR="00C27E86" w:rsidRPr="00C27E86" w:rsidRDefault="001858E5" w:rsidP="001858E5">
      <w:pPr>
        <w:spacing w:line="360" w:lineRule="auto"/>
        <w:rPr>
          <w:rFonts w:ascii="Times New Roman" w:hAnsi="Times New Roman" w:cs="Times New Roman"/>
          <w:sz w:val="20"/>
          <w:szCs w:val="20"/>
        </w:rPr>
      </w:pPr>
      <w:r w:rsidRPr="001858E5">
        <w:rPr>
          <w:rFonts w:ascii="Times New Roman" w:hAnsi="Times New Roman" w:cs="Times New Roman"/>
          <w:sz w:val="20"/>
          <w:szCs w:val="20"/>
        </w:rPr>
        <w:t>Sonam Sandal, Susan Verghese P, David Daneesh Massey, and Mahima Habil</w:t>
      </w:r>
      <w:r w:rsidRPr="001858E5">
        <w:rPr>
          <w:rFonts w:ascii="Times New Roman" w:hAnsi="Times New Roman" w:cs="Times New Roman"/>
          <w:sz w:val="20"/>
          <w:szCs w:val="20"/>
        </w:rPr>
        <w:br/>
      </w:r>
      <w:r w:rsidR="00C27E86" w:rsidRPr="00C27E86">
        <w:rPr>
          <w:rFonts w:ascii="Times New Roman" w:hAnsi="Times New Roman" w:cs="Times New Roman"/>
          <w:sz w:val="20"/>
          <w:szCs w:val="20"/>
        </w:rPr>
        <w:t>Department of Chemistry, St. John’s College, Agra, India 282002</w:t>
      </w:r>
    </w:p>
    <w:p w14:paraId="12DFC63B" w14:textId="3142EC0D" w:rsidR="00A86C7B" w:rsidRPr="00C27E86" w:rsidRDefault="00C63B93" w:rsidP="00C27E86">
      <w:pPr>
        <w:spacing w:line="360" w:lineRule="auto"/>
        <w:jc w:val="both"/>
        <w:rPr>
          <w:rFonts w:ascii="Times New Roman" w:hAnsi="Times New Roman" w:cs="Times New Roman"/>
          <w:sz w:val="20"/>
          <w:szCs w:val="20"/>
        </w:rPr>
      </w:pPr>
      <w:r w:rsidRPr="001858E5">
        <w:rPr>
          <w:rFonts w:ascii="Times New Roman" w:hAnsi="Times New Roman" w:cs="Times New Roman"/>
          <w:sz w:val="20"/>
          <w:szCs w:val="20"/>
        </w:rPr>
        <w:t>Sonam Sandal</w:t>
      </w:r>
      <w:r w:rsidR="00C27E86" w:rsidRPr="00C27E86">
        <w:rPr>
          <w:rFonts w:ascii="Times New Roman" w:hAnsi="Times New Roman" w:cs="Times New Roman"/>
          <w:sz w:val="20"/>
          <w:szCs w:val="20"/>
        </w:rPr>
        <w:t xml:space="preserve"> e-mail: </w:t>
      </w:r>
      <w:r w:rsidRPr="00C63B93">
        <w:rPr>
          <w:rFonts w:ascii="Times New Roman" w:hAnsi="Times New Roman" w:cs="Times New Roman"/>
          <w:sz w:val="20"/>
          <w:szCs w:val="20"/>
        </w:rPr>
        <w:t>sonamsandal4@gmail.com</w:t>
      </w:r>
    </w:p>
    <w:p w14:paraId="2A8F33DA" w14:textId="77777777" w:rsidR="00B50E46" w:rsidRDefault="00B50E46" w:rsidP="00A71A19">
      <w:pPr>
        <w:spacing w:line="360" w:lineRule="auto"/>
        <w:jc w:val="both"/>
        <w:rPr>
          <w:rFonts w:ascii="Times New Roman" w:hAnsi="Times New Roman" w:cs="Times New Roman"/>
          <w:b/>
          <w:bCs/>
          <w:szCs w:val="24"/>
        </w:rPr>
      </w:pPr>
    </w:p>
    <w:p w14:paraId="77B081A9" w14:textId="3BC909F1" w:rsidR="00A71A19" w:rsidRPr="00A71A19" w:rsidRDefault="00084A0A" w:rsidP="00A71A19">
      <w:pPr>
        <w:spacing w:line="360" w:lineRule="auto"/>
        <w:jc w:val="both"/>
        <w:rPr>
          <w:rFonts w:ascii="Times New Roman" w:hAnsi="Times New Roman" w:cs="Times New Roman"/>
          <w:b/>
          <w:bCs/>
          <w:szCs w:val="24"/>
        </w:rPr>
      </w:pPr>
      <w:r>
        <w:rPr>
          <w:rFonts w:ascii="Times New Roman" w:hAnsi="Times New Roman" w:cs="Times New Roman"/>
          <w:b/>
          <w:bCs/>
          <w:szCs w:val="24"/>
        </w:rPr>
        <w:lastRenderedPageBreak/>
        <w:t>1</w:t>
      </w:r>
      <w:r w:rsidR="009E240F">
        <w:rPr>
          <w:rFonts w:ascii="Times New Roman" w:hAnsi="Times New Roman" w:cs="Times New Roman"/>
          <w:b/>
          <w:bCs/>
          <w:szCs w:val="24"/>
        </w:rPr>
        <w:t xml:space="preserve"> </w:t>
      </w:r>
      <w:r w:rsidR="00A71A19" w:rsidRPr="00A71A19">
        <w:rPr>
          <w:rFonts w:ascii="Times New Roman" w:hAnsi="Times New Roman" w:cs="Times New Roman"/>
          <w:b/>
          <w:bCs/>
          <w:szCs w:val="24"/>
        </w:rPr>
        <w:t>I</w:t>
      </w:r>
      <w:r>
        <w:rPr>
          <w:rFonts w:ascii="Times New Roman" w:hAnsi="Times New Roman" w:cs="Times New Roman"/>
          <w:b/>
          <w:bCs/>
          <w:szCs w:val="24"/>
        </w:rPr>
        <w:t>ntroduction</w:t>
      </w:r>
    </w:p>
    <w:p w14:paraId="496B17A5" w14:textId="5972E54D" w:rsidR="00A71A19" w:rsidRPr="00A71A19" w:rsidRDefault="00A71A19" w:rsidP="00A71A19">
      <w:pPr>
        <w:spacing w:line="360" w:lineRule="auto"/>
        <w:jc w:val="both"/>
        <w:rPr>
          <w:rFonts w:ascii="Times New Roman" w:hAnsi="Times New Roman" w:cs="Times New Roman"/>
          <w:szCs w:val="24"/>
        </w:rPr>
      </w:pPr>
      <w:r w:rsidRPr="00A71A19">
        <w:rPr>
          <w:rFonts w:ascii="Times New Roman" w:hAnsi="Times New Roman" w:cs="Times New Roman"/>
          <w:szCs w:val="24"/>
        </w:rPr>
        <w:t>Cigarettes, composed of rolled paper containing tobacco, often include reconstituted tobacco</w:t>
      </w:r>
      <w:r w:rsidR="0073160F">
        <w:rPr>
          <w:rFonts w:ascii="Times New Roman" w:hAnsi="Times New Roman" w:cs="Times New Roman"/>
          <w:szCs w:val="24"/>
        </w:rPr>
        <w:t>,</w:t>
      </w:r>
      <w:r>
        <w:rPr>
          <w:rFonts w:ascii="Times New Roman" w:hAnsi="Times New Roman" w:cs="Times New Roman"/>
          <w:szCs w:val="24"/>
        </w:rPr>
        <w:t xml:space="preserve"> </w:t>
      </w:r>
      <w:r w:rsidRPr="00A71A19">
        <w:rPr>
          <w:rFonts w:ascii="Times New Roman" w:hAnsi="Times New Roman" w:cs="Times New Roman"/>
          <w:szCs w:val="24"/>
        </w:rPr>
        <w:t xml:space="preserve">a blend of tobacco remnants, additives, and nicotine extract </w:t>
      </w:r>
      <w:r w:rsidR="00F93F7E">
        <w:rPr>
          <w:rFonts w:ascii="Times New Roman" w:hAnsi="Times New Roman" w:cs="Times New Roman"/>
          <w:szCs w:val="24"/>
        </w:rPr>
        <w:t>(</w:t>
      </w:r>
      <w:r w:rsidRPr="00A71A19">
        <w:rPr>
          <w:rFonts w:ascii="Times New Roman" w:hAnsi="Times New Roman" w:cs="Times New Roman"/>
          <w:szCs w:val="24"/>
        </w:rPr>
        <w:t>Attalla et al. 2020</w:t>
      </w:r>
      <w:r w:rsidR="00F93F7E">
        <w:rPr>
          <w:rFonts w:ascii="Times New Roman" w:hAnsi="Times New Roman" w:cs="Times New Roman"/>
          <w:szCs w:val="24"/>
        </w:rPr>
        <w:t>)</w:t>
      </w:r>
      <w:r w:rsidRPr="00A71A19">
        <w:rPr>
          <w:rFonts w:ascii="Times New Roman" w:hAnsi="Times New Roman" w:cs="Times New Roman"/>
          <w:szCs w:val="24"/>
        </w:rPr>
        <w:t xml:space="preserve">. The detrimental impacts of smoking reach far beyond respiratory issues </w:t>
      </w:r>
      <w:r w:rsidR="00F93F7E">
        <w:rPr>
          <w:rFonts w:ascii="Times New Roman" w:hAnsi="Times New Roman" w:cs="Times New Roman"/>
          <w:szCs w:val="24"/>
        </w:rPr>
        <w:t>(</w:t>
      </w:r>
      <w:r w:rsidRPr="00A71A19">
        <w:rPr>
          <w:rFonts w:ascii="Times New Roman" w:hAnsi="Times New Roman" w:cs="Times New Roman"/>
          <w:szCs w:val="24"/>
        </w:rPr>
        <w:t>Strzelak et al. 2018</w:t>
      </w:r>
      <w:r w:rsidR="00F93F7E">
        <w:rPr>
          <w:rFonts w:ascii="Times New Roman" w:hAnsi="Times New Roman" w:cs="Times New Roman"/>
          <w:szCs w:val="24"/>
        </w:rPr>
        <w:t>)</w:t>
      </w:r>
      <w:r w:rsidRPr="00A71A19">
        <w:rPr>
          <w:rFonts w:ascii="Times New Roman" w:hAnsi="Times New Roman" w:cs="Times New Roman"/>
          <w:szCs w:val="24"/>
        </w:rPr>
        <w:t xml:space="preserve">, affecting the systemic distribution of essential and toxic trace elements like cadmium, chromium, copper, mercury, lead, selenium, and zinc </w:t>
      </w:r>
      <w:r w:rsidR="00F93F7E">
        <w:rPr>
          <w:rFonts w:ascii="Times New Roman" w:hAnsi="Times New Roman" w:cs="Times New Roman"/>
          <w:szCs w:val="24"/>
        </w:rPr>
        <w:t>(</w:t>
      </w:r>
      <w:r w:rsidRPr="00A71A19">
        <w:rPr>
          <w:rFonts w:ascii="Times New Roman" w:hAnsi="Times New Roman" w:cs="Times New Roman"/>
          <w:szCs w:val="24"/>
        </w:rPr>
        <w:t>Viroonudomphol et al. 2016</w:t>
      </w:r>
      <w:r w:rsidR="00F93F7E">
        <w:rPr>
          <w:rFonts w:ascii="Times New Roman" w:hAnsi="Times New Roman" w:cs="Times New Roman"/>
          <w:szCs w:val="24"/>
        </w:rPr>
        <w:t>)</w:t>
      </w:r>
      <w:r w:rsidRPr="00A71A19">
        <w:rPr>
          <w:rFonts w:ascii="Times New Roman" w:hAnsi="Times New Roman" w:cs="Times New Roman"/>
          <w:szCs w:val="24"/>
        </w:rPr>
        <w:t xml:space="preserve">. This altered distribution can lead to various health problems, with even secondhand smoke posing similar risks. Smoking introduces heavy metals, including lighter metals and metalloids, into the lungs </w:t>
      </w:r>
      <w:r w:rsidR="00F93F7E">
        <w:rPr>
          <w:rFonts w:ascii="Times New Roman" w:hAnsi="Times New Roman" w:cs="Times New Roman"/>
          <w:szCs w:val="24"/>
        </w:rPr>
        <w:t>(</w:t>
      </w:r>
      <w:r w:rsidRPr="00A71A19">
        <w:rPr>
          <w:rFonts w:ascii="Times New Roman" w:hAnsi="Times New Roman" w:cs="Times New Roman"/>
          <w:szCs w:val="24"/>
        </w:rPr>
        <w:t>Chiba and Masironi, 1992; Duffus, 2002</w:t>
      </w:r>
      <w:r w:rsidR="00F93F7E">
        <w:rPr>
          <w:rFonts w:ascii="Times New Roman" w:hAnsi="Times New Roman" w:cs="Times New Roman"/>
          <w:szCs w:val="24"/>
        </w:rPr>
        <w:t>)</w:t>
      </w:r>
      <w:r w:rsidRPr="00A71A19">
        <w:rPr>
          <w:rFonts w:ascii="Times New Roman" w:hAnsi="Times New Roman" w:cs="Times New Roman"/>
          <w:szCs w:val="24"/>
        </w:rPr>
        <w:t xml:space="preserve">, contributing to atmospheric pollution through the release of metal-laden aerosols. More volatile metals like cadmium and mercury, as detailed in table 1, tend to concentrate in the smoke phase during combustion </w:t>
      </w:r>
      <w:r w:rsidR="000A37F0">
        <w:rPr>
          <w:rFonts w:ascii="Times New Roman" w:hAnsi="Times New Roman" w:cs="Times New Roman"/>
          <w:szCs w:val="24"/>
        </w:rPr>
        <w:t>(</w:t>
      </w:r>
      <w:r w:rsidR="000A37F0" w:rsidRPr="000A37F0">
        <w:rPr>
          <w:rFonts w:ascii="Times New Roman" w:hAnsi="Times New Roman" w:cs="Times New Roman"/>
          <w:szCs w:val="24"/>
        </w:rPr>
        <w:t>Jung et al. 1998</w:t>
      </w:r>
      <w:r w:rsidR="000A37F0">
        <w:rPr>
          <w:rFonts w:ascii="Times New Roman" w:hAnsi="Times New Roman" w:cs="Times New Roman"/>
          <w:szCs w:val="24"/>
        </w:rPr>
        <w:t xml:space="preserve">; </w:t>
      </w:r>
      <w:r w:rsidR="000A37F0" w:rsidRPr="000A37F0">
        <w:rPr>
          <w:rFonts w:ascii="Times New Roman" w:hAnsi="Times New Roman" w:cs="Times New Roman"/>
          <w:szCs w:val="24"/>
        </w:rPr>
        <w:t>Smith and Sneddon 1999</w:t>
      </w:r>
      <w:r w:rsidR="00196CC4">
        <w:rPr>
          <w:rFonts w:ascii="Times New Roman" w:hAnsi="Times New Roman" w:cs="Times New Roman"/>
          <w:szCs w:val="24"/>
        </w:rPr>
        <w:t xml:space="preserve">; </w:t>
      </w:r>
      <w:r w:rsidR="000A37F0" w:rsidRPr="000A37F0">
        <w:rPr>
          <w:rFonts w:ascii="Times New Roman" w:hAnsi="Times New Roman" w:cs="Times New Roman"/>
          <w:szCs w:val="24"/>
        </w:rPr>
        <w:t>Csalari and Szantai 2002</w:t>
      </w:r>
      <w:r w:rsidR="000A37F0">
        <w:rPr>
          <w:rFonts w:ascii="Times New Roman" w:hAnsi="Times New Roman" w:cs="Times New Roman"/>
          <w:szCs w:val="24"/>
        </w:rPr>
        <w:t>)</w:t>
      </w:r>
      <w:r w:rsidRPr="00A71A19">
        <w:rPr>
          <w:rFonts w:ascii="Times New Roman" w:hAnsi="Times New Roman" w:cs="Times New Roman"/>
          <w:szCs w:val="24"/>
        </w:rPr>
        <w:t xml:space="preserve">. These metals can enter the bloodstream, accumulate in organs </w:t>
      </w:r>
      <w:r w:rsidR="00F93F7E">
        <w:rPr>
          <w:rFonts w:ascii="Times New Roman" w:hAnsi="Times New Roman" w:cs="Times New Roman"/>
          <w:szCs w:val="24"/>
        </w:rPr>
        <w:t>(</w:t>
      </w:r>
      <w:r w:rsidRPr="00A71A19">
        <w:rPr>
          <w:rFonts w:ascii="Times New Roman" w:hAnsi="Times New Roman" w:cs="Times New Roman"/>
          <w:szCs w:val="24"/>
        </w:rPr>
        <w:t>Shaham</w:t>
      </w:r>
      <w:r w:rsidR="007301BC">
        <w:rPr>
          <w:rFonts w:ascii="Times New Roman" w:hAnsi="Times New Roman" w:cs="Times New Roman"/>
          <w:szCs w:val="24"/>
        </w:rPr>
        <w:t xml:space="preserve"> et al.</w:t>
      </w:r>
      <w:r w:rsidR="009A229E">
        <w:rPr>
          <w:rFonts w:ascii="Times New Roman" w:hAnsi="Times New Roman" w:cs="Times New Roman"/>
          <w:szCs w:val="24"/>
        </w:rPr>
        <w:t xml:space="preserve"> </w:t>
      </w:r>
      <w:r w:rsidRPr="00A71A19">
        <w:rPr>
          <w:rFonts w:ascii="Times New Roman" w:hAnsi="Times New Roman" w:cs="Times New Roman"/>
          <w:szCs w:val="24"/>
        </w:rPr>
        <w:t>1996</w:t>
      </w:r>
      <w:r w:rsidR="00F93F7E">
        <w:rPr>
          <w:rFonts w:ascii="Times New Roman" w:hAnsi="Times New Roman" w:cs="Times New Roman"/>
          <w:szCs w:val="24"/>
        </w:rPr>
        <w:t>)</w:t>
      </w:r>
      <w:r w:rsidRPr="00A71A19">
        <w:rPr>
          <w:rFonts w:ascii="Times New Roman" w:hAnsi="Times New Roman" w:cs="Times New Roman"/>
          <w:szCs w:val="24"/>
        </w:rPr>
        <w:t xml:space="preserve">, and be emitted into the atmosphere, impacting air quality. Smoking is a major source of heavy metals in blood, organs, and the environment </w:t>
      </w:r>
      <w:r w:rsidR="00F93F7E">
        <w:rPr>
          <w:rFonts w:ascii="Times New Roman" w:hAnsi="Times New Roman" w:cs="Times New Roman"/>
          <w:szCs w:val="24"/>
        </w:rPr>
        <w:t>(</w:t>
      </w:r>
      <w:r w:rsidR="009A229E" w:rsidRPr="00A71A19">
        <w:rPr>
          <w:rFonts w:ascii="Times New Roman" w:hAnsi="Times New Roman" w:cs="Times New Roman"/>
          <w:szCs w:val="24"/>
        </w:rPr>
        <w:t>Chiba and Masironi, 1992</w:t>
      </w:r>
      <w:r w:rsidR="00F93F7E">
        <w:rPr>
          <w:rFonts w:ascii="Times New Roman" w:hAnsi="Times New Roman" w:cs="Times New Roman"/>
          <w:szCs w:val="24"/>
        </w:rPr>
        <w:t>)</w:t>
      </w:r>
      <w:r w:rsidRPr="00A71A19">
        <w:rPr>
          <w:rFonts w:ascii="Times New Roman" w:hAnsi="Times New Roman" w:cs="Times New Roman"/>
          <w:szCs w:val="24"/>
        </w:rPr>
        <w:t xml:space="preserve">. Cadmium, a potent carcinogen in tobacco smoke </w:t>
      </w:r>
      <w:r w:rsidR="00F93F7E">
        <w:rPr>
          <w:rFonts w:ascii="Times New Roman" w:hAnsi="Times New Roman" w:cs="Times New Roman"/>
          <w:szCs w:val="24"/>
        </w:rPr>
        <w:t>(</w:t>
      </w:r>
      <w:r w:rsidRPr="00A71A19">
        <w:rPr>
          <w:rFonts w:ascii="Times New Roman" w:hAnsi="Times New Roman" w:cs="Times New Roman"/>
          <w:szCs w:val="24"/>
        </w:rPr>
        <w:t>Hecht, 2003</w:t>
      </w:r>
      <w:r w:rsidR="00F93F7E">
        <w:rPr>
          <w:rFonts w:ascii="Times New Roman" w:hAnsi="Times New Roman" w:cs="Times New Roman"/>
          <w:szCs w:val="24"/>
        </w:rPr>
        <w:t>)</w:t>
      </w:r>
      <w:r w:rsidRPr="00A71A19">
        <w:rPr>
          <w:rFonts w:ascii="Times New Roman" w:hAnsi="Times New Roman" w:cs="Times New Roman"/>
          <w:szCs w:val="24"/>
        </w:rPr>
        <w:t xml:space="preserve">, is classified as carcinogenic to humans by the IARC, alongside nickel and arsenic </w:t>
      </w:r>
      <w:r w:rsidR="00F93F7E">
        <w:rPr>
          <w:rFonts w:ascii="Times New Roman" w:hAnsi="Times New Roman" w:cs="Times New Roman"/>
          <w:szCs w:val="24"/>
        </w:rPr>
        <w:t>(</w:t>
      </w:r>
      <w:r w:rsidRPr="00A71A19">
        <w:rPr>
          <w:rFonts w:ascii="Times New Roman" w:hAnsi="Times New Roman" w:cs="Times New Roman"/>
          <w:szCs w:val="24"/>
        </w:rPr>
        <w:t>Laulicht,</w:t>
      </w:r>
      <w:r w:rsidR="00F736A3">
        <w:rPr>
          <w:rFonts w:ascii="Times New Roman" w:hAnsi="Times New Roman" w:cs="Times New Roman"/>
          <w:szCs w:val="24"/>
        </w:rPr>
        <w:t xml:space="preserve"> et al.</w:t>
      </w:r>
      <w:r w:rsidRPr="00A71A19">
        <w:rPr>
          <w:rFonts w:ascii="Times New Roman" w:hAnsi="Times New Roman" w:cs="Times New Roman"/>
          <w:szCs w:val="24"/>
        </w:rPr>
        <w:t xml:space="preserve"> 2015</w:t>
      </w:r>
      <w:r w:rsidR="00F93F7E">
        <w:rPr>
          <w:rFonts w:ascii="Times New Roman" w:hAnsi="Times New Roman" w:cs="Times New Roman"/>
          <w:szCs w:val="24"/>
        </w:rPr>
        <w:t>)</w:t>
      </w:r>
      <w:r w:rsidRPr="00A71A19">
        <w:rPr>
          <w:rFonts w:ascii="Times New Roman" w:hAnsi="Times New Roman" w:cs="Times New Roman"/>
          <w:szCs w:val="24"/>
        </w:rPr>
        <w:t xml:space="preserve">. Tobacco smoke's numerous harmful chemicals and gases, including heavy metals, elevate the risk of diseases like cardiovascular disease, cancer, and COPD </w:t>
      </w:r>
      <w:r w:rsidR="00F93F7E">
        <w:rPr>
          <w:rFonts w:ascii="Times New Roman" w:hAnsi="Times New Roman" w:cs="Times New Roman"/>
          <w:szCs w:val="24"/>
        </w:rPr>
        <w:t>(</w:t>
      </w:r>
      <w:r w:rsidRPr="00A71A19">
        <w:rPr>
          <w:rFonts w:ascii="Times New Roman" w:hAnsi="Times New Roman" w:cs="Times New Roman"/>
          <w:szCs w:val="24"/>
        </w:rPr>
        <w:t>Pappas, 2011</w:t>
      </w:r>
      <w:r w:rsidR="00F93F7E">
        <w:rPr>
          <w:rFonts w:ascii="Times New Roman" w:hAnsi="Times New Roman" w:cs="Times New Roman"/>
          <w:szCs w:val="24"/>
        </w:rPr>
        <w:t>)</w:t>
      </w:r>
      <w:r w:rsidRPr="00A71A19">
        <w:rPr>
          <w:rFonts w:ascii="Times New Roman" w:hAnsi="Times New Roman" w:cs="Times New Roman"/>
          <w:szCs w:val="24"/>
        </w:rPr>
        <w:t xml:space="preserve">, as illustrated in table 1. </w:t>
      </w:r>
    </w:p>
    <w:p w14:paraId="6B73AC27" w14:textId="4F8B2272" w:rsidR="00A71A19" w:rsidRPr="00A71A19" w:rsidRDefault="00A71A19" w:rsidP="00A71A19">
      <w:pPr>
        <w:spacing w:line="360" w:lineRule="auto"/>
        <w:jc w:val="both"/>
        <w:rPr>
          <w:rFonts w:ascii="Times New Roman" w:hAnsi="Times New Roman" w:cs="Times New Roman"/>
          <w:szCs w:val="24"/>
        </w:rPr>
      </w:pPr>
      <w:r w:rsidRPr="00A71A19">
        <w:rPr>
          <w:rFonts w:ascii="Times New Roman" w:hAnsi="Times New Roman" w:cs="Times New Roman"/>
          <w:szCs w:val="24"/>
        </w:rPr>
        <w:t xml:space="preserve">This study examines the presence and effects of toxic heavy metals and trace elements in tobacco smoke on human biochemical processes and their contribution to atmospheric chemistry. Inhaled heavy metals, with their long biological half-life, can cause long-term health issues due to chronic exposure, with some acting as potent carcinogens </w:t>
      </w:r>
      <w:r w:rsidR="00F93F7E">
        <w:rPr>
          <w:rFonts w:ascii="Times New Roman" w:hAnsi="Times New Roman" w:cs="Times New Roman"/>
          <w:szCs w:val="24"/>
        </w:rPr>
        <w:t>(</w:t>
      </w:r>
      <w:r w:rsidRPr="00A71A19">
        <w:rPr>
          <w:rFonts w:ascii="Times New Roman" w:hAnsi="Times New Roman" w:cs="Times New Roman"/>
          <w:szCs w:val="24"/>
        </w:rPr>
        <w:t>Rehman</w:t>
      </w:r>
      <w:r w:rsidR="00DA4FBC">
        <w:rPr>
          <w:rFonts w:ascii="Times New Roman" w:hAnsi="Times New Roman" w:cs="Times New Roman"/>
          <w:szCs w:val="24"/>
        </w:rPr>
        <w:t xml:space="preserve"> et al.,</w:t>
      </w:r>
      <w:r w:rsidRPr="00A71A19">
        <w:rPr>
          <w:rFonts w:ascii="Times New Roman" w:hAnsi="Times New Roman" w:cs="Times New Roman"/>
          <w:szCs w:val="24"/>
        </w:rPr>
        <w:t xml:space="preserve"> 2018</w:t>
      </w:r>
      <w:r w:rsidR="00F93F7E">
        <w:rPr>
          <w:rFonts w:ascii="Times New Roman" w:hAnsi="Times New Roman" w:cs="Times New Roman"/>
          <w:szCs w:val="24"/>
        </w:rPr>
        <w:t>)</w:t>
      </w:r>
      <w:r w:rsidRPr="00A71A19">
        <w:rPr>
          <w:rFonts w:ascii="Times New Roman" w:hAnsi="Times New Roman" w:cs="Times New Roman"/>
          <w:szCs w:val="24"/>
        </w:rPr>
        <w:t xml:space="preserve">. Additionally, these metals are released into the atmosphere as aerosols, contributing to particulate matter pollution and environmental contamination. Smoking also significantly increases blood cadmium and lead levels, with smokers absorbing more cadmium than through other absorption routes </w:t>
      </w:r>
      <w:r w:rsidR="00F93F7E">
        <w:rPr>
          <w:rFonts w:ascii="Times New Roman" w:hAnsi="Times New Roman" w:cs="Times New Roman"/>
          <w:szCs w:val="24"/>
        </w:rPr>
        <w:t>(</w:t>
      </w:r>
      <w:r w:rsidRPr="00A71A19">
        <w:rPr>
          <w:rFonts w:ascii="Times New Roman" w:hAnsi="Times New Roman" w:cs="Times New Roman"/>
          <w:szCs w:val="24"/>
        </w:rPr>
        <w:t>Galażyn-Sidorczuk et al. 2008</w:t>
      </w:r>
      <w:r w:rsidR="00F93F7E">
        <w:rPr>
          <w:rFonts w:ascii="Times New Roman" w:hAnsi="Times New Roman" w:cs="Times New Roman"/>
          <w:szCs w:val="24"/>
        </w:rPr>
        <w:t>)</w:t>
      </w:r>
      <w:r w:rsidRPr="00A71A19">
        <w:rPr>
          <w:rFonts w:ascii="Times New Roman" w:hAnsi="Times New Roman" w:cs="Times New Roman"/>
          <w:szCs w:val="24"/>
        </w:rPr>
        <w:t xml:space="preserve">. </w:t>
      </w:r>
      <w:r>
        <w:rPr>
          <w:rFonts w:ascii="Times New Roman" w:hAnsi="Times New Roman" w:cs="Times New Roman"/>
          <w:szCs w:val="24"/>
        </w:rPr>
        <w:t xml:space="preserve"> </w:t>
      </w:r>
      <w:r w:rsidRPr="00A71A19">
        <w:rPr>
          <w:rFonts w:ascii="Times New Roman" w:hAnsi="Times New Roman" w:cs="Times New Roman"/>
          <w:szCs w:val="24"/>
        </w:rPr>
        <w:t>Sustainable Development Goal 3 aims to guarantee comprehensive health coverage and equitable access to healthcare, encompassing a reduction in preventable deaths among newborns, infants, and children under five (</w:t>
      </w:r>
      <w:r w:rsidR="007440CB" w:rsidRPr="007D2DDE">
        <w:rPr>
          <w:rFonts w:ascii="Times New Roman" w:hAnsi="Times New Roman" w:cs="Times New Roman"/>
          <w:szCs w:val="24"/>
        </w:rPr>
        <w:t>United Nations: Sustainable Development Goals – Goal 3: Ensure healthy lives and promote well-being for all at all ages</w:t>
      </w:r>
      <w:r w:rsidRPr="00A71A19">
        <w:rPr>
          <w:rFonts w:ascii="Times New Roman" w:hAnsi="Times New Roman" w:cs="Times New Roman"/>
          <w:szCs w:val="24"/>
        </w:rPr>
        <w:t xml:space="preserve">). </w:t>
      </w:r>
      <w:r w:rsidR="000D0F14">
        <w:rPr>
          <w:rFonts w:ascii="Times New Roman" w:hAnsi="Times New Roman" w:cs="Times New Roman"/>
          <w:szCs w:val="24"/>
        </w:rPr>
        <w:t>Effective</w:t>
      </w:r>
      <w:r w:rsidRPr="00A71A19">
        <w:rPr>
          <w:rFonts w:ascii="Times New Roman" w:hAnsi="Times New Roman" w:cs="Times New Roman"/>
          <w:szCs w:val="24"/>
        </w:rPr>
        <w:t xml:space="preserve"> health is not only essential for sustainable development but also integral to achieving the 2030 Agenda. </w:t>
      </w:r>
      <w:r w:rsidRPr="00A71A19">
        <w:rPr>
          <w:rFonts w:ascii="Times New Roman" w:hAnsi="Times New Roman" w:cs="Times New Roman"/>
          <w:szCs w:val="24"/>
        </w:rPr>
        <w:lastRenderedPageBreak/>
        <w:t>It tackles broader societal challenges, including economic and social inequalities, urbanization, climate change, existing infectious diseases, and emerging non-communicable diseases. Achieving the SDGs necessitates addressing health and well-being, sustainable consumption and production, climate action, and life on land. This study examines the detrimental presence of heavy metals in cigarette smoke, specifically how smoking alters the bodily distribution of elements like cadmium, chromium, lead, nickel, cobalt, arsenic, iron, antimony, and barium, and their release into the atmosphere. By exploring how these elements enter the body, accumulate in organs, potentially disrupt essential functions, and contribute to atmospheric pollution, we aim to highlight the often-overlooked dangers of smoking and its environmental impact. Understanding these risks is paramount for promoting health, achieving SDG 3, and addressing SDG 13 by reducing atmospheric pollution from cigarette smoke. Our research seeks to contribute to a future with significantly reduced human exposure to smoking and its associated heavy metals, while also mitigating their environmental impact. This can be accomplished by emphasizing smoking's harmful health and environmental effects and advocating for greater public awareness. Beyond the well-known pulmonary effects of smoking, this research delves deeper into the presence of heavy metals, their potential impact on various organs and biochemical processes, and their contribution to atmospheric chemistry, providing a more comprehensive understanding of smoking's overall health and environmental damage. By identifying specific health and environmental risks associated with the accumulation and emission of particular metals, this research can inform future studies focused on developing targeted treatments, prevention strategies, and policies to reduce atmospheric pollution. This work provides further compelling evidence of smoking's dangers, empowering public health and environmental campaigns to more effectively deter smoking and encourage cessation. Ultimately, this research supports initiatives aligned with SDG 3 and SDG 13, promoting healthier lives, well-being, and a cleaner environment by addressing smoking, a major preventable cause of death, illness, and atmospheric pollution.</w:t>
      </w:r>
    </w:p>
    <w:p w14:paraId="174C4214" w14:textId="733A6E85" w:rsidR="00A71A19" w:rsidRPr="00A71A19" w:rsidRDefault="00A71A19" w:rsidP="00A71A19">
      <w:pPr>
        <w:spacing w:line="360" w:lineRule="auto"/>
        <w:jc w:val="both"/>
        <w:rPr>
          <w:rFonts w:ascii="Times New Roman" w:hAnsi="Times New Roman" w:cs="Times New Roman"/>
          <w:szCs w:val="24"/>
        </w:rPr>
      </w:pPr>
      <w:r w:rsidRPr="00A71A19">
        <w:rPr>
          <w:rFonts w:ascii="Times New Roman" w:hAnsi="Times New Roman" w:cs="Times New Roman"/>
          <w:szCs w:val="24"/>
        </w:rPr>
        <w:t xml:space="preserve">The prevalence of smoking refers to the percentage of individuals aged 15 and older currently using any tobacco product, excluding smokeless tobacco. In India, smoking rates have declined recently. Data reveals a 27.20% smoking rate in 2020, a slight decrease from 28.10% in both 2019 and 2018. </w:t>
      </w:r>
      <w:r w:rsidR="00766BBD" w:rsidRPr="00766BBD">
        <w:rPr>
          <w:rFonts w:ascii="Times New Roman" w:hAnsi="Times New Roman" w:cs="Times New Roman"/>
          <w:szCs w:val="24"/>
        </w:rPr>
        <w:t>This decrease</w:t>
      </w:r>
      <w:r w:rsidRPr="00A71A19">
        <w:rPr>
          <w:rFonts w:ascii="Times New Roman" w:hAnsi="Times New Roman" w:cs="Times New Roman"/>
          <w:szCs w:val="24"/>
        </w:rPr>
        <w:t xml:space="preserve"> represents a more substantial 4.1% drop from the 32.20% rate in 2015. A significant decline of 5.9% occurred between 2010 and 2015. Globally, adult smoking prevalence in 2020 was estimated at 32.6%, with 32.2% among men and 6.5% among women. Approximately </w:t>
      </w:r>
      <w:r w:rsidRPr="00A71A19">
        <w:rPr>
          <w:rFonts w:ascii="Times New Roman" w:hAnsi="Times New Roman" w:cs="Times New Roman"/>
          <w:szCs w:val="24"/>
        </w:rPr>
        <w:lastRenderedPageBreak/>
        <w:t xml:space="preserve">1.18 billion people smoked regularly, resulting in an estimated 7.0 million deaths in 2020 as indicated in </w:t>
      </w:r>
      <w:r w:rsidRPr="00F332FC">
        <w:rPr>
          <w:rFonts w:ascii="Times New Roman" w:hAnsi="Times New Roman" w:cs="Times New Roman"/>
          <w:szCs w:val="24"/>
        </w:rPr>
        <w:t>table 2.</w:t>
      </w:r>
      <w:r w:rsidRPr="00A71A19">
        <w:rPr>
          <w:rFonts w:ascii="Times New Roman" w:hAnsi="Times New Roman" w:cs="Times New Roman"/>
          <w:szCs w:val="24"/>
        </w:rPr>
        <w:t xml:space="preserve"> The combustion of tobacco releases heavy metals into the atmosphere, contributing to particulate matter (PM</w:t>
      </w:r>
      <w:r w:rsidRPr="00574E79">
        <w:rPr>
          <w:rFonts w:ascii="Times New Roman" w:hAnsi="Times New Roman" w:cs="Times New Roman"/>
          <w:szCs w:val="24"/>
          <w:vertAlign w:val="subscript"/>
        </w:rPr>
        <w:t>2.5</w:t>
      </w:r>
      <w:r w:rsidRPr="00A71A19">
        <w:rPr>
          <w:rFonts w:ascii="Times New Roman" w:hAnsi="Times New Roman" w:cs="Times New Roman"/>
          <w:szCs w:val="24"/>
        </w:rPr>
        <w:t xml:space="preserve"> and PM</w:t>
      </w:r>
      <w:r w:rsidRPr="00574E79">
        <w:rPr>
          <w:rFonts w:ascii="Times New Roman" w:hAnsi="Times New Roman" w:cs="Times New Roman"/>
          <w:szCs w:val="24"/>
          <w:vertAlign w:val="subscript"/>
        </w:rPr>
        <w:t>10</w:t>
      </w:r>
      <w:r w:rsidRPr="00A71A19">
        <w:rPr>
          <w:rFonts w:ascii="Times New Roman" w:hAnsi="Times New Roman" w:cs="Times New Roman"/>
          <w:szCs w:val="24"/>
        </w:rPr>
        <w:t>) and affecting air quality, which is a critical concern for atmospheric chemistry.</w:t>
      </w:r>
      <w:r>
        <w:rPr>
          <w:rFonts w:ascii="Times New Roman" w:hAnsi="Times New Roman" w:cs="Times New Roman"/>
          <w:szCs w:val="24"/>
        </w:rPr>
        <w:t xml:space="preserve"> </w:t>
      </w:r>
      <w:r w:rsidRPr="00A71A19">
        <w:rPr>
          <w:rFonts w:ascii="Times New Roman" w:hAnsi="Times New Roman" w:cs="Times New Roman"/>
          <w:szCs w:val="24"/>
        </w:rPr>
        <w:t xml:space="preserve">Cigarette smoke releases heavy metals such as cadmium, lead, and arsenic into the atmosphere, where they can form aerosols or deposit onto surfaces, contributing to environmental contamination. These metals, particularly volatile ones like cadmium and mercury, are emitted in the gas phase or as fine particulate matter during combustion </w:t>
      </w:r>
      <w:r w:rsidR="00F93F7E">
        <w:rPr>
          <w:rFonts w:ascii="Times New Roman" w:hAnsi="Times New Roman" w:cs="Times New Roman"/>
          <w:szCs w:val="24"/>
        </w:rPr>
        <w:t>(</w:t>
      </w:r>
      <w:r w:rsidR="003267BD" w:rsidRPr="000A37F0">
        <w:rPr>
          <w:rFonts w:ascii="Times New Roman" w:hAnsi="Times New Roman" w:cs="Times New Roman"/>
          <w:szCs w:val="24"/>
        </w:rPr>
        <w:t>Csalari and Szantai 2002</w:t>
      </w:r>
      <w:r w:rsidR="00F93F7E">
        <w:rPr>
          <w:rFonts w:ascii="Times New Roman" w:hAnsi="Times New Roman" w:cs="Times New Roman"/>
          <w:szCs w:val="24"/>
        </w:rPr>
        <w:t>)</w:t>
      </w:r>
      <w:r w:rsidRPr="00A71A19">
        <w:rPr>
          <w:rFonts w:ascii="Times New Roman" w:hAnsi="Times New Roman" w:cs="Times New Roman"/>
          <w:szCs w:val="24"/>
        </w:rPr>
        <w:t xml:space="preserve">. Once released, they can undergo atmospheric transport, react with other atmospheric components, or deposit onto soils and water bodies, affecting ecosystems and human health. </w:t>
      </w:r>
    </w:p>
    <w:p w14:paraId="638FB355" w14:textId="2B5E66E2" w:rsidR="00A71A19" w:rsidRPr="00A71A19" w:rsidRDefault="009E240F" w:rsidP="00A71A19">
      <w:pPr>
        <w:spacing w:line="360" w:lineRule="auto"/>
        <w:jc w:val="both"/>
        <w:rPr>
          <w:rFonts w:ascii="Times New Roman" w:hAnsi="Times New Roman" w:cs="Times New Roman"/>
          <w:b/>
          <w:bCs/>
          <w:szCs w:val="24"/>
        </w:rPr>
      </w:pPr>
      <w:r>
        <w:rPr>
          <w:rFonts w:ascii="Times New Roman" w:hAnsi="Times New Roman" w:cs="Times New Roman"/>
          <w:b/>
          <w:bCs/>
          <w:szCs w:val="24"/>
        </w:rPr>
        <w:t xml:space="preserve">2 </w:t>
      </w:r>
      <w:r w:rsidR="00A71A19" w:rsidRPr="00A71A19">
        <w:rPr>
          <w:rFonts w:ascii="Times New Roman" w:hAnsi="Times New Roman" w:cs="Times New Roman"/>
          <w:b/>
          <w:bCs/>
          <w:szCs w:val="24"/>
        </w:rPr>
        <w:t>M</w:t>
      </w:r>
      <w:r>
        <w:rPr>
          <w:rFonts w:ascii="Times New Roman" w:hAnsi="Times New Roman" w:cs="Times New Roman"/>
          <w:b/>
          <w:bCs/>
          <w:szCs w:val="24"/>
        </w:rPr>
        <w:t>aterials and Methods</w:t>
      </w:r>
    </w:p>
    <w:p w14:paraId="1ADFBB51" w14:textId="05DB17F7" w:rsidR="00A71A19" w:rsidRPr="00A71A19" w:rsidRDefault="00DE3804" w:rsidP="00A71A19">
      <w:pPr>
        <w:spacing w:line="360" w:lineRule="auto"/>
        <w:jc w:val="both"/>
        <w:rPr>
          <w:rFonts w:ascii="Times New Roman" w:hAnsi="Times New Roman" w:cs="Times New Roman"/>
          <w:b/>
          <w:bCs/>
          <w:szCs w:val="24"/>
        </w:rPr>
      </w:pPr>
      <w:r>
        <w:rPr>
          <w:rFonts w:ascii="Times New Roman" w:hAnsi="Times New Roman" w:cs="Times New Roman"/>
          <w:b/>
          <w:bCs/>
          <w:szCs w:val="24"/>
        </w:rPr>
        <w:t xml:space="preserve">2.1 </w:t>
      </w:r>
      <w:r w:rsidR="00A71A19" w:rsidRPr="00A71A19">
        <w:rPr>
          <w:rFonts w:ascii="Times New Roman" w:hAnsi="Times New Roman" w:cs="Times New Roman"/>
          <w:b/>
          <w:bCs/>
          <w:szCs w:val="24"/>
        </w:rPr>
        <w:t>Experimental Sampling and Cigarette Pretreatment</w:t>
      </w:r>
    </w:p>
    <w:p w14:paraId="1421DA6F" w14:textId="77777777" w:rsidR="00A71A19" w:rsidRPr="00A71A19" w:rsidRDefault="00A71A19" w:rsidP="00A71A19">
      <w:pPr>
        <w:spacing w:line="360" w:lineRule="auto"/>
        <w:jc w:val="both"/>
        <w:rPr>
          <w:rFonts w:ascii="Times New Roman" w:hAnsi="Times New Roman" w:cs="Times New Roman"/>
          <w:szCs w:val="24"/>
        </w:rPr>
      </w:pPr>
      <w:r w:rsidRPr="00A71A19">
        <w:rPr>
          <w:rFonts w:ascii="Times New Roman" w:hAnsi="Times New Roman" w:cs="Times New Roman"/>
          <w:szCs w:val="24"/>
        </w:rPr>
        <w:t>Five commercially available cigarette brands were randomly selected for this study. Samples were procured from various retail locations and at different times to account for manufacturing variations. Three samples of each brand, in their original packaging, were weighed using an electronic scale (0.5 g precision) to determine the average weight. The tobacco was then transferred to clean, dry, and labeled plastic bags.</w:t>
      </w:r>
    </w:p>
    <w:p w14:paraId="71C59D27" w14:textId="7936AD60" w:rsidR="00A71A19" w:rsidRPr="00A71A19" w:rsidRDefault="00E97782" w:rsidP="00A71A19">
      <w:pPr>
        <w:spacing w:line="360" w:lineRule="auto"/>
        <w:jc w:val="both"/>
        <w:rPr>
          <w:rFonts w:ascii="Times New Roman" w:hAnsi="Times New Roman" w:cs="Times New Roman"/>
          <w:b/>
          <w:bCs/>
          <w:szCs w:val="24"/>
        </w:rPr>
      </w:pPr>
      <w:r>
        <w:rPr>
          <w:rFonts w:ascii="Times New Roman" w:hAnsi="Times New Roman" w:cs="Times New Roman"/>
          <w:b/>
          <w:bCs/>
          <w:szCs w:val="24"/>
        </w:rPr>
        <w:t xml:space="preserve">2.2 </w:t>
      </w:r>
      <w:r w:rsidR="00A71A19" w:rsidRPr="00A71A19">
        <w:rPr>
          <w:rFonts w:ascii="Times New Roman" w:hAnsi="Times New Roman" w:cs="Times New Roman"/>
          <w:b/>
          <w:bCs/>
          <w:szCs w:val="24"/>
        </w:rPr>
        <w:t>Reagents and Glassware</w:t>
      </w:r>
    </w:p>
    <w:p w14:paraId="452AD049" w14:textId="77777777" w:rsidR="00A71A19" w:rsidRPr="00A71A19" w:rsidRDefault="00A71A19" w:rsidP="00A71A19">
      <w:pPr>
        <w:spacing w:line="360" w:lineRule="auto"/>
        <w:jc w:val="both"/>
        <w:rPr>
          <w:rFonts w:ascii="Times New Roman" w:hAnsi="Times New Roman" w:cs="Times New Roman"/>
          <w:szCs w:val="24"/>
        </w:rPr>
      </w:pPr>
      <w:r w:rsidRPr="00A71A19">
        <w:rPr>
          <w:rFonts w:ascii="Times New Roman" w:hAnsi="Times New Roman" w:cs="Times New Roman"/>
          <w:szCs w:val="24"/>
        </w:rPr>
        <w:t>All reagents used were of analytical grade and highest purity. Concentrated HNO</w:t>
      </w:r>
      <w:r w:rsidRPr="003267BD">
        <w:rPr>
          <w:rFonts w:ascii="Times New Roman" w:hAnsi="Times New Roman" w:cs="Times New Roman"/>
          <w:szCs w:val="24"/>
          <w:vertAlign w:val="subscript"/>
        </w:rPr>
        <w:t>3</w:t>
      </w:r>
      <w:r w:rsidRPr="00A71A19">
        <w:rPr>
          <w:rFonts w:ascii="Times New Roman" w:hAnsi="Times New Roman" w:cs="Times New Roman"/>
          <w:szCs w:val="24"/>
        </w:rPr>
        <w:t xml:space="preserve"> and HCl were sourced from a chemistry laboratory in Agra, Uttar Pradesh, India. To prevent contamination, all PTFE flasks and glassware were cleaned with detergent, soaked in 5 M HNO</w:t>
      </w:r>
      <w:r w:rsidRPr="003267BD">
        <w:rPr>
          <w:rFonts w:ascii="Times New Roman" w:hAnsi="Times New Roman" w:cs="Times New Roman"/>
          <w:szCs w:val="24"/>
          <w:vertAlign w:val="subscript"/>
        </w:rPr>
        <w:t>3</w:t>
      </w:r>
      <w:r w:rsidRPr="00A71A19">
        <w:rPr>
          <w:rFonts w:ascii="Times New Roman" w:hAnsi="Times New Roman" w:cs="Times New Roman"/>
          <w:szCs w:val="24"/>
        </w:rPr>
        <w:t xml:space="preserve"> for 24 hours, rinsed thoroughly with detergent, distilled water, and deionized water, and finally oven-dried.</w:t>
      </w:r>
    </w:p>
    <w:p w14:paraId="0E35E794" w14:textId="51B2BE4C" w:rsidR="00E97782" w:rsidRPr="00E97782" w:rsidRDefault="00E97782" w:rsidP="00E97782">
      <w:pPr>
        <w:spacing w:line="360" w:lineRule="auto"/>
        <w:jc w:val="both"/>
        <w:rPr>
          <w:rFonts w:ascii="Times New Roman" w:hAnsi="Times New Roman" w:cs="Times New Roman"/>
          <w:b/>
          <w:bCs/>
          <w:szCs w:val="24"/>
        </w:rPr>
      </w:pPr>
      <w:r>
        <w:rPr>
          <w:rFonts w:ascii="Times New Roman" w:hAnsi="Times New Roman" w:cs="Times New Roman"/>
          <w:b/>
          <w:bCs/>
          <w:szCs w:val="24"/>
        </w:rPr>
        <w:t xml:space="preserve">2.3 </w:t>
      </w:r>
      <w:r w:rsidRPr="00E97782">
        <w:rPr>
          <w:rFonts w:ascii="Times New Roman" w:hAnsi="Times New Roman" w:cs="Times New Roman"/>
          <w:b/>
          <w:bCs/>
          <w:szCs w:val="24"/>
        </w:rPr>
        <w:t>Sample Collection, Preparation, and Digestion for Heavy Metal Analysis in Tobacco Cigarettes</w:t>
      </w:r>
    </w:p>
    <w:p w14:paraId="4501D8E7" w14:textId="4E5C3469" w:rsidR="00E97782" w:rsidRPr="00E97782" w:rsidRDefault="00E97782" w:rsidP="00E97782">
      <w:pPr>
        <w:spacing w:line="360" w:lineRule="auto"/>
        <w:jc w:val="both"/>
        <w:rPr>
          <w:rFonts w:ascii="Times New Roman" w:hAnsi="Times New Roman" w:cs="Times New Roman"/>
          <w:szCs w:val="24"/>
        </w:rPr>
      </w:pPr>
      <w:r w:rsidRPr="00E97782">
        <w:rPr>
          <w:rFonts w:ascii="Times New Roman" w:hAnsi="Times New Roman" w:cs="Times New Roman"/>
          <w:szCs w:val="24"/>
        </w:rPr>
        <w:t xml:space="preserve">Cigarette samples from five different brands, both local and imported, were randomly purchased from retail stores in Agra, Uttar Pradesh, India. The cigarette paper and filters were removed to create composite samples for each brand. The tobacco from each sample cigarette was weighed (0.5 g) in triplicate after filter and paper removal to determine the average tobacco weight. Samples </w:t>
      </w:r>
      <w:r w:rsidRPr="00E97782">
        <w:rPr>
          <w:rFonts w:ascii="Times New Roman" w:hAnsi="Times New Roman" w:cs="Times New Roman"/>
          <w:szCs w:val="24"/>
        </w:rPr>
        <w:lastRenderedPageBreak/>
        <w:t xml:space="preserve">were oven-dried at 80°C and cooled in a desiccator. The dried tobacco was then finely ground using a mortar and pestle to ensure homogeneity, facilitate weighing, and aid in organic matter digestion as shown in fig. </w:t>
      </w:r>
      <w:r w:rsidR="00CC0632">
        <w:rPr>
          <w:rFonts w:ascii="Times New Roman" w:hAnsi="Times New Roman" w:cs="Times New Roman"/>
          <w:szCs w:val="24"/>
        </w:rPr>
        <w:t>1</w:t>
      </w:r>
      <w:r w:rsidRPr="00E97782">
        <w:rPr>
          <w:rFonts w:ascii="Times New Roman" w:hAnsi="Times New Roman" w:cs="Times New Roman"/>
          <w:szCs w:val="24"/>
        </w:rPr>
        <w:t>. The tobacco extraction followed a modified Campbell and Plank and Ashraf method. 0.50 g of dried, ground, and homogenized tobacco was placed in a 100 mL flat-bottom flask with 2.0 mL of concentrated HNO</w:t>
      </w:r>
      <w:r w:rsidRPr="00E97782">
        <w:rPr>
          <w:rFonts w:ascii="Times New Roman" w:hAnsi="Times New Roman" w:cs="Times New Roman"/>
          <w:szCs w:val="24"/>
          <w:vertAlign w:val="subscript"/>
        </w:rPr>
        <w:t>3</w:t>
      </w:r>
      <w:r w:rsidRPr="00E97782">
        <w:rPr>
          <w:rFonts w:ascii="Times New Roman" w:hAnsi="Times New Roman" w:cs="Times New Roman"/>
          <w:szCs w:val="24"/>
        </w:rPr>
        <w:t xml:space="preserve"> and 8 mL of concentrated HCl, covered with a watch glass, and left to stand overnight. The mixture was then heated on a hot plate at 80°C for four hours using a temperature controller. This heating and cooling cycle was repeated twice to ensure complete digestion. The digest was reduced to 1-2 mL at 80°C. The residue was then diluted with 5.0 mL of 1% HNO</w:t>
      </w:r>
      <w:r w:rsidRPr="00E97782">
        <w:rPr>
          <w:rFonts w:ascii="Times New Roman" w:hAnsi="Times New Roman" w:cs="Times New Roman"/>
          <w:szCs w:val="24"/>
          <w:vertAlign w:val="subscript"/>
        </w:rPr>
        <w:t>3,</w:t>
      </w:r>
      <w:r w:rsidRPr="00E97782">
        <w:rPr>
          <w:rFonts w:ascii="Times New Roman" w:hAnsi="Times New Roman" w:cs="Times New Roman"/>
          <w:szCs w:val="24"/>
        </w:rPr>
        <w:t xml:space="preserve"> filtered through Whatman filter paper into a 25 mL volumetric flask, and brought to a final volume of 20 mL with deionized water. The resulting solution was analyzed for Co, Cd, Cr, Pb, Ni, As, Fe, Sb, and Ba using inductively coupled plasma optical emission spectroscopy. Triplicate measurements were averaged, and digestion blanks were prepared as shown in fig. </w:t>
      </w:r>
      <w:r w:rsidR="00CC0632">
        <w:rPr>
          <w:rFonts w:ascii="Times New Roman" w:hAnsi="Times New Roman" w:cs="Times New Roman"/>
          <w:szCs w:val="24"/>
        </w:rPr>
        <w:t>1</w:t>
      </w:r>
      <w:r w:rsidRPr="00E97782">
        <w:rPr>
          <w:rFonts w:ascii="Times New Roman" w:hAnsi="Times New Roman" w:cs="Times New Roman"/>
          <w:szCs w:val="24"/>
        </w:rPr>
        <w:t>.</w:t>
      </w:r>
    </w:p>
    <w:p w14:paraId="3C6041F2" w14:textId="049821A0" w:rsidR="00EC2B11" w:rsidRPr="00EC2B11" w:rsidRDefault="00E97782" w:rsidP="00EC2B11">
      <w:pPr>
        <w:spacing w:line="360" w:lineRule="auto"/>
        <w:jc w:val="both"/>
        <w:rPr>
          <w:rFonts w:ascii="Times New Roman" w:hAnsi="Times New Roman" w:cs="Times New Roman"/>
          <w:b/>
          <w:bCs/>
          <w:szCs w:val="24"/>
        </w:rPr>
      </w:pPr>
      <w:r>
        <w:rPr>
          <w:rFonts w:ascii="Times New Roman" w:hAnsi="Times New Roman" w:cs="Times New Roman"/>
          <w:b/>
          <w:bCs/>
          <w:szCs w:val="24"/>
        </w:rPr>
        <w:t xml:space="preserve">2.4 </w:t>
      </w:r>
      <w:r w:rsidR="00EC2B11" w:rsidRPr="00EC2B11">
        <w:rPr>
          <w:rFonts w:ascii="Times New Roman" w:hAnsi="Times New Roman" w:cs="Times New Roman"/>
          <w:b/>
          <w:bCs/>
          <w:szCs w:val="24"/>
        </w:rPr>
        <w:t>Heavy Metal Analysis and Statistical Evaluation in Tobacco Cigarettes</w:t>
      </w:r>
    </w:p>
    <w:p w14:paraId="53CEBAC1" w14:textId="77777777" w:rsidR="00EC2B11" w:rsidRPr="00EC2B11" w:rsidRDefault="00EC2B11" w:rsidP="00EC2B11">
      <w:pPr>
        <w:spacing w:line="360" w:lineRule="auto"/>
        <w:jc w:val="both"/>
        <w:rPr>
          <w:rFonts w:ascii="Times New Roman" w:hAnsi="Times New Roman" w:cs="Times New Roman"/>
          <w:szCs w:val="24"/>
        </w:rPr>
      </w:pPr>
      <w:r w:rsidRPr="00EC2B11">
        <w:rPr>
          <w:rFonts w:ascii="Times New Roman" w:hAnsi="Times New Roman" w:cs="Times New Roman"/>
          <w:szCs w:val="24"/>
        </w:rPr>
        <w:t>Heavy metal analysis was performed using a Thermo Scientific iCAP 6300 Duo ICP-OES spectrometer, a technique offering high sensitivity and reproducibility for metal detection. The ICP-OES was programmed with a nebulization gas flow of 0.5 L/min, auxiliary gas flow of 0.5 L/min, approximate RF power of 1150 W, 0 s stabilization period, and a sample injection pump flow of 50 rpm for both stabilization and analysis. Statistical analysis of the results included ANOVA and correlation tests to identify significant outcomes, with a human health and environmental risk assessment conducted to evaluate carcinogenic and non-carcinogenic toxicity from heavy metal exposure through inhalation and ingestion pathways, as well as their atmospheric impacts. Metal concentrations in tobacco cigarettes were measured and analyzed using statistical tests, including ANOVA, in ORIGIN and EXCEL. Correlation analysis was performed to assess health and environmental risks associated with heavy metals, focusing on three key areas: the dispersion of metal concentrations across different cigarette brands; a two-way ANOVA test comparing metals and cigarette brands; and the statistical correlation between metal concentrations and cigarette types.</w:t>
      </w:r>
    </w:p>
    <w:p w14:paraId="2144560D" w14:textId="77777777" w:rsidR="009C332D" w:rsidRDefault="009C332D" w:rsidP="00A71A19">
      <w:pPr>
        <w:spacing w:line="360" w:lineRule="auto"/>
        <w:jc w:val="both"/>
        <w:rPr>
          <w:rFonts w:ascii="Times New Roman" w:hAnsi="Times New Roman" w:cs="Times New Roman"/>
          <w:b/>
          <w:bCs/>
          <w:szCs w:val="24"/>
        </w:rPr>
      </w:pPr>
    </w:p>
    <w:p w14:paraId="5A04D51E" w14:textId="77777777" w:rsidR="009C332D" w:rsidRDefault="009C332D" w:rsidP="00A71A19">
      <w:pPr>
        <w:spacing w:line="360" w:lineRule="auto"/>
        <w:jc w:val="both"/>
        <w:rPr>
          <w:rFonts w:ascii="Times New Roman" w:hAnsi="Times New Roman" w:cs="Times New Roman"/>
          <w:b/>
          <w:bCs/>
          <w:szCs w:val="24"/>
        </w:rPr>
      </w:pPr>
    </w:p>
    <w:p w14:paraId="7F3D6FE5" w14:textId="55A5F069" w:rsidR="00A71A19" w:rsidRPr="00A71A19" w:rsidRDefault="00FA73CC" w:rsidP="00A71A19">
      <w:pPr>
        <w:spacing w:line="360" w:lineRule="auto"/>
        <w:jc w:val="both"/>
        <w:rPr>
          <w:rFonts w:ascii="Times New Roman" w:hAnsi="Times New Roman" w:cs="Times New Roman"/>
          <w:b/>
          <w:bCs/>
          <w:szCs w:val="24"/>
        </w:rPr>
      </w:pPr>
      <w:r>
        <w:rPr>
          <w:rFonts w:ascii="Times New Roman" w:hAnsi="Times New Roman" w:cs="Times New Roman"/>
          <w:b/>
          <w:bCs/>
          <w:szCs w:val="24"/>
        </w:rPr>
        <w:lastRenderedPageBreak/>
        <w:t xml:space="preserve">3 </w:t>
      </w:r>
      <w:r w:rsidR="00A71A19" w:rsidRPr="00A71A19">
        <w:rPr>
          <w:rFonts w:ascii="Times New Roman" w:hAnsi="Times New Roman" w:cs="Times New Roman"/>
          <w:b/>
          <w:bCs/>
          <w:szCs w:val="24"/>
        </w:rPr>
        <w:t>R</w:t>
      </w:r>
      <w:r>
        <w:rPr>
          <w:rFonts w:ascii="Times New Roman" w:hAnsi="Times New Roman" w:cs="Times New Roman"/>
          <w:b/>
          <w:bCs/>
          <w:szCs w:val="24"/>
        </w:rPr>
        <w:t>esult and Discussion</w:t>
      </w:r>
    </w:p>
    <w:p w14:paraId="16BD8EC8" w14:textId="521E8741" w:rsidR="00A71A19" w:rsidRPr="00A71A19" w:rsidRDefault="00A71A19" w:rsidP="00A71A19">
      <w:pPr>
        <w:spacing w:line="360" w:lineRule="auto"/>
        <w:jc w:val="both"/>
        <w:rPr>
          <w:rFonts w:ascii="Times New Roman" w:hAnsi="Times New Roman" w:cs="Times New Roman"/>
          <w:szCs w:val="24"/>
        </w:rPr>
      </w:pPr>
      <w:r w:rsidRPr="00A71A19">
        <w:rPr>
          <w:rFonts w:ascii="Times New Roman" w:hAnsi="Times New Roman" w:cs="Times New Roman"/>
          <w:szCs w:val="24"/>
        </w:rPr>
        <w:t xml:space="preserve">Analysis of five cigarette brands (C1-C5) revealed varying metal concentration trends. Brands C1, C2, and C3 exhibited a general trend of Ba &gt; Fe &gt; Pb, followed by other metals in differing orders. While C1 and C2 showed the highest concentrations of Ba, followed by Fe and Pb, C3 had elevated levels of Ba and Fe, followed by Ni. In contrast, C4 and C5 displayed a different pattern, with Pb being the most abundant, followed by Ba, Fe, and Cr, with As consistently the lowest across all brands shown in fig. </w:t>
      </w:r>
      <w:r w:rsidR="00CC0632">
        <w:rPr>
          <w:rFonts w:ascii="Times New Roman" w:hAnsi="Times New Roman" w:cs="Times New Roman"/>
          <w:szCs w:val="24"/>
        </w:rPr>
        <w:t>2</w:t>
      </w:r>
      <w:r w:rsidRPr="00A71A19">
        <w:rPr>
          <w:rFonts w:ascii="Times New Roman" w:hAnsi="Times New Roman" w:cs="Times New Roman"/>
          <w:szCs w:val="24"/>
        </w:rPr>
        <w:t xml:space="preserve">. These findings highlight the presence of carcinogenic and non-carcinogenic metals (e.g., Pb and Ni) at concerning levels across all brands shown in fig </w:t>
      </w:r>
      <w:r w:rsidR="00CC0632">
        <w:rPr>
          <w:rFonts w:ascii="Times New Roman" w:hAnsi="Times New Roman" w:cs="Times New Roman"/>
          <w:szCs w:val="24"/>
        </w:rPr>
        <w:t>2</w:t>
      </w:r>
      <w:r w:rsidRPr="00A71A19">
        <w:rPr>
          <w:rFonts w:ascii="Times New Roman" w:hAnsi="Times New Roman" w:cs="Times New Roman"/>
          <w:szCs w:val="24"/>
        </w:rPr>
        <w:t>, contributing to both health risks and atmospheric pollution through aerosol emissions.</w:t>
      </w:r>
    </w:p>
    <w:p w14:paraId="19D25F56" w14:textId="5617DD18" w:rsidR="00A71A19" w:rsidRPr="00A71A19" w:rsidRDefault="0038521A" w:rsidP="00A71A19">
      <w:pPr>
        <w:spacing w:line="360" w:lineRule="auto"/>
        <w:jc w:val="both"/>
        <w:rPr>
          <w:rFonts w:ascii="Times New Roman" w:hAnsi="Times New Roman" w:cs="Times New Roman"/>
          <w:szCs w:val="24"/>
        </w:rPr>
      </w:pPr>
      <w:r w:rsidRPr="0038521A">
        <w:rPr>
          <w:rFonts w:ascii="Times New Roman" w:hAnsi="Times New Roman" w:cs="Times New Roman"/>
          <w:szCs w:val="24"/>
        </w:rPr>
        <w:t>Further</w:t>
      </w:r>
      <w:r>
        <w:rPr>
          <w:rFonts w:ascii="Times New Roman" w:hAnsi="Times New Roman" w:cs="Times New Roman"/>
          <w:b/>
          <w:bCs/>
          <w:szCs w:val="24"/>
        </w:rPr>
        <w:t xml:space="preserve"> </w:t>
      </w:r>
      <w:r>
        <w:rPr>
          <w:rFonts w:ascii="Times New Roman" w:hAnsi="Times New Roman" w:cs="Times New Roman"/>
          <w:szCs w:val="24"/>
        </w:rPr>
        <w:t>a</w:t>
      </w:r>
      <w:r w:rsidR="00A71A19" w:rsidRPr="00A71A19">
        <w:rPr>
          <w:rFonts w:ascii="Times New Roman" w:hAnsi="Times New Roman" w:cs="Times New Roman"/>
          <w:szCs w:val="24"/>
        </w:rPr>
        <w:t xml:space="preserve"> two-way ANOVA test was conducted to assess the impact of metal type and cigarette brand on metal concentrations. The results indicated a statistically significant effect of metal type (P &lt; 0.05), but not cigarette brand (P &gt; 0.05). This suggests that while the type of metal significantly influences concentration levels, the brand itself does not appear to play a substantial role. This observation points towards environmental factors, such as soil contamination in tobacco-growing regions, as the primary source of heavy metals in cigarettes, rather than brand-specific manufacturing processes (table 3). These findings also suggest that the atmospheric release of these metals is consistent across brands, emphasizing the need to address tobacco cultivation practices to reduce environmental contamination.</w:t>
      </w:r>
      <w:r w:rsidR="00805D9E">
        <w:rPr>
          <w:rFonts w:ascii="Times New Roman" w:hAnsi="Times New Roman" w:cs="Times New Roman"/>
          <w:szCs w:val="24"/>
        </w:rPr>
        <w:t xml:space="preserve"> </w:t>
      </w:r>
      <w:r w:rsidR="00A71A19" w:rsidRPr="00A71A19">
        <w:rPr>
          <w:rFonts w:ascii="Times New Roman" w:hAnsi="Times New Roman" w:cs="Times New Roman"/>
          <w:szCs w:val="24"/>
        </w:rPr>
        <w:t>Across the five cigarette brands, a consistent pattern emerged: barium, iron, and lead were found in the highest concentrations, followed by cadmium, nickel, and chromium, then antimony, cobalt, and lastly, arsenic. Despite slight variations in individual metal levels, the two-way ANOVA confirmed no statistically significant difference in overall heavy metal content between brands. This indicates that brand selection does not significantly impact a smoker's heavy metal exposure or the atmospheric emission of these metals. However, the type of metal itself did have a significant influence, underscoring the inherent carcinogenic potential of these metals and their contribution to atmospheric pollution. This reinforces the importance of addressing environmental contamination in tobacco cultivation to mitigate heavy metal exposure and emissions from smoking.</w:t>
      </w:r>
    </w:p>
    <w:p w14:paraId="562B32CC" w14:textId="269743DD" w:rsidR="00A71A19" w:rsidRPr="00A71A19" w:rsidRDefault="00A71A19" w:rsidP="00A71A19">
      <w:pPr>
        <w:spacing w:line="360" w:lineRule="auto"/>
        <w:jc w:val="both"/>
        <w:rPr>
          <w:rFonts w:ascii="Times New Roman" w:hAnsi="Times New Roman" w:cs="Times New Roman"/>
          <w:szCs w:val="24"/>
        </w:rPr>
      </w:pPr>
      <w:r w:rsidRPr="00A71A19">
        <w:rPr>
          <w:rFonts w:ascii="Times New Roman" w:hAnsi="Times New Roman" w:cs="Times New Roman"/>
          <w:szCs w:val="24"/>
        </w:rPr>
        <w:t xml:space="preserve">Smoking exposes individuals to a dangerous cocktail of heavy metals and releases these metals into the atmosphere, contributing to air quality degradation. This study investigated the presence and relationships between Ni, Cd, Co, Cr, As, Pb, Fe, Sb, and Ba in various cigarette samples. </w:t>
      </w:r>
      <w:r w:rsidRPr="00A71A19">
        <w:rPr>
          <w:rFonts w:ascii="Times New Roman" w:hAnsi="Times New Roman" w:cs="Times New Roman"/>
          <w:szCs w:val="24"/>
        </w:rPr>
        <w:lastRenderedPageBreak/>
        <w:t xml:space="preserve">Correlation analysis, with a significance level of P &lt; 0.05, revealed significant variations in metal concentrations and noteworthy correlations between specific metals. Mean metal concentrations from triplicate analyses were used to calculate correlation coefficients. These coefficients revealed both positive and negative correlations between metal pairs. A positive correlation signifies that the concentrations of two metals tend to increase or decrease together, while a negative correlation indicates an inverse relationship, where one metal's concentration increases as the other decreases. A key finding was the positive correlation between Cd and Pb. This is plausible, considering that the presence and interaction of multiple metals in cigarette tobacco can influence their absorption and distribution within the body and their emission into the atmosphere. This interconnectedness underscores the complex health and environmental risks associated with heavy metal exposure from smoking. A strong positive correlation (99%) was observed for Cd and Pb. Results showed a strong relationship between Cd and Pb (0.991). There was also a high positive correlation between Cd and Pb content in cigarettes, as well as in tobacco. Positive correlations (99%) were observed for Mn and Cd, Mn and Co, Ni and Cr, Cd and Pb, and Sr and Co. This correlation study indicates that increased Co and Cr concentrations lead to increased concentrations of toxic metals such as Pb and Cd. The overall correlation matrix stated that positive correlations exist between Cd and Pb (0.991), Cd and Cr (0.502), Cr and Ni (0.615), Cr and As (0.511), and Ni and As (0.632). One study found moderate correlations between As and Pb (r = 0.57, p = 0.004), Cd and Pb (r = 0.484, p = 0.016), Cr and Mn (r = -0.491, p = 0.015), Cr and Pb (r = -0.433, p = 0.034), Cu and Hg (r = 0.432, p = 0.035), Mn and Ni (r = -0.575, p = 0.003), Mn and Pb (r = 0.414, p = 0.044), and Ni and Pb (r = -0.579, p = 0.003). This study also found a high correlation between Cr and Ni (r = 0.845, p = 0.00). However, other heavy metal pairs were not significantly correlated. Additionally, Table 4's correlation analysis revealed substantial (p&lt;0.05), strong positive relationships between each metal, further supporting the possibility of a common source. Positive connections were observed between cigarette metal content and the majority of the metals. Positive linear connections in table 4 between metals and the correlation revealed one contributing source of metals in cigarettes. As a result, we believe the filler in cigarettes is the primary source of accumulated heavy metals in the various cigarette types studied. Furthermore, the data in table 4 indicates that most metals exhibit inverse relationships with one another. Based on the study's findings, it is evident that most metals in cigarettes accumulate from multiple sources. Before sample analysis, the correlation coefficient was examined to ensure significant factors existed </w:t>
      </w:r>
      <w:r w:rsidRPr="00A71A19">
        <w:rPr>
          <w:rFonts w:ascii="Times New Roman" w:hAnsi="Times New Roman" w:cs="Times New Roman"/>
          <w:szCs w:val="24"/>
        </w:rPr>
        <w:lastRenderedPageBreak/>
        <w:t>between the metals. According to significance values, results showed negative correlations for metals such as Cd and Ba (-0.024), Cd and Fe (-0.328), Cd and Co (-0.67), Cr and Fe (-0.36), Cr and Co (-0.41), Pb and Ba (-0.02), Pb and Fe (-0.32), Pb and Co (-0.65), Ni and Ba (-0.241), Ni and Fe (-0.321), Ni and Co (-0.247), As and Sb (-0.099), As and Fe (-0.1099), As and Co (-0.206), Co and Sb (-0.091), Co and Ba (-0.498), and Fe and Sb (-0.146). The overall correlation matrix stated that Pb showed a highly negative significant factor with Ba (-0.02), followed by Cd and Ba (-0.024).</w:t>
      </w:r>
      <w:r>
        <w:rPr>
          <w:rFonts w:ascii="Times New Roman" w:hAnsi="Times New Roman" w:cs="Times New Roman"/>
          <w:szCs w:val="24"/>
        </w:rPr>
        <w:t xml:space="preserve"> </w:t>
      </w:r>
      <w:r w:rsidRPr="00A71A19">
        <w:rPr>
          <w:rFonts w:ascii="Times New Roman" w:hAnsi="Times New Roman" w:cs="Times New Roman"/>
          <w:szCs w:val="24"/>
        </w:rPr>
        <w:t xml:space="preserve">The release of heavy metals from cigarette smoke into the atmosphere has significant implications for atmospheric chemistry. Volatile metals like cadmium and mercury can form aerosols or remain in the gas phase, contributing to PM2.5 and PM10 pollution. These particles can undergo atmospheric reactions, such as oxidation or complexation with other atmospheric components, altering their chemical behavior and environmental fate. For instance, cadmium and lead can deposit onto soils and water bodies, affecting terrestrial and aquatic ecosystems. </w:t>
      </w:r>
    </w:p>
    <w:p w14:paraId="5248B053" w14:textId="77777777" w:rsidR="00A71A19" w:rsidRPr="00A71A19" w:rsidRDefault="00A71A19" w:rsidP="00A71A19">
      <w:pPr>
        <w:spacing w:line="360" w:lineRule="auto"/>
        <w:jc w:val="both"/>
        <w:rPr>
          <w:rFonts w:ascii="Times New Roman" w:hAnsi="Times New Roman" w:cs="Times New Roman"/>
          <w:b/>
          <w:bCs/>
          <w:szCs w:val="24"/>
        </w:rPr>
      </w:pPr>
      <w:r w:rsidRPr="00A71A19">
        <w:rPr>
          <w:rFonts w:ascii="Times New Roman" w:hAnsi="Times New Roman" w:cs="Times New Roman"/>
          <w:b/>
          <w:bCs/>
          <w:szCs w:val="24"/>
        </w:rPr>
        <w:t>CONCLUSION</w:t>
      </w:r>
    </w:p>
    <w:p w14:paraId="49A12F6D" w14:textId="2557EB39" w:rsidR="00A71A19" w:rsidRPr="00A71A19" w:rsidRDefault="008F3911" w:rsidP="00A71A19">
      <w:pPr>
        <w:spacing w:line="360" w:lineRule="auto"/>
        <w:jc w:val="both"/>
        <w:rPr>
          <w:rFonts w:ascii="Times New Roman" w:hAnsi="Times New Roman" w:cs="Times New Roman"/>
          <w:szCs w:val="24"/>
        </w:rPr>
      </w:pPr>
      <w:r w:rsidRPr="008F3911">
        <w:rPr>
          <w:rFonts w:ascii="Times New Roman" w:hAnsi="Times New Roman" w:cs="Times New Roman"/>
          <w:szCs w:val="24"/>
        </w:rPr>
        <w:t xml:space="preserve">The pervasive presence of toxic metals in cigarette smoke compounds the already significant health risks posed by tobacco use, a recognized major risk factor for non-communicable diseases by the World Health Organization. These metals act synergistically, escalating the likelihood of severe health issues, including cardiovascular and respiratory diseases, and various cancers. This research underscores the urgent need for a multi-pronged approach to mitigate the far-reaching consequences of this toxic legacy. This study was conducted to illuminate the often-overlooked intersection of cigarette smoking and toxic metal exposure. By quantifying and analyzing the presence of these metals, we aim to provide concrete evidence for policymakers, health professionals, and the public, empowering them to make informed decisions and advocate for change. The findings highlight the critical need for immediate and decisive action. Stricter regulations on tobacco products, encompassing manufacturing are paramount. Equally crucial is raising public awareness about the </w:t>
      </w:r>
      <w:r w:rsidR="00F92C73" w:rsidRPr="008F3911">
        <w:rPr>
          <w:rFonts w:ascii="Times New Roman" w:hAnsi="Times New Roman" w:cs="Times New Roman"/>
          <w:szCs w:val="24"/>
        </w:rPr>
        <w:t>often-invisible</w:t>
      </w:r>
      <w:r w:rsidRPr="008F3911">
        <w:rPr>
          <w:rFonts w:ascii="Times New Roman" w:hAnsi="Times New Roman" w:cs="Times New Roman"/>
          <w:szCs w:val="24"/>
        </w:rPr>
        <w:t xml:space="preserve"> dangers of toxic metals in cigarette smoke, fostering a deeper understanding of the interconnectedness between individual choices and their health. This multifaceted challenge demands a collaborative and comprehensive response. Governments, industries, and individuals must work in concert to dismantle the toxic legacy of cigarette smoking. By embracing stricter regulations, promoting harm reduction strategies, investing in research, and fostering public awareness, we can pave the way for a healthier, more </w:t>
      </w:r>
      <w:r w:rsidRPr="008F3911">
        <w:rPr>
          <w:rFonts w:ascii="Times New Roman" w:hAnsi="Times New Roman" w:cs="Times New Roman"/>
          <w:szCs w:val="24"/>
        </w:rPr>
        <w:lastRenderedPageBreak/>
        <w:t>sustainable future, directly contributing to the achievement of several Sustainable Development Goals. These include SDG 3, SDG 6, SDG 11, SDG 12, SDG 13, and SDG 15. Addressing this complex issue it is an investment in a public health imperative and a more equitable future for all.</w:t>
      </w:r>
      <w:r w:rsidR="00A71A19" w:rsidRPr="00A71A19">
        <w:rPr>
          <w:rFonts w:ascii="Times New Roman" w:hAnsi="Times New Roman" w:cs="Times New Roman"/>
          <w:szCs w:val="24"/>
        </w:rPr>
        <w:t>.</w:t>
      </w:r>
    </w:p>
    <w:p w14:paraId="47A5492E" w14:textId="00FBB498" w:rsidR="00A71A19" w:rsidRPr="00A71A19" w:rsidRDefault="00A71A19" w:rsidP="00A71A19">
      <w:pPr>
        <w:spacing w:line="360" w:lineRule="auto"/>
        <w:jc w:val="both"/>
        <w:rPr>
          <w:rFonts w:ascii="Times New Roman" w:hAnsi="Times New Roman" w:cs="Times New Roman"/>
          <w:b/>
          <w:bCs/>
          <w:szCs w:val="24"/>
        </w:rPr>
      </w:pPr>
      <w:r w:rsidRPr="00A71A19">
        <w:rPr>
          <w:rFonts w:ascii="Times New Roman" w:hAnsi="Times New Roman" w:cs="Times New Roman"/>
          <w:b/>
          <w:bCs/>
          <w:szCs w:val="24"/>
        </w:rPr>
        <w:t>Acknowledgment</w:t>
      </w:r>
    </w:p>
    <w:p w14:paraId="2AF548B9" w14:textId="3910C74E" w:rsidR="00A71A19" w:rsidRPr="00A71A19" w:rsidRDefault="00A71A19" w:rsidP="00A71A19">
      <w:pPr>
        <w:spacing w:line="360" w:lineRule="auto"/>
        <w:jc w:val="both"/>
        <w:rPr>
          <w:rFonts w:ascii="Times New Roman" w:hAnsi="Times New Roman" w:cs="Times New Roman"/>
          <w:szCs w:val="24"/>
        </w:rPr>
      </w:pPr>
      <w:r w:rsidRPr="00A71A19">
        <w:rPr>
          <w:rFonts w:ascii="Times New Roman" w:hAnsi="Times New Roman" w:cs="Times New Roman"/>
          <w:szCs w:val="24"/>
        </w:rPr>
        <w:t xml:space="preserve">The authors express their gratitude to Principal </w:t>
      </w:r>
      <w:r>
        <w:rPr>
          <w:rFonts w:ascii="Times New Roman" w:hAnsi="Times New Roman" w:cs="Times New Roman"/>
          <w:szCs w:val="24"/>
        </w:rPr>
        <w:t>of the college</w:t>
      </w:r>
      <w:r w:rsidRPr="00A71A19">
        <w:rPr>
          <w:rFonts w:ascii="Times New Roman" w:hAnsi="Times New Roman" w:cs="Times New Roman"/>
          <w:szCs w:val="24"/>
        </w:rPr>
        <w:t xml:space="preserve"> for his support of this work. They also extend they’re thanks to the laboratory personnel of St. John's College in Agra for their assistance.</w:t>
      </w:r>
    </w:p>
    <w:p w14:paraId="1EF3A0F9" w14:textId="77777777" w:rsidR="00A71A19" w:rsidRPr="00A71A19" w:rsidRDefault="00A71A19" w:rsidP="00A71A19">
      <w:pPr>
        <w:spacing w:line="360" w:lineRule="auto"/>
        <w:jc w:val="both"/>
        <w:rPr>
          <w:rFonts w:ascii="Times New Roman" w:hAnsi="Times New Roman" w:cs="Times New Roman"/>
          <w:b/>
          <w:bCs/>
          <w:szCs w:val="24"/>
        </w:rPr>
      </w:pPr>
      <w:r w:rsidRPr="00A71A19">
        <w:rPr>
          <w:rFonts w:ascii="Times New Roman" w:hAnsi="Times New Roman" w:cs="Times New Roman"/>
          <w:b/>
          <w:bCs/>
          <w:szCs w:val="24"/>
        </w:rPr>
        <w:t>Declarations</w:t>
      </w:r>
    </w:p>
    <w:p w14:paraId="64A235B4" w14:textId="77777777" w:rsidR="00A71A19" w:rsidRDefault="00A71A19" w:rsidP="00A71A19">
      <w:pPr>
        <w:spacing w:line="360" w:lineRule="auto"/>
        <w:jc w:val="both"/>
        <w:rPr>
          <w:rFonts w:ascii="Times New Roman" w:hAnsi="Times New Roman" w:cs="Times New Roman"/>
          <w:szCs w:val="24"/>
        </w:rPr>
      </w:pPr>
      <w:r w:rsidRPr="00A71A19">
        <w:rPr>
          <w:rFonts w:ascii="Times New Roman" w:hAnsi="Times New Roman" w:cs="Times New Roman"/>
          <w:b/>
          <w:bCs/>
          <w:szCs w:val="24"/>
        </w:rPr>
        <w:t>Funding</w:t>
      </w:r>
      <w:r w:rsidRPr="00A71A19">
        <w:rPr>
          <w:rFonts w:ascii="Times New Roman" w:hAnsi="Times New Roman" w:cs="Times New Roman"/>
          <w:szCs w:val="24"/>
        </w:rPr>
        <w:t>: No funding was received for conducting this study.</w:t>
      </w:r>
    </w:p>
    <w:p w14:paraId="438FCAE7" w14:textId="77777777" w:rsidR="00A71A19" w:rsidRDefault="00A71A19" w:rsidP="00A71A19">
      <w:pPr>
        <w:spacing w:line="360" w:lineRule="auto"/>
        <w:jc w:val="both"/>
        <w:rPr>
          <w:rFonts w:ascii="Times New Roman" w:hAnsi="Times New Roman" w:cs="Times New Roman"/>
          <w:szCs w:val="24"/>
        </w:rPr>
      </w:pPr>
      <w:r w:rsidRPr="00A71A19">
        <w:rPr>
          <w:rFonts w:ascii="Times New Roman" w:hAnsi="Times New Roman" w:cs="Times New Roman"/>
          <w:b/>
          <w:bCs/>
          <w:szCs w:val="24"/>
        </w:rPr>
        <w:t>Conflict of interest</w:t>
      </w:r>
      <w:r w:rsidRPr="00A71A19">
        <w:rPr>
          <w:rFonts w:ascii="Times New Roman" w:hAnsi="Times New Roman" w:cs="Times New Roman"/>
          <w:szCs w:val="24"/>
        </w:rPr>
        <w:t>: The authors declare that they have no known competing interests that could have appeared to influence the work reported in this paper.</w:t>
      </w:r>
    </w:p>
    <w:p w14:paraId="4BC8576F" w14:textId="77777777" w:rsidR="00A71A19" w:rsidRDefault="00A71A19" w:rsidP="00A71A19">
      <w:pPr>
        <w:spacing w:line="360" w:lineRule="auto"/>
        <w:jc w:val="both"/>
        <w:rPr>
          <w:rFonts w:ascii="Times New Roman" w:hAnsi="Times New Roman" w:cs="Times New Roman"/>
          <w:szCs w:val="24"/>
        </w:rPr>
      </w:pPr>
      <w:r w:rsidRPr="00A71A19">
        <w:rPr>
          <w:rFonts w:ascii="Times New Roman" w:hAnsi="Times New Roman" w:cs="Times New Roman"/>
          <w:b/>
          <w:bCs/>
          <w:szCs w:val="24"/>
        </w:rPr>
        <w:t>Data Availability Statement</w:t>
      </w:r>
      <w:r w:rsidRPr="00A71A19">
        <w:rPr>
          <w:rFonts w:ascii="Times New Roman" w:hAnsi="Times New Roman" w:cs="Times New Roman"/>
          <w:szCs w:val="24"/>
        </w:rPr>
        <w:t>: Data is provided within the manuscript.</w:t>
      </w:r>
    </w:p>
    <w:p w14:paraId="50B814F2" w14:textId="77777777" w:rsidR="00A71A19" w:rsidRDefault="00A71A19" w:rsidP="00A71A19">
      <w:pPr>
        <w:spacing w:line="360" w:lineRule="auto"/>
        <w:jc w:val="both"/>
        <w:rPr>
          <w:rFonts w:ascii="Times New Roman" w:hAnsi="Times New Roman" w:cs="Times New Roman"/>
          <w:szCs w:val="24"/>
        </w:rPr>
      </w:pPr>
      <w:r w:rsidRPr="00A71A19">
        <w:rPr>
          <w:rFonts w:ascii="Times New Roman" w:hAnsi="Times New Roman" w:cs="Times New Roman"/>
          <w:b/>
          <w:bCs/>
          <w:szCs w:val="24"/>
        </w:rPr>
        <w:t>Ethics statement</w:t>
      </w:r>
      <w:r w:rsidRPr="00A71A19">
        <w:rPr>
          <w:rFonts w:ascii="Times New Roman" w:hAnsi="Times New Roman" w:cs="Times New Roman"/>
          <w:szCs w:val="24"/>
        </w:rPr>
        <w:t>: For the participants enrolled in this study, their approval was obtained, and they also signed the consent form.</w:t>
      </w:r>
    </w:p>
    <w:p w14:paraId="40D773DB" w14:textId="77777777" w:rsidR="0090065A" w:rsidRDefault="00A71A19" w:rsidP="0090065A">
      <w:pPr>
        <w:spacing w:line="360" w:lineRule="auto"/>
        <w:jc w:val="both"/>
        <w:rPr>
          <w:rFonts w:ascii="Times New Roman" w:hAnsi="Times New Roman" w:cs="Times New Roman"/>
          <w:szCs w:val="24"/>
        </w:rPr>
      </w:pPr>
      <w:r w:rsidRPr="00A71A19">
        <w:rPr>
          <w:rFonts w:ascii="Times New Roman" w:hAnsi="Times New Roman" w:cs="Times New Roman"/>
          <w:b/>
          <w:bCs/>
          <w:szCs w:val="24"/>
        </w:rPr>
        <w:t>Authors Contribution</w:t>
      </w:r>
      <w:r w:rsidRPr="00A71A19">
        <w:rPr>
          <w:rFonts w:ascii="Times New Roman" w:hAnsi="Times New Roman" w:cs="Times New Roman"/>
          <w:szCs w:val="24"/>
        </w:rPr>
        <w:t xml:space="preserve">: Sonam Sandal: Conceptualization, methodology, data analysis, and original draft writing. Susan Verghese: Conceptualization, manuscript review, and writing the conclusion. David Daneesh Massey: Data analysis, manuscript review, and editing. </w:t>
      </w:r>
      <w:r w:rsidR="0090065A">
        <w:rPr>
          <w:rFonts w:ascii="Times New Roman" w:hAnsi="Times New Roman" w:cs="Times New Roman"/>
          <w:szCs w:val="24"/>
        </w:rPr>
        <w:t xml:space="preserve"> </w:t>
      </w:r>
      <w:r w:rsidRPr="00A71A19">
        <w:rPr>
          <w:rFonts w:ascii="Times New Roman" w:hAnsi="Times New Roman" w:cs="Times New Roman"/>
          <w:szCs w:val="24"/>
        </w:rPr>
        <w:t>Mahima Habil:</w:t>
      </w:r>
      <w:r w:rsidR="0090065A">
        <w:rPr>
          <w:rFonts w:ascii="Times New Roman" w:hAnsi="Times New Roman" w:cs="Times New Roman"/>
          <w:szCs w:val="24"/>
        </w:rPr>
        <w:t xml:space="preserve"> </w:t>
      </w:r>
      <w:r w:rsidRPr="00A71A19">
        <w:rPr>
          <w:rFonts w:ascii="Times New Roman" w:hAnsi="Times New Roman" w:cs="Times New Roman"/>
          <w:szCs w:val="24"/>
        </w:rPr>
        <w:t>Conceptualization, data analysis.</w:t>
      </w:r>
      <w:r w:rsidR="0090065A">
        <w:rPr>
          <w:rFonts w:ascii="Times New Roman" w:hAnsi="Times New Roman" w:cs="Times New Roman"/>
          <w:szCs w:val="24"/>
        </w:rPr>
        <w:t xml:space="preserve"> </w:t>
      </w:r>
    </w:p>
    <w:p w14:paraId="4581FBAC" w14:textId="1F2A9D0B" w:rsidR="00A71A19" w:rsidRDefault="00A71A19" w:rsidP="0090065A">
      <w:pPr>
        <w:spacing w:line="360" w:lineRule="auto"/>
        <w:jc w:val="both"/>
        <w:rPr>
          <w:rFonts w:ascii="Times New Roman" w:hAnsi="Times New Roman" w:cs="Times New Roman"/>
          <w:szCs w:val="24"/>
        </w:rPr>
      </w:pPr>
      <w:r w:rsidRPr="00A71A19">
        <w:rPr>
          <w:rFonts w:ascii="Times New Roman" w:hAnsi="Times New Roman" w:cs="Times New Roman"/>
          <w:szCs w:val="24"/>
        </w:rPr>
        <w:t>All authors read and approved the final manuscript.</w:t>
      </w:r>
    </w:p>
    <w:p w14:paraId="5F6E3AE5" w14:textId="3D5168FF" w:rsidR="008174B7" w:rsidRPr="00A71A19" w:rsidRDefault="008174B7" w:rsidP="0090065A">
      <w:pPr>
        <w:spacing w:line="360" w:lineRule="auto"/>
        <w:jc w:val="both"/>
        <w:rPr>
          <w:rFonts w:ascii="Times New Roman" w:hAnsi="Times New Roman" w:cs="Times New Roman"/>
          <w:szCs w:val="24"/>
        </w:rPr>
      </w:pPr>
      <w:r w:rsidRPr="00FD374A">
        <w:rPr>
          <w:rFonts w:ascii="Times New Roman" w:hAnsi="Times New Roman" w:cs="Times New Roman"/>
          <w:b/>
          <w:bCs/>
          <w:szCs w:val="24"/>
        </w:rPr>
        <w:t>Conflict of interest</w:t>
      </w:r>
      <w:r w:rsidR="00FD374A">
        <w:rPr>
          <w:rFonts w:ascii="Times New Roman" w:hAnsi="Times New Roman" w:cs="Times New Roman"/>
          <w:b/>
          <w:bCs/>
          <w:szCs w:val="24"/>
        </w:rPr>
        <w:t>:</w:t>
      </w:r>
      <w:r w:rsidRPr="008174B7">
        <w:rPr>
          <w:rFonts w:ascii="Times New Roman" w:hAnsi="Times New Roman" w:cs="Times New Roman"/>
          <w:szCs w:val="24"/>
        </w:rPr>
        <w:t xml:space="preserve"> The authors declare that they have no conflict of interest</w:t>
      </w:r>
    </w:p>
    <w:p w14:paraId="26A0D6D1" w14:textId="77777777" w:rsidR="00A71A19" w:rsidRDefault="00A71A19" w:rsidP="00A71A19">
      <w:pPr>
        <w:spacing w:line="360" w:lineRule="auto"/>
        <w:jc w:val="both"/>
        <w:rPr>
          <w:rFonts w:ascii="Times New Roman" w:hAnsi="Times New Roman" w:cs="Times New Roman"/>
          <w:b/>
          <w:bCs/>
          <w:szCs w:val="24"/>
        </w:rPr>
      </w:pPr>
      <w:r w:rsidRPr="00A71A19">
        <w:rPr>
          <w:rFonts w:ascii="Times New Roman" w:hAnsi="Times New Roman" w:cs="Times New Roman"/>
          <w:b/>
          <w:bCs/>
          <w:szCs w:val="24"/>
        </w:rPr>
        <w:t>References</w:t>
      </w:r>
    </w:p>
    <w:p w14:paraId="510F3C8E"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Armendáriz, C.R., Garcia, T., Soler, A., Fernández, Á.J.G., Glez-Weller, D., González, G.L., Gironés, C.R.: Heavy metals in cigarettes for sale in Spain. Environ. Res. 143, 162–169 (2015). https://doi.org/10.1016/j.envres.2015.10.003</w:t>
      </w:r>
    </w:p>
    <w:p w14:paraId="5092FCA2"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Ashraf, M.W.: Levels of heavy metals in popular cigarette brands and exposure to these metals via smoking. Sci. World J. 2012, 729430 (2012). https://doi.org/10.1100/2012/729430</w:t>
      </w:r>
    </w:p>
    <w:p w14:paraId="31F2C604"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lastRenderedPageBreak/>
        <w:t>Attalla, S.M., Ruhi, S., Mud, C.N.F.B.C.: Effect of cigarette smoking on the academic achievement among management and science university students. Malay 116, eISSN 2636-9346 (2020)</w:t>
      </w:r>
    </w:p>
    <w:p w14:paraId="49A36843"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Aziz, H.A., Ghazali, M.F., Hung, Y.T., Wang, L.K.: Toxicity, source, and control of barium in the environment. In: Wang, L.K., Hung, Y.T., Shammas, N.K. (eds.) Handbook of Advanced Industrial and Hazardous Wastes Management, pp. 463–482. CRC Press, Boca Raton (2017). eBook ISBN 9781315117423</w:t>
      </w:r>
    </w:p>
    <w:p w14:paraId="1CE39FE5"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Bagchi, S.S.D.B.M.: Toxicity of trace elements in tobacco smoke. Inhal. Toxicol. 9, 867–890 (1997). https://doi.org/10.1080/089583797197926</w:t>
      </w:r>
    </w:p>
    <w:p w14:paraId="6379C797"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Boreiko, C.J., Rossman, T.G.: Antimony and its compounds: Health impacts related to pulmonary toxicity, cancer, and genotoxicity. Toxicol. Appl. Pharmacol. 403, 2–17 (2020). https://doi.org/10.1016/j.taap.2020.115156</w:t>
      </w:r>
    </w:p>
    <w:p w14:paraId="51EADCEC"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Campbell, C.R., Plank, C.O.: Preparation of plant tissue for laboratory analysis. In: Kalra, Y.P. (ed.) Handbook of Reference Methods for Plant Analysis, pp. 37–49. CRC Press, Boca Raton (1998)</w:t>
      </w:r>
    </w:p>
    <w:p w14:paraId="3A2A273F"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Chiba, M., Masironi, R.: Toxic and trace elements in tobacco and tobacco smoke. Bull. World Health Organ. 70, 269–275 (1992). http://apps.who.int/iris/handle/10665/267776 (Accessed 29 December 2024)</w:t>
      </w:r>
    </w:p>
    <w:p w14:paraId="7E3069BC"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Cooper, R.G., Harrison, A.P.: The exposure to and health effects of antimony. Indian J. Occup. Environ. Med. 13, 3–10 (2009). https://doi.org/10.4103/0019-5278.50716</w:t>
      </w:r>
    </w:p>
    <w:p w14:paraId="225546F0"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Csalari, J., Szantai, K.: Transfer rate of cadmium, lead, zinc and iron from the tobacco-cut of the most popular Hungarian cigarette brands to the combustion products. Acta Aliment. 31, 279–288 (2002). https://doi.org/10.1556/aalim.31.2002.3.8</w:t>
      </w:r>
    </w:p>
    <w:p w14:paraId="3C8F1F8F"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Dai, X., Gakidou, E., Lopez, A.D.: Evolution of the global smoking epidemic over the past half century: Strengthening the evidence base for policy action. Tob. Control 31, 129–137 (2022). https://doi.org/10.1136/tobaccocontrol-2021-056535</w:t>
      </w:r>
    </w:p>
    <w:p w14:paraId="59BA7788"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Dixit, A., Srivastava, R.P., Awasthi, D.K., Shukla, S.K.: Load of industrial waste and its effect on the Kanpur City. Int. Res. J. Innov. Eng. Technol. 6, 66–69 (2022). https://doi.org/10.47001/IRJIET/2022.607011</w:t>
      </w:r>
    </w:p>
    <w:p w14:paraId="61887A4A"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lastRenderedPageBreak/>
        <w:t>Dolovich, J., Evans, S.L., Nieboer, E.: Occupational asthma from nickel sensitivity: I. Human serum albumin in the antigenic determinant. Occup. Environ. Med. 41, 51–55 (1984). https://doi.org/10.1136/oem.41.1.51</w:t>
      </w:r>
    </w:p>
    <w:p w14:paraId="4BC85993"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Dotterud, L.K., Smith-Sivertsen, T.: Allergic contact sensitization in the general adult population: A population-based study from Northern Norway. Contact Dermatitis 56, 10–15 (2007). https://doi.org/10.1111/j.1600-0536.2007.00980.x</w:t>
      </w:r>
    </w:p>
    <w:p w14:paraId="60213D6F"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Duffus, J.H.: “Heavy metals”–a meaningless term. Chem. Int. 23, 163–167 (2001). https://doi.org/10.1515/ci.2001.23.6.163 (Accessed 29 December 2024)</w:t>
      </w:r>
    </w:p>
    <w:p w14:paraId="763EADC7"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Engida, A.M., Chandravanshi, B.S.: Assessment of heavy metals in tobacco of cigarettes commonly sold in Ethiopia. Chem. Int. 3, 212–218 (2017). http://bosaljournals.com/chemint/</w:t>
      </w:r>
    </w:p>
    <w:p w14:paraId="5D9D9F0E"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Galażyn-Sidorczuk, M., Brzóska, M.M., Moniuszko-Jakoniuk, J.: Estimation of Polish cigarettes contamination with cadmium and lead, and exposure to these metals via smoking. Environ. Monit. Assess. 137, 481–493 (2008). https://doi.org/10.1007/s10661-007-9783-2</w:t>
      </w:r>
    </w:p>
    <w:p w14:paraId="02EBCE5B"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Genchi, G., Carocci, A., Lauria, G., Sinicropi, M.S., Catalano, A.: Nickel: Human health and environmental toxicology. Int. J. Environ. Res. Public Health 17, 679 (2020). https://doi.org/10.3390/ijerph17030679</w:t>
      </w:r>
    </w:p>
    <w:p w14:paraId="2B582C9C"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Goebeler, M., Meinardus-Hager, G., Roth, J., Goerdt, S., Sorg, C.: Nickel chloride and cobalt chloride, two common contact sensitizers, directly induce expression of intercellular adhesion molecule-1 (ICAM-1), vascular cell adhesion molecule-1 (VCAM-1), and endothelial leukocyte adhesion molecule (ELAM-1) by endothelial cells. J. Invest. Dermatol. 100, 759–765 (1993). https://doi.org/10.1111/1523-1747.ep12476328</w:t>
      </w:r>
    </w:p>
    <w:p w14:paraId="70B43550"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Goebeler, M., Roth, J., Brocker, E.B., Sorg, C., Schulze-Osthoff, K.: Activation of nuclear factor-kappa B and gene expression in human endothelial cells by the common haptens nickel and cobalt. J. Immunol. 155, 2459–2467 (1995). https://doi.org/10.4049/jimmunol.155.5.2459</w:t>
      </w:r>
    </w:p>
    <w:p w14:paraId="4C6E2A55"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Hecht, S.S.: Tobacco carcinogens, their biomarkers and tobacco-induced cancer. Nat. Rev. Cancer 3, 733–744 (2003). https://doi.org/10.1038/nrc1190</w:t>
      </w:r>
    </w:p>
    <w:p w14:paraId="395AEADA"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lastRenderedPageBreak/>
        <w:t>International Agency for Research on Cancer: Overall evaluations of carcinogenicity to humans. IARC Monographs. http://monographs.iarc.fr/ENG/Classification/crthgr01.php (2009). Accessed 20 November 2012</w:t>
      </w:r>
    </w:p>
    <w:p w14:paraId="6FF07D37"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Ismail, S.N., Ladius, C., Abidin, E.Z., Samah, M.A., Sulaiman, F.R.: Heavy metals content and health risk assessment of the processed tobacco from Malaysian cigarettes. Indian J. Environ. Prot. 37, 742–753 (2017). http://www.indianjournals.com/ijor.aspx?target=ijor:ijep&amp;volume=37&amp;issue=9&amp;article=004 (Accessed 29 December 2024)</w:t>
      </w:r>
    </w:p>
    <w:p w14:paraId="7800A6E1"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Jung, M.C., Thornton, I., Chon, H.T.: Arsenic, cadmium, copper, lead, and zinc concentrations in cigarettes produced in Korea and the United Kingdom. Environ. Technol. 19, 237–241 (1998). https://doi.org/10.1080/09593331908616676</w:t>
      </w:r>
    </w:p>
    <w:p w14:paraId="4C0F0856"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Kelleher, P., Pacheco, K., Newman, L.S.: Inorganic dust pneumonias: The metal-related parenchymal disorders. Environ. Health Perspect. 108, 685–696 (2000). https://doi.org/10.1289/ehp.00108s4685</w:t>
      </w:r>
    </w:p>
    <w:p w14:paraId="77BFBC28"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Khamaysi, Z., Bergman, R., Weltfriend, S.: Positive patch test reactions to allergens of the dental series and the relation to the clinical presentations. Contact Dermatitis 55, 216–218 (2006). https://doi.org/10.1111/j.1600-0536.2006.00905.x</w:t>
      </w:r>
    </w:p>
    <w:p w14:paraId="11A24079"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Kim, J.G., Dixon, J.B., Chusuei, C.C., Deng, Y.: Oxidation of chromium (III) to (VI) by manganese oxides. Soil Sci. Soc. Am. J. 66, 306–315 (2002). https://doi.org/10.2136/sssaj2002.0306</w:t>
      </w:r>
    </w:p>
    <w:p w14:paraId="189011D7"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Krishna, S., Jaiswal, A.K., Gupta, M., Sharma, D.K., Ali, Z.: Barium poisoning with analytical aspects and its management. Int. J. Adv. Res. Med. Chem. 2, 20–27 (2020). https://orcid.org/0000-0003-4532-7624</w:t>
      </w:r>
    </w:p>
    <w:p w14:paraId="6A091B34"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Laulicht, F., Brocato, J., Ke, Q., Costa, M.: Carcinogenicity of metal compounds. In: Nordberg, G.F., Fowler, B.A., Nordberg, M. (eds.) Handbook on the Toxicology of Metals, pp. 351–378. Academic Press, London (2015). https://doi.org/10.1016/B978-0-444-59453-2.00018-4</w:t>
      </w:r>
    </w:p>
    <w:p w14:paraId="7A657945"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Lazarevic, K., Nikolic, D., Stosic, L., Milutinovic, S., Videnovic, J., Bogdanovic, D.: Determination of lead and arsenic in tobacco and cigarettes: An important issue of public health. Cent. Eur. J. Public Health 20, 62–66 (2012). https://doi.org/10.21101/cejph.a3728</w:t>
      </w:r>
    </w:p>
    <w:p w14:paraId="21EA550A"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lastRenderedPageBreak/>
        <w:t>Linneberg, A., Nielsen, N.H., Menne, T., Madsen, F., Jorgensen, T.: Smoking might be a risk factor for contact allergy. J. Allergy Clin. Immunol. 111, 980–984 (2003). https://doi.org/10.1067/mai.2003.1394</w:t>
      </w:r>
    </w:p>
    <w:p w14:paraId="211B5CA5" w14:textId="77777777" w:rsidR="006F7E18" w:rsidRPr="007D2DDE" w:rsidRDefault="006F7E18" w:rsidP="006F7E18">
      <w:pPr>
        <w:spacing w:line="360" w:lineRule="auto"/>
        <w:jc w:val="both"/>
        <w:rPr>
          <w:rFonts w:ascii="Times New Roman" w:hAnsi="Times New Roman" w:cs="Times New Roman"/>
          <w:szCs w:val="24"/>
        </w:rPr>
      </w:pPr>
      <w:r w:rsidRPr="007D2DDE">
        <w:rPr>
          <w:rFonts w:ascii="Times New Roman" w:hAnsi="Times New Roman" w:cs="Times New Roman"/>
          <w:szCs w:val="24"/>
        </w:rPr>
        <w:t>Macrotrends: India Smoking Rate Statistics. https://www.macrotrends.net/global-metrics/countries/ind/india/smoking-rate-statistics (Accessed 29 December 2024)</w:t>
      </w:r>
    </w:p>
    <w:p w14:paraId="35CD159C" w14:textId="19AE3AE9"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Mannino, D.M., Albalak, R., Grosse, S., Repace, J.: Second-hand smoke exposure and blood lead levels in US children. Epidemiology 14, 719–727 (2003)</w:t>
      </w:r>
    </w:p>
    <w:p w14:paraId="17C2C543"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Miller, R.L., Acton, C., Fullerton, D.A., Maltby, J., Campling, J.: Analysis of variance (ANOVA). In: Miller, R.L., Acton, C. (eds.) SPSS for Social Scientists, pp. 145–154. Palgrave, London (2002)</w:t>
      </w:r>
    </w:p>
    <w:p w14:paraId="261648AC"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Moller, D.R., Brooks, S.M., Bernstein, D.I., Cassedy, K., Enrione, M., Bernstein, I.L.: Delayed anaphylactoid reaction in a worker exposed to chromium. J. Allergy Clin. Immunol. 77, 451–456 (1986). https://doi.org/10.1016/0091-6749(86)90179-x</w:t>
      </w:r>
    </w:p>
    <w:p w14:paraId="3FEEC434"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Musharraf, S.G., Shoaib, M., Siddiqui, A.J., Najam-ul-Haq, M., Ahmed, A.: Quantitative analysis of some important metals and metalloids in tobacco products by inductively coupled plasma-mass spectrometry (ICP-MS). Chem. Cent. J. 6, 1–12 (2012). https://doi.org/10.1186/1752-153X-6-56</w:t>
      </w:r>
    </w:p>
    <w:p w14:paraId="45E9D0F0"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Mutti, A., Corradi, M., Goldoni, M., Vettori, M.V., Bernard, A., Apostoli, P.: Exhaled metallic elements and serum pneumoproteins in asymptomatic smokers and patients with COPD or asthma. Chest 129, 1288–1297 (2006). https://doi.org/10.1378/chest.129.5.1288</w:t>
      </w:r>
    </w:p>
    <w:p w14:paraId="36015D0E"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Northrop-Clewes, C.A., Thurnham, D.I.: Monitoring micronutrients in cigarette smokers. Clin. Chim. Acta 377, 14–38 (2007). https://doi.org/10.1016/j.cca.2006.08.028</w:t>
      </w:r>
    </w:p>
    <w:p w14:paraId="6D5BC211"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Paakko, P., Kokkonen, P., Anttila, S., Kalliomaki, P.L.: Cadmium and chromium as markers of smoking in human lung tissue. Environ. Res. 49, 197–207 (1989). https://doi.org/10.1016/s0013-9351(89)80065-9</w:t>
      </w:r>
    </w:p>
    <w:p w14:paraId="7430FA29"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Pappas, R.S.: Toxic elements in tobacco and in cigarette smoke: Inflammation and sensitization. Metallomics 3, 1181–1198 (2011). https://doi.org/10.1039/c1mt00066g</w:t>
      </w:r>
    </w:p>
    <w:p w14:paraId="15F9FDFE"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lastRenderedPageBreak/>
        <w:t>Pereg, D., Lagueux, J., Dewailly, E., Poirier, G.G., Ayotte, P.: Cigarette smoking during pregnancy: Comparison of biomarkers for inclusion in epidemiological studies. Biomarkers 6, 161–173 (2001). https://doi.org/10.1080/13547500014750001</w:t>
      </w:r>
    </w:p>
    <w:p w14:paraId="3291BFEF"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Rahman, M.M., Ng, J.C., Naidu, R.: Chronic exposure of arsenic via drinking water and its adverse health impacts on humans. Environ. Geochem. Health 31, 189–200 (2009). https://doi.org/10.1007/s10653-008-9235-0</w:t>
      </w:r>
    </w:p>
    <w:p w14:paraId="1C7CF251"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Rajouriya, K., Rohra, H., Taneja, A.: Levels of fine particulate matter bound trace metals in air of glass industrial area; Firozabad. Pollution 6, 555–568 (2020). https://doi.org/10.22059/poll.2020.294483.728</w:t>
      </w:r>
    </w:p>
    <w:p w14:paraId="0068D3A3"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Rehman, K., Fatima, F., Waheed, I., Akash, M.S.H.: Prevalence of exposure of heavy metals and their impact on health consequences. J. Cell. Biochem. 119, 157–184 (2018). https://doi.org/10.1002/jcb.26234</w:t>
      </w:r>
    </w:p>
    <w:p w14:paraId="508BCF42"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Shaham, J., Meltzer, A., Ashkenazi, R., Ribak, J.: Biological monitoring of exposure to cadmium, a human carcinogen, as a result of active and passive smoking. J. Occup. Environ. Med. 38, 1220–1227 (1996)</w:t>
      </w:r>
    </w:p>
    <w:p w14:paraId="1E9AF5EA"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Sharma, A., Kumar, S.: Arsenic exposure with reference to neurological impairment: An overview. Rev. Environ. Health 34, 403–414 (2019). https://doi.org/10.1515/reveh-2019-0052</w:t>
      </w:r>
    </w:p>
    <w:p w14:paraId="39D8D931"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Shirakawa, T., Kusaka, Y., Fujimura, N., Goto, S., Kato, M., Heki, S., Morimoto, K.: Occupational asthma from cobalt sensitivity in workers exposed to hard metal dust. Chest 95, 29–37 (1989). https://doi.org/10.1378/chest.95.1.29</w:t>
      </w:r>
    </w:p>
    <w:p w14:paraId="4F10F5B5"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Silvestre, D.M., de Oliveira Leme, F., Nomura, C.S., do Nascimento, A.N.: Direct analysis of barium, calcium, potassium, and manganese concentrations in tobacco by laser-induced breakdown spectroscopy. Microchem. J. 126, 545–550 (2016). https://doi.org/10.1016/j.microc.2016.01.015</w:t>
      </w:r>
    </w:p>
    <w:p w14:paraId="58AEF07A"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Smith, M.V., Sneddon, J.: Simultaneous determination of cadmium and lead in cigarettes and cigarette smoke by impaction-graphite furnace and graphite furnace atomic absorption spectrometry. Spectrosc. Lett. 32, 615–621 (1999). https://doi.org/10.1080/00387019909350010</w:t>
      </w:r>
    </w:p>
    <w:p w14:paraId="4A4C5C59"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lastRenderedPageBreak/>
        <w:t>Sockanathan, S., Setterfield, J., Wakelin, S.: Oral lichenoid reaction due to chromate/cobalt in dental prosthesis. Contact Dermatitis 48, 342–343 (2003). https://doi.org/10.1034/j.1600-0536.2003.00140.x</w:t>
      </w:r>
    </w:p>
    <w:p w14:paraId="6E7FAEFA"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Strzelak, A., Ratajczak, A., Adamiec, A., Feleszko, W.: Tobacco smoke induces and alters immune responses in the lung triggering inflammation, allergy, asthma and other lung diseases: A mechanistic review. Int. J. Environ. Res. Public Health 15, 1033 (2018). https://doi.org/10.3390/ijerph15051033</w:t>
      </w:r>
    </w:p>
    <w:p w14:paraId="33689532"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Sundar, S., Chakravarty, J.: Antimony toxicity. Int. J. Environ. Res. Public Health 7, 4267–4277 (2010). https://doi.org/10.3390/ijerph7124267</w:t>
      </w:r>
    </w:p>
    <w:p w14:paraId="4E307A0D"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Suwazono, Y., Kido, T., Nakagawa, H., Nishijo, M., Honda, R., Kobayashi, E., Nogawa, K.: Biological half-life of cadmium in the urine of inhabitants after cessation of cadmium exposure. Biomarkers 14, 77–81 (2009). https://doi.org/10.1080/13547500902730698</w:t>
      </w:r>
    </w:p>
    <w:p w14:paraId="34C72B3A"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Tsuchiyama, F., Hisanaga, N., Shibata, E., Aoki, T., Takagi, H., Ando, T., Takeuchi, Y.: Pulmonary metal distribution in urban dwellers. Int. Arch. Occup. Environ. Health 70, 77–84 (1997). https://doi.org/10.1007/s004200050190</w:t>
      </w:r>
    </w:p>
    <w:p w14:paraId="680FBB35" w14:textId="77777777" w:rsidR="0083579A" w:rsidRPr="007D2DDE" w:rsidRDefault="0083579A" w:rsidP="0083579A">
      <w:pPr>
        <w:spacing w:line="360" w:lineRule="auto"/>
        <w:jc w:val="both"/>
        <w:rPr>
          <w:rFonts w:ascii="Times New Roman" w:hAnsi="Times New Roman" w:cs="Times New Roman"/>
          <w:szCs w:val="24"/>
        </w:rPr>
      </w:pPr>
      <w:r w:rsidRPr="007D2DDE">
        <w:rPr>
          <w:rFonts w:ascii="Times New Roman" w:hAnsi="Times New Roman" w:cs="Times New Roman"/>
          <w:szCs w:val="24"/>
        </w:rPr>
        <w:t>United Nations: Sustainable Development Goals – Goal 3: Ensure healthy lives and promote well-being for all at all ages. https://sdgs.un.org/goals/goal3 (Accessed 29 December 2024)</w:t>
      </w:r>
    </w:p>
    <w:p w14:paraId="3E8DDFC8" w14:textId="77777777" w:rsidR="0083579A" w:rsidRPr="007D2DDE" w:rsidRDefault="0083579A" w:rsidP="0083579A">
      <w:pPr>
        <w:spacing w:line="360" w:lineRule="auto"/>
        <w:jc w:val="both"/>
        <w:rPr>
          <w:rFonts w:ascii="Times New Roman" w:hAnsi="Times New Roman" w:cs="Times New Roman"/>
          <w:szCs w:val="24"/>
        </w:rPr>
      </w:pPr>
      <w:r w:rsidRPr="007D2DDE">
        <w:rPr>
          <w:rFonts w:ascii="Times New Roman" w:hAnsi="Times New Roman" w:cs="Times New Roman"/>
          <w:szCs w:val="24"/>
        </w:rPr>
        <w:t>United Nations: Sustainable Development Goals – Health. https://www.un.org/sustainabledevelopment/health/ (Accessed 29 December 2024)</w:t>
      </w:r>
    </w:p>
    <w:p w14:paraId="57D21621" w14:textId="2432DC15"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Viroonudomphol, D., Suwanton, L., Pinyosirikul, U., Satsue, S., Harnroongroj, T.: Effect of active and passive smoking on heavy metals toxic and antioxidant trace elements. J. Med. Bioeng. 5, 58–62 (2016). https://doi.org/10.12720/jomb.5.1.58-62</w:t>
      </w:r>
    </w:p>
    <w:p w14:paraId="31A7C376"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Wiener, R.C., Bhandari, R.: Association of electronic cigarette use with lead, cadmium, barium, and antimony body burden: NHANES 2015-2016. J. Trace Elem. Med. Biol. 62, 126602 (2020). https://doi.org/10.1016/j.jtemb.2020.126602</w:t>
      </w:r>
    </w:p>
    <w:p w14:paraId="0C0246AF" w14:textId="77777777" w:rsidR="00A66919" w:rsidRPr="007D2DDE" w:rsidRDefault="00A66919" w:rsidP="007D2DDE">
      <w:pPr>
        <w:spacing w:line="360" w:lineRule="auto"/>
        <w:jc w:val="both"/>
        <w:rPr>
          <w:rFonts w:ascii="Times New Roman" w:hAnsi="Times New Roman" w:cs="Times New Roman"/>
          <w:szCs w:val="24"/>
        </w:rPr>
      </w:pPr>
      <w:r w:rsidRPr="007D2DDE">
        <w:rPr>
          <w:rFonts w:ascii="Times New Roman" w:hAnsi="Times New Roman" w:cs="Times New Roman"/>
          <w:szCs w:val="24"/>
        </w:rPr>
        <w:t>Zhang, W.Z., Butler, J.J., Cloonan, S.M.: Smoking-induced iron dysregulation in the lung. Free Radic. Biol. Med. 133, 238–247 (2019). https://doi.org/10.1016/j.freeradbiomed.2018.07.024</w:t>
      </w:r>
    </w:p>
    <w:p w14:paraId="444BF4C4" w14:textId="77777777" w:rsidR="00B86404" w:rsidRDefault="00B86404" w:rsidP="00A71A19">
      <w:pPr>
        <w:spacing w:line="360" w:lineRule="auto"/>
        <w:jc w:val="both"/>
        <w:rPr>
          <w:rFonts w:ascii="Times New Roman" w:hAnsi="Times New Roman" w:cs="Times New Roman"/>
          <w:b/>
          <w:bCs/>
          <w:szCs w:val="24"/>
        </w:rPr>
      </w:pPr>
    </w:p>
    <w:p w14:paraId="7C9EE0CB" w14:textId="77777777" w:rsidR="00B86404" w:rsidRDefault="00B86404" w:rsidP="00A71A19">
      <w:pPr>
        <w:spacing w:line="360" w:lineRule="auto"/>
        <w:jc w:val="both"/>
        <w:rPr>
          <w:rFonts w:ascii="Times New Roman" w:hAnsi="Times New Roman" w:cs="Times New Roman"/>
          <w:b/>
          <w:bCs/>
          <w:szCs w:val="24"/>
        </w:rPr>
      </w:pPr>
    </w:p>
    <w:p w14:paraId="3083D49D" w14:textId="77777777" w:rsidR="00B86404" w:rsidRDefault="00B86404" w:rsidP="00A71A19">
      <w:pPr>
        <w:spacing w:line="360" w:lineRule="auto"/>
        <w:jc w:val="both"/>
        <w:rPr>
          <w:rFonts w:ascii="Times New Roman" w:hAnsi="Times New Roman" w:cs="Times New Roman"/>
          <w:b/>
          <w:bCs/>
          <w:szCs w:val="24"/>
        </w:rPr>
      </w:pPr>
    </w:p>
    <w:p w14:paraId="73184926" w14:textId="77777777" w:rsidR="00B86404" w:rsidRDefault="00B86404" w:rsidP="00A71A19">
      <w:pPr>
        <w:spacing w:line="360" w:lineRule="auto"/>
        <w:jc w:val="both"/>
        <w:rPr>
          <w:rFonts w:ascii="Times New Roman" w:hAnsi="Times New Roman" w:cs="Times New Roman"/>
          <w:b/>
          <w:bCs/>
          <w:szCs w:val="24"/>
        </w:rPr>
      </w:pPr>
    </w:p>
    <w:p w14:paraId="7A6257A9" w14:textId="77777777" w:rsidR="00B86404" w:rsidRDefault="00B86404" w:rsidP="00A71A19">
      <w:pPr>
        <w:spacing w:line="360" w:lineRule="auto"/>
        <w:jc w:val="both"/>
        <w:rPr>
          <w:rFonts w:ascii="Times New Roman" w:hAnsi="Times New Roman" w:cs="Times New Roman"/>
          <w:b/>
          <w:bCs/>
          <w:szCs w:val="24"/>
        </w:rPr>
      </w:pPr>
    </w:p>
    <w:p w14:paraId="40E7AB5E" w14:textId="77777777" w:rsidR="00B86404" w:rsidRDefault="00B86404" w:rsidP="00A71A19">
      <w:pPr>
        <w:spacing w:line="360" w:lineRule="auto"/>
        <w:jc w:val="both"/>
        <w:rPr>
          <w:rFonts w:ascii="Times New Roman" w:hAnsi="Times New Roman" w:cs="Times New Roman"/>
          <w:b/>
          <w:bCs/>
          <w:szCs w:val="24"/>
        </w:rPr>
      </w:pPr>
    </w:p>
    <w:p w14:paraId="09A7D9EB" w14:textId="77777777" w:rsidR="00B86404" w:rsidRDefault="00B86404" w:rsidP="00A71A19">
      <w:pPr>
        <w:spacing w:line="360" w:lineRule="auto"/>
        <w:jc w:val="both"/>
        <w:rPr>
          <w:rFonts w:ascii="Times New Roman" w:hAnsi="Times New Roman" w:cs="Times New Roman"/>
          <w:b/>
          <w:bCs/>
          <w:szCs w:val="24"/>
        </w:rPr>
      </w:pPr>
    </w:p>
    <w:p w14:paraId="013583A7" w14:textId="77777777" w:rsidR="00B86404" w:rsidRDefault="00B86404" w:rsidP="00A71A19">
      <w:pPr>
        <w:spacing w:line="360" w:lineRule="auto"/>
        <w:jc w:val="both"/>
        <w:rPr>
          <w:rFonts w:ascii="Times New Roman" w:hAnsi="Times New Roman" w:cs="Times New Roman"/>
          <w:b/>
          <w:bCs/>
          <w:szCs w:val="24"/>
        </w:rPr>
      </w:pPr>
    </w:p>
    <w:p w14:paraId="4229751B" w14:textId="77777777" w:rsidR="00B86404" w:rsidRDefault="00B86404" w:rsidP="00A71A19">
      <w:pPr>
        <w:spacing w:line="360" w:lineRule="auto"/>
        <w:jc w:val="both"/>
        <w:rPr>
          <w:rFonts w:ascii="Times New Roman" w:hAnsi="Times New Roman" w:cs="Times New Roman"/>
          <w:b/>
          <w:bCs/>
          <w:szCs w:val="24"/>
        </w:rPr>
      </w:pPr>
    </w:p>
    <w:p w14:paraId="4DA1A40B" w14:textId="77777777" w:rsidR="00B86404" w:rsidRDefault="00B86404" w:rsidP="00A71A19">
      <w:pPr>
        <w:spacing w:line="360" w:lineRule="auto"/>
        <w:jc w:val="both"/>
        <w:rPr>
          <w:rFonts w:ascii="Times New Roman" w:hAnsi="Times New Roman" w:cs="Times New Roman"/>
          <w:b/>
          <w:bCs/>
          <w:szCs w:val="24"/>
        </w:rPr>
      </w:pPr>
    </w:p>
    <w:p w14:paraId="3B0C98A4" w14:textId="77777777" w:rsidR="00B86404" w:rsidRDefault="00B86404" w:rsidP="00A71A19">
      <w:pPr>
        <w:spacing w:line="360" w:lineRule="auto"/>
        <w:jc w:val="both"/>
        <w:rPr>
          <w:rFonts w:ascii="Times New Roman" w:hAnsi="Times New Roman" w:cs="Times New Roman"/>
          <w:b/>
          <w:bCs/>
          <w:szCs w:val="24"/>
        </w:rPr>
      </w:pPr>
    </w:p>
    <w:p w14:paraId="15DF587A" w14:textId="77777777" w:rsidR="00B86404" w:rsidRPr="00A71A19" w:rsidRDefault="00B86404" w:rsidP="00A71A19">
      <w:pPr>
        <w:spacing w:line="360" w:lineRule="auto"/>
        <w:jc w:val="both"/>
        <w:rPr>
          <w:rFonts w:ascii="Times New Roman" w:hAnsi="Times New Roman" w:cs="Times New Roman"/>
          <w:b/>
          <w:bCs/>
          <w:szCs w:val="24"/>
        </w:rPr>
      </w:pPr>
    </w:p>
    <w:sectPr w:rsidR="00B86404" w:rsidRPr="00A71A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62C06"/>
    <w:multiLevelType w:val="multilevel"/>
    <w:tmpl w:val="34786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9648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A19"/>
    <w:rsid w:val="00000587"/>
    <w:rsid w:val="000375F2"/>
    <w:rsid w:val="00084A0A"/>
    <w:rsid w:val="000A37F0"/>
    <w:rsid w:val="000D0F14"/>
    <w:rsid w:val="001739C8"/>
    <w:rsid w:val="001858E5"/>
    <w:rsid w:val="00196CC4"/>
    <w:rsid w:val="002B1A48"/>
    <w:rsid w:val="003267BD"/>
    <w:rsid w:val="0038521A"/>
    <w:rsid w:val="00385C67"/>
    <w:rsid w:val="003F5707"/>
    <w:rsid w:val="00416F5D"/>
    <w:rsid w:val="004375C8"/>
    <w:rsid w:val="00456904"/>
    <w:rsid w:val="0046404A"/>
    <w:rsid w:val="004651E6"/>
    <w:rsid w:val="004D1ABE"/>
    <w:rsid w:val="00567091"/>
    <w:rsid w:val="00574E79"/>
    <w:rsid w:val="005A4B4A"/>
    <w:rsid w:val="00630198"/>
    <w:rsid w:val="006867B1"/>
    <w:rsid w:val="006F7E18"/>
    <w:rsid w:val="007301BC"/>
    <w:rsid w:val="0073160F"/>
    <w:rsid w:val="007440CB"/>
    <w:rsid w:val="00766BBD"/>
    <w:rsid w:val="007D2DDE"/>
    <w:rsid w:val="00800606"/>
    <w:rsid w:val="00805D9E"/>
    <w:rsid w:val="008174B7"/>
    <w:rsid w:val="0083579A"/>
    <w:rsid w:val="008966F8"/>
    <w:rsid w:val="008F3911"/>
    <w:rsid w:val="0090065A"/>
    <w:rsid w:val="009A229E"/>
    <w:rsid w:val="009C332D"/>
    <w:rsid w:val="009E240F"/>
    <w:rsid w:val="009E5E77"/>
    <w:rsid w:val="00A65E82"/>
    <w:rsid w:val="00A66919"/>
    <w:rsid w:val="00A71A19"/>
    <w:rsid w:val="00A86C7B"/>
    <w:rsid w:val="00AC2BA2"/>
    <w:rsid w:val="00B45B18"/>
    <w:rsid w:val="00B50E46"/>
    <w:rsid w:val="00B86404"/>
    <w:rsid w:val="00C27E86"/>
    <w:rsid w:val="00C32FA1"/>
    <w:rsid w:val="00C63B93"/>
    <w:rsid w:val="00CA308C"/>
    <w:rsid w:val="00CA3575"/>
    <w:rsid w:val="00CC0632"/>
    <w:rsid w:val="00DA4FBC"/>
    <w:rsid w:val="00DE3804"/>
    <w:rsid w:val="00E97782"/>
    <w:rsid w:val="00EC2B11"/>
    <w:rsid w:val="00F001E1"/>
    <w:rsid w:val="00F179F3"/>
    <w:rsid w:val="00F332FC"/>
    <w:rsid w:val="00F642C9"/>
    <w:rsid w:val="00F736A3"/>
    <w:rsid w:val="00F92C73"/>
    <w:rsid w:val="00F93F7E"/>
    <w:rsid w:val="00FA73CC"/>
    <w:rsid w:val="00FB1637"/>
    <w:rsid w:val="00FD374A"/>
    <w:rsid w:val="00FE2F80"/>
    <w:rsid w:val="00FF56B9"/>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95EE4"/>
  <w15:chartTrackingRefBased/>
  <w15:docId w15:val="{FF17B965-F547-418B-BE88-D6E2220A3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US" w:eastAsia="en-US"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1A19"/>
    <w:pPr>
      <w:keepNext/>
      <w:keepLines/>
      <w:spacing w:before="360" w:after="80"/>
      <w:outlineLvl w:val="0"/>
    </w:pPr>
    <w:rPr>
      <w:rFonts w:asciiTheme="majorHAnsi" w:eastAsiaTheme="majorEastAsia" w:hAnsiTheme="majorHAnsi" w:cstheme="majorBidi"/>
      <w:color w:val="2F5496" w:themeColor="accent1" w:themeShade="BF"/>
      <w:sz w:val="40"/>
      <w:szCs w:val="50"/>
    </w:rPr>
  </w:style>
  <w:style w:type="paragraph" w:styleId="Heading2">
    <w:name w:val="heading 2"/>
    <w:basedOn w:val="Normal"/>
    <w:next w:val="Normal"/>
    <w:link w:val="Heading2Char"/>
    <w:uiPriority w:val="9"/>
    <w:semiHidden/>
    <w:unhideWhenUsed/>
    <w:qFormat/>
    <w:rsid w:val="00A71A19"/>
    <w:pPr>
      <w:keepNext/>
      <w:keepLines/>
      <w:spacing w:before="160" w:after="80"/>
      <w:outlineLvl w:val="1"/>
    </w:pPr>
    <w:rPr>
      <w:rFonts w:asciiTheme="majorHAnsi" w:eastAsiaTheme="majorEastAsia" w:hAnsiTheme="majorHAnsi" w:cstheme="majorBidi"/>
      <w:color w:val="2F5496" w:themeColor="accent1" w:themeShade="BF"/>
      <w:sz w:val="32"/>
      <w:szCs w:val="40"/>
    </w:rPr>
  </w:style>
  <w:style w:type="paragraph" w:styleId="Heading3">
    <w:name w:val="heading 3"/>
    <w:basedOn w:val="Normal"/>
    <w:next w:val="Normal"/>
    <w:link w:val="Heading3Char"/>
    <w:uiPriority w:val="9"/>
    <w:semiHidden/>
    <w:unhideWhenUsed/>
    <w:qFormat/>
    <w:rsid w:val="00A71A19"/>
    <w:pPr>
      <w:keepNext/>
      <w:keepLines/>
      <w:spacing w:before="160" w:after="80"/>
      <w:outlineLvl w:val="2"/>
    </w:pPr>
    <w:rPr>
      <w:rFonts w:eastAsiaTheme="majorEastAsia"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A71A1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71A1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71A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1A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1A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1A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1A19"/>
    <w:rPr>
      <w:rFonts w:asciiTheme="majorHAnsi" w:eastAsiaTheme="majorEastAsia" w:hAnsiTheme="majorHAnsi" w:cstheme="majorBidi"/>
      <w:color w:val="2F5496" w:themeColor="accent1" w:themeShade="BF"/>
      <w:sz w:val="40"/>
      <w:szCs w:val="50"/>
    </w:rPr>
  </w:style>
  <w:style w:type="character" w:customStyle="1" w:styleId="Heading2Char">
    <w:name w:val="Heading 2 Char"/>
    <w:basedOn w:val="DefaultParagraphFont"/>
    <w:link w:val="Heading2"/>
    <w:uiPriority w:val="9"/>
    <w:semiHidden/>
    <w:rsid w:val="00A71A19"/>
    <w:rPr>
      <w:rFonts w:asciiTheme="majorHAnsi" w:eastAsiaTheme="majorEastAsia" w:hAnsiTheme="majorHAnsi" w:cstheme="majorBidi"/>
      <w:color w:val="2F5496" w:themeColor="accent1" w:themeShade="BF"/>
      <w:sz w:val="32"/>
      <w:szCs w:val="40"/>
    </w:rPr>
  </w:style>
  <w:style w:type="character" w:customStyle="1" w:styleId="Heading3Char">
    <w:name w:val="Heading 3 Char"/>
    <w:basedOn w:val="DefaultParagraphFont"/>
    <w:link w:val="Heading3"/>
    <w:uiPriority w:val="9"/>
    <w:semiHidden/>
    <w:rsid w:val="00A71A19"/>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A71A1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71A1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71A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1A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1A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1A19"/>
    <w:rPr>
      <w:rFonts w:eastAsiaTheme="majorEastAsia" w:cstheme="majorBidi"/>
      <w:color w:val="272727" w:themeColor="text1" w:themeTint="D8"/>
    </w:rPr>
  </w:style>
  <w:style w:type="paragraph" w:styleId="Title">
    <w:name w:val="Title"/>
    <w:basedOn w:val="Normal"/>
    <w:next w:val="Normal"/>
    <w:link w:val="TitleChar"/>
    <w:uiPriority w:val="10"/>
    <w:qFormat/>
    <w:rsid w:val="00A71A19"/>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A71A19"/>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A71A19"/>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A71A19"/>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A71A19"/>
    <w:pPr>
      <w:spacing w:before="160"/>
      <w:jc w:val="center"/>
    </w:pPr>
    <w:rPr>
      <w:i/>
      <w:iCs/>
      <w:color w:val="404040" w:themeColor="text1" w:themeTint="BF"/>
    </w:rPr>
  </w:style>
  <w:style w:type="character" w:customStyle="1" w:styleId="QuoteChar">
    <w:name w:val="Quote Char"/>
    <w:basedOn w:val="DefaultParagraphFont"/>
    <w:link w:val="Quote"/>
    <w:uiPriority w:val="29"/>
    <w:rsid w:val="00A71A19"/>
    <w:rPr>
      <w:i/>
      <w:iCs/>
      <w:color w:val="404040" w:themeColor="text1" w:themeTint="BF"/>
    </w:rPr>
  </w:style>
  <w:style w:type="paragraph" w:styleId="ListParagraph">
    <w:name w:val="List Paragraph"/>
    <w:basedOn w:val="Normal"/>
    <w:uiPriority w:val="34"/>
    <w:qFormat/>
    <w:rsid w:val="00A71A19"/>
    <w:pPr>
      <w:ind w:left="720"/>
      <w:contextualSpacing/>
    </w:pPr>
  </w:style>
  <w:style w:type="character" w:styleId="IntenseEmphasis">
    <w:name w:val="Intense Emphasis"/>
    <w:basedOn w:val="DefaultParagraphFont"/>
    <w:uiPriority w:val="21"/>
    <w:qFormat/>
    <w:rsid w:val="00A71A19"/>
    <w:rPr>
      <w:i/>
      <w:iCs/>
      <w:color w:val="2F5496" w:themeColor="accent1" w:themeShade="BF"/>
    </w:rPr>
  </w:style>
  <w:style w:type="paragraph" w:styleId="IntenseQuote">
    <w:name w:val="Intense Quote"/>
    <w:basedOn w:val="Normal"/>
    <w:next w:val="Normal"/>
    <w:link w:val="IntenseQuoteChar"/>
    <w:uiPriority w:val="30"/>
    <w:qFormat/>
    <w:rsid w:val="00A71A1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71A19"/>
    <w:rPr>
      <w:i/>
      <w:iCs/>
      <w:color w:val="2F5496" w:themeColor="accent1" w:themeShade="BF"/>
    </w:rPr>
  </w:style>
  <w:style w:type="character" w:styleId="IntenseReference">
    <w:name w:val="Intense Reference"/>
    <w:basedOn w:val="DefaultParagraphFont"/>
    <w:uiPriority w:val="32"/>
    <w:qFormat/>
    <w:rsid w:val="00A71A19"/>
    <w:rPr>
      <w:b/>
      <w:bCs/>
      <w:smallCaps/>
      <w:color w:val="2F5496" w:themeColor="accent1" w:themeShade="BF"/>
      <w:spacing w:val="5"/>
    </w:rPr>
  </w:style>
  <w:style w:type="character" w:styleId="Hyperlink">
    <w:name w:val="Hyperlink"/>
    <w:basedOn w:val="DefaultParagraphFont"/>
    <w:uiPriority w:val="99"/>
    <w:unhideWhenUsed/>
    <w:rsid w:val="00A71A19"/>
    <w:rPr>
      <w:color w:val="0563C1" w:themeColor="hyperlink"/>
      <w:u w:val="single"/>
    </w:rPr>
  </w:style>
  <w:style w:type="character" w:styleId="UnresolvedMention">
    <w:name w:val="Unresolved Mention"/>
    <w:basedOn w:val="DefaultParagraphFont"/>
    <w:uiPriority w:val="99"/>
    <w:semiHidden/>
    <w:unhideWhenUsed/>
    <w:rsid w:val="00A71A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16</Pages>
  <Words>5165</Words>
  <Characters>29447</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Massey</dc:creator>
  <cp:keywords/>
  <dc:description/>
  <cp:lastModifiedBy>David Massey</cp:lastModifiedBy>
  <cp:revision>63</cp:revision>
  <dcterms:created xsi:type="dcterms:W3CDTF">2025-10-08T04:47:00Z</dcterms:created>
  <dcterms:modified xsi:type="dcterms:W3CDTF">2025-10-26T07:50:00Z</dcterms:modified>
</cp:coreProperties>
</file>