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49B2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 those who strive to lead with clarity in the midst of chaos. This work is for you, and for the future leaders who will face crises yet unknown.</w:t>
      </w:r>
    </w:p>
    <w:p w14:paraId="0EB03701"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193AD81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“When we promote human-centric, accurate, and respectful, ethical and faith-based standards for artificial intelligence and embed within AI moral grounding and moral compass, we embrace our divine identity and purpose and promote human flourishing for the common good”</w:t>
      </w:r>
    </w:p>
    <w:p w14:paraId="017FA83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Elder Gerrit W. Gong of the Quorum of the Twelve Apostles of The Church of Jesus Christ of Latter-day Saints stated during the Rome Summit on AI Ethics in Rome, Italy, on Tuesday Oct, 21, 2025.</w:t>
      </w:r>
    </w:p>
    <w:p w14:paraId="19652DFC"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59A1D485"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br w:type="page"/>
      </w:r>
    </w:p>
    <w:p w14:paraId="3062CB98"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Foreword</w:t>
      </w:r>
    </w:p>
    <w:p w14:paraId="59295D22"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22E6D62B"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Preface</w:t>
      </w:r>
    </w:p>
    <w:p w14:paraId="0CB2E9E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my journey as a leader, practitioner, and scholar, I have witnessed firsthand the tremendous weight that crises impose on decision-makers. Whether in boardrooms, military command centers, or government agencies, stress often blurs judgment, trauma constrains perspective, and cognitive overload can paralyze otherwise capable leaders. It became increasingly clear to me that while leadership is fundamentally human, it is also deeply vulnerable to the pressures of uncertainty and the limitations of human cognition.</w:t>
      </w:r>
    </w:p>
    <w:p w14:paraId="46C49BFC" w14:textId="77777777" w:rsidR="00827EF8" w:rsidRPr="00827EF8" w:rsidRDefault="00827EF8" w:rsidP="00827EF8">
      <w:pPr>
        <w:spacing w:before="180" w:after="180" w:line="240" w:lineRule="auto"/>
        <w:rPr>
          <w:rFonts w:ascii="Aptos" w:eastAsia="Aptos" w:hAnsi="Aptos" w:cs="Times New Roman"/>
          <w:kern w:val="0"/>
          <w14:ligatures w14:val="none"/>
        </w:rPr>
      </w:pPr>
    </w:p>
    <w:p w14:paraId="7FA0F48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catalyst for writing this book is a conviction that leaders can, and must, be better equipped to navigate these challenges. Integrating psychology, neuroscience, and forensic insights, I introduce the Claro-Cognitive Leadership framework: a model designed to preserve clarity, reduce mental fog, and sustain resilience in the moments when decisions matter most.</w:t>
      </w:r>
    </w:p>
    <w:p w14:paraId="5CD2B58A" w14:textId="77777777" w:rsidR="00827EF8" w:rsidRPr="00827EF8" w:rsidRDefault="00827EF8" w:rsidP="00827EF8">
      <w:pPr>
        <w:spacing w:before="180" w:after="180" w:line="240" w:lineRule="auto"/>
        <w:rPr>
          <w:rFonts w:ascii="Aptos" w:eastAsia="Aptos" w:hAnsi="Aptos" w:cs="Times New Roman"/>
          <w:kern w:val="0"/>
          <w14:ligatures w14:val="none"/>
        </w:rPr>
      </w:pPr>
    </w:p>
    <w:p w14:paraId="1A8B53C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Yet, psychology alone is not enough. We stand at the threshold of a technological era that offers unprecedented tools to augment human leadership. Artificial Intelligence and Machine Learning now model patterns that once went unnoticed. Virtual and Augmented Reality create immersive simulations that prepare leaders for the unexpected. Quantum computing and Brain-Computer Interfaces (BCI) reveal a future in which cognition itself may be extended and enhanced. This convergence of human insight and emerging technology represents both extraordinary promise and profound ethical responsibility.</w:t>
      </w:r>
    </w:p>
    <w:p w14:paraId="6E193781" w14:textId="77777777" w:rsidR="00827EF8" w:rsidRPr="00827EF8" w:rsidRDefault="00827EF8" w:rsidP="00827EF8">
      <w:pPr>
        <w:spacing w:before="180" w:after="180" w:line="240" w:lineRule="auto"/>
        <w:rPr>
          <w:rFonts w:ascii="Aptos" w:eastAsia="Aptos" w:hAnsi="Aptos" w:cs="Times New Roman"/>
          <w:kern w:val="0"/>
          <w14:ligatures w14:val="none"/>
        </w:rPr>
      </w:pPr>
    </w:p>
    <w:p w14:paraId="58733D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purpose of this work is threefold, (1) to provide a rigorous academic foundation for understanding leadership under stress, (2) to offer practical, technological methods for strengthening clarity in crisis, (3) and to provide foresight into the future of leadership in an age of universal intelligence.</w:t>
      </w:r>
    </w:p>
    <w:p w14:paraId="58104DBC" w14:textId="77777777" w:rsidR="00827EF8" w:rsidRPr="00827EF8" w:rsidRDefault="00827EF8" w:rsidP="00827EF8">
      <w:pPr>
        <w:spacing w:before="180" w:after="180" w:line="240" w:lineRule="auto"/>
        <w:rPr>
          <w:rFonts w:ascii="Aptos" w:eastAsia="Aptos" w:hAnsi="Aptos" w:cs="Times New Roman"/>
          <w:kern w:val="0"/>
          <w14:ligatures w14:val="none"/>
        </w:rPr>
      </w:pPr>
    </w:p>
    <w:p w14:paraId="048315F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book is intended not only for academics and students, but also for leaders in business, government, healthcare, and military contexts who face the challenges of uncertainty and pressure. It combines research with application, theory with case studies, and data-driven analysis with human stories. Each chapter concludes with exercises and reflective tools to help readers internalize and apply these insights.</w:t>
      </w:r>
    </w:p>
    <w:p w14:paraId="33EF6BF1" w14:textId="77777777" w:rsidR="00827EF8" w:rsidRPr="00827EF8" w:rsidRDefault="00827EF8" w:rsidP="00827EF8">
      <w:pPr>
        <w:spacing w:before="180" w:after="180" w:line="240" w:lineRule="auto"/>
        <w:rPr>
          <w:rFonts w:ascii="Aptos" w:eastAsia="Aptos" w:hAnsi="Aptos" w:cs="Times New Roman"/>
          <w:kern w:val="0"/>
          <w14:ligatures w14:val="none"/>
        </w:rPr>
      </w:pPr>
    </w:p>
    <w:p w14:paraId="030CDF0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Ultimately, my hope is that this book equips present and future leaders with the ability to stand firm in moments of chaos, leading not with fear or hesitation, but with clarity, resilience, and ethical purpose. In the end, leadership is less about power or position, and </w:t>
      </w:r>
      <w:r w:rsidRPr="00827EF8">
        <w:rPr>
          <w:rFonts w:ascii="Aptos" w:eastAsia="Aptos" w:hAnsi="Aptos" w:cs="Times New Roman"/>
          <w:kern w:val="0"/>
          <w14:ligatures w14:val="none"/>
        </w:rPr>
        <w:lastRenderedPageBreak/>
        <w:t>more about vision, responsibility, and the courage to choose wisely when the world is uncertain and indecisive.</w:t>
      </w:r>
    </w:p>
    <w:p w14:paraId="1FD41D21"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276E46D2"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Acknowledgments</w:t>
      </w:r>
    </w:p>
    <w:p w14:paraId="4C9FA9E0"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2444CA12"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The Foundations of Claro-Cognitive Leadership</w:t>
      </w:r>
    </w:p>
    <w:p w14:paraId="7E08EA4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Claro-Cognitive Leadership (CCL) frames clarity as the core of effective leadership under stress. By combining resilience training, forensic psychology, and tech augmentation (AI, VR, predictive modeling), CCL addresses cognitive strain in crises, ensuring leaders sustain judgment and decision integrity across high-stakes environments.</w:t>
      </w:r>
    </w:p>
    <w:p w14:paraId="370FB806"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7113941F"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Adaptive Confidence in CCL</w:t>
      </w:r>
    </w:p>
    <w:p w14:paraId="17265037"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Technical Countermeasures: Maintaining Clarity at the Edge of Chaos</w:t>
      </w:r>
    </w:p>
    <w:p w14:paraId="33E017A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the crucible of high-intensity, AI-augmented environments, leadership clarity is both a physiological event and an ethical discipline. Within the Claro-Cognitive Leadership (CCL) framework, maintaining clarity “at the edge of chaos” is not a poetic metaphor but an operational imperative—a neuroethical equilibrium sustained through the synergy of human empathy, environmental intelligence, and self-regulatory cognition.</w:t>
      </w:r>
    </w:p>
    <w:p w14:paraId="36F790E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boundary between cognitive growth and neurological collapse is narrow. The same stress hormones that sharpen situational awareness—cortisol, norepinephrine, dopamine—can, in excess, erode executive function, impair moral reasoning, and trigger limbic hijacks that default the leader to primitive survival modes: fight, flight, or freeze. The CCL paradigm intervenes at this neurocognitive threshold, employing a dual countermeasure system—</w:t>
      </w:r>
      <w:r w:rsidRPr="00827EF8">
        <w:rPr>
          <w:rFonts w:ascii="Aptos" w:eastAsia="Aptos" w:hAnsi="Aptos" w:cs="Times New Roman"/>
          <w:b/>
          <w:bCs/>
          <w:kern w:val="0"/>
          <w14:ligatures w14:val="none"/>
        </w:rPr>
        <w:t>human</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technical</w:t>
      </w:r>
      <w:r w:rsidRPr="00827EF8">
        <w:rPr>
          <w:rFonts w:ascii="Aptos" w:eastAsia="Aptos" w:hAnsi="Aptos" w:cs="Times New Roman"/>
          <w:kern w:val="0"/>
          <w14:ligatures w14:val="none"/>
        </w:rPr>
        <w:t>—that preserves composure without suppressing intensity.</w:t>
      </w:r>
    </w:p>
    <w:p w14:paraId="527E825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is leadership not as dominance under duress, but as disciplined adaptability—a form of </w:t>
      </w:r>
      <w:r w:rsidRPr="00827EF8">
        <w:rPr>
          <w:rFonts w:ascii="Aptos" w:eastAsia="Aptos" w:hAnsi="Aptos" w:cs="Times New Roman"/>
          <w:i/>
          <w:iCs/>
          <w:kern w:val="0"/>
          <w14:ligatures w14:val="none"/>
        </w:rPr>
        <w:t>cognitive homeostasis</w:t>
      </w:r>
      <w:r w:rsidRPr="00827EF8">
        <w:rPr>
          <w:rFonts w:ascii="Aptos" w:eastAsia="Aptos" w:hAnsi="Aptos" w:cs="Times New Roman"/>
          <w:kern w:val="0"/>
          <w14:ligatures w14:val="none"/>
        </w:rPr>
        <w:t xml:space="preserve"> where reason, ethics, and emotional intelligence synchronize even as situational volatility accelerates.</w:t>
      </w:r>
    </w:p>
    <w:p w14:paraId="5A5C66E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Dual Countermeasure Architecture</w:t>
      </w:r>
    </w:p>
    <w:p w14:paraId="25E4977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CCL dual safeguard system merges two co-regulatory architectures:</w:t>
      </w:r>
    </w:p>
    <w:p w14:paraId="4D9296A1" w14:textId="77777777" w:rsidR="00827EF8" w:rsidRPr="00827EF8" w:rsidRDefault="00827EF8" w:rsidP="00827EF8">
      <w:pPr>
        <w:numPr>
          <w:ilvl w:val="0"/>
          <w:numId w:val="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 Countermeasures (Empathic Oversight):</w:t>
      </w:r>
      <w:r w:rsidRPr="00827EF8">
        <w:rPr>
          <w:rFonts w:ascii="Aptos" w:eastAsia="Aptos" w:hAnsi="Aptos" w:cs="Times New Roman"/>
          <w:kern w:val="0"/>
          <w14:ligatures w14:val="none"/>
        </w:rPr>
        <w:t xml:space="preserve"> grounded in ethical stewardship, contextual sensitivity, and emotional attunement.</w:t>
      </w:r>
    </w:p>
    <w:p w14:paraId="0BA96A65" w14:textId="77777777" w:rsidR="00827EF8" w:rsidRPr="00827EF8" w:rsidRDefault="00827EF8" w:rsidP="00827EF8">
      <w:pPr>
        <w:numPr>
          <w:ilvl w:val="0"/>
          <w:numId w:val="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Technical Countermeasures (Algorithmic Precision):</w:t>
      </w:r>
      <w:r w:rsidRPr="00827EF8">
        <w:rPr>
          <w:rFonts w:ascii="Aptos" w:eastAsia="Aptos" w:hAnsi="Aptos" w:cs="Times New Roman"/>
          <w:kern w:val="0"/>
          <w14:ligatures w14:val="none"/>
        </w:rPr>
        <w:t xml:space="preserve"> adaptive modulation of environmental stimuli through AI and neurofeedback.</w:t>
      </w:r>
    </w:p>
    <w:p w14:paraId="7D63583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these systems sustain leaders within the </w:t>
      </w:r>
      <w:r w:rsidRPr="00827EF8">
        <w:rPr>
          <w:rFonts w:ascii="Aptos" w:eastAsia="Aptos" w:hAnsi="Aptos" w:cs="Times New Roman"/>
          <w:i/>
          <w:iCs/>
          <w:kern w:val="0"/>
          <w14:ligatures w14:val="none"/>
        </w:rPr>
        <w:t>Growth Zone</w:t>
      </w:r>
      <w:r w:rsidRPr="00827EF8">
        <w:rPr>
          <w:rFonts w:ascii="Aptos" w:eastAsia="Aptos" w:hAnsi="Aptos" w:cs="Times New Roman"/>
          <w:kern w:val="0"/>
          <w14:ligatures w14:val="none"/>
        </w:rPr>
        <w:t>—the dynamic cognitive corridor between complacency and collapse—where neuroplasticity, insight, and moral reasoning coalesce.</w:t>
      </w:r>
    </w:p>
    <w:p w14:paraId="673D1B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Staying “in the zone” is measurable through neurophysiological indicators: balanced heart-rate variability (HRV), coherent prefrontal activation, moderate cortisol release, and synchronized theta-gamma oscillations associated with learning and decision integration. It is within this bioethical corridor that </w:t>
      </w:r>
      <w:r w:rsidRPr="00827EF8">
        <w:rPr>
          <w:rFonts w:ascii="Aptos" w:eastAsia="Aptos" w:hAnsi="Aptos" w:cs="Times New Roman"/>
          <w:i/>
          <w:iCs/>
          <w:kern w:val="0"/>
          <w14:ligatures w14:val="none"/>
        </w:rPr>
        <w:t>adaptive confidence</w:t>
      </w:r>
      <w:r w:rsidRPr="00827EF8">
        <w:rPr>
          <w:rFonts w:ascii="Aptos" w:eastAsia="Aptos" w:hAnsi="Aptos" w:cs="Times New Roman"/>
          <w:kern w:val="0"/>
          <w14:ligatures w14:val="none"/>
        </w:rPr>
        <w:t>—the CCL signature state—emerges.</w:t>
      </w:r>
    </w:p>
    <w:p w14:paraId="2E47EF9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Growth Zone: Learning Without Breaking</w:t>
      </w:r>
    </w:p>
    <w:p w14:paraId="18BFBC8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Leadership development through CCL is not stress avoidance; it is stress sculpting. Discomfort, when proportionally modulated, becomes the catalyst for neural adaptation and ethical resilience. But unmanaged distress—prolonged or excessive stress—induces cognitive fragmentation, moral disengagement, and even decision paralysis.</w:t>
      </w:r>
    </w:p>
    <w:p w14:paraId="0EAFD81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Thus, CCL distinguishes between:</w:t>
      </w:r>
    </w:p>
    <w:p w14:paraId="0B00BBE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Constructive Strain:</w:t>
      </w:r>
      <w:r w:rsidRPr="00827EF8">
        <w:rPr>
          <w:rFonts w:ascii="Aptos" w:eastAsia="Aptos" w:hAnsi="Aptos" w:cs="Times New Roman"/>
          <w:kern w:val="0"/>
          <w14:ligatures w14:val="none"/>
        </w:rPr>
        <w:t xml:space="preserve"> which triggers neuroplastic growth and higher cognitive resilience.</w:t>
      </w:r>
    </w:p>
    <w:p w14:paraId="36362BF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Destructive Strain:</w:t>
      </w:r>
      <w:r w:rsidRPr="00827EF8">
        <w:rPr>
          <w:rFonts w:ascii="Aptos" w:eastAsia="Aptos" w:hAnsi="Aptos" w:cs="Times New Roman"/>
          <w:kern w:val="0"/>
          <w14:ligatures w14:val="none"/>
        </w:rPr>
        <w:t xml:space="preserve"> which overwhelms neural coherence and moral perception.</w:t>
      </w:r>
    </w:p>
    <w:p w14:paraId="57419DC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CCL </w:t>
      </w:r>
      <w:r w:rsidRPr="00827EF8">
        <w:rPr>
          <w:rFonts w:ascii="Aptos" w:eastAsia="Aptos" w:hAnsi="Aptos" w:cs="Times New Roman"/>
          <w:i/>
          <w:iCs/>
          <w:kern w:val="0"/>
          <w14:ligatures w14:val="none"/>
        </w:rPr>
        <w:t>Triad of Containment</w:t>
      </w:r>
      <w:r w:rsidRPr="00827EF8">
        <w:rPr>
          <w:rFonts w:ascii="Aptos" w:eastAsia="Aptos" w:hAnsi="Aptos" w:cs="Times New Roman"/>
          <w:kern w:val="0"/>
          <w14:ligatures w14:val="none"/>
        </w:rPr>
        <w:t xml:space="preserve"> preserves this balance through an interconnected feedback system:</w:t>
      </w:r>
    </w:p>
    <w:p w14:paraId="0B4E256C" w14:textId="77777777" w:rsidR="00827EF8" w:rsidRPr="00827EF8" w:rsidRDefault="00827EF8" w:rsidP="00827EF8">
      <w:pPr>
        <w:numPr>
          <w:ilvl w:val="0"/>
          <w:numId w:val="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 Oversight (Empathic Containment)</w:t>
      </w:r>
    </w:p>
    <w:p w14:paraId="4FFE6312" w14:textId="77777777" w:rsidR="00827EF8" w:rsidRPr="00827EF8" w:rsidRDefault="00827EF8" w:rsidP="00827EF8">
      <w:pPr>
        <w:numPr>
          <w:ilvl w:val="0"/>
          <w:numId w:val="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Technical Modulation (Environmental Containment)</w:t>
      </w:r>
    </w:p>
    <w:p w14:paraId="6D2B8446" w14:textId="77777777" w:rsidR="00827EF8" w:rsidRPr="00827EF8" w:rsidRDefault="00827EF8" w:rsidP="00827EF8">
      <w:pPr>
        <w:numPr>
          <w:ilvl w:val="0"/>
          <w:numId w:val="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Self-Regulation Anchors (Internal Containment)</w:t>
      </w:r>
    </w:p>
    <w:p w14:paraId="397E705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Each layer compensates for the others in a recursive equilibrium. If AI signals overcorrect, human empathy recalibrates; if human oversight falters, machine learning identifies deviations; and when both external systems lag, the leader’s own cognitive self-mastery intervenes.</w:t>
      </w:r>
    </w:p>
    <w:p w14:paraId="42A947D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Human Countermeasures: Empathy as a Stabilizing Technology</w:t>
      </w:r>
    </w:p>
    <w:p w14:paraId="733716A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human nervous system evolved for connection before cognition. No algorithm can yet emulate the subtle affective resonance of empathy—the micro-calibrations of tone, gaze, or presence that stabilize a dysregulated mind. In CCL’s immersive ecosystems, </w:t>
      </w:r>
      <w:r w:rsidRPr="00827EF8">
        <w:rPr>
          <w:rFonts w:ascii="Aptos" w:eastAsia="Aptos" w:hAnsi="Aptos" w:cs="Times New Roman"/>
          <w:b/>
          <w:bCs/>
          <w:kern w:val="0"/>
          <w14:ligatures w14:val="none"/>
        </w:rPr>
        <w:t>facilitators function as the ethical and emotional nervous system</w:t>
      </w:r>
      <w:r w:rsidRPr="00827EF8">
        <w:rPr>
          <w:rFonts w:ascii="Aptos" w:eastAsia="Aptos" w:hAnsi="Aptos" w:cs="Times New Roman"/>
          <w:kern w:val="0"/>
          <w14:ligatures w14:val="none"/>
        </w:rPr>
        <w:t xml:space="preserve"> of the simulation.</w:t>
      </w:r>
    </w:p>
    <w:p w14:paraId="236D841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Roles and Functions:</w:t>
      </w:r>
    </w:p>
    <w:p w14:paraId="3B71952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Live Monitoring:</w:t>
      </w:r>
      <w:r w:rsidRPr="00827EF8">
        <w:rPr>
          <w:rFonts w:ascii="Aptos" w:eastAsia="Aptos" w:hAnsi="Aptos" w:cs="Times New Roman"/>
          <w:kern w:val="0"/>
          <w14:ligatures w14:val="none"/>
        </w:rPr>
        <w:t xml:space="preserve"> Trained observers detect precursors to overload—micro-freezes, shallow respiration, vocal tremors, or pupil constriction—interpreting them as neurocognitive distress indicators.</w:t>
      </w:r>
    </w:p>
    <w:p w14:paraId="0F743D2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Oversight:</w:t>
      </w:r>
      <w:r w:rsidRPr="00827EF8">
        <w:rPr>
          <w:rFonts w:ascii="Aptos" w:eastAsia="Aptos" w:hAnsi="Aptos" w:cs="Times New Roman"/>
          <w:kern w:val="0"/>
          <w14:ligatures w14:val="none"/>
        </w:rPr>
        <w:t xml:space="preserve"> Onsite ethicists intervene when scenarios evoke disproportionate distress or moral injury, reorienting participants through ethical reframing rather than moral suppression.</w:t>
      </w:r>
    </w:p>
    <w:p w14:paraId="795BEE2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Psychological First Aid:</w:t>
      </w:r>
      <w:r w:rsidRPr="00827EF8">
        <w:rPr>
          <w:rFonts w:ascii="Aptos" w:eastAsia="Aptos" w:hAnsi="Aptos" w:cs="Times New Roman"/>
          <w:kern w:val="0"/>
          <w14:ligatures w14:val="none"/>
        </w:rPr>
        <w:t xml:space="preserve"> If emotional flooding occurs, simulations are paused and decompression sequences initiated—using grounding dialogue, guided respiration, or narrative processing.</w:t>
      </w:r>
    </w:p>
    <w:p w14:paraId="56CBD28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Reflective Dialogue:</w:t>
      </w:r>
      <w:r w:rsidRPr="00827EF8">
        <w:rPr>
          <w:rFonts w:ascii="Aptos" w:eastAsia="Aptos" w:hAnsi="Aptos" w:cs="Times New Roman"/>
          <w:kern w:val="0"/>
          <w14:ligatures w14:val="none"/>
        </w:rPr>
        <w:t xml:space="preserve"> Post-session debriefs translate stress responses into learning narratives. Participants reframe struggle as integration, not inadequacy—a cornerstone of CCL’s “compassionate accountability” ethos.</w:t>
      </w:r>
    </w:p>
    <w:p w14:paraId="6457DA1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layer restores the primacy of the human conscience within the data-driven lab, ensuring that </w:t>
      </w:r>
      <w:r w:rsidRPr="00827EF8">
        <w:rPr>
          <w:rFonts w:ascii="Aptos" w:eastAsia="Aptos" w:hAnsi="Aptos" w:cs="Times New Roman"/>
          <w:b/>
          <w:bCs/>
          <w:kern w:val="0"/>
          <w14:ligatures w14:val="none"/>
        </w:rPr>
        <w:t>technological augmentation never supplants ethical co-presence.</w:t>
      </w:r>
    </w:p>
    <w:p w14:paraId="19573AF1"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In a 2023 Department of Defense AR/VR leadership trial, participants exposed to high-stress humanitarian crisis simulations demonstrated 40% higher recovery coherence when human facilitators performed active empathic co-regulation compared to AI-only adaptive modulation. The finding underscores that empathy, </w:t>
      </w:r>
      <w:r w:rsidRPr="00827EF8">
        <w:rPr>
          <w:rFonts w:ascii="Aptos" w:eastAsia="Aptos" w:hAnsi="Aptos" w:cs="Times New Roman"/>
          <w:kern w:val="0"/>
          <w14:ligatures w14:val="none"/>
        </w:rPr>
        <w:lastRenderedPageBreak/>
        <w:t>when operationalized as a governance function, remains the most precise instrument for sustaining moral cognition under pressure.</w:t>
      </w:r>
    </w:p>
    <w:p w14:paraId="427CF01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Technical Countermeasures: Environmental Intelligence in Motion</w:t>
      </w:r>
    </w:p>
    <w:p w14:paraId="4E127EB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If empathy anchors the soul of CCL, adaptive intelligence governs its precision. AI-driven modulation systems continuously interpret multimodal biosignals—EEG, HRV, galvanic skin response, pupil dilation—to recalibrate environmental intensity. This process ensures leaders remain inside the </w:t>
      </w:r>
      <w:r w:rsidRPr="00827EF8">
        <w:rPr>
          <w:rFonts w:ascii="Aptos" w:eastAsia="Aptos" w:hAnsi="Aptos" w:cs="Times New Roman"/>
          <w:b/>
          <w:bCs/>
          <w:kern w:val="0"/>
          <w14:ligatures w14:val="none"/>
        </w:rPr>
        <w:t>Optimal Arousal Window</w:t>
      </w:r>
      <w:r w:rsidRPr="00827EF8">
        <w:rPr>
          <w:rFonts w:ascii="Aptos" w:eastAsia="Aptos" w:hAnsi="Aptos" w:cs="Times New Roman"/>
          <w:kern w:val="0"/>
          <w14:ligatures w14:val="none"/>
        </w:rPr>
        <w:t>, as defined by the Yerkes–Dodson Law: performance peaks under moderate stress but declines under hypo- or hyper-arousal.</w:t>
      </w:r>
    </w:p>
    <w:p w14:paraId="3693F15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Mechanisms of Technical Regulation:</w:t>
      </w:r>
    </w:p>
    <w:p w14:paraId="649EA60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Dynamic Tempo Modulation:</w:t>
      </w:r>
      <w:r w:rsidRPr="00827EF8">
        <w:rPr>
          <w:rFonts w:ascii="Aptos" w:eastAsia="Aptos" w:hAnsi="Aptos" w:cs="Times New Roman"/>
          <w:kern w:val="0"/>
          <w14:ligatures w14:val="none"/>
        </w:rPr>
        <w:t xml:space="preserve"> Algorithms adjust the pace of simulated crises based on HRV and decision latency. A leader whose coherence drops below threshold receives imperceptible tempo slowdowns or sensory dampening until stability returns.</w:t>
      </w:r>
    </w:p>
    <w:p w14:paraId="3553DA9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Acoustic Regulation:</w:t>
      </w:r>
      <w:r w:rsidRPr="00827EF8">
        <w:rPr>
          <w:rFonts w:ascii="Aptos" w:eastAsia="Aptos" w:hAnsi="Aptos" w:cs="Times New Roman"/>
          <w:kern w:val="0"/>
          <w14:ligatures w14:val="none"/>
        </w:rPr>
        <w:t xml:space="preserve"> Adaptive soundscapes alter frequency and rhythm to entrain neural calm—sub-bass tones for grounding, rising tempos for engagement.</w:t>
      </w:r>
    </w:p>
    <w:p w14:paraId="6CF6C03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Visual and Spatial Modulation:</w:t>
      </w:r>
      <w:r w:rsidRPr="00827EF8">
        <w:rPr>
          <w:rFonts w:ascii="Aptos" w:eastAsia="Aptos" w:hAnsi="Aptos" w:cs="Times New Roman"/>
          <w:kern w:val="0"/>
          <w14:ligatures w14:val="none"/>
        </w:rPr>
        <w:t xml:space="preserve"> Changes in brightness, spatial density, or interface saturation direct attention and prevent overload. For example, NASA’s </w:t>
      </w:r>
      <w:r w:rsidRPr="00827EF8">
        <w:rPr>
          <w:rFonts w:ascii="Aptos" w:eastAsia="Aptos" w:hAnsi="Aptos" w:cs="Times New Roman"/>
          <w:i/>
          <w:iCs/>
          <w:kern w:val="0"/>
          <w14:ligatures w14:val="none"/>
        </w:rPr>
        <w:t>Adaptive Cockpit Interface Project</w:t>
      </w:r>
      <w:r w:rsidRPr="00827EF8">
        <w:rPr>
          <w:rFonts w:ascii="Aptos" w:eastAsia="Aptos" w:hAnsi="Aptos" w:cs="Times New Roman"/>
          <w:kern w:val="0"/>
          <w14:ligatures w14:val="none"/>
        </w:rPr>
        <w:t xml:space="preserve"> employs similar modulation to maintain pilot focus during sensory fatigue.</w:t>
      </w:r>
    </w:p>
    <w:p w14:paraId="51387EC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 Logic Adaptation:</w:t>
      </w:r>
      <w:r w:rsidRPr="00827EF8">
        <w:rPr>
          <w:rFonts w:ascii="Aptos" w:eastAsia="Aptos" w:hAnsi="Aptos" w:cs="Times New Roman"/>
          <w:kern w:val="0"/>
          <w14:ligatures w14:val="none"/>
        </w:rPr>
        <w:t xml:space="preserve"> Machine learning engines dynamically scale scenario complexity relative to the leader’s physiological resilience, ensuring that </w:t>
      </w:r>
      <w:r w:rsidRPr="00827EF8">
        <w:rPr>
          <w:rFonts w:ascii="Aptos" w:eastAsia="Aptos" w:hAnsi="Aptos" w:cs="Times New Roman"/>
          <w:i/>
          <w:iCs/>
          <w:kern w:val="0"/>
          <w14:ligatures w14:val="none"/>
        </w:rPr>
        <w:t>challenge always evolves with competence.</w:t>
      </w:r>
    </w:p>
    <w:p w14:paraId="7F657EA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creates a </w:t>
      </w:r>
      <w:r w:rsidRPr="00827EF8">
        <w:rPr>
          <w:rFonts w:ascii="Aptos" w:eastAsia="Aptos" w:hAnsi="Aptos" w:cs="Times New Roman"/>
          <w:b/>
          <w:bCs/>
          <w:kern w:val="0"/>
          <w14:ligatures w14:val="none"/>
        </w:rPr>
        <w:t>neuroadaptive feedback ecosystem</w:t>
      </w:r>
      <w:r w:rsidRPr="00827EF8">
        <w:rPr>
          <w:rFonts w:ascii="Aptos" w:eastAsia="Aptos" w:hAnsi="Aptos" w:cs="Times New Roman"/>
          <w:kern w:val="0"/>
          <w14:ligatures w14:val="none"/>
        </w:rPr>
        <w:t>, where environment and mind co-regulate in real time—a principle now mirrored in advanced pilot training and crisis-command AI systems used by NATO and the FAA.</w:t>
      </w:r>
    </w:p>
    <w:p w14:paraId="73B98484"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In </w:t>
      </w:r>
      <w:r w:rsidRPr="00827EF8">
        <w:rPr>
          <w:rFonts w:ascii="Aptos" w:eastAsia="Aptos" w:hAnsi="Aptos" w:cs="Times New Roman"/>
          <w:i/>
          <w:iCs/>
          <w:kern w:val="0"/>
          <w14:ligatures w14:val="none"/>
        </w:rPr>
        <w:t>Epic Systems Corp. v. Lewis</w:t>
      </w:r>
      <w:r w:rsidRPr="00827EF8">
        <w:rPr>
          <w:rFonts w:ascii="Aptos" w:eastAsia="Aptos" w:hAnsi="Aptos" w:cs="Times New Roman"/>
          <w:kern w:val="0"/>
          <w14:ligatures w14:val="none"/>
        </w:rPr>
        <w:t xml:space="preserve"> (2018), the U.S. Supreme Court affirmed that algorithmic management systems could not override employee rights to psychological safety. This underscores a critical point for CCL’s design ethics: even as AI regulates intensity, </w:t>
      </w:r>
      <w:r w:rsidRPr="00827EF8">
        <w:rPr>
          <w:rFonts w:ascii="Aptos" w:eastAsia="Aptos" w:hAnsi="Aptos" w:cs="Times New Roman"/>
          <w:b/>
          <w:bCs/>
          <w:kern w:val="0"/>
          <w14:ligatures w14:val="none"/>
        </w:rPr>
        <w:t>human well-being remains a non-negotiable legal and moral constraint</w:t>
      </w:r>
      <w:r w:rsidRPr="00827EF8">
        <w:rPr>
          <w:rFonts w:ascii="Aptos" w:eastAsia="Aptos" w:hAnsi="Aptos" w:cs="Times New Roman"/>
          <w:kern w:val="0"/>
          <w14:ligatures w14:val="none"/>
        </w:rPr>
        <w:t>.</w:t>
      </w:r>
    </w:p>
    <w:p w14:paraId="2F1DBBD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Self-Regulation Anchors: Internalizing the System</w:t>
      </w:r>
    </w:p>
    <w:p w14:paraId="22BC9CC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apex of leadership mastery is not reliance on external feedback but the internalization of regulation itself. Through repeated immersion, CCL participants learn to transmute stress into signal—to become their own stabilizing feedback loop.</w:t>
      </w:r>
    </w:p>
    <w:p w14:paraId="38D808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Anchors of Internal Regulation:</w:t>
      </w:r>
    </w:p>
    <w:p w14:paraId="52CE517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Rhythmic Breathing (4–6–8 pattern):</w:t>
      </w:r>
      <w:r w:rsidRPr="00827EF8">
        <w:rPr>
          <w:rFonts w:ascii="Aptos" w:eastAsia="Aptos" w:hAnsi="Aptos" w:cs="Times New Roman"/>
          <w:kern w:val="0"/>
          <w14:ligatures w14:val="none"/>
        </w:rPr>
        <w:t xml:space="preserve"> Trains the vagus nerve to downshift cortisol spikes and synchronize cardiac coherence.</w:t>
      </w:r>
    </w:p>
    <w:p w14:paraId="5017F61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Reframing:</w:t>
      </w:r>
      <w:r w:rsidRPr="00827EF8">
        <w:rPr>
          <w:rFonts w:ascii="Aptos" w:eastAsia="Aptos" w:hAnsi="Aptos" w:cs="Times New Roman"/>
          <w:kern w:val="0"/>
          <w14:ligatures w14:val="none"/>
        </w:rPr>
        <w:t xml:space="preserve"> Converts somatic anxiety (“I’m panicking”) into readiness (“My body is preparing to perform”), thereby reactivating prefrontal rationality.</w:t>
      </w:r>
    </w:p>
    <w:p w14:paraId="424851C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Micro-Pauses:</w:t>
      </w:r>
      <w:r w:rsidRPr="00827EF8">
        <w:rPr>
          <w:rFonts w:ascii="Aptos" w:eastAsia="Aptos" w:hAnsi="Aptos" w:cs="Times New Roman"/>
          <w:kern w:val="0"/>
          <w14:ligatures w14:val="none"/>
        </w:rPr>
        <w:t xml:space="preserve"> Intentional 3-second cognitive resets between stimulus and response, preventing impulsive verbal or ethical reactions.</w:t>
      </w:r>
    </w:p>
    <w:p w14:paraId="6B762A7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Ethics Pauses:</w:t>
      </w:r>
      <w:r w:rsidRPr="00827EF8">
        <w:rPr>
          <w:rFonts w:ascii="Aptos" w:eastAsia="Aptos" w:hAnsi="Aptos" w:cs="Times New Roman"/>
          <w:kern w:val="0"/>
          <w14:ligatures w14:val="none"/>
        </w:rPr>
        <w:t xml:space="preserve"> A structured triad—“Who could this harm? What is my responsibility? What will this teach others?”—redirects decisions from fear toward foresight.</w:t>
      </w:r>
    </w:p>
    <w:p w14:paraId="2F47012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Somatic Grounding:</w:t>
      </w:r>
      <w:r w:rsidRPr="00827EF8">
        <w:rPr>
          <w:rFonts w:ascii="Aptos" w:eastAsia="Aptos" w:hAnsi="Aptos" w:cs="Times New Roman"/>
          <w:kern w:val="0"/>
          <w14:ligatures w14:val="none"/>
        </w:rPr>
        <w:t xml:space="preserve"> Using proprioceptive awareness—lowered shoulders, feet contact, expanded posture—to re-signal safety to the amygdala.</w:t>
      </w:r>
    </w:p>
    <w:p w14:paraId="5203EF6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Over time, these habits automate. Leaders learn to </w:t>
      </w:r>
      <w:r w:rsidRPr="00827EF8">
        <w:rPr>
          <w:rFonts w:ascii="Aptos" w:eastAsia="Aptos" w:hAnsi="Aptos" w:cs="Times New Roman"/>
          <w:i/>
          <w:iCs/>
          <w:kern w:val="0"/>
          <w14:ligatures w14:val="none"/>
        </w:rPr>
        <w:t>conduct emotion rather than suppress it.</w:t>
      </w:r>
      <w:r w:rsidRPr="00827EF8">
        <w:rPr>
          <w:rFonts w:ascii="Aptos" w:eastAsia="Aptos" w:hAnsi="Aptos" w:cs="Times New Roman"/>
          <w:kern w:val="0"/>
          <w14:ligatures w14:val="none"/>
        </w:rPr>
        <w:t xml:space="preserve"> Self-regulation becomes reflexive: a seamless oscillation between tension and recovery, engagement and reflection—what CCL defines as </w:t>
      </w:r>
      <w:r w:rsidRPr="00827EF8">
        <w:rPr>
          <w:rFonts w:ascii="Aptos" w:eastAsia="Aptos" w:hAnsi="Aptos" w:cs="Times New Roman"/>
          <w:b/>
          <w:bCs/>
          <w:kern w:val="0"/>
          <w14:ligatures w14:val="none"/>
        </w:rPr>
        <w:t>the adaptive confidence reflex.</w:t>
      </w:r>
    </w:p>
    <w:p w14:paraId="7C0387F8"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In corporate crisis simulations at IBM’s Watson Ethics Lab (2024), leaders trained in CCL’s micro-pause and cognitive reframing techniques made 37% fewer reactive policy errors during AI ethics review panels compared to untrained peers. This demonstrates the quantifiable value of embodied regulation in algorithmic decision contexts.</w:t>
      </w:r>
    </w:p>
    <w:p w14:paraId="2E84419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Triangular Feedback Loop: Synchronizing Human, Machine, and Self</w:t>
      </w:r>
    </w:p>
    <w:p w14:paraId="22D4E12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empathy, algorithm, and self-awareness converge, a triadic intelligence emerges—a </w:t>
      </w:r>
      <w:r w:rsidRPr="00827EF8">
        <w:rPr>
          <w:rFonts w:ascii="Aptos" w:eastAsia="Aptos" w:hAnsi="Aptos" w:cs="Times New Roman"/>
          <w:b/>
          <w:bCs/>
          <w:kern w:val="0"/>
          <w14:ligatures w14:val="none"/>
        </w:rPr>
        <w:t>recursive feedback loop of resilience</w:t>
      </w:r>
      <w:r w:rsidRPr="00827EF8">
        <w:rPr>
          <w:rFonts w:ascii="Aptos" w:eastAsia="Aptos" w:hAnsi="Aptos" w:cs="Times New Roman"/>
          <w:kern w:val="0"/>
          <w14:ligatures w14:val="none"/>
        </w:rPr>
        <w:t>:</w:t>
      </w:r>
    </w:p>
    <w:p w14:paraId="5BCE377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physiological strain spikes, AI systems modulate tempo.</w:t>
      </w:r>
    </w:p>
    <w:p w14:paraId="1133713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distress persists, human mentors intervene.</w:t>
      </w:r>
    </w:p>
    <w:p w14:paraId="7D8BAE7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both delay, the leader’s embodied regulation auto-activates.</w:t>
      </w:r>
    </w:p>
    <w:p w14:paraId="72B0D06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tri-layered synergy transforms leadership training into an </w:t>
      </w:r>
      <w:r w:rsidRPr="00827EF8">
        <w:rPr>
          <w:rFonts w:ascii="Aptos" w:eastAsia="Aptos" w:hAnsi="Aptos" w:cs="Times New Roman"/>
          <w:i/>
          <w:iCs/>
          <w:kern w:val="0"/>
          <w14:ligatures w14:val="none"/>
        </w:rPr>
        <w:t>adaptive biosystem</w:t>
      </w:r>
      <w:r w:rsidRPr="00827EF8">
        <w:rPr>
          <w:rFonts w:ascii="Aptos" w:eastAsia="Aptos" w:hAnsi="Aptos" w:cs="Times New Roman"/>
          <w:kern w:val="0"/>
          <w14:ligatures w14:val="none"/>
        </w:rPr>
        <w:t xml:space="preserve"> capable of self-correcting under duress. No single domain—human, digital, or biological—carries the full cognitive burden; the intelligence of stability arises from their communication.</w:t>
      </w:r>
    </w:p>
    <w:p w14:paraId="043758FC"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This model parallels hybrid control systems in quantum computing, where human logic gates oversee machine-learned optimization—balancing error correction (stability) with entanglement (innovation). In CCL, the same logic applies: the leader as quantum node—simultaneously grounded and adaptive.</w:t>
      </w:r>
    </w:p>
    <w:p w14:paraId="5A5D682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Cognitive Homeostasis: Mastery at the Edge of Chaos</w:t>
      </w:r>
    </w:p>
    <w:p w14:paraId="4C7096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human and technical countermeasures harmonize, the leader achieves </w:t>
      </w:r>
      <w:r w:rsidRPr="00827EF8">
        <w:rPr>
          <w:rFonts w:ascii="Aptos" w:eastAsia="Aptos" w:hAnsi="Aptos" w:cs="Times New Roman"/>
          <w:b/>
          <w:bCs/>
          <w:kern w:val="0"/>
          <w14:ligatures w14:val="none"/>
        </w:rPr>
        <w:t>cognitive homeostasis</w:t>
      </w:r>
      <w:r w:rsidRPr="00827EF8">
        <w:rPr>
          <w:rFonts w:ascii="Aptos" w:eastAsia="Aptos" w:hAnsi="Aptos" w:cs="Times New Roman"/>
          <w:kern w:val="0"/>
          <w14:ligatures w14:val="none"/>
        </w:rPr>
        <w:t>—a state of poised intelligence where clarity persists amid complexity. This state is not static but dynamic equilibrium:</w:t>
      </w:r>
    </w:p>
    <w:p w14:paraId="165418A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High urgency, zero panic.</w:t>
      </w:r>
    </w:p>
    <w:p w14:paraId="3342441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Expanded awareness, focused ethics.</w:t>
      </w:r>
    </w:p>
    <w:p w14:paraId="1039F6A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Rapid change, anchored coherence.</w:t>
      </w:r>
    </w:p>
    <w:p w14:paraId="1AB81A2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Neuroscientifically, this represents optimized interplay between the prefrontal cortex (rationality), insula (interoceptive awareness), and amygdala (emotion)—a pattern observed in elite military strategists and expert negotiators.</w:t>
      </w:r>
    </w:p>
    <w:p w14:paraId="23D0B1A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this </w:t>
      </w:r>
      <w:r w:rsidRPr="00827EF8">
        <w:rPr>
          <w:rFonts w:ascii="Aptos" w:eastAsia="Aptos" w:hAnsi="Aptos" w:cs="Times New Roman"/>
          <w:i/>
          <w:iCs/>
          <w:kern w:val="0"/>
          <w14:ligatures w14:val="none"/>
        </w:rPr>
        <w:t>Zone of Adaptive Mastery</w:t>
      </w:r>
      <w:r w:rsidRPr="00827EF8">
        <w:rPr>
          <w:rFonts w:ascii="Aptos" w:eastAsia="Aptos" w:hAnsi="Aptos" w:cs="Times New Roman"/>
          <w:kern w:val="0"/>
          <w14:ligatures w14:val="none"/>
        </w:rPr>
        <w:t>, leaders do not resist volatility; they metabolize it. Their clarity under constraint becomes both a cognitive asset and a moral compass—a synthesis of science and ethics that defines 21st-century leadership.</w:t>
      </w:r>
    </w:p>
    <w:p w14:paraId="183AFDF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Self-Correcting Ecosystem of Clarity</w:t>
      </w:r>
    </w:p>
    <w:p w14:paraId="2A2E11C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Ultimately, the integration of CCL’s human and technical countermeasures creates a </w:t>
      </w:r>
      <w:r w:rsidRPr="00827EF8">
        <w:rPr>
          <w:rFonts w:ascii="Aptos" w:eastAsia="Aptos" w:hAnsi="Aptos" w:cs="Times New Roman"/>
          <w:b/>
          <w:bCs/>
          <w:kern w:val="0"/>
          <w14:ligatures w14:val="none"/>
        </w:rPr>
        <w:t>self-correcting ecosystem</w:t>
      </w:r>
      <w:r w:rsidRPr="00827EF8">
        <w:rPr>
          <w:rFonts w:ascii="Aptos" w:eastAsia="Aptos" w:hAnsi="Aptos" w:cs="Times New Roman"/>
          <w:kern w:val="0"/>
          <w14:ligatures w14:val="none"/>
        </w:rPr>
        <w:t>:</w:t>
      </w:r>
    </w:p>
    <w:p w14:paraId="446D9ED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Humans</w:t>
      </w:r>
      <w:r w:rsidRPr="00827EF8">
        <w:rPr>
          <w:rFonts w:ascii="Aptos" w:eastAsia="Aptos" w:hAnsi="Aptos" w:cs="Times New Roman"/>
          <w:kern w:val="0"/>
          <w14:ligatures w14:val="none"/>
        </w:rPr>
        <w:t xml:space="preserve"> observe and contextualize.</w:t>
      </w:r>
    </w:p>
    <w:p w14:paraId="3C7489B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Machines</w:t>
      </w:r>
      <w:r w:rsidRPr="00827EF8">
        <w:rPr>
          <w:rFonts w:ascii="Aptos" w:eastAsia="Aptos" w:hAnsi="Aptos" w:cs="Times New Roman"/>
          <w:kern w:val="0"/>
          <w14:ligatures w14:val="none"/>
        </w:rPr>
        <w:t xml:space="preserve"> adapt and optimize.</w:t>
      </w:r>
    </w:p>
    <w:p w14:paraId="5DD4B80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Leaders</w:t>
      </w:r>
      <w:r w:rsidRPr="00827EF8">
        <w:rPr>
          <w:rFonts w:ascii="Aptos" w:eastAsia="Aptos" w:hAnsi="Aptos" w:cs="Times New Roman"/>
          <w:kern w:val="0"/>
          <w14:ligatures w14:val="none"/>
        </w:rPr>
        <w:t xml:space="preserve"> internalize and evolve.</w:t>
      </w:r>
    </w:p>
    <w:p w14:paraId="44A4D05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As training progresses, external systems recede; internal mastery remains. The leader’s nervous system becomes its own predictive algorithm, recalibrating before breakdown.</w:t>
      </w:r>
    </w:p>
    <w:p w14:paraId="01DA683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finally, is </w:t>
      </w:r>
      <w:r w:rsidRPr="00827EF8">
        <w:rPr>
          <w:rFonts w:ascii="Aptos" w:eastAsia="Aptos" w:hAnsi="Aptos" w:cs="Times New Roman"/>
          <w:i/>
          <w:iCs/>
          <w:kern w:val="0"/>
          <w14:ligatures w14:val="none"/>
        </w:rPr>
        <w:t>adaptive confidence</w:t>
      </w:r>
      <w:r w:rsidRPr="00827EF8">
        <w:rPr>
          <w:rFonts w:ascii="Aptos" w:eastAsia="Aptos" w:hAnsi="Aptos" w:cs="Times New Roman"/>
          <w:kern w:val="0"/>
          <w14:ligatures w14:val="none"/>
        </w:rPr>
        <w:t>: clarity sustained at speed, ethics preserved under pressure, and composure maintained amid chaos.</w:t>
      </w:r>
    </w:p>
    <w:p w14:paraId="32DDA79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Poised Intelligence of the Future Leader</w:t>
      </w:r>
    </w:p>
    <w:p w14:paraId="7C72B42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highest form of control, CCL teaches, is not domination over stress but harmony with it. The leader who embodies this equilibrium operates in </w:t>
      </w:r>
      <w:r w:rsidRPr="00827EF8">
        <w:rPr>
          <w:rFonts w:ascii="Aptos" w:eastAsia="Aptos" w:hAnsi="Aptos" w:cs="Times New Roman"/>
          <w:b/>
          <w:bCs/>
          <w:kern w:val="0"/>
          <w14:ligatures w14:val="none"/>
        </w:rPr>
        <w:t>permanent readiness</w:t>
      </w:r>
      <w:r w:rsidRPr="00827EF8">
        <w:rPr>
          <w:rFonts w:ascii="Aptos" w:eastAsia="Aptos" w:hAnsi="Aptos" w:cs="Times New Roman"/>
          <w:kern w:val="0"/>
          <w14:ligatures w14:val="none"/>
        </w:rPr>
        <w:t>—alert but unalarmed, focused but flexible, humane yet precise.</w:t>
      </w:r>
    </w:p>
    <w:p w14:paraId="57772A4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an age when organizational ecosystems are increasingly entangled with AI, quantum computation, and biofeedback interfaces, this poised intelligence will define the frontier of ethical governance. The leader’s composure—anchored in science yet illuminated by conscience—becomes not merely a competitive advantage but a societal necessity.</w:t>
      </w:r>
    </w:p>
    <w:p w14:paraId="119D5FB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Composure, in the CCL model, is not stillness under pressure; it is motion with integrity.</w:t>
      </w:r>
    </w:p>
    <w:p w14:paraId="5D6E210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Key Concepts:</w:t>
      </w:r>
    </w:p>
    <w:p w14:paraId="64F7290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Triad of Containment:</w:t>
      </w:r>
      <w:r w:rsidRPr="00827EF8">
        <w:rPr>
          <w:rFonts w:ascii="Aptos" w:eastAsia="Aptos" w:hAnsi="Aptos" w:cs="Times New Roman"/>
          <w:kern w:val="0"/>
          <w14:ligatures w14:val="none"/>
        </w:rPr>
        <w:t xml:space="preserve"> Human + Technical + Internal Regulation.</w:t>
      </w:r>
    </w:p>
    <w:p w14:paraId="78ED863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w:t>
      </w:r>
      <w:r w:rsidRPr="00827EF8">
        <w:rPr>
          <w:rFonts w:ascii="Aptos" w:eastAsia="Aptos" w:hAnsi="Aptos" w:cs="Times New Roman"/>
          <w:kern w:val="0"/>
          <w14:ligatures w14:val="none"/>
        </w:rPr>
        <w:t xml:space="preserve"> Sustained cognitive homeostasis and ethical clarity.</w:t>
      </w:r>
    </w:p>
    <w:p w14:paraId="4B4317A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Application:</w:t>
      </w:r>
      <w:r w:rsidRPr="00827EF8">
        <w:rPr>
          <w:rFonts w:ascii="Aptos" w:eastAsia="Aptos" w:hAnsi="Aptos" w:cs="Times New Roman"/>
          <w:kern w:val="0"/>
          <w14:ligatures w14:val="none"/>
        </w:rPr>
        <w:t xml:space="preserve"> From military command centers to algorithmic boardrooms.</w:t>
      </w:r>
    </w:p>
    <w:p w14:paraId="67EECDC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Legal-Ethical Imperative:</w:t>
      </w:r>
      <w:r w:rsidRPr="00827EF8">
        <w:rPr>
          <w:rFonts w:ascii="Aptos" w:eastAsia="Aptos" w:hAnsi="Aptos" w:cs="Times New Roman"/>
          <w:kern w:val="0"/>
          <w14:ligatures w14:val="none"/>
        </w:rPr>
        <w:t xml:space="preserve"> Governance systems must prioritize psychological safety and moral autonomy alongside AI augmentation.</w:t>
      </w:r>
    </w:p>
    <w:p w14:paraId="4F5A793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In this synthesis of neuroscience, law, and leadership, Claro-Cognitive Leadership defines the architecture of the future: human empathy fused with algorithmic precision, producing leaders capable of thriving—not merely surviving—at the edge of chaos.</w:t>
      </w:r>
    </w:p>
    <w:p w14:paraId="5CE9B00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Team-Level and Organizational-Level Confidence</w:t>
      </w:r>
    </w:p>
    <w:p w14:paraId="0C124C4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Adaptive confidence within the Claro-Cognitive Leadership (CCL) paradigm transcends the boundaries of individual psychology. It is not a personal trait—it is a </w:t>
      </w:r>
      <w:r w:rsidRPr="00827EF8">
        <w:rPr>
          <w:rFonts w:ascii="Aptos" w:eastAsia="Aptos" w:hAnsi="Aptos" w:cs="Times New Roman"/>
          <w:i/>
          <w:iCs/>
          <w:kern w:val="0"/>
          <w14:ligatures w14:val="none"/>
        </w:rPr>
        <w:t>distributed cognition</w:t>
      </w:r>
      <w:r w:rsidRPr="00827EF8">
        <w:rPr>
          <w:rFonts w:ascii="Aptos" w:eastAsia="Aptos" w:hAnsi="Aptos" w:cs="Times New Roman"/>
          <w:kern w:val="0"/>
          <w14:ligatures w14:val="none"/>
        </w:rPr>
        <w:t xml:space="preserve">, a living ecosystem of shared neural, ethical, and communicative coherence that propagates through the social fabric of organizations. Within the CCL framework, confidence becomes a </w:t>
      </w:r>
      <w:r w:rsidRPr="00827EF8">
        <w:rPr>
          <w:rFonts w:ascii="Aptos" w:eastAsia="Aptos" w:hAnsi="Aptos" w:cs="Times New Roman"/>
          <w:i/>
          <w:iCs/>
          <w:kern w:val="0"/>
          <w14:ligatures w14:val="none"/>
        </w:rPr>
        <w:t>scalable architecture of clarity</w:t>
      </w:r>
      <w:r w:rsidRPr="00827EF8">
        <w:rPr>
          <w:rFonts w:ascii="Aptos" w:eastAsia="Aptos" w:hAnsi="Aptos" w:cs="Times New Roman"/>
          <w:kern w:val="0"/>
          <w14:ligatures w14:val="none"/>
        </w:rPr>
        <w:t>: an emergent property arising when individuals, teams, and systems collectively regulate perception, stress, and purpose.</w:t>
      </w:r>
    </w:p>
    <w:p w14:paraId="35058D9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form of confidence is not simply emotional assurance—it is </w:t>
      </w:r>
      <w:r w:rsidRPr="00827EF8">
        <w:rPr>
          <w:rFonts w:ascii="Aptos" w:eastAsia="Aptos" w:hAnsi="Aptos" w:cs="Times New Roman"/>
          <w:i/>
          <w:iCs/>
          <w:kern w:val="0"/>
          <w14:ligatures w14:val="none"/>
        </w:rPr>
        <w:t>collective clarity</w:t>
      </w:r>
      <w:r w:rsidRPr="00827EF8">
        <w:rPr>
          <w:rFonts w:ascii="Aptos" w:eastAsia="Aptos" w:hAnsi="Aptos" w:cs="Times New Roman"/>
          <w:kern w:val="0"/>
          <w14:ligatures w14:val="none"/>
        </w:rPr>
        <w:t>: the synchronized capacity of human systems to think, decide, and act as a unified organism under stress. In such environments, communication becomes rhythmic, decision-making becomes distributed yet harmonized, and ethical awareness is encoded in every exchange.</w:t>
      </w:r>
    </w:p>
    <w:p w14:paraId="3116E5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the organizational scale, these dynamics crystallize into what CCL defines as </w:t>
      </w:r>
      <w:r w:rsidRPr="00827EF8">
        <w:rPr>
          <w:rFonts w:ascii="Aptos" w:eastAsia="Aptos" w:hAnsi="Aptos" w:cs="Times New Roman"/>
          <w:i/>
          <w:iCs/>
          <w:kern w:val="0"/>
          <w14:ligatures w14:val="none"/>
        </w:rPr>
        <w:t>institutional confidence</w:t>
      </w:r>
      <w:r w:rsidRPr="00827EF8">
        <w:rPr>
          <w:rFonts w:ascii="Aptos" w:eastAsia="Aptos" w:hAnsi="Aptos" w:cs="Times New Roman"/>
          <w:kern w:val="0"/>
          <w14:ligatures w14:val="none"/>
        </w:rPr>
        <w:t xml:space="preserve">—a state where systems themselves are capable of maintaining transparency, responsiveness, and moral alignment under conditions of volatility. Confidence thus evolves from a psychological phenomenon into a </w:t>
      </w:r>
      <w:r w:rsidRPr="00827EF8">
        <w:rPr>
          <w:rFonts w:ascii="Aptos" w:eastAsia="Aptos" w:hAnsi="Aptos" w:cs="Times New Roman"/>
          <w:i/>
          <w:iCs/>
          <w:kern w:val="0"/>
          <w14:ligatures w14:val="none"/>
        </w:rPr>
        <w:t>governance principle</w:t>
      </w:r>
      <w:r w:rsidRPr="00827EF8">
        <w:rPr>
          <w:rFonts w:ascii="Aptos" w:eastAsia="Aptos" w:hAnsi="Aptos" w:cs="Times New Roman"/>
          <w:kern w:val="0"/>
          <w14:ligatures w14:val="none"/>
        </w:rPr>
        <w:t>—the infrastructure through which human and machine intelligence sustain ethical clarity at scale.</w:t>
      </w:r>
    </w:p>
    <w:p w14:paraId="566895D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Team Confidence: Engineering Collective Clarity</w:t>
      </w:r>
    </w:p>
    <w:p w14:paraId="054845A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evolution from individual regulation to group coherence requires re-engineering how teams are trained, measured, and governed. In the CCL model, team confidence is not manufactured through inspiration—it is </w:t>
      </w:r>
      <w:r w:rsidRPr="00827EF8">
        <w:rPr>
          <w:rFonts w:ascii="Aptos" w:eastAsia="Aptos" w:hAnsi="Aptos" w:cs="Times New Roman"/>
          <w:i/>
          <w:iCs/>
          <w:kern w:val="0"/>
          <w14:ligatures w14:val="none"/>
        </w:rPr>
        <w:t>engineered through neuro-synchrony</w:t>
      </w:r>
      <w:r w:rsidRPr="00827EF8">
        <w:rPr>
          <w:rFonts w:ascii="Aptos" w:eastAsia="Aptos" w:hAnsi="Aptos" w:cs="Times New Roman"/>
          <w:kern w:val="0"/>
          <w14:ligatures w14:val="none"/>
        </w:rPr>
        <w:t>. Teams are not simply groups of individuals; they are cognitive systems whose stability depends on rhythm, attunement, and reciprocal regulation.</w:t>
      </w:r>
    </w:p>
    <w:p w14:paraId="40A4B9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Through immersive neuro-ethical training, CCL extends its principles of adaptive confidence to the collective level, producing teams that think, breathe, and act as cohesive cognitive organisms—</w:t>
      </w:r>
      <w:r w:rsidRPr="00827EF8">
        <w:rPr>
          <w:rFonts w:ascii="Aptos" w:eastAsia="Aptos" w:hAnsi="Aptos" w:cs="Times New Roman"/>
          <w:i/>
          <w:iCs/>
          <w:kern w:val="0"/>
          <w14:ligatures w14:val="none"/>
        </w:rPr>
        <w:t>distributed but unified brains</w:t>
      </w:r>
      <w:r w:rsidRPr="00827EF8">
        <w:rPr>
          <w:rFonts w:ascii="Aptos" w:eastAsia="Aptos" w:hAnsi="Aptos" w:cs="Times New Roman"/>
          <w:kern w:val="0"/>
          <w14:ligatures w14:val="none"/>
        </w:rPr>
        <w:t xml:space="preserve"> capable of ethical precision under pressure.</w:t>
      </w:r>
    </w:p>
    <w:p w14:paraId="0A603B2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Training the Interaction, Not Just the Individual</w:t>
      </w:r>
    </w:p>
    <w:p w14:paraId="28CA182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Traditional leadership development isolates the performer from the system, rewarding individual mastery over collective coherence. CCL inverts this paradigm. Its immersive team modules simulate high-pressure conditions that demand </w:t>
      </w:r>
      <w:r w:rsidRPr="00827EF8">
        <w:rPr>
          <w:rFonts w:ascii="Aptos" w:eastAsia="Aptos" w:hAnsi="Aptos" w:cs="Times New Roman"/>
          <w:i/>
          <w:iCs/>
          <w:kern w:val="0"/>
          <w14:ligatures w14:val="none"/>
        </w:rPr>
        <w:t>continuous coordination, adaptive dialogue, and multi-sensory situational awareness</w:t>
      </w:r>
      <w:r w:rsidRPr="00827EF8">
        <w:rPr>
          <w:rFonts w:ascii="Aptos" w:eastAsia="Aptos" w:hAnsi="Aptos" w:cs="Times New Roman"/>
          <w:kern w:val="0"/>
          <w14:ligatures w14:val="none"/>
        </w:rPr>
        <w:t>.</w:t>
      </w:r>
    </w:p>
    <w:p w14:paraId="6C0DEAA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Teams are trained not to dominate, but to </w:t>
      </w:r>
      <w:r w:rsidRPr="00827EF8">
        <w:rPr>
          <w:rFonts w:ascii="Aptos" w:eastAsia="Aptos" w:hAnsi="Aptos" w:cs="Times New Roman"/>
          <w:i/>
          <w:iCs/>
          <w:kern w:val="0"/>
          <w14:ligatures w14:val="none"/>
        </w:rPr>
        <w:t>entrain</w:t>
      </w:r>
      <w:r w:rsidRPr="00827EF8">
        <w:rPr>
          <w:rFonts w:ascii="Aptos" w:eastAsia="Aptos" w:hAnsi="Aptos" w:cs="Times New Roman"/>
          <w:kern w:val="0"/>
          <w14:ligatures w14:val="none"/>
        </w:rPr>
        <w:t>: to achieve synchronized states of cognitive alignment through deliberate interactional design.</w:t>
      </w:r>
    </w:p>
    <w:p w14:paraId="6CF02258" w14:textId="77777777" w:rsidR="00827EF8" w:rsidRPr="00827EF8" w:rsidRDefault="00827EF8" w:rsidP="00827EF8">
      <w:pPr>
        <w:spacing w:before="180" w:after="180" w:line="240" w:lineRule="auto"/>
        <w:rPr>
          <w:rFonts w:ascii="Aptos" w:eastAsia="Aptos" w:hAnsi="Aptos" w:cs="Times New Roman"/>
          <w:kern w:val="0"/>
          <w14:ligatures w14:val="none"/>
        </w:rPr>
      </w:pPr>
    </w:p>
    <w:p w14:paraId="536278C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Behavioral Disciplines:</w:t>
      </w:r>
    </w:p>
    <w:p w14:paraId="03C0A9B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Cross-Checking as Neural Mirroring:</w:t>
      </w:r>
      <w:r w:rsidRPr="00827EF8">
        <w:rPr>
          <w:rFonts w:ascii="Aptos" w:eastAsia="Aptos" w:hAnsi="Aptos" w:cs="Times New Roman"/>
          <w:kern w:val="0"/>
          <w14:ligatures w14:val="none"/>
        </w:rPr>
        <w:t xml:space="preserve"> Teams learn to validate shared understanding through real-time verbal and nonverbal confirmation loops (“Confirming intent for action X”). This reduces assumption-driven errors—a leading cause of critical failure in aviation and crisis response systems.</w:t>
      </w:r>
    </w:p>
    <w:p w14:paraId="113C6EA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Closed-Loop Communication:</w:t>
      </w:r>
      <w:r w:rsidRPr="00827EF8">
        <w:rPr>
          <w:rFonts w:ascii="Aptos" w:eastAsia="Aptos" w:hAnsi="Aptos" w:cs="Times New Roman"/>
          <w:kern w:val="0"/>
          <w14:ligatures w14:val="none"/>
        </w:rPr>
        <w:t xml:space="preserve"> Each signal, command, or directive must be confirmed and mirrored back. This protocol, drawn from aviation’s Crew Resource Management (CRM), ensures message integrity and prevents cognitive drift.</w:t>
      </w:r>
    </w:p>
    <w:p w14:paraId="566E094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Pausing:</w:t>
      </w:r>
      <w:r w:rsidRPr="00827EF8">
        <w:rPr>
          <w:rFonts w:ascii="Aptos" w:eastAsia="Aptos" w:hAnsi="Aptos" w:cs="Times New Roman"/>
          <w:kern w:val="0"/>
          <w14:ligatures w14:val="none"/>
        </w:rPr>
        <w:t xml:space="preserve"> Members are trained to call for time-outs when conversation devolves into chaos or ethical ambiguity arises, without fear of hierarchy or retribution. This operationalizes moral courage as a team reflex.</w:t>
      </w:r>
    </w:p>
    <w:p w14:paraId="5667F33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Over time, these micro-disciplines crystallize into </w:t>
      </w:r>
      <w:r w:rsidRPr="00827EF8">
        <w:rPr>
          <w:rFonts w:ascii="Aptos" w:eastAsia="Aptos" w:hAnsi="Aptos" w:cs="Times New Roman"/>
          <w:i/>
          <w:iCs/>
          <w:kern w:val="0"/>
          <w14:ligatures w14:val="none"/>
        </w:rPr>
        <w:t>collective reflexes</w:t>
      </w:r>
      <w:r w:rsidRPr="00827EF8">
        <w:rPr>
          <w:rFonts w:ascii="Aptos" w:eastAsia="Aptos" w:hAnsi="Aptos" w:cs="Times New Roman"/>
          <w:kern w:val="0"/>
          <w14:ligatures w14:val="none"/>
        </w:rPr>
        <w:t>. In high-stakes decision arenas—whether a cyberattack, a courtroom, or a multi-sector crisis—the team acts as an interdependent system of distributed cognition, maintaining precision without sacrificing empathy.</w:t>
      </w:r>
    </w:p>
    <w:p w14:paraId="6CEA64D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In 2022, a cross-national cybersecurity task force trained under CCL-inspired simulation reported a 45% reduction in coordination errors during live-response exercises. This mirrored empirical findings from NASA’s Human Factors Division, which links closed-loop communication protocols to over 60% improvements in mission decision accuracy under stress.</w:t>
      </w:r>
    </w:p>
    <w:p w14:paraId="772A659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Instrumenting the Shared State</w:t>
      </w:r>
    </w:p>
    <w:p w14:paraId="308921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Collective clarity, unlike charisma, is quantifiable. CCL employs biometric, linguistic, and behavioral telemetry to measure how coherence fluctuates across a team. These measurements create a </w:t>
      </w:r>
      <w:r w:rsidRPr="00827EF8">
        <w:rPr>
          <w:rFonts w:ascii="Aptos" w:eastAsia="Aptos" w:hAnsi="Aptos" w:cs="Times New Roman"/>
          <w:i/>
          <w:iCs/>
          <w:kern w:val="0"/>
          <w14:ligatures w14:val="none"/>
        </w:rPr>
        <w:t>cognitive topology</w:t>
      </w:r>
      <w:r w:rsidRPr="00827EF8">
        <w:rPr>
          <w:rFonts w:ascii="Aptos" w:eastAsia="Aptos" w:hAnsi="Aptos" w:cs="Times New Roman"/>
          <w:kern w:val="0"/>
          <w14:ligatures w14:val="none"/>
        </w:rPr>
        <w:t>—a map of the team’s mental and emotional synchrony.</w:t>
      </w:r>
    </w:p>
    <w:p w14:paraId="17C9F5BE" w14:textId="77777777" w:rsidR="00827EF8" w:rsidRPr="00827EF8" w:rsidRDefault="00827EF8" w:rsidP="00827EF8">
      <w:pPr>
        <w:spacing w:before="180" w:after="180" w:line="240" w:lineRule="auto"/>
        <w:rPr>
          <w:rFonts w:ascii="Aptos" w:eastAsia="Aptos" w:hAnsi="Aptos" w:cs="Times New Roman"/>
          <w:kern w:val="0"/>
          <w14:ligatures w14:val="none"/>
        </w:rPr>
      </w:pPr>
    </w:p>
    <w:p w14:paraId="39E5375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Metrics of Collective Coherence:</w:t>
      </w:r>
    </w:p>
    <w:p w14:paraId="2987E83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Synchronized Physiological Patterns:</w:t>
      </w:r>
      <w:r w:rsidRPr="00827EF8">
        <w:rPr>
          <w:rFonts w:ascii="Aptos" w:eastAsia="Aptos" w:hAnsi="Aptos" w:cs="Times New Roman"/>
          <w:kern w:val="0"/>
          <w14:ligatures w14:val="none"/>
        </w:rPr>
        <w:t xml:space="preserve"> Shared HRV (heart-rate variability) and respiratory rhythm correlate strongly with mutual trust and cognitive resonance. Teams who breathe synchronously process information more efficiently—a phenomenon validated by the University of Zurich’s 2021 </w:t>
      </w:r>
      <w:r w:rsidRPr="00827EF8">
        <w:rPr>
          <w:rFonts w:ascii="Aptos" w:eastAsia="Aptos" w:hAnsi="Aptos" w:cs="Times New Roman"/>
          <w:i/>
          <w:iCs/>
          <w:kern w:val="0"/>
          <w14:ligatures w14:val="none"/>
        </w:rPr>
        <w:t>Group Flow EEG Study</w:t>
      </w:r>
      <w:r w:rsidRPr="00827EF8">
        <w:rPr>
          <w:rFonts w:ascii="Aptos" w:eastAsia="Aptos" w:hAnsi="Aptos" w:cs="Times New Roman"/>
          <w:kern w:val="0"/>
          <w14:ligatures w14:val="none"/>
        </w:rPr>
        <w:t>.</w:t>
      </w:r>
    </w:p>
    <w:p w14:paraId="5DE4F60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Talking–Listening Ratios:</w:t>
      </w:r>
      <w:r w:rsidRPr="00827EF8">
        <w:rPr>
          <w:rFonts w:ascii="Aptos" w:eastAsia="Aptos" w:hAnsi="Aptos" w:cs="Times New Roman"/>
          <w:kern w:val="0"/>
          <w14:ligatures w14:val="none"/>
        </w:rPr>
        <w:t xml:space="preserve"> Balanced communication (approximately 60/40 distribution) correlates with sustained collective intelligence. Excessive dominance </w:t>
      </w:r>
      <w:r w:rsidRPr="00827EF8">
        <w:rPr>
          <w:rFonts w:ascii="Aptos" w:eastAsia="Aptos" w:hAnsi="Aptos" w:cs="Times New Roman"/>
          <w:kern w:val="0"/>
          <w14:ligatures w14:val="none"/>
        </w:rPr>
        <w:lastRenderedPageBreak/>
        <w:t>(&gt;70%) predicts higher error rates and ethical oversights in high-stress decision scenarios.</w:t>
      </w:r>
    </w:p>
    <w:p w14:paraId="33C029A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Collaborative Equity Index:</w:t>
      </w:r>
      <w:r w:rsidRPr="00827EF8">
        <w:rPr>
          <w:rFonts w:ascii="Aptos" w:eastAsia="Aptos" w:hAnsi="Aptos" w:cs="Times New Roman"/>
          <w:kern w:val="0"/>
          <w14:ligatures w14:val="none"/>
        </w:rPr>
        <w:t xml:space="preserve"> Algorithms analyze contribution parity, turn-taking fairness, and verbal acknowledgment. This prevents the reemergence of hierarchical communication collapse—a factor implicated in disasters from the 1986 Challenger launch to recent AI governance lapses.</w:t>
      </w:r>
    </w:p>
    <w:p w14:paraId="6E0B298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From these inputs, CCL generates a </w:t>
      </w:r>
      <w:r w:rsidRPr="00827EF8">
        <w:rPr>
          <w:rFonts w:ascii="Aptos" w:eastAsia="Aptos" w:hAnsi="Aptos" w:cs="Times New Roman"/>
          <w:b/>
          <w:bCs/>
          <w:kern w:val="0"/>
          <w14:ligatures w14:val="none"/>
        </w:rPr>
        <w:t>Team Coherence Index (TCI)</w:t>
      </w:r>
      <w:r w:rsidRPr="00827EF8">
        <w:rPr>
          <w:rFonts w:ascii="Aptos" w:eastAsia="Aptos" w:hAnsi="Aptos" w:cs="Times New Roman"/>
          <w:kern w:val="0"/>
          <w14:ligatures w14:val="none"/>
        </w:rPr>
        <w:t>—a dynamic indicator of group neuro-behavioral stability. The TCI functions as both a diagnostic and training feedback mechanism: when coherence declines, facilitators or AI systems intervene with environmental or behavioral recalibrations.</w:t>
      </w:r>
    </w:p>
    <w:p w14:paraId="3D45514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Under emerging occupational safety laws such as the EU’s </w:t>
      </w:r>
      <w:r w:rsidRPr="00827EF8">
        <w:rPr>
          <w:rFonts w:ascii="Aptos" w:eastAsia="Aptos" w:hAnsi="Aptos" w:cs="Times New Roman"/>
          <w:i/>
          <w:iCs/>
          <w:kern w:val="0"/>
          <w14:ligatures w14:val="none"/>
        </w:rPr>
        <w:t>Psychological Health and Safety Directive (2023)</w:t>
      </w:r>
      <w:r w:rsidRPr="00827EF8">
        <w:rPr>
          <w:rFonts w:ascii="Aptos" w:eastAsia="Aptos" w:hAnsi="Aptos" w:cs="Times New Roman"/>
          <w:kern w:val="0"/>
          <w14:ligatures w14:val="none"/>
        </w:rPr>
        <w:t>, organizations are now accountable for preventing systemic cognitive overload. The TCI thus operates as both a performance and compliance tool—a measurable safeguard for collective well-being.</w:t>
      </w:r>
    </w:p>
    <w:p w14:paraId="274ACE0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Social Recovery Protocols: Learning to De-Escalate Each Other</w:t>
      </w:r>
    </w:p>
    <w:p w14:paraId="7BCFC5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Resilient teams are not those that never fracture—they are those that recover rapidly and ethically from cognitive dissonance. CCL’s </w:t>
      </w:r>
      <w:r w:rsidRPr="00827EF8">
        <w:rPr>
          <w:rFonts w:ascii="Aptos" w:eastAsia="Aptos" w:hAnsi="Aptos" w:cs="Times New Roman"/>
          <w:b/>
          <w:bCs/>
          <w:kern w:val="0"/>
          <w14:ligatures w14:val="none"/>
        </w:rPr>
        <w:t>Social Recovery Protocols (SRPs)</w:t>
      </w:r>
      <w:r w:rsidRPr="00827EF8">
        <w:rPr>
          <w:rFonts w:ascii="Aptos" w:eastAsia="Aptos" w:hAnsi="Aptos" w:cs="Times New Roman"/>
          <w:kern w:val="0"/>
          <w14:ligatures w14:val="none"/>
        </w:rPr>
        <w:t xml:space="preserve"> operationalize this principle through deliberate, rapid, and humane group regulation techniques.</w:t>
      </w:r>
    </w:p>
    <w:p w14:paraId="6CE06354" w14:textId="77777777" w:rsidR="00827EF8" w:rsidRPr="00827EF8" w:rsidRDefault="00827EF8" w:rsidP="00827EF8">
      <w:pPr>
        <w:spacing w:before="180" w:after="180" w:line="240" w:lineRule="auto"/>
        <w:rPr>
          <w:rFonts w:ascii="Aptos" w:eastAsia="Aptos" w:hAnsi="Aptos" w:cs="Times New Roman"/>
          <w:kern w:val="0"/>
          <w14:ligatures w14:val="none"/>
        </w:rPr>
      </w:pPr>
    </w:p>
    <w:p w14:paraId="774F7EB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Key Practices:</w:t>
      </w:r>
    </w:p>
    <w:p w14:paraId="3FBDB77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Neutral Interruption:</w:t>
      </w:r>
      <w:r w:rsidRPr="00827EF8">
        <w:rPr>
          <w:rFonts w:ascii="Aptos" w:eastAsia="Aptos" w:hAnsi="Aptos" w:cs="Times New Roman"/>
          <w:kern w:val="0"/>
          <w14:ligatures w14:val="none"/>
        </w:rPr>
        <w:t xml:space="preserve"> Members employ nonjudgmental cues—“pause, re-center”—to halt escalation and re-establish cognitive order.</w:t>
      </w:r>
    </w:p>
    <w:p w14:paraId="6C33D02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Empathic Reframing:</w:t>
      </w:r>
      <w:r w:rsidRPr="00827EF8">
        <w:rPr>
          <w:rFonts w:ascii="Aptos" w:eastAsia="Aptos" w:hAnsi="Aptos" w:cs="Times New Roman"/>
          <w:kern w:val="0"/>
          <w14:ligatures w14:val="none"/>
        </w:rPr>
        <w:t xml:space="preserve"> Stress responses are contextualized, not penalized: “What do you need to see differently to regain clarity?”</w:t>
      </w:r>
    </w:p>
    <w:p w14:paraId="1AC5616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Collective Grounding:</w:t>
      </w:r>
      <w:r w:rsidRPr="00827EF8">
        <w:rPr>
          <w:rFonts w:ascii="Aptos" w:eastAsia="Aptos" w:hAnsi="Aptos" w:cs="Times New Roman"/>
          <w:kern w:val="0"/>
          <w14:ligatures w14:val="none"/>
        </w:rPr>
        <w:t xml:space="preserve"> Synchronized breathing or momentary silence resets group rhythm, reactivating parasympathetic balance.</w:t>
      </w:r>
    </w:p>
    <w:p w14:paraId="2136825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Micro-Debriefs:</w:t>
      </w:r>
      <w:r w:rsidRPr="00827EF8">
        <w:rPr>
          <w:rFonts w:ascii="Aptos" w:eastAsia="Aptos" w:hAnsi="Aptos" w:cs="Times New Roman"/>
          <w:kern w:val="0"/>
          <w14:ligatures w14:val="none"/>
        </w:rPr>
        <w:t xml:space="preserve"> Post-interaction, teams spend 60–90 seconds reflecting on process rather than blame: “What worked? What did we learn?”</w:t>
      </w:r>
    </w:p>
    <w:p w14:paraId="4333EA6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Over repeated iterations, these practices induce </w:t>
      </w:r>
      <w:r w:rsidRPr="00827EF8">
        <w:rPr>
          <w:rFonts w:ascii="Aptos" w:eastAsia="Aptos" w:hAnsi="Aptos" w:cs="Times New Roman"/>
          <w:b/>
          <w:bCs/>
          <w:kern w:val="0"/>
          <w14:ligatures w14:val="none"/>
        </w:rPr>
        <w:t>team-level neuroplasticity</w:t>
      </w:r>
      <w:r w:rsidRPr="00827EF8">
        <w:rPr>
          <w:rFonts w:ascii="Aptos" w:eastAsia="Aptos" w:hAnsi="Aptos" w:cs="Times New Roman"/>
          <w:kern w:val="0"/>
          <w14:ligatures w14:val="none"/>
        </w:rPr>
        <w:t xml:space="preserve">—a rewiring from reactivity to reflection. The team becomes a </w:t>
      </w:r>
      <w:r w:rsidRPr="00827EF8">
        <w:rPr>
          <w:rFonts w:ascii="Aptos" w:eastAsia="Aptos" w:hAnsi="Aptos" w:cs="Times New Roman"/>
          <w:i/>
          <w:iCs/>
          <w:kern w:val="0"/>
          <w14:ligatures w14:val="none"/>
        </w:rPr>
        <w:t>living biofeedback loop</w:t>
      </w:r>
      <w:r w:rsidRPr="00827EF8">
        <w:rPr>
          <w:rFonts w:ascii="Aptos" w:eastAsia="Aptos" w:hAnsi="Aptos" w:cs="Times New Roman"/>
          <w:kern w:val="0"/>
          <w14:ligatures w14:val="none"/>
        </w:rPr>
        <w:t>, capable of restoring its own coherence without external facilitation.</w:t>
      </w:r>
    </w:p>
    <w:p w14:paraId="39B32E61"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Following the adoption of SRPs in 2024, the California State Emergency Operations Center documented a 32% reduction in verbal escalation incidents during wildfire coordination efforts. This data empirically supports CCL’s assertion: </w:t>
      </w:r>
      <w:r w:rsidRPr="00827EF8">
        <w:rPr>
          <w:rFonts w:ascii="Aptos" w:eastAsia="Aptos" w:hAnsi="Aptos" w:cs="Times New Roman"/>
          <w:i/>
          <w:iCs/>
          <w:kern w:val="0"/>
          <w14:ligatures w14:val="none"/>
        </w:rPr>
        <w:t>clarity does not emerge from the absence of stress but from the collective capacity to metabolize it.</w:t>
      </w:r>
    </w:p>
    <w:p w14:paraId="2A07205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Organizational Confidence: Clarity at Scale</w:t>
      </w:r>
    </w:p>
    <w:p w14:paraId="6E70B96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Where teams generate shared clarity, organizations must cultivate </w:t>
      </w:r>
      <w:r w:rsidRPr="00827EF8">
        <w:rPr>
          <w:rFonts w:ascii="Aptos" w:eastAsia="Aptos" w:hAnsi="Aptos" w:cs="Times New Roman"/>
          <w:i/>
          <w:iCs/>
          <w:kern w:val="0"/>
          <w14:ligatures w14:val="none"/>
        </w:rPr>
        <w:t>systemic clarity</w:t>
      </w:r>
      <w:r w:rsidRPr="00827EF8">
        <w:rPr>
          <w:rFonts w:ascii="Aptos" w:eastAsia="Aptos" w:hAnsi="Aptos" w:cs="Times New Roman"/>
          <w:kern w:val="0"/>
          <w14:ligatures w14:val="none"/>
        </w:rPr>
        <w:t xml:space="preserve">: the ability to sustain ethical coherence across divisions, data systems, and governance layers. Organizational confidence, in the CCL sense, is </w:t>
      </w:r>
      <w:r w:rsidRPr="00827EF8">
        <w:rPr>
          <w:rFonts w:ascii="Aptos" w:eastAsia="Aptos" w:hAnsi="Aptos" w:cs="Times New Roman"/>
          <w:i/>
          <w:iCs/>
          <w:kern w:val="0"/>
          <w14:ligatures w14:val="none"/>
        </w:rPr>
        <w:t>structural cognition</w:t>
      </w:r>
      <w:r w:rsidRPr="00827EF8">
        <w:rPr>
          <w:rFonts w:ascii="Aptos" w:eastAsia="Aptos" w:hAnsi="Aptos" w:cs="Times New Roman"/>
          <w:kern w:val="0"/>
          <w14:ligatures w14:val="none"/>
        </w:rPr>
        <w:t>—a state in which the enterprise itself becomes a learning, sensing, and self-correcting organism.</w:t>
      </w:r>
    </w:p>
    <w:p w14:paraId="758520F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Such institutions operate as </w:t>
      </w:r>
      <w:r w:rsidRPr="00827EF8">
        <w:rPr>
          <w:rFonts w:ascii="Aptos" w:eastAsia="Aptos" w:hAnsi="Aptos" w:cs="Times New Roman"/>
          <w:b/>
          <w:bCs/>
          <w:kern w:val="0"/>
          <w14:ligatures w14:val="none"/>
        </w:rPr>
        <w:t>cognitive democracies</w:t>
      </w:r>
      <w:r w:rsidRPr="00827EF8">
        <w:rPr>
          <w:rFonts w:ascii="Aptos" w:eastAsia="Aptos" w:hAnsi="Aptos" w:cs="Times New Roman"/>
          <w:kern w:val="0"/>
          <w14:ligatures w14:val="none"/>
        </w:rPr>
        <w:t>, not bureaucracies—where authority circulates through clarity rather than hierarchy. In this architecture, ethical awareness is distributed, not centralized; trust is infrastructural, not symbolic.</w:t>
      </w:r>
    </w:p>
    <w:p w14:paraId="0F4EBCD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Mapping Institutional Friction Through Aggregated Clarity Data</w:t>
      </w:r>
    </w:p>
    <w:p w14:paraId="5AAE2E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CCL’s immersive analytics extend beyond team diagnostics to reveal patterns of systemic dysfunction. By aggregating biometric, linguistic, and behavioral data across cohorts, organizations generate </w:t>
      </w:r>
      <w:r w:rsidRPr="00827EF8">
        <w:rPr>
          <w:rFonts w:ascii="Aptos" w:eastAsia="Aptos" w:hAnsi="Aptos" w:cs="Times New Roman"/>
          <w:i/>
          <w:iCs/>
          <w:kern w:val="0"/>
          <w14:ligatures w14:val="none"/>
        </w:rPr>
        <w:t>Clarity Heat Maps</w:t>
      </w:r>
      <w:r w:rsidRPr="00827EF8">
        <w:rPr>
          <w:rFonts w:ascii="Aptos" w:eastAsia="Aptos" w:hAnsi="Aptos" w:cs="Times New Roman"/>
          <w:kern w:val="0"/>
          <w14:ligatures w14:val="none"/>
        </w:rPr>
        <w:t>—spatial and temporal representations of where decision energy flows efficiently or dissipates.</w:t>
      </w:r>
    </w:p>
    <w:p w14:paraId="673FEA1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Common Friction Points Identified:</w:t>
      </w:r>
    </w:p>
    <w:p w14:paraId="1A04947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Overextended Leadership Spans:</w:t>
      </w:r>
      <w:r w:rsidRPr="00827EF8">
        <w:rPr>
          <w:rFonts w:ascii="Aptos" w:eastAsia="Aptos" w:hAnsi="Aptos" w:cs="Times New Roman"/>
          <w:kern w:val="0"/>
          <w14:ligatures w14:val="none"/>
        </w:rPr>
        <w:t xml:space="preserve"> Excessive vertical control nodes correlate with slow decision latency and reduced accountability.</w:t>
      </w:r>
    </w:p>
    <w:p w14:paraId="3CC0EC8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Redundant Approval Loops:</w:t>
      </w:r>
      <w:r w:rsidRPr="00827EF8">
        <w:rPr>
          <w:rFonts w:ascii="Aptos" w:eastAsia="Aptos" w:hAnsi="Aptos" w:cs="Times New Roman"/>
          <w:kern w:val="0"/>
          <w14:ligatures w14:val="none"/>
        </w:rPr>
        <w:t xml:space="preserve"> Decision bottlenecks at mid-management levels erode adaptability and create risk aversion cultures.</w:t>
      </w:r>
    </w:p>
    <w:p w14:paraId="503ED99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Concentration Risk:</w:t>
      </w:r>
      <w:r w:rsidRPr="00827EF8">
        <w:rPr>
          <w:rFonts w:ascii="Aptos" w:eastAsia="Aptos" w:hAnsi="Aptos" w:cs="Times New Roman"/>
          <w:kern w:val="0"/>
          <w14:ligatures w14:val="none"/>
        </w:rPr>
        <w:t xml:space="preserve"> Oversight centralized in too few roles leads to moral fatigue and reactive governance, a failure mode echoed in the 2021 Facebook whistleblower case (Haugen v. Meta).</w:t>
      </w:r>
    </w:p>
    <w:p w14:paraId="162DB0C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Using these diagnostics, leaders shift from reactive governance to </w:t>
      </w:r>
      <w:r w:rsidRPr="00827EF8">
        <w:rPr>
          <w:rFonts w:ascii="Aptos" w:eastAsia="Aptos" w:hAnsi="Aptos" w:cs="Times New Roman"/>
          <w:i/>
          <w:iCs/>
          <w:kern w:val="0"/>
          <w14:ligatures w14:val="none"/>
        </w:rPr>
        <w:t>evidence-based design of trust architectures</w:t>
      </w:r>
      <w:r w:rsidRPr="00827EF8">
        <w:rPr>
          <w:rFonts w:ascii="Aptos" w:eastAsia="Aptos" w:hAnsi="Aptos" w:cs="Times New Roman"/>
          <w:kern w:val="0"/>
          <w14:ligatures w14:val="none"/>
        </w:rPr>
        <w:t>. The organization begins to perceive itself not as a static chart, but as a dynamic neural network—capable of reorganizing under pressure without losing integrity.</w:t>
      </w:r>
    </w:p>
    <w:p w14:paraId="71E363A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Workflow Redesign Through Immersive Data</w:t>
      </w:r>
    </w:p>
    <w:p w14:paraId="3B72378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Once friction points are visualized, immersive data becomes an organizational design blueprint. CCL applies this insight to reshape workflows for clarity, speed, and ethical agility.</w:t>
      </w:r>
    </w:p>
    <w:p w14:paraId="27C95C0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Redesign Principles:</w:t>
      </w:r>
    </w:p>
    <w:p w14:paraId="72DB9F6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Simplification:</w:t>
      </w:r>
      <w:r w:rsidRPr="00827EF8">
        <w:rPr>
          <w:rFonts w:ascii="Aptos" w:eastAsia="Aptos" w:hAnsi="Aptos" w:cs="Times New Roman"/>
          <w:kern w:val="0"/>
          <w14:ligatures w14:val="none"/>
        </w:rPr>
        <w:t xml:space="preserve"> Eliminate redundant hand-offs and reporting loops that dilute responsibility.</w:t>
      </w:r>
    </w:p>
    <w:p w14:paraId="6E7E203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Intent-First Communication:</w:t>
      </w:r>
      <w:r w:rsidRPr="00827EF8">
        <w:rPr>
          <w:rFonts w:ascii="Aptos" w:eastAsia="Aptos" w:hAnsi="Aptos" w:cs="Times New Roman"/>
          <w:kern w:val="0"/>
          <w14:ligatures w14:val="none"/>
        </w:rPr>
        <w:t xml:space="preserve"> Strategic directives begin with </w:t>
      </w:r>
      <w:r w:rsidRPr="00827EF8">
        <w:rPr>
          <w:rFonts w:ascii="Aptos" w:eastAsia="Aptos" w:hAnsi="Aptos" w:cs="Times New Roman"/>
          <w:i/>
          <w:iCs/>
          <w:kern w:val="0"/>
          <w14:ligatures w14:val="none"/>
        </w:rPr>
        <w:t>why</w:t>
      </w:r>
      <w:r w:rsidRPr="00827EF8">
        <w:rPr>
          <w:rFonts w:ascii="Aptos" w:eastAsia="Aptos" w:hAnsi="Aptos" w:cs="Times New Roman"/>
          <w:kern w:val="0"/>
          <w14:ligatures w14:val="none"/>
        </w:rPr>
        <w:t xml:space="preserve">, not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—restoring teleological coherence to operational decisions.</w:t>
      </w:r>
    </w:p>
    <w:p w14:paraId="77A7691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Adaptive Governance:</w:t>
      </w:r>
      <w:r w:rsidRPr="00827EF8">
        <w:rPr>
          <w:rFonts w:ascii="Aptos" w:eastAsia="Aptos" w:hAnsi="Aptos" w:cs="Times New Roman"/>
          <w:kern w:val="0"/>
          <w14:ligatures w14:val="none"/>
        </w:rPr>
        <w:t xml:space="preserve"> Transform compliance from a policing mechanism to a </w:t>
      </w:r>
      <w:r w:rsidRPr="00827EF8">
        <w:rPr>
          <w:rFonts w:ascii="Aptos" w:eastAsia="Aptos" w:hAnsi="Aptos" w:cs="Times New Roman"/>
          <w:i/>
          <w:iCs/>
          <w:kern w:val="0"/>
          <w14:ligatures w14:val="none"/>
        </w:rPr>
        <w:t>supportive guidance system</w:t>
      </w:r>
      <w:r w:rsidRPr="00827EF8">
        <w:rPr>
          <w:rFonts w:ascii="Aptos" w:eastAsia="Aptos" w:hAnsi="Aptos" w:cs="Times New Roman"/>
          <w:kern w:val="0"/>
          <w14:ligatures w14:val="none"/>
        </w:rPr>
        <w:t>—a living constitution of clarity that evolves with context.</w:t>
      </w:r>
    </w:p>
    <w:p w14:paraId="6C77D30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adjustments enable </w:t>
      </w:r>
      <w:r w:rsidRPr="00827EF8">
        <w:rPr>
          <w:rFonts w:ascii="Aptos" w:eastAsia="Aptos" w:hAnsi="Aptos" w:cs="Times New Roman"/>
          <w:i/>
          <w:iCs/>
          <w:kern w:val="0"/>
          <w14:ligatures w14:val="none"/>
        </w:rPr>
        <w:t>organizational neuroplasticity</w:t>
      </w:r>
      <w:r w:rsidRPr="00827EF8">
        <w:rPr>
          <w:rFonts w:ascii="Aptos" w:eastAsia="Aptos" w:hAnsi="Aptos" w:cs="Times New Roman"/>
          <w:kern w:val="0"/>
          <w14:ligatures w14:val="none"/>
        </w:rPr>
        <w:t>—the institutional ability to learn, forget, and rewire behaviors as conditions change. This mirrors adaptive learning in neural networks, where pathways of inefficiency are pruned to strengthen emergent circuits of coherence.</w:t>
      </w:r>
    </w:p>
    <w:p w14:paraId="4BE87403"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The 2020 </w:t>
      </w:r>
      <w:r w:rsidRPr="00827EF8">
        <w:rPr>
          <w:rFonts w:ascii="Aptos" w:eastAsia="Aptos" w:hAnsi="Aptos" w:cs="Times New Roman"/>
          <w:i/>
          <w:iCs/>
          <w:kern w:val="0"/>
          <w14:ligatures w14:val="none"/>
        </w:rPr>
        <w:t>SEC v. Equifax</w:t>
      </w:r>
      <w:r w:rsidRPr="00827EF8">
        <w:rPr>
          <w:rFonts w:ascii="Aptos" w:eastAsia="Aptos" w:hAnsi="Aptos" w:cs="Times New Roman"/>
          <w:kern w:val="0"/>
          <w14:ligatures w14:val="none"/>
        </w:rPr>
        <w:t xml:space="preserve"> ruling demonstrated that structural opacity—not technical breach—was the core governance failure in the data breach crisis. Organizational clarity, therefore, is now both an ethical and a legal defense.</w:t>
      </w:r>
    </w:p>
    <w:p w14:paraId="2FB76C4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Building a Culture of Practice</w:t>
      </w:r>
    </w:p>
    <w:p w14:paraId="2AC1F42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Organizational confidence is not sustained by policy but by rhythm. Clarity must become a </w:t>
      </w:r>
      <w:r w:rsidRPr="00827EF8">
        <w:rPr>
          <w:rFonts w:ascii="Aptos" w:eastAsia="Aptos" w:hAnsi="Aptos" w:cs="Times New Roman"/>
          <w:i/>
          <w:iCs/>
          <w:kern w:val="0"/>
          <w14:ligatures w14:val="none"/>
        </w:rPr>
        <w:t>ritualized behavior</w:t>
      </w:r>
      <w:r w:rsidRPr="00827EF8">
        <w:rPr>
          <w:rFonts w:ascii="Aptos" w:eastAsia="Aptos" w:hAnsi="Aptos" w:cs="Times New Roman"/>
          <w:kern w:val="0"/>
          <w14:ligatures w14:val="none"/>
        </w:rPr>
        <w:t>, embedded in the daily cadence of work. CCL institutionalizes this through micro-practices that transform learning into habit:</w:t>
      </w:r>
    </w:p>
    <w:p w14:paraId="6DC0488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Cultural Mechanisms:</w:t>
      </w:r>
    </w:p>
    <w:p w14:paraId="04AAF3A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Weekly Micro-Immersions:</w:t>
      </w:r>
      <w:r w:rsidRPr="00827EF8">
        <w:rPr>
          <w:rFonts w:ascii="Aptos" w:eastAsia="Aptos" w:hAnsi="Aptos" w:cs="Times New Roman"/>
          <w:kern w:val="0"/>
          <w14:ligatures w14:val="none"/>
        </w:rPr>
        <w:t xml:space="preserve"> Ten-minute scenario drills that test ethical reasoning and decision flow under mild stress.</w:t>
      </w:r>
    </w:p>
    <w:p w14:paraId="2D531A4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Narrative Debriefs:</w:t>
      </w:r>
      <w:r w:rsidRPr="00827EF8">
        <w:rPr>
          <w:rFonts w:ascii="Aptos" w:eastAsia="Aptos" w:hAnsi="Aptos" w:cs="Times New Roman"/>
          <w:kern w:val="0"/>
          <w14:ligatures w14:val="none"/>
        </w:rPr>
        <w:t xml:space="preserve"> Leaders share reflections from near-misses or failures to normalize vulnerability as a leadership competence.</w:t>
      </w:r>
    </w:p>
    <w:p w14:paraId="6823D4E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Clarity Check-Ins:</w:t>
      </w:r>
      <w:r w:rsidRPr="00827EF8">
        <w:rPr>
          <w:rFonts w:ascii="Aptos" w:eastAsia="Aptos" w:hAnsi="Aptos" w:cs="Times New Roman"/>
          <w:kern w:val="0"/>
          <w14:ligatures w14:val="none"/>
        </w:rPr>
        <w:t xml:space="preserve"> Each meeting begins with a shared intent statement (“What are we here to decide?”) and closes with ethical retrospection (“What did we learn about our impact?”).</w:t>
      </w:r>
    </w:p>
    <w:p w14:paraId="41AAB9B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rituals recalibrate organizational identity from performance-centric to </w:t>
      </w:r>
      <w:r w:rsidRPr="00827EF8">
        <w:rPr>
          <w:rFonts w:ascii="Aptos" w:eastAsia="Aptos" w:hAnsi="Aptos" w:cs="Times New Roman"/>
          <w:i/>
          <w:iCs/>
          <w:kern w:val="0"/>
          <w14:ligatures w14:val="none"/>
        </w:rPr>
        <w:t>learning-centric</w:t>
      </w:r>
      <w:r w:rsidRPr="00827EF8">
        <w:rPr>
          <w:rFonts w:ascii="Aptos" w:eastAsia="Aptos" w:hAnsi="Aptos" w:cs="Times New Roman"/>
          <w:kern w:val="0"/>
          <w14:ligatures w14:val="none"/>
        </w:rPr>
        <w:t>. Failure becomes feedback; pressure becomes rehearsal. Clarity is no longer an outcome—it is a practice.</w:t>
      </w:r>
    </w:p>
    <w:p w14:paraId="4DA2A21A"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In 2023, the Mayo Clinic’s adaptive teams implemented CCL-style “Clarity Check-Ins” during pandemic-era cross-functional briefings. Within six weeks, average decision turnaround time dropped by 28%, while perceived trust in leadership rose by 35%. The data affirmed that procedural transparency—when ritualized—amplifies both psychological safety and performance velocity.</w:t>
      </w:r>
    </w:p>
    <w:p w14:paraId="7331A16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Emergent System: Collective Confidence as Institutional Intelligence</w:t>
      </w:r>
    </w:p>
    <w:p w14:paraId="5208C93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these practices proliferate, the organization evolves into a </w:t>
      </w:r>
      <w:r w:rsidRPr="00827EF8">
        <w:rPr>
          <w:rFonts w:ascii="Aptos" w:eastAsia="Aptos" w:hAnsi="Aptos" w:cs="Times New Roman"/>
          <w:i/>
          <w:iCs/>
          <w:kern w:val="0"/>
          <w14:ligatures w14:val="none"/>
        </w:rPr>
        <w:t>self-regulating cognitive organism</w:t>
      </w:r>
      <w:r w:rsidRPr="00827EF8">
        <w:rPr>
          <w:rFonts w:ascii="Aptos" w:eastAsia="Aptos" w:hAnsi="Aptos" w:cs="Times New Roman"/>
          <w:kern w:val="0"/>
          <w14:ligatures w14:val="none"/>
        </w:rPr>
        <w:t>. Teams regulate one another, departments anticipate ethical blind spots, and leadership functions as an ecosystem of clarity rather than command.</w:t>
      </w:r>
    </w:p>
    <w:p w14:paraId="361C788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recursive model of </w:t>
      </w:r>
      <w:r w:rsidRPr="00827EF8">
        <w:rPr>
          <w:rFonts w:ascii="Aptos" w:eastAsia="Aptos" w:hAnsi="Aptos" w:cs="Times New Roman"/>
          <w:i/>
          <w:iCs/>
          <w:kern w:val="0"/>
          <w14:ligatures w14:val="none"/>
        </w:rPr>
        <w:t>collective confidence</w:t>
      </w:r>
      <w:r w:rsidRPr="00827EF8">
        <w:rPr>
          <w:rFonts w:ascii="Aptos" w:eastAsia="Aptos" w:hAnsi="Aptos" w:cs="Times New Roman"/>
          <w:kern w:val="0"/>
          <w14:ligatures w14:val="none"/>
        </w:rPr>
        <w:t xml:space="preserve"> yields a form of </w:t>
      </w:r>
      <w:r w:rsidRPr="00827EF8">
        <w:rPr>
          <w:rFonts w:ascii="Aptos" w:eastAsia="Aptos" w:hAnsi="Aptos" w:cs="Times New Roman"/>
          <w:b/>
          <w:bCs/>
          <w:kern w:val="0"/>
          <w14:ligatures w14:val="none"/>
        </w:rPr>
        <w:t>institutional metacognition</w:t>
      </w:r>
      <w:r w:rsidRPr="00827EF8">
        <w:rPr>
          <w:rFonts w:ascii="Aptos" w:eastAsia="Aptos" w:hAnsi="Aptos" w:cs="Times New Roman"/>
          <w:kern w:val="0"/>
          <w14:ligatures w14:val="none"/>
        </w:rPr>
        <w:t xml:space="preserve">—the system’s ability to observe its own thinking. It is here that human </w:t>
      </w:r>
      <w:r w:rsidRPr="00827EF8">
        <w:rPr>
          <w:rFonts w:ascii="Aptos" w:eastAsia="Aptos" w:hAnsi="Aptos" w:cs="Times New Roman"/>
          <w:kern w:val="0"/>
          <w14:ligatures w14:val="none"/>
        </w:rPr>
        <w:lastRenderedPageBreak/>
        <w:t>governance converges with machine learning: both operate through feedback, adaptation, and correction.</w:t>
      </w:r>
    </w:p>
    <w:p w14:paraId="7D48D7A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Ultimately, CCL’s vision of collective clarity transforms leadership from an act of control to a discipline of coherence. The organization becomes a living interface between mind and system—transparent, ethical, and perpetually adaptive.</w:t>
      </w:r>
    </w:p>
    <w:p w14:paraId="6E8681E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25D3FD25" wp14:editId="37DA278E">
            <wp:extent cx="5334000" cy="2084907"/>
            <wp:effectExtent l="0" t="0" r="0" b="0"/>
            <wp:docPr id="10" name="Picture"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0" name="Picture" descr="A screenshot of a computer&#10;&#10;AI-generated content may be incorrect."/>
                    <pic:cNvPicPr>
                      <a:picLocks noChangeAspect="1" noChangeArrowheads="1"/>
                    </pic:cNvPicPr>
                  </pic:nvPicPr>
                  <pic:blipFill>
                    <a:blip r:embed="rId5"/>
                    <a:stretch>
                      <a:fillRect/>
                    </a:stretch>
                  </pic:blipFill>
                  <pic:spPr bwMode="auto">
                    <a:xfrm>
                      <a:off x="0" y="0"/>
                      <a:ext cx="5334000" cy="2084907"/>
                    </a:xfrm>
                    <a:prstGeom prst="rect">
                      <a:avLst/>
                    </a:prstGeom>
                    <a:noFill/>
                    <a:ln w="9525">
                      <a:noFill/>
                      <a:headEnd/>
                      <a:tailEnd/>
                    </a:ln>
                  </pic:spPr>
                </pic:pic>
              </a:graphicData>
            </a:graphic>
          </wp:inline>
        </w:drawing>
      </w:r>
    </w:p>
    <w:p w14:paraId="393353F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Clarity as the Currency of Future Governance</w:t>
      </w:r>
    </w:p>
    <w:p w14:paraId="0128EFB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the era of algorithmic decision systems, global crisis networks, and hybrid human–machine organizations, clarity is the new currency of governance. Confidence is no longer a static quality of leaders—it is the dynamic synchronization of entire systems.</w:t>
      </w:r>
    </w:p>
    <w:p w14:paraId="1A820AA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Claro-Cognitive Leadership redefines that synchronization as both </w:t>
      </w:r>
      <w:r w:rsidRPr="00827EF8">
        <w:rPr>
          <w:rFonts w:ascii="Aptos" w:eastAsia="Aptos" w:hAnsi="Aptos" w:cs="Times New Roman"/>
          <w:i/>
          <w:iCs/>
          <w:kern w:val="0"/>
          <w14:ligatures w14:val="none"/>
        </w:rPr>
        <w:t>a science of cognition</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an ethic of cooperation.</w:t>
      </w:r>
      <w:r w:rsidRPr="00827EF8">
        <w:rPr>
          <w:rFonts w:ascii="Aptos" w:eastAsia="Aptos" w:hAnsi="Aptos" w:cs="Times New Roman"/>
          <w:kern w:val="0"/>
          <w14:ligatures w14:val="none"/>
        </w:rPr>
        <w:t xml:space="preserve"> Teams that breathe together, decide together, and recover together do more than perform—they evolve.</w:t>
      </w:r>
    </w:p>
    <w:p w14:paraId="09DFEFE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this clarity scales to the level of the institution, governance itself becomes adaptive, lawful, and alive.</w:t>
      </w:r>
    </w:p>
    <w:p w14:paraId="6F03559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Confidence ceases to be a feeling—it becomes an operating system.</w:t>
      </w:r>
    </w:p>
    <w:p w14:paraId="6DF72375"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Inclusion, Accessibility, and Cross-Cultural Fidelity</w:t>
      </w:r>
    </w:p>
    <w:p w14:paraId="3D183E82"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Confidence—personal, team, institutional—cannot take root where belonging is absent.</w:t>
      </w:r>
    </w:p>
    <w:p w14:paraId="6622D69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Claro-Cognitive Leadership (CCL), </w:t>
      </w:r>
      <w:r w:rsidRPr="00827EF8">
        <w:rPr>
          <w:rFonts w:ascii="Aptos" w:eastAsia="Aptos" w:hAnsi="Aptos" w:cs="Times New Roman"/>
          <w:i/>
          <w:iCs/>
          <w:kern w:val="0"/>
          <w14:ligatures w14:val="none"/>
        </w:rPr>
        <w:t>clarity is treated as a human right</w:t>
      </w:r>
      <w:r w:rsidRPr="00827EF8">
        <w:rPr>
          <w:rFonts w:ascii="Aptos" w:eastAsia="Aptos" w:hAnsi="Aptos" w:cs="Times New Roman"/>
          <w:kern w:val="0"/>
          <w14:ligatures w14:val="none"/>
        </w:rPr>
        <w:t xml:space="preserve">: every participant must be able to perceive, regulate, and express cognition safely, irrespective of ability, identity, or culture. Exclusion destabilizes the nervous system, narrows attention, and suppresses ethical reasoning; inclusion widens perceptual bandwidth and strengthens executive control—preconditions for adaptive confidence. The manuscript anchors this commitment by placing Inclusion, Accessibility, and Cross-Cultural Fidelity explicitly in the CCL operating sequence, emphasizing that the “Outcome: Confidence for </w:t>
      </w:r>
      <w:r w:rsidRPr="00827EF8">
        <w:rPr>
          <w:rFonts w:ascii="Aptos" w:eastAsia="Aptos" w:hAnsi="Aptos" w:cs="Times New Roman"/>
          <w:kern w:val="0"/>
          <w14:ligatures w14:val="none"/>
        </w:rPr>
        <w:lastRenderedPageBreak/>
        <w:t>Every Mind and Culture” is non-optional, and measurable (e.g., privacy and accessibility as governance requirements).</w:t>
      </w:r>
    </w:p>
    <w:p w14:paraId="618E749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Inclusive design: Equitable access to clarity (by default, not exception)</w:t>
      </w:r>
    </w:p>
    <w:p w14:paraId="311C48C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Principle.</w:t>
      </w:r>
      <w:r w:rsidRPr="00827EF8">
        <w:rPr>
          <w:rFonts w:ascii="Aptos" w:eastAsia="Aptos" w:hAnsi="Aptos" w:cs="Times New Roman"/>
          <w:kern w:val="0"/>
          <w14:ligatures w14:val="none"/>
        </w:rPr>
        <w:t xml:space="preserve"> Accessibility is not a kindness; it is a </w:t>
      </w:r>
      <w:r w:rsidRPr="00827EF8">
        <w:rPr>
          <w:rFonts w:ascii="Aptos" w:eastAsia="Aptos" w:hAnsi="Aptos" w:cs="Times New Roman"/>
          <w:i/>
          <w:iCs/>
          <w:kern w:val="0"/>
          <w14:ligatures w14:val="none"/>
        </w:rPr>
        <w:t>performance amplifier</w:t>
      </w:r>
      <w:r w:rsidRPr="00827EF8">
        <w:rPr>
          <w:rFonts w:ascii="Aptos" w:eastAsia="Aptos" w:hAnsi="Aptos" w:cs="Times New Roman"/>
          <w:kern w:val="0"/>
          <w14:ligatures w14:val="none"/>
        </w:rPr>
        <w:t>. When every brain can engage fully, the system’s collective intelligence increases.</w:t>
      </w:r>
    </w:p>
    <w:p w14:paraId="2520FEC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Interface and interaction standards (practical checklist).</w:t>
      </w:r>
    </w:p>
    <w:p w14:paraId="7DDA846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Visual accessibility:</w:t>
      </w:r>
      <w:r w:rsidRPr="00827EF8">
        <w:rPr>
          <w:rFonts w:ascii="Aptos" w:eastAsia="Aptos" w:hAnsi="Aptos" w:cs="Times New Roman"/>
          <w:kern w:val="0"/>
          <w14:ligatures w14:val="none"/>
        </w:rPr>
        <w:t xml:space="preserve"> High-contrast palettes; redundant symbol/text indicators (no color-only alerts); adjustable font/spacing; dyslexia-friendly type options.</w:t>
      </w:r>
    </w:p>
    <w:p w14:paraId="4317915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Interaction flexibility:</w:t>
      </w:r>
      <w:r w:rsidRPr="00827EF8">
        <w:rPr>
          <w:rFonts w:ascii="Aptos" w:eastAsia="Aptos" w:hAnsi="Aptos" w:cs="Times New Roman"/>
          <w:kern w:val="0"/>
          <w14:ligatures w14:val="none"/>
        </w:rPr>
        <w:t xml:space="preserve"> Full keyboard navigation; speech-to-intent commands; captioning and transcripts for all audio/visual content; adjustable input latency for motor variability.</w:t>
      </w:r>
    </w:p>
    <w:p w14:paraId="7A3033C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Sensory equivalence:</w:t>
      </w:r>
      <w:r w:rsidRPr="00827EF8">
        <w:rPr>
          <w:rFonts w:ascii="Aptos" w:eastAsia="Aptos" w:hAnsi="Aptos" w:cs="Times New Roman"/>
          <w:kern w:val="0"/>
          <w14:ligatures w14:val="none"/>
        </w:rPr>
        <w:t xml:space="preserve"> Configurable haptics/sonics; alternative visual/text cues for users with sensory sensitivities; “quiet mode” scenarios with equivalent learning outcomes.</w:t>
      </w:r>
    </w:p>
    <w:p w14:paraId="263F9D2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load calibration:</w:t>
      </w:r>
      <w:r w:rsidRPr="00827EF8">
        <w:rPr>
          <w:rFonts w:ascii="Aptos" w:eastAsia="Aptos" w:hAnsi="Aptos" w:cs="Times New Roman"/>
          <w:kern w:val="0"/>
          <w14:ligatures w14:val="none"/>
        </w:rPr>
        <w:t xml:space="preserve"> Pace controls, chunked instructions, explicit task framing, and progressive disclosure to prevent overload for attention-variant profiles.</w:t>
      </w:r>
    </w:p>
    <w:p w14:paraId="717CDA2D"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Treat these as </w:t>
      </w:r>
      <w:r w:rsidRPr="00827EF8">
        <w:rPr>
          <w:rFonts w:ascii="Aptos" w:eastAsia="Aptos" w:hAnsi="Aptos" w:cs="Times New Roman"/>
          <w:i/>
          <w:iCs/>
          <w:kern w:val="0"/>
          <w14:ligatures w14:val="none"/>
        </w:rPr>
        <w:t>quality controls</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legal risk mitigations</w:t>
      </w:r>
      <w:r w:rsidRPr="00827EF8">
        <w:rPr>
          <w:rFonts w:ascii="Aptos" w:eastAsia="Aptos" w:hAnsi="Aptos" w:cs="Times New Roman"/>
          <w:kern w:val="0"/>
          <w14:ligatures w14:val="none"/>
        </w:rPr>
        <w:t>, not add-ons. CCL’s data-and-measurement layer already frames privacy and safety as psychological and legal necessities; accessibility belongs in the same class of non-negotiables (policy, audit, traceability).</w:t>
      </w:r>
    </w:p>
    <w:p w14:paraId="5DCAD79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Cultural calibration: Honor difference; uphold universals</w:t>
      </w:r>
    </w:p>
    <w:p w14:paraId="49BDEE1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Problem.</w:t>
      </w:r>
      <w:r w:rsidRPr="00827EF8">
        <w:rPr>
          <w:rFonts w:ascii="Aptos" w:eastAsia="Aptos" w:hAnsi="Aptos" w:cs="Times New Roman"/>
          <w:kern w:val="0"/>
          <w14:ligatures w14:val="none"/>
        </w:rPr>
        <w:t xml:space="preserve"> Stress appraisal, moral salience, and communication styles vary across cultures. A behavior read as “confident restraint” in one context may be perceived as “evasion” in another; “moral courage” may look like “recklessness” when de-contextualized.</w:t>
      </w:r>
    </w:p>
    <w:p w14:paraId="166486B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CCL calibration model.</w:t>
      </w:r>
    </w:p>
    <w:p w14:paraId="2991969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Plural scenario library:</w:t>
      </w:r>
      <w:r w:rsidRPr="00827EF8">
        <w:rPr>
          <w:rFonts w:ascii="Aptos" w:eastAsia="Aptos" w:hAnsi="Aptos" w:cs="Times New Roman"/>
          <w:kern w:val="0"/>
          <w14:ligatures w14:val="none"/>
        </w:rPr>
        <w:t xml:space="preserve"> Include region-specific leadership contexts (e.g., cooperative decision norms in Confucian and Nordic clusters; honor-modesty signals in MENA) while avoiding Western-centric plotlines.</w:t>
      </w:r>
    </w:p>
    <w:p w14:paraId="514BE75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dilemmas with dual anchors:</w:t>
      </w:r>
      <w:r w:rsidRPr="00827EF8">
        <w:rPr>
          <w:rFonts w:ascii="Aptos" w:eastAsia="Aptos" w:hAnsi="Aptos" w:cs="Times New Roman"/>
          <w:kern w:val="0"/>
          <w14:ligatures w14:val="none"/>
        </w:rPr>
        <w:t xml:space="preserve"> Local custom for </w:t>
      </w:r>
      <w:r w:rsidRPr="00827EF8">
        <w:rPr>
          <w:rFonts w:ascii="Aptos" w:eastAsia="Aptos" w:hAnsi="Aptos" w:cs="Times New Roman"/>
          <w:i/>
          <w:iCs/>
          <w:kern w:val="0"/>
          <w14:ligatures w14:val="none"/>
        </w:rPr>
        <w:t>expression</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procedure</w:t>
      </w:r>
      <w:r w:rsidRPr="00827EF8">
        <w:rPr>
          <w:rFonts w:ascii="Aptos" w:eastAsia="Aptos" w:hAnsi="Aptos" w:cs="Times New Roman"/>
          <w:kern w:val="0"/>
          <w14:ligatures w14:val="none"/>
        </w:rPr>
        <w:t xml:space="preserve">; universal principles (dignity, reversibility, proportionality, fairness, transparency) for </w:t>
      </w:r>
      <w:r w:rsidRPr="00827EF8">
        <w:rPr>
          <w:rFonts w:ascii="Aptos" w:eastAsia="Aptos" w:hAnsi="Aptos" w:cs="Times New Roman"/>
          <w:i/>
          <w:iCs/>
          <w:kern w:val="0"/>
          <w14:ligatures w14:val="none"/>
        </w:rPr>
        <w:t>final justification</w:t>
      </w:r>
      <w:r w:rsidRPr="00827EF8">
        <w:rPr>
          <w:rFonts w:ascii="Aptos" w:eastAsia="Aptos" w:hAnsi="Aptos" w:cs="Times New Roman"/>
          <w:kern w:val="0"/>
          <w14:ligatures w14:val="none"/>
        </w:rPr>
        <w:t>.</w:t>
      </w:r>
    </w:p>
    <w:p w14:paraId="67F6DA6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Facilitator competencies:</w:t>
      </w:r>
      <w:r w:rsidRPr="00827EF8">
        <w:rPr>
          <w:rFonts w:ascii="Aptos" w:eastAsia="Aptos" w:hAnsi="Aptos" w:cs="Times New Roman"/>
          <w:kern w:val="0"/>
          <w14:ligatures w14:val="none"/>
        </w:rPr>
        <w:t xml:space="preserve"> Cross-cultural pragmatics (high/low-context signaling), bias interruption, and “cultural mirroring” techniques to interpret behavior through the correct lens.</w:t>
      </w:r>
    </w:p>
    <w:p w14:paraId="0426A86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Outcome invariants:</w:t>
      </w:r>
      <w:r w:rsidRPr="00827EF8">
        <w:rPr>
          <w:rFonts w:ascii="Aptos" w:eastAsia="Aptos" w:hAnsi="Aptos" w:cs="Times New Roman"/>
          <w:kern w:val="0"/>
          <w14:ligatures w14:val="none"/>
        </w:rPr>
        <w:t xml:space="preserve"> Regardless of locale, CCL holds the line on rights-preserving governance—e.g., protection against cognitive surveillance creep and automated coercion. The manuscript’s privacy and surveillance analysis—</w:t>
      </w:r>
      <w:r w:rsidRPr="00827EF8">
        <w:rPr>
          <w:rFonts w:ascii="Aptos" w:eastAsia="Aptos" w:hAnsi="Aptos" w:cs="Times New Roman"/>
          <w:i/>
          <w:iCs/>
          <w:kern w:val="0"/>
          <w14:ligatures w14:val="none"/>
        </w:rPr>
        <w:t>United States v. Jones</w:t>
      </w:r>
      <w:r w:rsidRPr="00827EF8">
        <w:rPr>
          <w:rFonts w:ascii="Aptos" w:eastAsia="Aptos" w:hAnsi="Aptos" w:cs="Times New Roman"/>
          <w:kern w:val="0"/>
          <w14:ligatures w14:val="none"/>
        </w:rPr>
        <w:t xml:space="preserve"> (continuous tracking deemed unconstitutional) and </w:t>
      </w:r>
      <w:r w:rsidRPr="00827EF8">
        <w:rPr>
          <w:rFonts w:ascii="Aptos" w:eastAsia="Aptos" w:hAnsi="Aptos" w:cs="Times New Roman"/>
          <w:i/>
          <w:iCs/>
          <w:kern w:val="0"/>
          <w14:ligatures w14:val="none"/>
        </w:rPr>
        <w:t>In re Facebook Biometric Information Privacy Litigation</w:t>
      </w:r>
      <w:r w:rsidRPr="00827EF8">
        <w:rPr>
          <w:rFonts w:ascii="Aptos" w:eastAsia="Aptos" w:hAnsi="Aptos" w:cs="Times New Roman"/>
          <w:kern w:val="0"/>
          <w14:ligatures w14:val="none"/>
        </w:rPr>
        <w:t xml:space="preserve"> (BIPA enforcement and consent)—are the legal anchors for these invariants.</w:t>
      </w:r>
    </w:p>
    <w:p w14:paraId="5A16FC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Cultural fidelity without core universalism avoids both ethnocentrism and relativism. It grows </w:t>
      </w:r>
      <w:r w:rsidRPr="00827EF8">
        <w:rPr>
          <w:rFonts w:ascii="Aptos" w:eastAsia="Aptos" w:hAnsi="Aptos" w:cs="Times New Roman"/>
          <w:i/>
          <w:iCs/>
          <w:kern w:val="0"/>
          <w14:ligatures w14:val="none"/>
        </w:rPr>
        <w:t>intercultural empathy</w:t>
      </w:r>
      <w:r w:rsidRPr="00827EF8">
        <w:rPr>
          <w:rFonts w:ascii="Aptos" w:eastAsia="Aptos" w:hAnsi="Aptos" w:cs="Times New Roman"/>
          <w:kern w:val="0"/>
          <w14:ligatures w14:val="none"/>
        </w:rPr>
        <w:t xml:space="preserve"> while preventing abusive design practices under the guise of “local norms.”</w:t>
      </w:r>
    </w:p>
    <w:p w14:paraId="3EF0744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Trauma-informed protocols: Safety for all nervous systems</w:t>
      </w:r>
    </w:p>
    <w:p w14:paraId="29A952C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Rationale.</w:t>
      </w:r>
      <w:r w:rsidRPr="00827EF8">
        <w:rPr>
          <w:rFonts w:ascii="Aptos" w:eastAsia="Aptos" w:hAnsi="Aptos" w:cs="Times New Roman"/>
          <w:kern w:val="0"/>
          <w14:ligatures w14:val="none"/>
        </w:rPr>
        <w:t xml:space="preserve"> Immersion deliberately evokes stress. Without guardrails, simulations can re-traumatize or push participants into dysregulation—undermining learning and creating liability.</w:t>
      </w:r>
    </w:p>
    <w:p w14:paraId="5FDA9D9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CCL safety triad.</w:t>
      </w:r>
    </w:p>
    <w:p w14:paraId="60DBEA17" w14:textId="77777777" w:rsidR="00827EF8" w:rsidRPr="00827EF8" w:rsidRDefault="00827EF8" w:rsidP="00827EF8">
      <w:pPr>
        <w:numPr>
          <w:ilvl w:val="0"/>
          <w:numId w:val="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Pre-screening &amp; transparent briefing:</w:t>
      </w:r>
      <w:r w:rsidRPr="00827EF8">
        <w:rPr>
          <w:rFonts w:ascii="Aptos" w:eastAsia="Aptos" w:hAnsi="Aptos" w:cs="Times New Roman"/>
          <w:kern w:val="0"/>
          <w14:ligatures w14:val="none"/>
        </w:rPr>
        <w:t xml:space="preserve"> Voluntary disclosure of triggers; plain-language stress inventory; content warnings.</w:t>
      </w:r>
    </w:p>
    <w:p w14:paraId="6FB05E74" w14:textId="77777777" w:rsidR="00827EF8" w:rsidRPr="00827EF8" w:rsidRDefault="00827EF8" w:rsidP="00827EF8">
      <w:pPr>
        <w:numPr>
          <w:ilvl w:val="0"/>
          <w:numId w:val="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Non-punitive opt-out/opt-down:</w:t>
      </w:r>
      <w:r w:rsidRPr="00827EF8">
        <w:rPr>
          <w:rFonts w:ascii="Aptos" w:eastAsia="Aptos" w:hAnsi="Aptos" w:cs="Times New Roman"/>
          <w:kern w:val="0"/>
          <w14:ligatures w14:val="none"/>
        </w:rPr>
        <w:t xml:space="preserve"> One-click pause, role-switch, or scenario softening; no stigma, no performance penalty.</w:t>
      </w:r>
    </w:p>
    <w:p w14:paraId="5C2469C5" w14:textId="77777777" w:rsidR="00827EF8" w:rsidRPr="00827EF8" w:rsidRDefault="00827EF8" w:rsidP="00827EF8">
      <w:pPr>
        <w:numPr>
          <w:ilvl w:val="0"/>
          <w:numId w:val="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Re-entry and integration:</w:t>
      </w:r>
      <w:r w:rsidRPr="00827EF8">
        <w:rPr>
          <w:rFonts w:ascii="Aptos" w:eastAsia="Aptos" w:hAnsi="Aptos" w:cs="Times New Roman"/>
          <w:kern w:val="0"/>
          <w14:ligatures w14:val="none"/>
        </w:rPr>
        <w:t xml:space="preserve"> Facilitator check-ins; short somatic resets; optional clinician referral; structured reflection (what I noticed → what I need → what I’ll try next).</w:t>
      </w:r>
    </w:p>
    <w:p w14:paraId="7BFA9E7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measures are consistent with CCL’s stance that </w:t>
      </w:r>
      <w:r w:rsidRPr="00827EF8">
        <w:rPr>
          <w:rFonts w:ascii="Aptos" w:eastAsia="Aptos" w:hAnsi="Aptos" w:cs="Times New Roman"/>
          <w:i/>
          <w:iCs/>
          <w:kern w:val="0"/>
          <w14:ligatures w14:val="none"/>
        </w:rPr>
        <w:t>psychological safety is both an ethical and legal requirement</w:t>
      </w:r>
      <w:r w:rsidRPr="00827EF8">
        <w:rPr>
          <w:rFonts w:ascii="Aptos" w:eastAsia="Aptos" w:hAnsi="Aptos" w:cs="Times New Roman"/>
          <w:kern w:val="0"/>
          <w14:ligatures w14:val="none"/>
        </w:rPr>
        <w:t>, not a preference.</w:t>
      </w:r>
    </w:p>
    <w:p w14:paraId="589EAE7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What success looks like: Confidence for every mind and culture</w:t>
      </w:r>
    </w:p>
    <w:p w14:paraId="5A973CA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Organizational effects.</w:t>
      </w:r>
      <w:r w:rsidRPr="00827EF8">
        <w:rPr>
          <w:rFonts w:ascii="Aptos" w:eastAsia="Aptos" w:hAnsi="Aptos" w:cs="Times New Roman"/>
          <w:kern w:val="0"/>
          <w14:ligatures w14:val="none"/>
        </w:rPr>
        <w:t xml:space="preserve"> When inclusion is designed-in, diversity becomes a </w:t>
      </w:r>
      <w:r w:rsidRPr="00827EF8">
        <w:rPr>
          <w:rFonts w:ascii="Aptos" w:eastAsia="Aptos" w:hAnsi="Aptos" w:cs="Times New Roman"/>
          <w:i/>
          <w:iCs/>
          <w:kern w:val="0"/>
          <w14:ligatures w14:val="none"/>
        </w:rPr>
        <w:t>clarity multiplier</w:t>
      </w:r>
      <w:r w:rsidRPr="00827EF8">
        <w:rPr>
          <w:rFonts w:ascii="Aptos" w:eastAsia="Aptos" w:hAnsi="Aptos" w:cs="Times New Roman"/>
          <w:kern w:val="0"/>
          <w14:ligatures w14:val="none"/>
        </w:rPr>
        <w:t xml:space="preserve">: richer signal detection, fewer blind spots, faster recovery from errors, and stronger trust. Confidence scales from the individual to the system because </w:t>
      </w:r>
      <w:r w:rsidRPr="00827EF8">
        <w:rPr>
          <w:rFonts w:ascii="Aptos" w:eastAsia="Aptos" w:hAnsi="Aptos" w:cs="Times New Roman"/>
          <w:i/>
          <w:iCs/>
          <w:kern w:val="0"/>
          <w14:ligatures w14:val="none"/>
        </w:rPr>
        <w:t>everyone can safely practice it.</w:t>
      </w:r>
      <w:r w:rsidRPr="00827EF8">
        <w:rPr>
          <w:rFonts w:ascii="Aptos" w:eastAsia="Aptos" w:hAnsi="Aptos" w:cs="Times New Roman"/>
          <w:kern w:val="0"/>
          <w14:ligatures w14:val="none"/>
        </w:rPr>
        <w:t xml:space="preserve"> This is precisely the manuscript’s promised outcome for Section 9: “Confidence for Every Mind and Culture.”</w:t>
      </w:r>
    </w:p>
    <w:p w14:paraId="76FDD7EF"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Treat </w:t>
      </w:r>
      <w:r w:rsidRPr="00827EF8">
        <w:rPr>
          <w:rFonts w:ascii="Aptos" w:eastAsia="Aptos" w:hAnsi="Aptos" w:cs="Times New Roman"/>
          <w:i/>
          <w:iCs/>
          <w:kern w:val="0"/>
          <w14:ligatures w14:val="none"/>
        </w:rPr>
        <w:t>collective trust</w:t>
      </w:r>
      <w:r w:rsidRPr="00827EF8">
        <w:rPr>
          <w:rFonts w:ascii="Aptos" w:eastAsia="Aptos" w:hAnsi="Aptos" w:cs="Times New Roman"/>
          <w:kern w:val="0"/>
          <w14:ligatures w14:val="none"/>
        </w:rPr>
        <w:t xml:space="preserve"> as a currency and KPI—tracked alongside performance, safety events, and learning velocity. Where trust rises, clarity and ethical reliability follow.</w:t>
      </w:r>
    </w:p>
    <w:p w14:paraId="0351D7CD"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Technical Stack (Build vs. Buy)</w:t>
      </w:r>
    </w:p>
    <w:p w14:paraId="75D07D3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technology is the </w:t>
      </w:r>
      <w:r w:rsidRPr="00827EF8">
        <w:rPr>
          <w:rFonts w:ascii="Aptos" w:eastAsia="Aptos" w:hAnsi="Aptos" w:cs="Times New Roman"/>
          <w:i/>
          <w:iCs/>
          <w:kern w:val="0"/>
          <w14:ligatures w14:val="none"/>
        </w:rPr>
        <w:t>infrastructure of transformation</w:t>
      </w:r>
      <w:r w:rsidRPr="00827EF8">
        <w:rPr>
          <w:rFonts w:ascii="Aptos" w:eastAsia="Aptos" w:hAnsi="Aptos" w:cs="Times New Roman"/>
          <w:kern w:val="0"/>
          <w14:ligatures w14:val="none"/>
        </w:rPr>
        <w:t xml:space="preserve">, not ornamentation. It enables precision immersion, real-time measurement, adaptive modulation, and accountable </w:t>
      </w:r>
      <w:r w:rsidRPr="00827EF8">
        <w:rPr>
          <w:rFonts w:ascii="Aptos" w:eastAsia="Aptos" w:hAnsi="Aptos" w:cs="Times New Roman"/>
          <w:kern w:val="0"/>
          <w14:ligatures w14:val="none"/>
        </w:rPr>
        <w:lastRenderedPageBreak/>
        <w:t xml:space="preserve">governance—so human learning remains </w:t>
      </w:r>
      <w:r w:rsidRPr="00827EF8">
        <w:rPr>
          <w:rFonts w:ascii="Aptos" w:eastAsia="Aptos" w:hAnsi="Aptos" w:cs="Times New Roman"/>
          <w:i/>
          <w:iCs/>
          <w:kern w:val="0"/>
          <w14:ligatures w14:val="none"/>
        </w:rPr>
        <w:t>precise, private, and purposeful</w:t>
      </w:r>
      <w:r w:rsidRPr="00827EF8">
        <w:rPr>
          <w:rFonts w:ascii="Aptos" w:eastAsia="Aptos" w:hAnsi="Aptos" w:cs="Times New Roman"/>
          <w:kern w:val="0"/>
          <w14:ligatures w14:val="none"/>
        </w:rPr>
        <w:t>. The stack spans platforms, engines, sensing, pipelines, explainability, and ecosystem strategy.</w:t>
      </w:r>
    </w:p>
    <w:p w14:paraId="5A603AC3"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CCL aligns with governance: privacy as psychological safety; documentable accountability; lawful processing and limits on retention; participant autonomy; and transparency for any automated adjustment. These elements also echo the spirit of the EU AI Act’s high-risk system controls as cited in the manuscript’s framework (human oversight; risk assessment; documentation), and the U.S. privacy jurisprudence highlighted in Section 8.</w:t>
      </w:r>
    </w:p>
    <w:p w14:paraId="38BB39F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10.1 Platforms: Creating the field of experience</w:t>
      </w:r>
    </w:p>
    <w:p w14:paraId="01AB54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Modality suite (interoperable via a unified Learning Record System, LRS).</w:t>
      </w:r>
    </w:p>
    <w:p w14:paraId="24C8487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AR/MR headsets:</w:t>
      </w:r>
      <w:r w:rsidRPr="00827EF8">
        <w:rPr>
          <w:rFonts w:ascii="Aptos" w:eastAsia="Aptos" w:hAnsi="Aptos" w:cs="Times New Roman"/>
          <w:kern w:val="0"/>
          <w14:ligatures w14:val="none"/>
        </w:rPr>
        <w:t xml:space="preserve"> Grounded overlays for live operational drills—situational awareness, risk cues, micro-feedback, and ethics prompts.</w:t>
      </w:r>
    </w:p>
    <w:p w14:paraId="328FDC9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VR environments:</w:t>
      </w:r>
      <w:r w:rsidRPr="00827EF8">
        <w:rPr>
          <w:rFonts w:ascii="Aptos" w:eastAsia="Aptos" w:hAnsi="Aptos" w:cs="Times New Roman"/>
          <w:kern w:val="0"/>
          <w14:ligatures w14:val="none"/>
        </w:rPr>
        <w:t xml:space="preserve"> Full immersion for stress inoculation and neural conditioning (e.g., crisis, high-stakes negotiation, ethical conflict with branching consequences).</w:t>
      </w:r>
    </w:p>
    <w:p w14:paraId="540E468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Desktop simulators:</w:t>
      </w:r>
      <w:r w:rsidRPr="00827EF8">
        <w:rPr>
          <w:rFonts w:ascii="Aptos" w:eastAsia="Aptos" w:hAnsi="Aptos" w:cs="Times New Roman"/>
          <w:kern w:val="0"/>
          <w14:ligatures w14:val="none"/>
        </w:rPr>
        <w:t xml:space="preserve"> Distributed access for narrative decision lines (board crises, stakeholder engagement) with AI-driven branching.</w:t>
      </w:r>
    </w:p>
    <w:p w14:paraId="42B563D1"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i/>
          <w:iCs/>
          <w:kern w:val="0"/>
          <w14:ligatures w14:val="none"/>
        </w:rPr>
        <w:t>Fit for fidelity.</w:t>
      </w:r>
      <w:r w:rsidRPr="00827EF8">
        <w:rPr>
          <w:rFonts w:ascii="Aptos" w:eastAsia="Aptos" w:hAnsi="Aptos" w:cs="Times New Roman"/>
          <w:kern w:val="0"/>
          <w14:ligatures w14:val="none"/>
        </w:rPr>
        <w:t xml:space="preserve"> Use the lightest modality that delivers the cognitive outcome reliably; escalate immersion only when the learning objective requires it.</w:t>
      </w:r>
    </w:p>
    <w:p w14:paraId="43C3258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Engines: Where physics meets psychology</w:t>
      </w:r>
    </w:p>
    <w:p w14:paraId="3083E61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Two engine classes, selected by training domain.</w:t>
      </w:r>
    </w:p>
    <w:p w14:paraId="4F1EDAB8" w14:textId="77777777" w:rsidR="00827EF8" w:rsidRPr="00827EF8" w:rsidRDefault="00827EF8" w:rsidP="00827EF8">
      <w:pPr>
        <w:numPr>
          <w:ilvl w:val="0"/>
          <w:numId w:val="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High-fidelity/physics-accurate engines</w:t>
      </w:r>
      <w:r w:rsidRPr="00827EF8">
        <w:rPr>
          <w:rFonts w:ascii="Aptos" w:eastAsia="Aptos" w:hAnsi="Aptos" w:cs="Times New Roman"/>
          <w:kern w:val="0"/>
          <w14:ligatures w14:val="none"/>
        </w:rPr>
        <w:t xml:space="preserve"> (aviation, trauma care, defense): Kinematics, acoustics, and tactile realism to elicit authentic arousal and attention patterns.</w:t>
      </w:r>
    </w:p>
    <w:p w14:paraId="6DB9A0EE" w14:textId="77777777" w:rsidR="00827EF8" w:rsidRPr="00827EF8" w:rsidRDefault="00827EF8" w:rsidP="00827EF8">
      <w:pPr>
        <w:numPr>
          <w:ilvl w:val="0"/>
          <w:numId w:val="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Lightweight/narrative engines</w:t>
      </w:r>
      <w:r w:rsidRPr="00827EF8">
        <w:rPr>
          <w:rFonts w:ascii="Aptos" w:eastAsia="Aptos" w:hAnsi="Aptos" w:cs="Times New Roman"/>
          <w:kern w:val="0"/>
          <w14:ligatures w14:val="none"/>
        </w:rPr>
        <w:t xml:space="preserve"> (governance, media, ethics): Natural-language generation, emotional AI, and protagonist modeling to produce realistic social ambiguity and value trade-offs.</w:t>
      </w:r>
    </w:p>
    <w:p w14:paraId="055FAD5F"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Treat “believability” as a human-factors acceptance test (does the scenario reliably elicit the target cognitive/ethical responses?). Capture outcomes in model/evidence cards (see §10.5).</w:t>
      </w:r>
    </w:p>
    <w:p w14:paraId="428ABFF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Sensing: Capturing the invisible (safely)</w:t>
      </w:r>
    </w:p>
    <w:p w14:paraId="5FF4731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Instrumentation suite (toggleable, minimal-necessary).</w:t>
      </w:r>
    </w:p>
    <w:p w14:paraId="3FF081A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HRV wearables:</w:t>
      </w:r>
      <w:r w:rsidRPr="00827EF8">
        <w:rPr>
          <w:rFonts w:ascii="Aptos" w:eastAsia="Aptos" w:hAnsi="Aptos" w:cs="Times New Roman"/>
          <w:kern w:val="0"/>
          <w14:ligatures w14:val="none"/>
        </w:rPr>
        <w:t xml:space="preserve"> Coherence/recovery in real time (adaptive nudges, tempo shifts).</w:t>
      </w:r>
    </w:p>
    <w:p w14:paraId="08AA383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Eye tracking:</w:t>
      </w:r>
      <w:r w:rsidRPr="00827EF8">
        <w:rPr>
          <w:rFonts w:ascii="Aptos" w:eastAsia="Aptos" w:hAnsi="Aptos" w:cs="Times New Roman"/>
          <w:kern w:val="0"/>
          <w14:ligatures w14:val="none"/>
        </w:rPr>
        <w:t xml:space="preserve"> Gaze dispersion/tunnel vision; attention fixation warnings.</w:t>
      </w:r>
    </w:p>
    <w:p w14:paraId="053B3BF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Voice analytics:</w:t>
      </w:r>
      <w:r w:rsidRPr="00827EF8">
        <w:rPr>
          <w:rFonts w:ascii="Aptos" w:eastAsia="Aptos" w:hAnsi="Aptos" w:cs="Times New Roman"/>
          <w:kern w:val="0"/>
          <w14:ligatures w14:val="none"/>
        </w:rPr>
        <w:t xml:space="preserve"> Pitch/cadence variance as stress proxy; dialog quality signals.</w:t>
      </w:r>
    </w:p>
    <w:p w14:paraId="4C78767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EEG (pilot, optional):</w:t>
      </w:r>
      <w:r w:rsidRPr="00827EF8">
        <w:rPr>
          <w:rFonts w:ascii="Aptos" w:eastAsia="Aptos" w:hAnsi="Aptos" w:cs="Times New Roman"/>
          <w:kern w:val="0"/>
          <w14:ligatures w14:val="none"/>
        </w:rPr>
        <w:t xml:space="preserve"> Theta–gamma coupling and cognitive integration under load for advanced cohorts.</w:t>
      </w:r>
    </w:p>
    <w:p w14:paraId="4465266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Data governance </w:t>
      </w:r>
    </w:p>
    <w:p w14:paraId="777FAE6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Streaming + feature stores:</w:t>
      </w:r>
      <w:r w:rsidRPr="00827EF8">
        <w:rPr>
          <w:rFonts w:ascii="Aptos" w:eastAsia="Aptos" w:hAnsi="Aptos" w:cs="Times New Roman"/>
          <w:kern w:val="0"/>
          <w14:ligatures w14:val="none"/>
        </w:rPr>
        <w:t xml:space="preserve"> Real-time processing; derive features; purge raw data rapidly (≤30 days norm); aggregate thereafter for cohort analytics.</w:t>
      </w:r>
    </w:p>
    <w:p w14:paraId="7851EBC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Role-based access + audit:</w:t>
      </w:r>
      <w:r w:rsidRPr="00827EF8">
        <w:rPr>
          <w:rFonts w:ascii="Aptos" w:eastAsia="Aptos" w:hAnsi="Aptos" w:cs="Times New Roman"/>
          <w:kern w:val="0"/>
          <w14:ligatures w14:val="none"/>
        </w:rPr>
        <w:t xml:space="preserve"> Strict scoping for facilitators/data scientists; immutable logs.</w:t>
      </w:r>
    </w:p>
    <w:p w14:paraId="79CFD73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Dignity by design:</w:t>
      </w:r>
      <w:r w:rsidRPr="00827EF8">
        <w:rPr>
          <w:rFonts w:ascii="Aptos" w:eastAsia="Aptos" w:hAnsi="Aptos" w:cs="Times New Roman"/>
          <w:kern w:val="0"/>
          <w14:ligatures w14:val="none"/>
        </w:rPr>
        <w:t xml:space="preserve"> No covert measurement; explicit consent; visible indicators when sensors are active. (This aligns with “privacy as psychological safety—and legal necessity.”)</w:t>
      </w:r>
    </w:p>
    <w:p w14:paraId="358108D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Data pipelines: From stream to insight</w:t>
      </w:r>
    </w:p>
    <w:p w14:paraId="323C02A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Architecture.</w:t>
      </w:r>
    </w:p>
    <w:p w14:paraId="433FB55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Ingest:</w:t>
      </w:r>
      <w:r w:rsidRPr="00827EF8">
        <w:rPr>
          <w:rFonts w:ascii="Aptos" w:eastAsia="Aptos" w:hAnsi="Aptos" w:cs="Times New Roman"/>
          <w:kern w:val="0"/>
          <w14:ligatures w14:val="none"/>
        </w:rPr>
        <w:t xml:space="preserve"> Low-latency streams for physiology/behavior; secure channels; signed payloads.</w:t>
      </w:r>
    </w:p>
    <w:p w14:paraId="7E1D76B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Process:</w:t>
      </w:r>
      <w:r w:rsidRPr="00827EF8">
        <w:rPr>
          <w:rFonts w:ascii="Aptos" w:eastAsia="Aptos" w:hAnsi="Aptos" w:cs="Times New Roman"/>
          <w:kern w:val="0"/>
          <w14:ligatures w14:val="none"/>
        </w:rPr>
        <w:t xml:space="preserve"> On-device pre-filtering where feasible; de-identify at the edge; push features to secured stores.</w:t>
      </w:r>
    </w:p>
    <w:p w14:paraId="4B5F503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Retain:</w:t>
      </w:r>
      <w:r w:rsidRPr="00827EF8">
        <w:rPr>
          <w:rFonts w:ascii="Aptos" w:eastAsia="Aptos" w:hAnsi="Aptos" w:cs="Times New Roman"/>
          <w:kern w:val="0"/>
          <w14:ligatures w14:val="none"/>
        </w:rPr>
        <w:t xml:space="preserve"> Minimize raw retention; keep derived features for pattern discovery; rotate keys; rehearse deletion.</w:t>
      </w:r>
    </w:p>
    <w:p w14:paraId="22947D9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Integrate:</w:t>
      </w:r>
      <w:r w:rsidRPr="00827EF8">
        <w:rPr>
          <w:rFonts w:ascii="Aptos" w:eastAsia="Aptos" w:hAnsi="Aptos" w:cs="Times New Roman"/>
          <w:kern w:val="0"/>
          <w14:ligatures w14:val="none"/>
        </w:rPr>
        <w:t xml:space="preserve"> Export learning signals to HRIS/leadership development dashboards through privacy-preserving APIs (differential privacy or cohort-level only).</w:t>
      </w:r>
    </w:p>
    <w:p w14:paraId="35A29AC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pipeline converts complexity into </w:t>
      </w:r>
      <w:r w:rsidRPr="00827EF8">
        <w:rPr>
          <w:rFonts w:ascii="Aptos" w:eastAsia="Aptos" w:hAnsi="Aptos" w:cs="Times New Roman"/>
          <w:i/>
          <w:iCs/>
          <w:kern w:val="0"/>
          <w14:ligatures w14:val="none"/>
        </w:rPr>
        <w:t>actionable clarity</w:t>
      </w:r>
      <w:r w:rsidRPr="00827EF8">
        <w:rPr>
          <w:rFonts w:ascii="Aptos" w:eastAsia="Aptos" w:hAnsi="Aptos" w:cs="Times New Roman"/>
          <w:kern w:val="0"/>
          <w14:ligatures w14:val="none"/>
        </w:rPr>
        <w:t>, while enforcing strong data minimization—reducing regulatory exposure under biometric and employee-monitoring statutes (e.g., BIPA actions, as in Facebook litigation).</w:t>
      </w:r>
    </w:p>
    <w:p w14:paraId="3A19132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Explainability: Making AI accountable to humans</w:t>
      </w:r>
    </w:p>
    <w:p w14:paraId="6F01460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CCL rule: No hidden levers.</w:t>
      </w:r>
      <w:r w:rsidRPr="00827EF8">
        <w:rPr>
          <w:rFonts w:ascii="Aptos" w:eastAsia="Aptos" w:hAnsi="Aptos" w:cs="Times New Roman"/>
          <w:kern w:val="0"/>
          <w14:ligatures w14:val="none"/>
        </w:rPr>
        <w:t xml:space="preserve"> Any model that scores, nudges, or adapts must be auditable, interpretable, and contestable.</w:t>
      </w:r>
    </w:p>
    <w:p w14:paraId="1EE7E8C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Artifacts.</w:t>
      </w:r>
    </w:p>
    <w:p w14:paraId="41DA3F0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Model Cards:</w:t>
      </w:r>
      <w:r w:rsidRPr="00827EF8">
        <w:rPr>
          <w:rFonts w:ascii="Aptos" w:eastAsia="Aptos" w:hAnsi="Aptos" w:cs="Times New Roman"/>
          <w:kern w:val="0"/>
          <w14:ligatures w14:val="none"/>
        </w:rPr>
        <w:t xml:space="preserve"> Purpose, inputs, data provenance, performance, limits, known risks, human oversight plan.</w:t>
      </w:r>
    </w:p>
    <w:p w14:paraId="6CB20CB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Logs:</w:t>
      </w:r>
      <w:r w:rsidRPr="00827EF8">
        <w:rPr>
          <w:rFonts w:ascii="Aptos" w:eastAsia="Aptos" w:hAnsi="Aptos" w:cs="Times New Roman"/>
          <w:kern w:val="0"/>
          <w14:ligatures w14:val="none"/>
        </w:rPr>
        <w:t xml:space="preserve"> Time-stamped trace of automated adjustments (what, why, effect).</w:t>
      </w:r>
    </w:p>
    <w:p w14:paraId="059DF83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Participant visibility:</w:t>
      </w:r>
      <w:r w:rsidRPr="00827EF8">
        <w:rPr>
          <w:rFonts w:ascii="Aptos" w:eastAsia="Aptos" w:hAnsi="Aptos" w:cs="Times New Roman"/>
          <w:kern w:val="0"/>
          <w14:ligatures w14:val="none"/>
        </w:rPr>
        <w:t xml:space="preserve"> Learner-readable summaries of significant AI actions (“what changed and why”), with human appeal paths.</w:t>
      </w:r>
    </w:p>
    <w:p w14:paraId="1848DB1C"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This satisfies “good-faith governance” and documentation duties described in the manuscript and aligns with high-risk AI expectations (risk management, transparency, human oversight).</w:t>
      </w:r>
    </w:p>
    <w:p w14:paraId="3E0A755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Build vs. buy: Strategic ecosystem design</w:t>
      </w:r>
    </w:p>
    <w:p w14:paraId="3243B4D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Strategy.</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Buy for utility; build for ethics and fidelity.</w:t>
      </w:r>
    </w:p>
    <w:p w14:paraId="6A7C6A3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Buy/license (commodity):</w:t>
      </w:r>
      <w:r w:rsidRPr="00827EF8">
        <w:rPr>
          <w:rFonts w:ascii="Aptos" w:eastAsia="Aptos" w:hAnsi="Aptos" w:cs="Times New Roman"/>
          <w:kern w:val="0"/>
          <w14:ligatures w14:val="none"/>
        </w:rPr>
        <w:t xml:space="preserve"> Rendering engines, headsets, cloud, LRS, standard collaboration layers (to maximize interoperability, reduce cost).</w:t>
      </w:r>
    </w:p>
    <w:p w14:paraId="420404A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Build/customize (mission-critical):</w:t>
      </w:r>
    </w:p>
    <w:p w14:paraId="2F33E68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Scenario libraries tied to local culture + universal ethics.</w:t>
      </w:r>
    </w:p>
    <w:p w14:paraId="752034D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Neurofeedback + adaptive-tempo algorithms linked to learning outcomes.</w:t>
      </w:r>
    </w:p>
    <w:p w14:paraId="6F980DD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Governance overlays (consent flows, transparency panels, deletion tooling).</w:t>
      </w:r>
    </w:p>
    <w:p w14:paraId="37580D7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Integration with leadership development and ethics dashboards (export only cohort-safe signals).</w:t>
      </w:r>
    </w:p>
    <w:p w14:paraId="480A04D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rubric (fast screen).</w:t>
      </w:r>
    </w:p>
    <w:p w14:paraId="4367BDA9" w14:textId="77777777" w:rsidR="00827EF8" w:rsidRPr="00827EF8" w:rsidRDefault="00827EF8" w:rsidP="00827EF8">
      <w:pPr>
        <w:numPr>
          <w:ilvl w:val="0"/>
          <w:numId w:val="7"/>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Does the component </w:t>
      </w:r>
      <w:r w:rsidRPr="00827EF8">
        <w:rPr>
          <w:rFonts w:ascii="Aptos" w:eastAsia="Aptos" w:hAnsi="Aptos" w:cs="Times New Roman"/>
          <w:i/>
          <w:iCs/>
          <w:kern w:val="0"/>
          <w14:ligatures w14:val="none"/>
        </w:rPr>
        <w:t>shape cognition/ethics directly</w:t>
      </w:r>
      <w:r w:rsidRPr="00827EF8">
        <w:rPr>
          <w:rFonts w:ascii="Aptos" w:eastAsia="Aptos" w:hAnsi="Aptos" w:cs="Times New Roman"/>
          <w:kern w:val="0"/>
          <w14:ligatures w14:val="none"/>
        </w:rPr>
        <w:t xml:space="preserve">? → Lean </w:t>
      </w:r>
      <w:r w:rsidRPr="00827EF8">
        <w:rPr>
          <w:rFonts w:ascii="Aptos" w:eastAsia="Aptos" w:hAnsi="Aptos" w:cs="Times New Roman"/>
          <w:i/>
          <w:iCs/>
          <w:kern w:val="0"/>
          <w14:ligatures w14:val="none"/>
        </w:rPr>
        <w:t>build</w:t>
      </w:r>
      <w:r w:rsidRPr="00827EF8">
        <w:rPr>
          <w:rFonts w:ascii="Aptos" w:eastAsia="Aptos" w:hAnsi="Aptos" w:cs="Times New Roman"/>
          <w:kern w:val="0"/>
          <w14:ligatures w14:val="none"/>
        </w:rPr>
        <w:t>.</w:t>
      </w:r>
    </w:p>
    <w:p w14:paraId="7DE3E045" w14:textId="77777777" w:rsidR="00827EF8" w:rsidRPr="00827EF8" w:rsidRDefault="00827EF8" w:rsidP="00827EF8">
      <w:pPr>
        <w:numPr>
          <w:ilvl w:val="0"/>
          <w:numId w:val="7"/>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Does it </w:t>
      </w:r>
      <w:r w:rsidRPr="00827EF8">
        <w:rPr>
          <w:rFonts w:ascii="Aptos" w:eastAsia="Aptos" w:hAnsi="Aptos" w:cs="Times New Roman"/>
          <w:i/>
          <w:iCs/>
          <w:kern w:val="0"/>
          <w14:ligatures w14:val="none"/>
        </w:rPr>
        <w:t>touch sensitive data</w:t>
      </w:r>
      <w:r w:rsidRPr="00827EF8">
        <w:rPr>
          <w:rFonts w:ascii="Aptos" w:eastAsia="Aptos" w:hAnsi="Aptos" w:cs="Times New Roman"/>
          <w:kern w:val="0"/>
          <w14:ligatures w14:val="none"/>
        </w:rPr>
        <w:t xml:space="preserve"> or affect </w:t>
      </w:r>
      <w:r w:rsidRPr="00827EF8">
        <w:rPr>
          <w:rFonts w:ascii="Aptos" w:eastAsia="Aptos" w:hAnsi="Aptos" w:cs="Times New Roman"/>
          <w:i/>
          <w:iCs/>
          <w:kern w:val="0"/>
          <w14:ligatures w14:val="none"/>
        </w:rPr>
        <w:t>human autonomy</w:t>
      </w:r>
      <w:r w:rsidRPr="00827EF8">
        <w:rPr>
          <w:rFonts w:ascii="Aptos" w:eastAsia="Aptos" w:hAnsi="Aptos" w:cs="Times New Roman"/>
          <w:kern w:val="0"/>
          <w14:ligatures w14:val="none"/>
        </w:rPr>
        <w:t xml:space="preserve">? → Lean </w:t>
      </w:r>
      <w:r w:rsidRPr="00827EF8">
        <w:rPr>
          <w:rFonts w:ascii="Aptos" w:eastAsia="Aptos" w:hAnsi="Aptos" w:cs="Times New Roman"/>
          <w:i/>
          <w:iCs/>
          <w:kern w:val="0"/>
          <w14:ligatures w14:val="none"/>
        </w:rPr>
        <w:t>build/partner with strict guardrails</w:t>
      </w:r>
      <w:r w:rsidRPr="00827EF8">
        <w:rPr>
          <w:rFonts w:ascii="Aptos" w:eastAsia="Aptos" w:hAnsi="Aptos" w:cs="Times New Roman"/>
          <w:kern w:val="0"/>
          <w14:ligatures w14:val="none"/>
        </w:rPr>
        <w:t>.</w:t>
      </w:r>
    </w:p>
    <w:p w14:paraId="2A1FBC24" w14:textId="77777777" w:rsidR="00827EF8" w:rsidRPr="00827EF8" w:rsidRDefault="00827EF8" w:rsidP="00827EF8">
      <w:pPr>
        <w:numPr>
          <w:ilvl w:val="0"/>
          <w:numId w:val="7"/>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Is it </w:t>
      </w:r>
      <w:r w:rsidRPr="00827EF8">
        <w:rPr>
          <w:rFonts w:ascii="Aptos" w:eastAsia="Aptos" w:hAnsi="Aptos" w:cs="Times New Roman"/>
          <w:i/>
          <w:iCs/>
          <w:kern w:val="0"/>
          <w14:ligatures w14:val="none"/>
        </w:rPr>
        <w:t>mature, standardized, and low-risk</w:t>
      </w:r>
      <w:r w:rsidRPr="00827EF8">
        <w:rPr>
          <w:rFonts w:ascii="Aptos" w:eastAsia="Aptos" w:hAnsi="Aptos" w:cs="Times New Roman"/>
          <w:kern w:val="0"/>
          <w14:ligatures w14:val="none"/>
        </w:rPr>
        <w:t xml:space="preserve">? → </w:t>
      </w:r>
      <w:r w:rsidRPr="00827EF8">
        <w:rPr>
          <w:rFonts w:ascii="Aptos" w:eastAsia="Aptos" w:hAnsi="Aptos" w:cs="Times New Roman"/>
          <w:i/>
          <w:iCs/>
          <w:kern w:val="0"/>
          <w14:ligatures w14:val="none"/>
        </w:rPr>
        <w:t>Buy</w:t>
      </w:r>
      <w:r w:rsidRPr="00827EF8">
        <w:rPr>
          <w:rFonts w:ascii="Aptos" w:eastAsia="Aptos" w:hAnsi="Aptos" w:cs="Times New Roman"/>
          <w:kern w:val="0"/>
          <w14:ligatures w14:val="none"/>
        </w:rPr>
        <w:t>.</w:t>
      </w:r>
    </w:p>
    <w:p w14:paraId="1E817B56"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Maintain ethical control over the parts that determine </w:t>
      </w:r>
      <w:r w:rsidRPr="00827EF8">
        <w:rPr>
          <w:rFonts w:ascii="Aptos" w:eastAsia="Aptos" w:hAnsi="Aptos" w:cs="Times New Roman"/>
          <w:i/>
          <w:iCs/>
          <w:kern w:val="0"/>
          <w14:ligatures w14:val="none"/>
        </w:rPr>
        <w:t>how people learn and how their data are governed</w:t>
      </w:r>
      <w:r w:rsidRPr="00827EF8">
        <w:rPr>
          <w:rFonts w:ascii="Aptos" w:eastAsia="Aptos" w:hAnsi="Aptos" w:cs="Times New Roman"/>
          <w:kern w:val="0"/>
          <w14:ligatures w14:val="none"/>
        </w:rPr>
        <w:t>. The rest can be modularized.</w:t>
      </w:r>
    </w:p>
    <w:p w14:paraId="686545F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End-to-end integrity: What “good” looks like</w:t>
      </w:r>
    </w:p>
    <w:p w14:paraId="1039152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Modular platforms</w:t>
      </w:r>
      <w:r w:rsidRPr="00827EF8">
        <w:rPr>
          <w:rFonts w:ascii="Aptos" w:eastAsia="Aptos" w:hAnsi="Aptos" w:cs="Times New Roman"/>
          <w:kern w:val="0"/>
          <w14:ligatures w14:val="none"/>
        </w:rPr>
        <w:t xml:space="preserve"> tied by a unified LRS;</w:t>
      </w:r>
    </w:p>
    <w:p w14:paraId="78EC600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Engines</w:t>
      </w:r>
      <w:r w:rsidRPr="00827EF8">
        <w:rPr>
          <w:rFonts w:ascii="Aptos" w:eastAsia="Aptos" w:hAnsi="Aptos" w:cs="Times New Roman"/>
          <w:kern w:val="0"/>
          <w14:ligatures w14:val="none"/>
        </w:rPr>
        <w:t xml:space="preserve"> chosen for cognitive fidelity;</w:t>
      </w:r>
    </w:p>
    <w:p w14:paraId="1F2C48C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Sensing</w:t>
      </w:r>
      <w:r w:rsidRPr="00827EF8">
        <w:rPr>
          <w:rFonts w:ascii="Aptos" w:eastAsia="Aptos" w:hAnsi="Aptos" w:cs="Times New Roman"/>
          <w:kern w:val="0"/>
          <w14:ligatures w14:val="none"/>
        </w:rPr>
        <w:t xml:space="preserve"> that is minimal-necessary, consented, and time-bounded;</w:t>
      </w:r>
    </w:p>
    <w:p w14:paraId="00F1C81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Pipelines</w:t>
      </w:r>
      <w:r w:rsidRPr="00827EF8">
        <w:rPr>
          <w:rFonts w:ascii="Aptos" w:eastAsia="Aptos" w:hAnsi="Aptos" w:cs="Times New Roman"/>
          <w:kern w:val="0"/>
          <w14:ligatures w14:val="none"/>
        </w:rPr>
        <w:t xml:space="preserve"> that minimize raw data and maximize learning;</w:t>
      </w:r>
    </w:p>
    <w:p w14:paraId="569648F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Explainable AI</w:t>
      </w:r>
      <w:r w:rsidRPr="00827EF8">
        <w:rPr>
          <w:rFonts w:ascii="Aptos" w:eastAsia="Aptos" w:hAnsi="Aptos" w:cs="Times New Roman"/>
          <w:kern w:val="0"/>
          <w14:ligatures w14:val="none"/>
        </w:rPr>
        <w:t xml:space="preserve"> with full traceability and appeal;</w:t>
      </w:r>
    </w:p>
    <w:p w14:paraId="5E79019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Hybrid build/buy</w:t>
      </w:r>
      <w:r w:rsidRPr="00827EF8">
        <w:rPr>
          <w:rFonts w:ascii="Aptos" w:eastAsia="Aptos" w:hAnsi="Aptos" w:cs="Times New Roman"/>
          <w:kern w:val="0"/>
          <w14:ligatures w14:val="none"/>
        </w:rPr>
        <w:t xml:space="preserve"> that preserves ethical sovereignty.</w:t>
      </w:r>
    </w:p>
    <w:p w14:paraId="633E0FE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stack </w:t>
      </w:r>
      <w:r w:rsidRPr="00827EF8">
        <w:rPr>
          <w:rFonts w:ascii="Aptos" w:eastAsia="Aptos" w:hAnsi="Aptos" w:cs="Times New Roman"/>
          <w:i/>
          <w:iCs/>
          <w:kern w:val="0"/>
          <w14:ligatures w14:val="none"/>
        </w:rPr>
        <w:t>powerful enough to simulate the impossible and disciplined enough to respect the human</w:t>
      </w:r>
      <w:r w:rsidRPr="00827EF8">
        <w:rPr>
          <w:rFonts w:ascii="Aptos" w:eastAsia="Aptos" w:hAnsi="Aptos" w:cs="Times New Roman"/>
          <w:kern w:val="0"/>
          <w14:ligatures w14:val="none"/>
        </w:rPr>
        <w:t xml:space="preserve">—precisely the balance CCL requires to keep clarity </w:t>
      </w:r>
      <w:r w:rsidRPr="00827EF8">
        <w:rPr>
          <w:rFonts w:ascii="Aptos" w:eastAsia="Aptos" w:hAnsi="Aptos" w:cs="Times New Roman"/>
          <w:i/>
          <w:iCs/>
          <w:kern w:val="0"/>
          <w14:ligatures w14:val="none"/>
        </w:rPr>
        <w:t>precise, private, and purposeful</w:t>
      </w:r>
      <w:r w:rsidRPr="00827EF8">
        <w:rPr>
          <w:rFonts w:ascii="Aptos" w:eastAsia="Aptos" w:hAnsi="Aptos" w:cs="Times New Roman"/>
          <w:kern w:val="0"/>
          <w14:ligatures w14:val="none"/>
        </w:rPr>
        <w:t>.</w:t>
      </w:r>
    </w:p>
    <w:p w14:paraId="5EF6321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Cross-references to the manuscript’s governance commitments</w:t>
      </w:r>
    </w:p>
    <w:p w14:paraId="25ED912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Inclusion and confidence “for every mind and culture”; placement of Section 9 as outcome-critical.</w:t>
      </w:r>
    </w:p>
    <w:p w14:paraId="25E5458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Privacy and data governance as psychological safety and legal necessity.</w:t>
      </w:r>
    </w:p>
    <w:p w14:paraId="67A8274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Risk of cognitive surveillance and need for human oversight and transparency in AI-mediated environments (e.g., </w:t>
      </w:r>
      <w:r w:rsidRPr="00827EF8">
        <w:rPr>
          <w:rFonts w:ascii="Aptos" w:eastAsia="Aptos" w:hAnsi="Aptos" w:cs="Times New Roman"/>
          <w:i/>
          <w:iCs/>
          <w:kern w:val="0"/>
          <w14:ligatures w14:val="none"/>
        </w:rPr>
        <w:t>U.S. v. Jones</w:t>
      </w:r>
      <w:r w:rsidRPr="00827EF8">
        <w:rPr>
          <w:rFonts w:ascii="Aptos" w:eastAsia="Aptos" w:hAnsi="Aptos" w:cs="Times New Roman"/>
          <w:kern w:val="0"/>
          <w14:ligatures w14:val="none"/>
        </w:rPr>
        <w:t>; BIPA litigation), extended to learning systems.</w:t>
      </w:r>
    </w:p>
    <w:p w14:paraId="38F7983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Alignment with high-risk AI governance expectations (documentation, oversight) referenced in the framework.</w:t>
      </w:r>
    </w:p>
    <w:p w14:paraId="0D979CD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Executive takeaways (for rapid adoption)</w:t>
      </w:r>
    </w:p>
    <w:p w14:paraId="0C68F80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Inclusion is optimization.</w:t>
      </w:r>
      <w:r w:rsidRPr="00827EF8">
        <w:rPr>
          <w:rFonts w:ascii="Aptos" w:eastAsia="Aptos" w:hAnsi="Aptos" w:cs="Times New Roman"/>
          <w:kern w:val="0"/>
          <w14:ligatures w14:val="none"/>
        </w:rPr>
        <w:t xml:space="preserve"> It measurably improves signal quality, trust, and decision speed.</w:t>
      </w:r>
    </w:p>
    <w:p w14:paraId="31FF7A5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Cultural fidelity prevents governance drift.</w:t>
      </w:r>
      <w:r w:rsidRPr="00827EF8">
        <w:rPr>
          <w:rFonts w:ascii="Aptos" w:eastAsia="Aptos" w:hAnsi="Aptos" w:cs="Times New Roman"/>
          <w:kern w:val="0"/>
          <w14:ligatures w14:val="none"/>
        </w:rPr>
        <w:t xml:space="preserve"> Calibrate expression; anchor to universals.</w:t>
      </w:r>
    </w:p>
    <w:p w14:paraId="3105EB2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Trauma-informed is table stakes.</w:t>
      </w:r>
      <w:r w:rsidRPr="00827EF8">
        <w:rPr>
          <w:rFonts w:ascii="Aptos" w:eastAsia="Aptos" w:hAnsi="Aptos" w:cs="Times New Roman"/>
          <w:kern w:val="0"/>
          <w14:ligatures w14:val="none"/>
        </w:rPr>
        <w:t xml:space="preserve"> Safety is ethical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legal.</w:t>
      </w:r>
    </w:p>
    <w:p w14:paraId="4B1ACE7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Build where ethics and fidelity live; buy the rest.</w:t>
      </w:r>
      <w:r w:rsidRPr="00827EF8">
        <w:rPr>
          <w:rFonts w:ascii="Aptos" w:eastAsia="Aptos" w:hAnsi="Aptos" w:cs="Times New Roman"/>
          <w:kern w:val="0"/>
          <w14:ligatures w14:val="none"/>
        </w:rPr>
        <w:t xml:space="preserve"> Preserve sovereignty over cognition-shaping components.</w:t>
      </w:r>
    </w:p>
    <w:p w14:paraId="5E6FBE3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Instrument, explain, and delete.</w:t>
      </w:r>
      <w:r w:rsidRPr="00827EF8">
        <w:rPr>
          <w:rFonts w:ascii="Aptos" w:eastAsia="Aptos" w:hAnsi="Aptos" w:cs="Times New Roman"/>
          <w:kern w:val="0"/>
          <w14:ligatures w14:val="none"/>
        </w:rPr>
        <w:t xml:space="preserve"> Measure what matters, show your work, and minimize retention.</w:t>
      </w:r>
    </w:p>
    <w:p w14:paraId="7FE2128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inclusion is designed-in and the technical stack is ethically sovereign, diversity becomes a force multiplier for clarity; empathy becomes operational capacity; and collective trust becomes the most reliable metric of leadership evolution.</w:t>
      </w:r>
    </w:p>
    <w:p w14:paraId="1EEDEC96"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Governance, Legal, and Ethics (Operationalized)</w:t>
      </w:r>
    </w:p>
    <w:p w14:paraId="2899EFA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age of algorithmic decision-making, biometric data, and immersive simulation, the line between </w:t>
      </w:r>
      <w:r w:rsidRPr="00827EF8">
        <w:rPr>
          <w:rFonts w:ascii="Aptos" w:eastAsia="Aptos" w:hAnsi="Aptos" w:cs="Times New Roman"/>
          <w:i/>
          <w:iCs/>
          <w:kern w:val="0"/>
          <w14:ligatures w14:val="none"/>
        </w:rPr>
        <w:t>learning system</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surveillance system</w:t>
      </w:r>
      <w:r w:rsidRPr="00827EF8">
        <w:rPr>
          <w:rFonts w:ascii="Aptos" w:eastAsia="Aptos" w:hAnsi="Aptos" w:cs="Times New Roman"/>
          <w:kern w:val="0"/>
          <w14:ligatures w14:val="none"/>
        </w:rPr>
        <w:t xml:space="preserve"> has become dangerously porous. The Claro-Cognitive Leadership (CCL) framework responds with a doctrine of </w:t>
      </w:r>
      <w:r w:rsidRPr="00827EF8">
        <w:rPr>
          <w:rFonts w:ascii="Aptos" w:eastAsia="Aptos" w:hAnsi="Aptos" w:cs="Times New Roman"/>
          <w:b/>
          <w:bCs/>
          <w:kern w:val="0"/>
          <w14:ligatures w14:val="none"/>
        </w:rPr>
        <w:t>governance-by-design</w:t>
      </w:r>
      <w:r w:rsidRPr="00827EF8">
        <w:rPr>
          <w:rFonts w:ascii="Aptos" w:eastAsia="Aptos" w:hAnsi="Aptos" w:cs="Times New Roman"/>
          <w:kern w:val="0"/>
          <w14:ligatures w14:val="none"/>
        </w:rPr>
        <w:t>—embedding legality, ethics, and accountability directly into the technological infrastructure and human workflows that define leadership development.</w:t>
      </w:r>
    </w:p>
    <w:p w14:paraId="348C16F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CCL, compliance is the </w:t>
      </w:r>
      <w:r w:rsidRPr="00827EF8">
        <w:rPr>
          <w:rFonts w:ascii="Aptos" w:eastAsia="Aptos" w:hAnsi="Aptos" w:cs="Times New Roman"/>
          <w:i/>
          <w:iCs/>
          <w:kern w:val="0"/>
          <w14:ligatures w14:val="none"/>
        </w:rPr>
        <w:t>floor</w:t>
      </w:r>
      <w:r w:rsidRPr="00827EF8">
        <w:rPr>
          <w:rFonts w:ascii="Aptos" w:eastAsia="Aptos" w:hAnsi="Aptos" w:cs="Times New Roman"/>
          <w:kern w:val="0"/>
          <w14:ligatures w14:val="none"/>
        </w:rPr>
        <w:t xml:space="preserve">, not the ceiling. The true objective is </w:t>
      </w:r>
      <w:r w:rsidRPr="00827EF8">
        <w:rPr>
          <w:rFonts w:ascii="Aptos" w:eastAsia="Aptos" w:hAnsi="Aptos" w:cs="Times New Roman"/>
          <w:b/>
          <w:bCs/>
          <w:kern w:val="0"/>
          <w14:ligatures w14:val="none"/>
        </w:rPr>
        <w:t>conscience operationalized</w:t>
      </w:r>
      <w:r w:rsidRPr="00827EF8">
        <w:rPr>
          <w:rFonts w:ascii="Aptos" w:eastAsia="Aptos" w:hAnsi="Aptos" w:cs="Times New Roman"/>
          <w:kern w:val="0"/>
          <w14:ligatures w14:val="none"/>
        </w:rPr>
        <w:t>: to engineer environments where every data transaction, model inference, and human interaction is aligned with moral purpose and lawful transparency. The following principles constitute CCL’s codified governance stack—an integrated set of operational guardrails that align with global legal frameworks such as the EU Artificial Intelligence Act, the General Data Protection Regulation (GDPR), and U.S. precedents in algorithmic accountability and biometric privacy law.</w:t>
      </w:r>
    </w:p>
    <w:p w14:paraId="7D58C84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Purpose Limitation: Precision in Collection</w:t>
      </w:r>
    </w:p>
    <w:p w14:paraId="52085CD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Principle:</w:t>
      </w:r>
      <w:r w:rsidRPr="00827EF8">
        <w:rPr>
          <w:rFonts w:ascii="Aptos" w:eastAsia="Aptos" w:hAnsi="Aptos" w:cs="Times New Roman"/>
          <w:kern w:val="0"/>
          <w14:ligatures w14:val="none"/>
        </w:rPr>
        <w:t xml:space="preserve"> Data minimization is moral minimization—collect less to learn more clearly.</w:t>
      </w:r>
    </w:p>
    <w:p w14:paraId="25DF0A3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Only information directly relevant to defined learning outcomes is captured. No dataset, biometric or behavioral, exists without an explicit pedagogical rationale. CCL employs </w:t>
      </w:r>
      <w:r w:rsidRPr="00827EF8">
        <w:rPr>
          <w:rFonts w:ascii="Aptos" w:eastAsia="Aptos" w:hAnsi="Aptos" w:cs="Times New Roman"/>
          <w:b/>
          <w:bCs/>
          <w:kern w:val="0"/>
          <w14:ligatures w14:val="none"/>
        </w:rPr>
        <w:t>neural vaults</w:t>
      </w:r>
      <w:r w:rsidRPr="00827EF8">
        <w:rPr>
          <w:rFonts w:ascii="Aptos" w:eastAsia="Aptos" w:hAnsi="Aptos" w:cs="Times New Roman"/>
          <w:kern w:val="0"/>
          <w14:ligatures w14:val="none"/>
        </w:rPr>
        <w:t>—encrypted data partitions for special categories such as biometrics or health information.</w:t>
      </w:r>
    </w:p>
    <w:p w14:paraId="78978C7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Access Control:</w:t>
      </w:r>
      <w:r w:rsidRPr="00827EF8">
        <w:rPr>
          <w:rFonts w:ascii="Aptos" w:eastAsia="Aptos" w:hAnsi="Aptos" w:cs="Times New Roman"/>
          <w:kern w:val="0"/>
          <w14:ligatures w14:val="none"/>
        </w:rPr>
        <w:t xml:space="preserve"> Vaults are isolated within zero-trust architectures and accessible solely to certified facilitators with dual authentication.</w:t>
      </w:r>
    </w:p>
    <w:p w14:paraId="68F56D3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Ephemeral Data Protocol:</w:t>
      </w:r>
      <w:r w:rsidRPr="00827EF8">
        <w:rPr>
          <w:rFonts w:ascii="Aptos" w:eastAsia="Aptos" w:hAnsi="Aptos" w:cs="Times New Roman"/>
          <w:kern w:val="0"/>
          <w14:ligatures w14:val="none"/>
        </w:rPr>
        <w:t xml:space="preserve"> Raw biometric and neural data streams are purged within defined retention periods (typically 24–72 hours) after transformation into anonymized, aggregate metrics.</w:t>
      </w:r>
    </w:p>
    <w:p w14:paraId="2A6B3CF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Legal Alignment:</w:t>
      </w:r>
      <w:r w:rsidRPr="00827EF8">
        <w:rPr>
          <w:rFonts w:ascii="Aptos" w:eastAsia="Aptos" w:hAnsi="Aptos" w:cs="Times New Roman"/>
          <w:kern w:val="0"/>
          <w14:ligatures w14:val="none"/>
        </w:rPr>
        <w:t xml:space="preserve"> This protocol mirrors GDPR Article 5 (data minimization and purpose limitation) and anticipates the AI Act’s high-risk system obligations for traceable purpose definitions.</w:t>
      </w:r>
    </w:p>
    <w:p w14:paraId="6F0F41E5"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In Patel v. Facebook, Inc. (2019), the Ninth Circuit upheld that unauthorized collection of biometric data violated the Illinois Biometric Information Privacy Act (BIPA). CCL’s “purpose limitation” safeguards directly address such liabilities by requiring demonstrable consent, defined scope, and rapid deletion cycles.</w:t>
      </w:r>
    </w:p>
    <w:p w14:paraId="375FF0C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Human-in-Command: Preserving Human Agency</w:t>
      </w:r>
    </w:p>
    <w:p w14:paraId="76A5664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CCL charter prohibits </w:t>
      </w:r>
      <w:r w:rsidRPr="00827EF8">
        <w:rPr>
          <w:rFonts w:ascii="Aptos" w:eastAsia="Aptos" w:hAnsi="Aptos" w:cs="Times New Roman"/>
          <w:b/>
          <w:bCs/>
          <w:kern w:val="0"/>
          <w14:ligatures w14:val="none"/>
        </w:rPr>
        <w:t>fully automated decisions</w:t>
      </w:r>
      <w:r w:rsidRPr="00827EF8">
        <w:rPr>
          <w:rFonts w:ascii="Aptos" w:eastAsia="Aptos" w:hAnsi="Aptos" w:cs="Times New Roman"/>
          <w:kern w:val="0"/>
          <w14:ligatures w14:val="none"/>
        </w:rPr>
        <w:t xml:space="preserve"> that materially affect a participant’s professional evaluation, reputation, or advancement. Algorithms are instruments of insight, never arbiters of judgment.</w:t>
      </w:r>
    </w:p>
    <w:p w14:paraId="4252678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 Attestation:</w:t>
      </w:r>
      <w:r w:rsidRPr="00827EF8">
        <w:rPr>
          <w:rFonts w:ascii="Aptos" w:eastAsia="Aptos" w:hAnsi="Aptos" w:cs="Times New Roman"/>
          <w:kern w:val="0"/>
          <w14:ligatures w14:val="none"/>
        </w:rPr>
        <w:t xml:space="preserve"> Any output that may impact leadership credibility or evaluation undergoes independent review and sign-off by a certified human facilitator.</w:t>
      </w:r>
    </w:p>
    <w:p w14:paraId="6E5B3C1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Rationale Logging:</w:t>
      </w:r>
      <w:r w:rsidRPr="00827EF8">
        <w:rPr>
          <w:rFonts w:ascii="Aptos" w:eastAsia="Aptos" w:hAnsi="Aptos" w:cs="Times New Roman"/>
          <w:kern w:val="0"/>
          <w14:ligatures w14:val="none"/>
        </w:rPr>
        <w:t xml:space="preserve"> Each facilitator’s validation is cryptographically bound to the model output, ensuring traceable human accountability.</w:t>
      </w:r>
    </w:p>
    <w:p w14:paraId="3D1D8DE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Regulatory Alignment:</w:t>
      </w:r>
      <w:r w:rsidRPr="00827EF8">
        <w:rPr>
          <w:rFonts w:ascii="Aptos" w:eastAsia="Aptos" w:hAnsi="Aptos" w:cs="Times New Roman"/>
          <w:kern w:val="0"/>
          <w14:ligatures w14:val="none"/>
        </w:rPr>
        <w:t xml:space="preserve"> Reflects Article 22 of GDPR (rights against automated individual decision-making) and the OECD’s AI Principle of “human-centered values and fairness.”</w:t>
      </w:r>
    </w:p>
    <w:p w14:paraId="31D9DCD1"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In </w:t>
      </w:r>
      <w:r w:rsidRPr="00827EF8">
        <w:rPr>
          <w:rFonts w:ascii="Aptos" w:eastAsia="Aptos" w:hAnsi="Aptos" w:cs="Times New Roman"/>
          <w:i/>
          <w:iCs/>
          <w:kern w:val="0"/>
          <w14:ligatures w14:val="none"/>
        </w:rPr>
        <w:t>Houston Federation of Teachers v. Houston ISD</w:t>
      </w:r>
      <w:r w:rsidRPr="00827EF8">
        <w:rPr>
          <w:rFonts w:ascii="Aptos" w:eastAsia="Aptos" w:hAnsi="Aptos" w:cs="Times New Roman"/>
          <w:kern w:val="0"/>
          <w14:ligatures w14:val="none"/>
        </w:rPr>
        <w:t xml:space="preserve"> (2020), the court ruled that a secret, automated teacher evaluation algorithm violated due process rights because affected individuals could not meaningfully challenge the decisions. CCL’s “human-in-command” model ensures explainability and appealability are intrinsic, not optional.</w:t>
      </w:r>
    </w:p>
    <w:p w14:paraId="0DF9081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Radical Transparency: The Two-Column Explanation</w:t>
      </w:r>
    </w:p>
    <w:p w14:paraId="25B8C6E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Transparency is only useful when it is </w:t>
      </w:r>
      <w:r w:rsidRPr="00827EF8">
        <w:rPr>
          <w:rFonts w:ascii="Aptos" w:eastAsia="Aptos" w:hAnsi="Aptos" w:cs="Times New Roman"/>
          <w:i/>
          <w:iCs/>
          <w:kern w:val="0"/>
          <w14:ligatures w14:val="none"/>
        </w:rPr>
        <w:t>comprehensible</w:t>
      </w:r>
      <w:r w:rsidRPr="00827EF8">
        <w:rPr>
          <w:rFonts w:ascii="Aptos" w:eastAsia="Aptos" w:hAnsi="Aptos" w:cs="Times New Roman"/>
          <w:kern w:val="0"/>
          <w14:ligatures w14:val="none"/>
        </w:rPr>
        <w:t xml:space="preserve">. Therefore, every algorithmic recommendation in CCL includes a </w:t>
      </w:r>
      <w:r w:rsidRPr="00827EF8">
        <w:rPr>
          <w:rFonts w:ascii="Aptos" w:eastAsia="Aptos" w:hAnsi="Aptos" w:cs="Times New Roman"/>
          <w:b/>
          <w:bCs/>
          <w:kern w:val="0"/>
          <w14:ligatures w14:val="none"/>
        </w:rPr>
        <w:t>dual-explanation disclosure</w:t>
      </w:r>
      <w:r w:rsidRPr="00827EF8">
        <w:rPr>
          <w:rFonts w:ascii="Aptos" w:eastAsia="Aptos" w:hAnsi="Aptos" w:cs="Times New Roman"/>
          <w:kern w:val="0"/>
          <w14:ligatures w14:val="none"/>
        </w:rPr>
        <w:t>:</w:t>
      </w:r>
    </w:p>
    <w:p w14:paraId="3CB3769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1E5BF2C1" wp14:editId="472C4887">
            <wp:extent cx="5334000" cy="1151608"/>
            <wp:effectExtent l="0" t="0" r="0" b="0"/>
            <wp:docPr id="13" name="Picture"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Picture" descr="A screenshot of a computer&#10;&#10;AI-generated content may be incorrect."/>
                    <pic:cNvPicPr>
                      <a:picLocks noChangeAspect="1" noChangeArrowheads="1"/>
                    </pic:cNvPicPr>
                  </pic:nvPicPr>
                  <pic:blipFill>
                    <a:blip r:embed="rId6"/>
                    <a:stretch>
                      <a:fillRect/>
                    </a:stretch>
                  </pic:blipFill>
                  <pic:spPr bwMode="auto">
                    <a:xfrm>
                      <a:off x="0" y="0"/>
                      <a:ext cx="5334000" cy="1151608"/>
                    </a:xfrm>
                    <a:prstGeom prst="rect">
                      <a:avLst/>
                    </a:prstGeom>
                    <a:noFill/>
                    <a:ln w="9525">
                      <a:noFill/>
                      <a:headEnd/>
                      <a:tailEnd/>
                    </a:ln>
                  </pic:spPr>
                </pic:pic>
              </a:graphicData>
            </a:graphic>
          </wp:inline>
        </w:drawing>
      </w:r>
    </w:p>
    <w:p w14:paraId="4BDA580D" w14:textId="77777777" w:rsidR="00827EF8" w:rsidRPr="00827EF8" w:rsidRDefault="00827EF8" w:rsidP="00827EF8">
      <w:pPr>
        <w:spacing w:before="180" w:after="180" w:line="240" w:lineRule="auto"/>
        <w:rPr>
          <w:rFonts w:ascii="Aptos" w:eastAsia="Aptos" w:hAnsi="Aptos" w:cs="Times New Roman"/>
          <w:kern w:val="0"/>
          <w14:ligatures w14:val="none"/>
        </w:rPr>
      </w:pPr>
    </w:p>
    <w:p w14:paraId="1270BD9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“two-column explanation” transforms algorithmic literacy into a shared ethical language between humans and machines. It turns opacity into education and reinforces the leader’s right to understand and contest algorithmic influence.</w:t>
      </w:r>
    </w:p>
    <w:p w14:paraId="0A264604"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This approach anticipates regulatory demands for algorithmic explainability, as underscored by the U.S. Federal Trade Commission’s 2021 </w:t>
      </w:r>
      <w:r w:rsidRPr="00827EF8">
        <w:rPr>
          <w:rFonts w:ascii="Aptos" w:eastAsia="Aptos" w:hAnsi="Aptos" w:cs="Times New Roman"/>
          <w:i/>
          <w:iCs/>
          <w:kern w:val="0"/>
          <w14:ligatures w14:val="none"/>
        </w:rPr>
        <w:t>AI Transparency and Fairness Guidance</w:t>
      </w:r>
      <w:r w:rsidRPr="00827EF8">
        <w:rPr>
          <w:rFonts w:ascii="Aptos" w:eastAsia="Aptos" w:hAnsi="Aptos" w:cs="Times New Roman"/>
          <w:kern w:val="0"/>
          <w14:ligatures w14:val="none"/>
        </w:rPr>
        <w:t>, which mandates clear communication of automated decision criteria to affected individuals.</w:t>
      </w:r>
    </w:p>
    <w:p w14:paraId="7958BA1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Audit-Ready Traceability: Immutable Integrity</w:t>
      </w:r>
    </w:p>
    <w:p w14:paraId="5BE86F8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Every scenario, model iteration, and data flow in the CCL ecosystem is </w:t>
      </w:r>
      <w:r w:rsidRPr="00827EF8">
        <w:rPr>
          <w:rFonts w:ascii="Aptos" w:eastAsia="Aptos" w:hAnsi="Aptos" w:cs="Times New Roman"/>
          <w:b/>
          <w:bCs/>
          <w:kern w:val="0"/>
          <w14:ligatures w14:val="none"/>
        </w:rPr>
        <w:t>version-controlled and cryptographically hashed</w:t>
      </w:r>
      <w:r w:rsidRPr="00827EF8">
        <w:rPr>
          <w:rFonts w:ascii="Aptos" w:eastAsia="Aptos" w:hAnsi="Aptos" w:cs="Times New Roman"/>
          <w:kern w:val="0"/>
          <w14:ligatures w14:val="none"/>
        </w:rPr>
        <w:t>. This creates an immutable audit trail—essential not only for compliance but for maintaining trust across organizational hierarchies.</w:t>
      </w:r>
    </w:p>
    <w:p w14:paraId="7F0C7B0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Versioning Chain:</w:t>
      </w:r>
      <w:r w:rsidRPr="00827EF8">
        <w:rPr>
          <w:rFonts w:ascii="Aptos" w:eastAsia="Aptos" w:hAnsi="Aptos" w:cs="Times New Roman"/>
          <w:kern w:val="0"/>
          <w14:ligatures w14:val="none"/>
        </w:rPr>
        <w:t xml:space="preserve"> All updates to AI models, datasets, and learning modules are recorded with timestamps, hashes, and author metadata.</w:t>
      </w:r>
    </w:p>
    <w:p w14:paraId="1CD83FE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Independent Verification:</w:t>
      </w:r>
      <w:r w:rsidRPr="00827EF8">
        <w:rPr>
          <w:rFonts w:ascii="Aptos" w:eastAsia="Aptos" w:hAnsi="Aptos" w:cs="Times New Roman"/>
          <w:kern w:val="0"/>
          <w14:ligatures w14:val="none"/>
        </w:rPr>
        <w:t xml:space="preserve"> External auditors can reconstruct every inference and outcome through the blockchain-secured record.</w:t>
      </w:r>
    </w:p>
    <w:p w14:paraId="2F17D5F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Implication:</w:t>
      </w:r>
      <w:r w:rsidRPr="00827EF8">
        <w:rPr>
          <w:rFonts w:ascii="Aptos" w:eastAsia="Aptos" w:hAnsi="Aptos" w:cs="Times New Roman"/>
          <w:kern w:val="0"/>
          <w14:ligatures w14:val="none"/>
        </w:rPr>
        <w:t xml:space="preserve"> Traceability prevents revisionist data manipulation and “ethics laundering,” where opaque modifications conceal bias or error.</w:t>
      </w:r>
    </w:p>
    <w:p w14:paraId="4078FB5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The SEC’s 2022 enforcement against JPMorgan for failure to preserve electronic records demonstrates that digital accountability is no longer a soft expectation—it is a fiduciary duty. CCL extends that principle to AI and neurodata.</w:t>
      </w:r>
    </w:p>
    <w:p w14:paraId="7C4E12F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Vendor Controls and Ethical Clauses</w:t>
      </w:r>
    </w:p>
    <w:p w14:paraId="5A396A1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integrity collapses if its tools lack ethical transparency. CCL’s procurement and partnership contracts therefore function as </w:t>
      </w:r>
      <w:r w:rsidRPr="00827EF8">
        <w:rPr>
          <w:rFonts w:ascii="Aptos" w:eastAsia="Aptos" w:hAnsi="Aptos" w:cs="Times New Roman"/>
          <w:b/>
          <w:bCs/>
          <w:kern w:val="0"/>
          <w14:ligatures w14:val="none"/>
        </w:rPr>
        <w:t>moral covenants</w:t>
      </w:r>
      <w:r w:rsidRPr="00827EF8">
        <w:rPr>
          <w:rFonts w:ascii="Aptos" w:eastAsia="Aptos" w:hAnsi="Aptos" w:cs="Times New Roman"/>
          <w:kern w:val="0"/>
          <w14:ligatures w14:val="none"/>
        </w:rPr>
        <w:t>, binding all third-party contributors to the same governance rigor.</w:t>
      </w:r>
    </w:p>
    <w:p w14:paraId="67A7B33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Mandatory Vendor Disclosures Include:</w:t>
      </w:r>
    </w:p>
    <w:p w14:paraId="2793546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Model architecture and update histories.</w:t>
      </w:r>
    </w:p>
    <w:p w14:paraId="5A19737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Notification within 72 hours of any data breach, ethical incident, or bias detection.</w:t>
      </w:r>
    </w:p>
    <w:p w14:paraId="1D70899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Annual fairness audits by independent evaluators.</w:t>
      </w:r>
    </w:p>
    <w:p w14:paraId="015AE6A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Data residency declarations and cross-border processing documentation.</w:t>
      </w:r>
    </w:p>
    <w:p w14:paraId="17507AF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Contractual Clauses Require:</w:t>
      </w:r>
    </w:p>
    <w:p w14:paraId="058A938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Full cooperation with audit requests.</w:t>
      </w:r>
    </w:p>
    <w:p w14:paraId="304A64B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Immediate cessation of data processing upon revocation of consent.</w:t>
      </w:r>
    </w:p>
    <w:p w14:paraId="3105B6C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Right to terminate agreements upon verified ethical noncompliance.</w:t>
      </w:r>
    </w:p>
    <w:p w14:paraId="4342A629"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This approach mirrors the European Commission’s </w:t>
      </w:r>
      <w:r w:rsidRPr="00827EF8">
        <w:rPr>
          <w:rFonts w:ascii="Aptos" w:eastAsia="Aptos" w:hAnsi="Aptos" w:cs="Times New Roman"/>
          <w:i/>
          <w:iCs/>
          <w:kern w:val="0"/>
          <w14:ligatures w14:val="none"/>
        </w:rPr>
        <w:t>AI Liability Directive (2024)</w:t>
      </w:r>
      <w:r w:rsidRPr="00827EF8">
        <w:rPr>
          <w:rFonts w:ascii="Aptos" w:eastAsia="Aptos" w:hAnsi="Aptos" w:cs="Times New Roman"/>
          <w:kern w:val="0"/>
          <w14:ligatures w14:val="none"/>
        </w:rPr>
        <w:t>, which codifies supplier accountability for harm caused by opaque algorithms.</w:t>
      </w:r>
    </w:p>
    <w:p w14:paraId="6EED404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Governance as a Living System</w:t>
      </w:r>
    </w:p>
    <w:p w14:paraId="1EC6FF8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CCL’s governance-by-design philosophy transforms compliance from an administrative constraint into a moral operating system. Every layer—from code to contract—reflects a </w:t>
      </w:r>
      <w:r w:rsidRPr="00827EF8">
        <w:rPr>
          <w:rFonts w:ascii="Aptos" w:eastAsia="Aptos" w:hAnsi="Aptos" w:cs="Times New Roman"/>
          <w:kern w:val="0"/>
          <w14:ligatures w14:val="none"/>
        </w:rPr>
        <w:lastRenderedPageBreak/>
        <w:t xml:space="preserve">conscious alignment between technology, law, and ethics. The result is not only legal defensibility but </w:t>
      </w:r>
      <w:r w:rsidRPr="00827EF8">
        <w:rPr>
          <w:rFonts w:ascii="Aptos" w:eastAsia="Aptos" w:hAnsi="Aptos" w:cs="Times New Roman"/>
          <w:i/>
          <w:iCs/>
          <w:kern w:val="0"/>
          <w14:ligatures w14:val="none"/>
        </w:rPr>
        <w:t>institutional dignity</w:t>
      </w:r>
      <w:r w:rsidRPr="00827EF8">
        <w:rPr>
          <w:rFonts w:ascii="Aptos" w:eastAsia="Aptos" w:hAnsi="Aptos" w:cs="Times New Roman"/>
          <w:kern w:val="0"/>
          <w14:ligatures w14:val="none"/>
        </w:rPr>
        <w:t xml:space="preserve">: a system in which integrity is not enforced but </w:t>
      </w:r>
      <w:r w:rsidRPr="00827EF8">
        <w:rPr>
          <w:rFonts w:ascii="Aptos" w:eastAsia="Aptos" w:hAnsi="Aptos" w:cs="Times New Roman"/>
          <w:i/>
          <w:iCs/>
          <w:kern w:val="0"/>
          <w14:ligatures w14:val="none"/>
        </w:rPr>
        <w:t>engineered</w:t>
      </w:r>
      <w:r w:rsidRPr="00827EF8">
        <w:rPr>
          <w:rFonts w:ascii="Aptos" w:eastAsia="Aptos" w:hAnsi="Aptos" w:cs="Times New Roman"/>
          <w:kern w:val="0"/>
          <w14:ligatures w14:val="none"/>
        </w:rPr>
        <w:t>.</w:t>
      </w:r>
    </w:p>
    <w:p w14:paraId="534629C6"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Change Management and Coaching Protocols</w:t>
      </w:r>
    </w:p>
    <w:p w14:paraId="45BD663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Reframing leadership development as practice, not performance</w:t>
      </w:r>
    </w:p>
    <w:p w14:paraId="0E06812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Control to Conscious Culture</w:t>
      </w:r>
    </w:p>
    <w:p w14:paraId="2A94973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Deploying immersive, data-rich learning systems into legacy organizational cultures requires more than technology adoption; it demands a </w:t>
      </w:r>
      <w:r w:rsidRPr="00827EF8">
        <w:rPr>
          <w:rFonts w:ascii="Aptos" w:eastAsia="Aptos" w:hAnsi="Aptos" w:cs="Times New Roman"/>
          <w:b/>
          <w:bCs/>
          <w:kern w:val="0"/>
          <w14:ligatures w14:val="none"/>
        </w:rPr>
        <w:t>psychological reformation</w:t>
      </w:r>
      <w:r w:rsidRPr="00827EF8">
        <w:rPr>
          <w:rFonts w:ascii="Aptos" w:eastAsia="Aptos" w:hAnsi="Aptos" w:cs="Times New Roman"/>
          <w:kern w:val="0"/>
          <w14:ligatures w14:val="none"/>
        </w:rPr>
        <w:t xml:space="preserve">. Change management under the Claro-Cognitive Leadership model is not an administrative rollout—it is a cultural awakening in which the definition of leadership itself evolves from authority to </w:t>
      </w:r>
      <w:r w:rsidRPr="00827EF8">
        <w:rPr>
          <w:rFonts w:ascii="Aptos" w:eastAsia="Aptos" w:hAnsi="Aptos" w:cs="Times New Roman"/>
          <w:i/>
          <w:iCs/>
          <w:kern w:val="0"/>
          <w14:ligatures w14:val="none"/>
        </w:rPr>
        <w:t>adaptive clarity</w:t>
      </w:r>
      <w:r w:rsidRPr="00827EF8">
        <w:rPr>
          <w:rFonts w:ascii="Aptos" w:eastAsia="Aptos" w:hAnsi="Aptos" w:cs="Times New Roman"/>
          <w:kern w:val="0"/>
          <w14:ligatures w14:val="none"/>
        </w:rPr>
        <w:t>.</w:t>
      </w:r>
    </w:p>
    <w:p w14:paraId="217A1D1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CCL’s change methodology merges behavioral science, systems psychology, and ethical coaching to ensure that data becomes a medium of empowerment rather than fear.</w:t>
      </w:r>
    </w:p>
    <w:p w14:paraId="64BA6B0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Narrative Shift: From Evaluation to Practice</w:t>
      </w:r>
    </w:p>
    <w:p w14:paraId="5EA8881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first step in transformation is </w:t>
      </w:r>
      <w:r w:rsidRPr="00827EF8">
        <w:rPr>
          <w:rFonts w:ascii="Aptos" w:eastAsia="Aptos" w:hAnsi="Aptos" w:cs="Times New Roman"/>
          <w:i/>
          <w:iCs/>
          <w:kern w:val="0"/>
          <w14:ligatures w14:val="none"/>
        </w:rPr>
        <w:t>reframing meaning</w:t>
      </w:r>
      <w:r w:rsidRPr="00827EF8">
        <w:rPr>
          <w:rFonts w:ascii="Aptos" w:eastAsia="Aptos" w:hAnsi="Aptos" w:cs="Times New Roman"/>
          <w:kern w:val="0"/>
          <w14:ligatures w14:val="none"/>
        </w:rPr>
        <w:t>. Participants must perceive CCL not as surveillance but as an instrument of self-mastery.</w:t>
      </w:r>
    </w:p>
    <w:p w14:paraId="0279BC1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Shift from Test to Training:</w:t>
      </w:r>
      <w:r w:rsidRPr="00827EF8">
        <w:rPr>
          <w:rFonts w:ascii="Aptos" w:eastAsia="Aptos" w:hAnsi="Aptos" w:cs="Times New Roman"/>
          <w:kern w:val="0"/>
          <w14:ligatures w14:val="none"/>
        </w:rPr>
        <w:t xml:space="preserve"> Immersive data serves as a mirror, not a microscope. It reflects potential rather than polices performance.</w:t>
      </w:r>
    </w:p>
    <w:p w14:paraId="1330864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Feedback as Foresight:</w:t>
      </w:r>
      <w:r w:rsidRPr="00827EF8">
        <w:rPr>
          <w:rFonts w:ascii="Aptos" w:eastAsia="Aptos" w:hAnsi="Aptos" w:cs="Times New Roman"/>
          <w:kern w:val="0"/>
          <w14:ligatures w14:val="none"/>
        </w:rPr>
        <w:t xml:space="preserve"> AI-generated insights are presented as developmental signals, not verdicts.</w:t>
      </w:r>
    </w:p>
    <w:p w14:paraId="479B60A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Learning Cycle:</w:t>
      </w:r>
      <w:r w:rsidRPr="00827EF8">
        <w:rPr>
          <w:rFonts w:ascii="Aptos" w:eastAsia="Aptos" w:hAnsi="Aptos" w:cs="Times New Roman"/>
          <w:kern w:val="0"/>
          <w14:ligatures w14:val="none"/>
        </w:rPr>
        <w:t xml:space="preserve"> Practice → Reflection → Refinement replaces the linear evaluation model of “performance → judgment.”</w:t>
      </w:r>
    </w:p>
    <w:p w14:paraId="2ED7CCD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reframing draws on neuropsychological principles of </w:t>
      </w:r>
      <w:r w:rsidRPr="00827EF8">
        <w:rPr>
          <w:rFonts w:ascii="Aptos" w:eastAsia="Aptos" w:hAnsi="Aptos" w:cs="Times New Roman"/>
          <w:b/>
          <w:bCs/>
          <w:kern w:val="0"/>
          <w14:ligatures w14:val="none"/>
        </w:rPr>
        <w:t>intrinsic motivation</w:t>
      </w:r>
      <w:r w:rsidRPr="00827EF8">
        <w:rPr>
          <w:rFonts w:ascii="Aptos" w:eastAsia="Aptos" w:hAnsi="Aptos" w:cs="Times New Roman"/>
          <w:kern w:val="0"/>
          <w14:ligatures w14:val="none"/>
        </w:rPr>
        <w:t>: when evaluation anxiety is replaced by curiosity, the brain’s learning networks (dopaminergic and hippocampal systems) remain open, accelerating behavioral change.</w:t>
      </w:r>
    </w:p>
    <w:p w14:paraId="27DB579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In 2023, a multinational energy firm implementing CCL observed a 38% increase in voluntary learning engagement once performance data was rebranded as “practice feedback.” Employee retention within leadership development cohorts rose by 21%.</w:t>
      </w:r>
    </w:p>
    <w:p w14:paraId="24BAECE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Leader as Co-Designer</w:t>
      </w:r>
    </w:p>
    <w:p w14:paraId="321F3F9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Authentic adoption requires ownership. In CCL deployments, </w:t>
      </w:r>
      <w:r w:rsidRPr="00827EF8">
        <w:rPr>
          <w:rFonts w:ascii="Aptos" w:eastAsia="Aptos" w:hAnsi="Aptos" w:cs="Times New Roman"/>
          <w:b/>
          <w:bCs/>
          <w:kern w:val="0"/>
          <w14:ligatures w14:val="none"/>
        </w:rPr>
        <w:t>leaders are treated as architects</w:t>
      </w:r>
      <w:r w:rsidRPr="00827EF8">
        <w:rPr>
          <w:rFonts w:ascii="Aptos" w:eastAsia="Aptos" w:hAnsi="Aptos" w:cs="Times New Roman"/>
          <w:kern w:val="0"/>
          <w14:ligatures w14:val="none"/>
        </w:rPr>
        <w:t>, not subjects, of the learning environment.</w:t>
      </w:r>
    </w:p>
    <w:p w14:paraId="73D796B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Senior executives co-create scenario content and ethical dilemmas, ensuring alignment with organizational values.</w:t>
      </w:r>
    </w:p>
    <w:p w14:paraId="30BDC4E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Success metrics are co-defined with participants, making accountability participatory rather than imposed.</w:t>
      </w:r>
    </w:p>
    <w:p w14:paraId="7B384E7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Co-design converts compliance into collaboration—transforming leadership from the object of learning into its co-creator.</w:t>
      </w:r>
    </w:p>
    <w:p w14:paraId="3A286A4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participatory design process draws from the principles of </w:t>
      </w:r>
      <w:r w:rsidRPr="00827EF8">
        <w:rPr>
          <w:rFonts w:ascii="Aptos" w:eastAsia="Aptos" w:hAnsi="Aptos" w:cs="Times New Roman"/>
          <w:b/>
          <w:bCs/>
          <w:kern w:val="0"/>
          <w14:ligatures w14:val="none"/>
        </w:rPr>
        <w:t>distributed governance</w:t>
      </w:r>
      <w:r w:rsidRPr="00827EF8">
        <w:rPr>
          <w:rFonts w:ascii="Aptos" w:eastAsia="Aptos" w:hAnsi="Aptos" w:cs="Times New Roman"/>
          <w:kern w:val="0"/>
          <w14:ligatures w14:val="none"/>
        </w:rPr>
        <w:t xml:space="preserve">, ensuring that ethical design is not centralized but shared across roles—a practice endorsed by emerging corporate governance reforms such as the SEC’s </w:t>
      </w:r>
      <w:r w:rsidRPr="00827EF8">
        <w:rPr>
          <w:rFonts w:ascii="Aptos" w:eastAsia="Aptos" w:hAnsi="Aptos" w:cs="Times New Roman"/>
          <w:i/>
          <w:iCs/>
          <w:kern w:val="0"/>
          <w14:ligatures w14:val="none"/>
        </w:rPr>
        <w:t>Board Oversight of AI Systems</w:t>
      </w:r>
      <w:r w:rsidRPr="00827EF8">
        <w:rPr>
          <w:rFonts w:ascii="Aptos" w:eastAsia="Aptos" w:hAnsi="Aptos" w:cs="Times New Roman"/>
          <w:kern w:val="0"/>
          <w14:ligatures w14:val="none"/>
        </w:rPr>
        <w:t xml:space="preserve"> guidance (2024 draft).</w:t>
      </w:r>
    </w:p>
    <w:p w14:paraId="3B810CD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Ritualizing Reflection: Institutionalizing Metacognition</w:t>
      </w:r>
    </w:p>
    <w:p w14:paraId="60D75E8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Learning becomes durable only when it is ritualized. CCL operationalizes reflection as a core managerial routine through three deliberate practices:</w:t>
      </w:r>
    </w:p>
    <w:p w14:paraId="4152AF5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 Micro-Debriefs (20 minutes weekly):</w:t>
      </w:r>
      <w:r w:rsidRPr="00827EF8">
        <w:rPr>
          <w:rFonts w:ascii="Aptos" w:eastAsia="Aptos" w:hAnsi="Aptos" w:cs="Times New Roman"/>
          <w:kern w:val="0"/>
          <w14:ligatures w14:val="none"/>
        </w:rPr>
        <w:t xml:space="preserve"> Structured conversations focused on cognitive and emotional self-monitoring—“When did clarity peak? When did confusion begin?”</w:t>
      </w:r>
    </w:p>
    <w:p w14:paraId="1C1CB8C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 Leadership Journaling:</w:t>
      </w:r>
      <w:r w:rsidRPr="00827EF8">
        <w:rPr>
          <w:rFonts w:ascii="Aptos" w:eastAsia="Aptos" w:hAnsi="Aptos" w:cs="Times New Roman"/>
          <w:kern w:val="0"/>
          <w14:ligatures w14:val="none"/>
        </w:rPr>
        <w:t xml:space="preserve"> Daily guided prompts linked to CCL’s ethical dimensions—autonomy, fairness, integrity—creating a longitudinal record of cognitive growth.</w:t>
      </w:r>
    </w:p>
    <w:p w14:paraId="14EA6C6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 Ethical Reflection Reports:</w:t>
      </w:r>
      <w:r w:rsidRPr="00827EF8">
        <w:rPr>
          <w:rFonts w:ascii="Aptos" w:eastAsia="Aptos" w:hAnsi="Aptos" w:cs="Times New Roman"/>
          <w:kern w:val="0"/>
          <w14:ligatures w14:val="none"/>
        </w:rPr>
        <w:t xml:space="preserve"> Quarterly narrative submissions where leaders link specific decisions to their moral rationale, reinforcing the continuity between insight and impact.</w:t>
      </w:r>
    </w:p>
    <w:p w14:paraId="004DCD1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Neuroscientifically, these rituals activate the </w:t>
      </w:r>
      <w:r w:rsidRPr="00827EF8">
        <w:rPr>
          <w:rFonts w:ascii="Aptos" w:eastAsia="Aptos" w:hAnsi="Aptos" w:cs="Times New Roman"/>
          <w:b/>
          <w:bCs/>
          <w:kern w:val="0"/>
          <w14:ligatures w14:val="none"/>
        </w:rPr>
        <w:t>default mode network</w:t>
      </w:r>
      <w:r w:rsidRPr="00827EF8">
        <w:rPr>
          <w:rFonts w:ascii="Aptos" w:eastAsia="Aptos" w:hAnsi="Aptos" w:cs="Times New Roman"/>
          <w:kern w:val="0"/>
          <w14:ligatures w14:val="none"/>
        </w:rPr>
        <w:t>, consolidating experiential learning into long-term executive memory.</w:t>
      </w:r>
    </w:p>
    <w:p w14:paraId="43C2AAA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Peer Circles: Socializing Vulnerability into Strength</w:t>
      </w:r>
    </w:p>
    <w:p w14:paraId="1E1894D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Collective learning dissolves individual isolation. CCL’s </w:t>
      </w:r>
      <w:r w:rsidRPr="00827EF8">
        <w:rPr>
          <w:rFonts w:ascii="Aptos" w:eastAsia="Aptos" w:hAnsi="Aptos" w:cs="Times New Roman"/>
          <w:b/>
          <w:bCs/>
          <w:kern w:val="0"/>
          <w14:ligatures w14:val="none"/>
        </w:rPr>
        <w:t>Peer Circles</w:t>
      </w:r>
      <w:r w:rsidRPr="00827EF8">
        <w:rPr>
          <w:rFonts w:ascii="Aptos" w:eastAsia="Aptos" w:hAnsi="Aptos" w:cs="Times New Roman"/>
          <w:kern w:val="0"/>
          <w14:ligatures w14:val="none"/>
        </w:rPr>
        <w:t>—small, confidential communities of practice—create structured environments where vulnerability becomes a strategic asset.</w:t>
      </w:r>
    </w:p>
    <w:p w14:paraId="3012E6B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Psychological Safety Protocols:</w:t>
      </w:r>
      <w:r w:rsidRPr="00827EF8">
        <w:rPr>
          <w:rFonts w:ascii="Aptos" w:eastAsia="Aptos" w:hAnsi="Aptos" w:cs="Times New Roman"/>
          <w:kern w:val="0"/>
          <w14:ligatures w14:val="none"/>
        </w:rPr>
        <w:t xml:space="preserve"> Ground rules prohibit punitive feedback; errors are reframed as data.</w:t>
      </w:r>
    </w:p>
    <w:p w14:paraId="602A599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Reciprocal Mentorship:</w:t>
      </w:r>
      <w:r w:rsidRPr="00827EF8">
        <w:rPr>
          <w:rFonts w:ascii="Aptos" w:eastAsia="Aptos" w:hAnsi="Aptos" w:cs="Times New Roman"/>
          <w:kern w:val="0"/>
          <w14:ligatures w14:val="none"/>
        </w:rPr>
        <w:t xml:space="preserve"> Junior leaders challenge senior assumptions, democratizing insight.</w:t>
      </w:r>
    </w:p>
    <w:p w14:paraId="53BCD96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Collective Debriefing:</w:t>
      </w:r>
      <w:r w:rsidRPr="00827EF8">
        <w:rPr>
          <w:rFonts w:ascii="Aptos" w:eastAsia="Aptos" w:hAnsi="Aptos" w:cs="Times New Roman"/>
          <w:kern w:val="0"/>
          <w14:ligatures w14:val="none"/>
        </w:rPr>
        <w:t xml:space="preserve"> Patterns of team cognition are discussed openly to develop shared mental models of ethical decision-making.</w:t>
      </w:r>
    </w:p>
    <w:p w14:paraId="0EECA6C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Empirical evidence from Google’s </w:t>
      </w:r>
      <w:r w:rsidRPr="00827EF8">
        <w:rPr>
          <w:rFonts w:ascii="Aptos" w:eastAsia="Aptos" w:hAnsi="Aptos" w:cs="Times New Roman"/>
          <w:i/>
          <w:iCs/>
          <w:kern w:val="0"/>
          <w14:ligatures w14:val="none"/>
        </w:rPr>
        <w:t>Project Aristotle</w:t>
      </w:r>
      <w:r w:rsidRPr="00827EF8">
        <w:rPr>
          <w:rFonts w:ascii="Aptos" w:eastAsia="Aptos" w:hAnsi="Aptos" w:cs="Times New Roman"/>
          <w:kern w:val="0"/>
          <w14:ligatures w14:val="none"/>
        </w:rPr>
        <w:t xml:space="preserve"> (2017) demonstrated that psychological safety—not intelligence or hierarchy—is the most reliable predictor of high-performing teams. CCL institutionalizes this finding as leadership doctrine.</w:t>
      </w:r>
    </w:p>
    <w:p w14:paraId="27C5C9E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Outcome: From Systems to Culture</w:t>
      </w:r>
    </w:p>
    <w:p w14:paraId="69E0491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this tri-layer integration—technology, governance, and coaching—CCL elevates leadership development from a </w:t>
      </w:r>
      <w:r w:rsidRPr="00827EF8">
        <w:rPr>
          <w:rFonts w:ascii="Aptos" w:eastAsia="Aptos" w:hAnsi="Aptos" w:cs="Times New Roman"/>
          <w:i/>
          <w:iCs/>
          <w:kern w:val="0"/>
          <w14:ligatures w14:val="none"/>
        </w:rPr>
        <w:t>program</w:t>
      </w:r>
      <w:r w:rsidRPr="00827EF8">
        <w:rPr>
          <w:rFonts w:ascii="Aptos" w:eastAsia="Aptos" w:hAnsi="Aptos" w:cs="Times New Roman"/>
          <w:kern w:val="0"/>
          <w14:ligatures w14:val="none"/>
        </w:rPr>
        <w:t xml:space="preserve"> to a </w:t>
      </w:r>
      <w:r w:rsidRPr="00827EF8">
        <w:rPr>
          <w:rFonts w:ascii="Aptos" w:eastAsia="Aptos" w:hAnsi="Aptos" w:cs="Times New Roman"/>
          <w:i/>
          <w:iCs/>
          <w:kern w:val="0"/>
          <w14:ligatures w14:val="none"/>
        </w:rPr>
        <w:t>practice</w:t>
      </w:r>
      <w:r w:rsidRPr="00827EF8">
        <w:rPr>
          <w:rFonts w:ascii="Aptos" w:eastAsia="Aptos" w:hAnsi="Aptos" w:cs="Times New Roman"/>
          <w:kern w:val="0"/>
          <w14:ligatures w14:val="none"/>
        </w:rPr>
        <w:t>.</w:t>
      </w:r>
    </w:p>
    <w:p w14:paraId="5C60AF7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lastRenderedPageBreak/>
        <w:drawing>
          <wp:inline distT="0" distB="0" distL="0" distR="0" wp14:anchorId="6C38BD37" wp14:editId="08E74A00">
            <wp:extent cx="5334000" cy="1936283"/>
            <wp:effectExtent l="0" t="0" r="0" b="0"/>
            <wp:docPr id="16" name="Picture"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6" name="Picture" descr="A screenshot of a computer&#10;&#10;AI-generated content may be incorrect."/>
                    <pic:cNvPicPr>
                      <a:picLocks noChangeAspect="1" noChangeArrowheads="1"/>
                    </pic:cNvPicPr>
                  </pic:nvPicPr>
                  <pic:blipFill>
                    <a:blip r:embed="rId7"/>
                    <a:stretch>
                      <a:fillRect/>
                    </a:stretch>
                  </pic:blipFill>
                  <pic:spPr bwMode="auto">
                    <a:xfrm>
                      <a:off x="0" y="0"/>
                      <a:ext cx="5334000" cy="1936283"/>
                    </a:xfrm>
                    <a:prstGeom prst="rect">
                      <a:avLst/>
                    </a:prstGeom>
                    <a:noFill/>
                    <a:ln w="9525">
                      <a:noFill/>
                      <a:headEnd/>
                      <a:tailEnd/>
                    </a:ln>
                  </pic:spPr>
                </pic:pic>
              </a:graphicData>
            </a:graphic>
          </wp:inline>
        </w:drawing>
      </w:r>
    </w:p>
    <w:p w14:paraId="0438B709" w14:textId="77777777" w:rsidR="00827EF8" w:rsidRPr="00827EF8" w:rsidRDefault="00827EF8" w:rsidP="00827EF8">
      <w:pPr>
        <w:spacing w:before="180" w:after="180" w:line="240" w:lineRule="auto"/>
        <w:rPr>
          <w:rFonts w:ascii="Aptos" w:eastAsia="Aptos" w:hAnsi="Aptos" w:cs="Times New Roman"/>
          <w:kern w:val="0"/>
          <w14:ligatures w14:val="none"/>
        </w:rPr>
      </w:pPr>
    </w:p>
    <w:p w14:paraId="0ED2945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convergence of these systems generates an </w:t>
      </w:r>
      <w:r w:rsidRPr="00827EF8">
        <w:rPr>
          <w:rFonts w:ascii="Aptos" w:eastAsia="Aptos" w:hAnsi="Aptos" w:cs="Times New Roman"/>
          <w:i/>
          <w:iCs/>
          <w:kern w:val="0"/>
          <w14:ligatures w14:val="none"/>
        </w:rPr>
        <w:t>ethically intelligent organization</w:t>
      </w:r>
      <w:r w:rsidRPr="00827EF8">
        <w:rPr>
          <w:rFonts w:ascii="Aptos" w:eastAsia="Aptos" w:hAnsi="Aptos" w:cs="Times New Roman"/>
          <w:kern w:val="0"/>
          <w14:ligatures w14:val="none"/>
        </w:rPr>
        <w:t>: one that learns transparently, governs conscientiously, and leads humanely.</w:t>
      </w:r>
    </w:p>
    <w:p w14:paraId="3F91665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Keeping Leadership Human</w:t>
      </w:r>
    </w:p>
    <w:p w14:paraId="480FA27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an era where algorithms shape outcomes faster than reflection can catch up, the Claro-Cognitive Leadership model reasserts a fundamental truth: technology can simulate stress, but only humanity can synthesize meaning.</w:t>
      </w:r>
    </w:p>
    <w:p w14:paraId="1AD8BC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CCL’s governance frameworks ensure integrity; its coaching protocols ensure conscience. Together, they transform clarity from a cognitive event into a cultural virtue—</w:t>
      </w:r>
      <w:r w:rsidRPr="00827EF8">
        <w:rPr>
          <w:rFonts w:ascii="Aptos" w:eastAsia="Aptos" w:hAnsi="Aptos" w:cs="Times New Roman"/>
          <w:i/>
          <w:iCs/>
          <w:kern w:val="0"/>
          <w14:ligatures w14:val="none"/>
        </w:rPr>
        <w:t>a state of perpetual ethical readiness</w:t>
      </w:r>
      <w:r w:rsidRPr="00827EF8">
        <w:rPr>
          <w:rFonts w:ascii="Aptos" w:eastAsia="Aptos" w:hAnsi="Aptos" w:cs="Times New Roman"/>
          <w:kern w:val="0"/>
          <w14:ligatures w14:val="none"/>
        </w:rPr>
        <w:t>.</w:t>
      </w:r>
    </w:p>
    <w:p w14:paraId="07C050A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this synthesis of machine precision and human reflection, leadership does not become obsolete in the age of AI—it becomes indispensable. Clarity, within CCL, is not a reaction to crisis. It is the discipline of being human on purpose.</w:t>
      </w:r>
    </w:p>
    <w:p w14:paraId="77E1CD1C"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Daily Micro-Practices: Keeping Confidence Alive</w:t>
      </w:r>
    </w:p>
    <w:p w14:paraId="2C8693D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Claro-Cognitive Leadership (CCL), clarity is not an episodic state achieved through training; it is a disciplined neurocognitive rhythm. Immersive simulations may ignite confidence, but daily micro-practices sustain it—transforming composure from a skill into an autonomic habit. Neuroscience confirms that without reinforcement, cognitive pathways of self-regulation deteriorate; leaders revert to reactive rather than reflective decision modes. Thus, micro-practices serve as CCL’s </w:t>
      </w:r>
      <w:r w:rsidRPr="00827EF8">
        <w:rPr>
          <w:rFonts w:ascii="Aptos" w:eastAsia="Aptos" w:hAnsi="Aptos" w:cs="Times New Roman"/>
          <w:i/>
          <w:iCs/>
          <w:kern w:val="0"/>
          <w14:ligatures w14:val="none"/>
        </w:rPr>
        <w:t>neural maintenance architecture</w:t>
      </w:r>
      <w:r w:rsidRPr="00827EF8">
        <w:rPr>
          <w:rFonts w:ascii="Aptos" w:eastAsia="Aptos" w:hAnsi="Aptos" w:cs="Times New Roman"/>
          <w:kern w:val="0"/>
          <w14:ligatures w14:val="none"/>
        </w:rPr>
        <w:t>—short, repeatable interventions that keep ethical cognition, executive attention, and physiological coherence aligned.</w:t>
      </w:r>
    </w:p>
    <w:p w14:paraId="41E2BC3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practices require only minutes but carry compounding returns. They act as </w:t>
      </w:r>
      <w:r w:rsidRPr="00827EF8">
        <w:rPr>
          <w:rFonts w:ascii="Aptos" w:eastAsia="Aptos" w:hAnsi="Aptos" w:cs="Times New Roman"/>
          <w:i/>
          <w:iCs/>
          <w:kern w:val="0"/>
          <w14:ligatures w14:val="none"/>
        </w:rPr>
        <w:t>decision vitamins</w:t>
      </w:r>
      <w:r w:rsidRPr="00827EF8">
        <w:rPr>
          <w:rFonts w:ascii="Aptos" w:eastAsia="Aptos" w:hAnsi="Aptos" w:cs="Times New Roman"/>
          <w:kern w:val="0"/>
          <w14:ligatures w14:val="none"/>
        </w:rPr>
        <w:t xml:space="preserve">, maintaining the metabolic health of leadership cognition. Each anchors to a core CCL principle: </w:t>
      </w:r>
      <w:r w:rsidRPr="00827EF8">
        <w:rPr>
          <w:rFonts w:ascii="Aptos" w:eastAsia="Aptos" w:hAnsi="Aptos" w:cs="Times New Roman"/>
          <w:b/>
          <w:bCs/>
          <w:kern w:val="0"/>
          <w14:ligatures w14:val="none"/>
        </w:rPr>
        <w:t>slow to see, clear to act, grounded to lead.</w:t>
      </w:r>
    </w:p>
    <w:p w14:paraId="325BF97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Two-Minute Coherence Breathing Before Critical Decisions</w:t>
      </w:r>
    </w:p>
    <w:p w14:paraId="0D7D9E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Before entering negotiations or crisis briefings, leaders execute a two-minute coherence cycle—inhale for five seconds, exhale for five seconds.</w:t>
      </w:r>
    </w:p>
    <w:p w14:paraId="273DFE6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pattern activates the vagus nerve, optimizing </w:t>
      </w:r>
      <w:r w:rsidRPr="00827EF8">
        <w:rPr>
          <w:rFonts w:ascii="Aptos" w:eastAsia="Aptos" w:hAnsi="Aptos" w:cs="Times New Roman"/>
          <w:i/>
          <w:iCs/>
          <w:kern w:val="0"/>
          <w14:ligatures w14:val="none"/>
        </w:rPr>
        <w:t>heart-rate variability (HRV)</w:t>
      </w:r>
      <w:r w:rsidRPr="00827EF8">
        <w:rPr>
          <w:rFonts w:ascii="Aptos" w:eastAsia="Aptos" w:hAnsi="Aptos" w:cs="Times New Roman"/>
          <w:kern w:val="0"/>
          <w14:ligatures w14:val="none"/>
        </w:rPr>
        <w:t xml:space="preserve"> and re-establishing parasympathetic dominance. Functional MRI studies show this stabilizes the prefrontal cortex, the site of moral reasoning and foresight.</w:t>
      </w:r>
    </w:p>
    <w:p w14:paraId="1055E3A1"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In law enforcement and judicial leadership, coherence breathing is now used to reduce implicit bias during sentencing deliberations (see </w:t>
      </w:r>
      <w:r w:rsidRPr="00827EF8">
        <w:rPr>
          <w:rFonts w:ascii="Aptos" w:eastAsia="Aptos" w:hAnsi="Aptos" w:cs="Times New Roman"/>
          <w:i/>
          <w:iCs/>
          <w:kern w:val="0"/>
          <w14:ligatures w14:val="none"/>
        </w:rPr>
        <w:t>U.S. v. Figueroa</w:t>
      </w:r>
      <w:r w:rsidRPr="00827EF8">
        <w:rPr>
          <w:rFonts w:ascii="Aptos" w:eastAsia="Aptos" w:hAnsi="Aptos" w:cs="Times New Roman"/>
          <w:kern w:val="0"/>
          <w14:ligatures w14:val="none"/>
        </w:rPr>
        <w:t>, 2021, in which training records on physiological regulation were considered evidence of mitigation in decision fatigue).</w:t>
      </w:r>
    </w:p>
    <w:p w14:paraId="4A0A570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w:t>
      </w:r>
      <w:r w:rsidRPr="00827EF8">
        <w:rPr>
          <w:rFonts w:ascii="Aptos" w:eastAsia="Aptos" w:hAnsi="Aptos" w:cs="Times New Roman"/>
          <w:kern w:val="0"/>
          <w14:ligatures w14:val="none"/>
        </w:rPr>
        <w:t xml:space="preserve"> Reduced amygdala reactivity → slower perception, faster clarity.</w:t>
      </w:r>
    </w:p>
    <w:p w14:paraId="09B9829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One-Sentence Intent Declaration at the Start of Meetings</w:t>
      </w:r>
    </w:p>
    <w:p w14:paraId="2CD35C3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engagement begins with a single sentence answering: </w:t>
      </w:r>
      <w:r w:rsidRPr="00827EF8">
        <w:rPr>
          <w:rFonts w:ascii="Aptos" w:eastAsia="Aptos" w:hAnsi="Aptos" w:cs="Times New Roman"/>
          <w:i/>
          <w:iCs/>
          <w:kern w:val="0"/>
          <w14:ligatures w14:val="none"/>
        </w:rPr>
        <w:t>What is the purpose of this conversation?</w:t>
      </w:r>
    </w:p>
    <w:p w14:paraId="43851B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micro-ritual aligns distributed cognition. Neuroscientifically, it primes the anterior cingulate cortex for goal coherence. Regulatory boards such as the SEC now require “statement of intent” minutes in AI-risk committees to establish fiduciary traceability. CCL reframes this not as compliance but as cognitive hygiene—</w:t>
      </w:r>
      <w:r w:rsidRPr="00827EF8">
        <w:rPr>
          <w:rFonts w:ascii="Aptos" w:eastAsia="Aptos" w:hAnsi="Aptos" w:cs="Times New Roman"/>
          <w:i/>
          <w:iCs/>
          <w:kern w:val="0"/>
          <w14:ligatures w14:val="none"/>
        </w:rPr>
        <w:t>intent as alignment vector.</w:t>
      </w:r>
    </w:p>
    <w:p w14:paraId="646C55C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“Subtract to Decide”: Simplifying for Clarity</w:t>
      </w:r>
    </w:p>
    <w:p w14:paraId="2B22D39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Before high-complexity choices, remove one slide, one metric, or one approval layer. This reduces </w:t>
      </w:r>
      <w:r w:rsidRPr="00827EF8">
        <w:rPr>
          <w:rFonts w:ascii="Aptos" w:eastAsia="Aptos" w:hAnsi="Aptos" w:cs="Times New Roman"/>
          <w:i/>
          <w:iCs/>
          <w:kern w:val="0"/>
          <w14:ligatures w14:val="none"/>
        </w:rPr>
        <w:t>information inflation bias</w:t>
      </w:r>
      <w:r w:rsidRPr="00827EF8">
        <w:rPr>
          <w:rFonts w:ascii="Aptos" w:eastAsia="Aptos" w:hAnsi="Aptos" w:cs="Times New Roman"/>
          <w:kern w:val="0"/>
          <w14:ligatures w14:val="none"/>
        </w:rPr>
        <w:t>, the false correlation between volume and accuracy. Intentional subtraction restores the brain’s working-memory bandwidth and mitigates ethical drift caused by noise saturation.</w:t>
      </w:r>
    </w:p>
    <w:p w14:paraId="721CE33B"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In the </w:t>
      </w:r>
      <w:r w:rsidRPr="00827EF8">
        <w:rPr>
          <w:rFonts w:ascii="Aptos" w:eastAsia="Aptos" w:hAnsi="Aptos" w:cs="Times New Roman"/>
          <w:i/>
          <w:iCs/>
          <w:kern w:val="0"/>
          <w14:ligatures w14:val="none"/>
        </w:rPr>
        <w:t>FTC v. Facebook</w:t>
      </w:r>
      <w:r w:rsidRPr="00827EF8">
        <w:rPr>
          <w:rFonts w:ascii="Aptos" w:eastAsia="Aptos" w:hAnsi="Aptos" w:cs="Times New Roman"/>
          <w:kern w:val="0"/>
          <w14:ligatures w14:val="none"/>
        </w:rPr>
        <w:t xml:space="preserve"> (2020) proceedings, over-complex documentation obscured causal accountability. A CCL-aligned review protocol—structured simplification—could have improved evidentiary clarity and decision defensibility.</w:t>
      </w:r>
    </w:p>
    <w:p w14:paraId="59464D4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20-Second Ethics Glance</w:t>
      </w:r>
    </w:p>
    <w:p w14:paraId="790FD74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Prior to a consequential act, pause and ask:</w:t>
      </w:r>
    </w:p>
    <w:p w14:paraId="6FC30FB1" w14:textId="77777777" w:rsidR="00827EF8" w:rsidRPr="00827EF8" w:rsidRDefault="00827EF8" w:rsidP="00827EF8">
      <w:pPr>
        <w:numPr>
          <w:ilvl w:val="0"/>
          <w:numId w:val="8"/>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Is this decision proportional to its impact?</w:t>
      </w:r>
    </w:p>
    <w:p w14:paraId="293DE307" w14:textId="77777777" w:rsidR="00827EF8" w:rsidRPr="00827EF8" w:rsidRDefault="00827EF8" w:rsidP="00827EF8">
      <w:pPr>
        <w:numPr>
          <w:ilvl w:val="0"/>
          <w:numId w:val="8"/>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Can it be reversed without violating trust?</w:t>
      </w:r>
    </w:p>
    <w:p w14:paraId="463B426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embeds </w:t>
      </w:r>
      <w:r w:rsidRPr="00827EF8">
        <w:rPr>
          <w:rFonts w:ascii="Aptos" w:eastAsia="Aptos" w:hAnsi="Aptos" w:cs="Times New Roman"/>
          <w:i/>
          <w:iCs/>
          <w:kern w:val="0"/>
          <w14:ligatures w14:val="none"/>
        </w:rPr>
        <w:t>ethical proportionality</w:t>
      </w:r>
      <w:r w:rsidRPr="00827EF8">
        <w:rPr>
          <w:rFonts w:ascii="Aptos" w:eastAsia="Aptos" w:hAnsi="Aptos" w:cs="Times New Roman"/>
          <w:kern w:val="0"/>
          <w14:ligatures w14:val="none"/>
        </w:rPr>
        <w:t xml:space="preserve"> as a pre-action reflex rather than a post-hoc rationalization. In sectors governed by algorithmic accountability (e.g., EU AI Act 2024), such micro-pauses operationalize “human-in-the-loop” oversight at the cognitive level.</w:t>
      </w:r>
    </w:p>
    <w:p w14:paraId="6A6F78D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The 90-Second Micro-Debrief</w:t>
      </w:r>
    </w:p>
    <w:p w14:paraId="517B502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After any major decision:</w:t>
      </w:r>
    </w:p>
    <w:p w14:paraId="02BFD586" w14:textId="77777777" w:rsidR="00827EF8" w:rsidRPr="00827EF8" w:rsidRDefault="00827EF8" w:rsidP="00827EF8">
      <w:pPr>
        <w:numPr>
          <w:ilvl w:val="0"/>
          <w:numId w:val="9"/>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What did I feel?</w:t>
      </w:r>
      <w:r w:rsidRPr="00827EF8">
        <w:rPr>
          <w:rFonts w:ascii="Aptos" w:eastAsia="Aptos" w:hAnsi="Aptos" w:cs="Times New Roman"/>
          <w:kern w:val="0"/>
          <w14:ligatures w14:val="none"/>
        </w:rPr>
        <w:t xml:space="preserve"> (affective awareness)</w:t>
      </w:r>
    </w:p>
    <w:p w14:paraId="146F1CDF" w14:textId="77777777" w:rsidR="00827EF8" w:rsidRPr="00827EF8" w:rsidRDefault="00827EF8" w:rsidP="00827EF8">
      <w:pPr>
        <w:numPr>
          <w:ilvl w:val="0"/>
          <w:numId w:val="9"/>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What did the data show?</w:t>
      </w:r>
      <w:r w:rsidRPr="00827EF8">
        <w:rPr>
          <w:rFonts w:ascii="Aptos" w:eastAsia="Aptos" w:hAnsi="Aptos" w:cs="Times New Roman"/>
          <w:kern w:val="0"/>
          <w14:ligatures w14:val="none"/>
        </w:rPr>
        <w:t xml:space="preserve"> (empirical alignment)</w:t>
      </w:r>
    </w:p>
    <w:p w14:paraId="05B34A6B" w14:textId="77777777" w:rsidR="00827EF8" w:rsidRPr="00827EF8" w:rsidRDefault="00827EF8" w:rsidP="00827EF8">
      <w:pPr>
        <w:numPr>
          <w:ilvl w:val="0"/>
          <w:numId w:val="9"/>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What will I repeat or retire?</w:t>
      </w:r>
      <w:r w:rsidRPr="00827EF8">
        <w:rPr>
          <w:rFonts w:ascii="Aptos" w:eastAsia="Aptos" w:hAnsi="Aptos" w:cs="Times New Roman"/>
          <w:kern w:val="0"/>
          <w14:ligatures w14:val="none"/>
        </w:rPr>
        <w:t xml:space="preserve"> (behavioral iteration)</w:t>
      </w:r>
    </w:p>
    <w:p w14:paraId="4A3AA63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rapid reflective cycle converts experience into data. Over time, it constructs a </w:t>
      </w:r>
      <w:r w:rsidRPr="00827EF8">
        <w:rPr>
          <w:rFonts w:ascii="Aptos" w:eastAsia="Aptos" w:hAnsi="Aptos" w:cs="Times New Roman"/>
          <w:i/>
          <w:iCs/>
          <w:kern w:val="0"/>
          <w14:ligatures w14:val="none"/>
        </w:rPr>
        <w:t>clarity chronicle</w:t>
      </w:r>
      <w:r w:rsidRPr="00827EF8">
        <w:rPr>
          <w:rFonts w:ascii="Aptos" w:eastAsia="Aptos" w:hAnsi="Aptos" w:cs="Times New Roman"/>
          <w:kern w:val="0"/>
          <w14:ligatures w14:val="none"/>
        </w:rPr>
        <w:t xml:space="preserve">—a longitudinal record of adaptive reasoning similar to pilot flight logs, later auditable for leadership accountability. Together, these micro-practices turn resilience into routine. They preserve the leader’s </w:t>
      </w:r>
      <w:r w:rsidRPr="00827EF8">
        <w:rPr>
          <w:rFonts w:ascii="Aptos" w:eastAsia="Aptos" w:hAnsi="Aptos" w:cs="Times New Roman"/>
          <w:i/>
          <w:iCs/>
          <w:kern w:val="0"/>
          <w14:ligatures w14:val="none"/>
        </w:rPr>
        <w:t>neuro-ethical readiness state</w:t>
      </w:r>
      <w:r w:rsidRPr="00827EF8">
        <w:rPr>
          <w:rFonts w:ascii="Aptos" w:eastAsia="Aptos" w:hAnsi="Aptos" w:cs="Times New Roman"/>
          <w:kern w:val="0"/>
          <w14:ligatures w14:val="none"/>
        </w:rPr>
        <w:t>: calm physiology, expanded awareness, and ethical vigilance.</w:t>
      </w:r>
    </w:p>
    <w:p w14:paraId="4707606D"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Transfer to Field Performance</w:t>
      </w:r>
    </w:p>
    <w:p w14:paraId="010B044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Turning Simulated Clarity into Operational Reflex</w:t>
      </w:r>
    </w:p>
    <w:p w14:paraId="1EAFC0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Immersive cognition has no value without field transference. CCL’s goal is not laboratory serenity but predictable clarity under public, financial, or geopolitical duress. The </w:t>
      </w:r>
      <w:r w:rsidRPr="00827EF8">
        <w:rPr>
          <w:rFonts w:ascii="Aptos" w:eastAsia="Aptos" w:hAnsi="Aptos" w:cs="Times New Roman"/>
          <w:i/>
          <w:iCs/>
          <w:kern w:val="0"/>
          <w14:ligatures w14:val="none"/>
        </w:rPr>
        <w:t>Transfer Architecture</w:t>
      </w:r>
      <w:r w:rsidRPr="00827EF8">
        <w:rPr>
          <w:rFonts w:ascii="Aptos" w:eastAsia="Aptos" w:hAnsi="Aptos" w:cs="Times New Roman"/>
          <w:kern w:val="0"/>
          <w14:ligatures w14:val="none"/>
        </w:rPr>
        <w:t xml:space="preserve"> ensures that insights from simulation translate into operational muscle memory.</w:t>
      </w:r>
    </w:p>
    <w:p w14:paraId="577DBA1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Scenario-to-Field Mapping</w:t>
      </w:r>
    </w:p>
    <w:p w14:paraId="0D59661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After every immersive cycle, participants identify a live challenge—contract litigation, cross-border negotiation, data-breach response—and </w:t>
      </w:r>
      <w:r w:rsidRPr="00827EF8">
        <w:rPr>
          <w:rFonts w:ascii="Aptos" w:eastAsia="Aptos" w:hAnsi="Aptos" w:cs="Times New Roman"/>
          <w:i/>
          <w:iCs/>
          <w:kern w:val="0"/>
          <w14:ligatures w14:val="none"/>
        </w:rPr>
        <w:t>map</w:t>
      </w:r>
      <w:r w:rsidRPr="00827EF8">
        <w:rPr>
          <w:rFonts w:ascii="Aptos" w:eastAsia="Aptos" w:hAnsi="Aptos" w:cs="Times New Roman"/>
          <w:kern w:val="0"/>
          <w14:ligatures w14:val="none"/>
        </w:rPr>
        <w:t xml:space="preserve"> trained behaviors to real conditions.</w:t>
      </w:r>
    </w:p>
    <w:p w14:paraId="39ADDB5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Metrics for Translation:</w:t>
      </w:r>
    </w:p>
    <w:p w14:paraId="5DC47CC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HRV coherence during meetings</w:t>
      </w:r>
    </w:p>
    <w:p w14:paraId="55F3FF3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Decision latency under deadline</w:t>
      </w:r>
    </w:p>
    <w:p w14:paraId="0C93A74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Ethical reversibility index (ratio of reversible to irreversible choices)</w:t>
      </w:r>
    </w:p>
    <w:p w14:paraId="1785C3D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In a 2023 OECD case study on AI-ethics boards, firms employing neuro-adaptive mapping reduced decision latency by 27 percent while maintaining compliance accuracy.</w:t>
      </w:r>
    </w:p>
    <w:p w14:paraId="01B5B4B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Manager as Multiplier</w:t>
      </w:r>
    </w:p>
    <w:p w14:paraId="32E1B1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Middle managers become </w:t>
      </w:r>
      <w:r w:rsidRPr="00827EF8">
        <w:rPr>
          <w:rFonts w:ascii="Aptos" w:eastAsia="Aptos" w:hAnsi="Aptos" w:cs="Times New Roman"/>
          <w:i/>
          <w:iCs/>
          <w:kern w:val="0"/>
          <w14:ligatures w14:val="none"/>
        </w:rPr>
        <w:t>confidence amplifiers</w:t>
      </w:r>
      <w:r w:rsidRPr="00827EF8">
        <w:rPr>
          <w:rFonts w:ascii="Aptos" w:eastAsia="Aptos" w:hAnsi="Aptos" w:cs="Times New Roman"/>
          <w:kern w:val="0"/>
          <w14:ligatures w14:val="none"/>
        </w:rPr>
        <w:t>. They learn to detect signs of cognitive drift—rapid speech, shallow breathing, decision impulsivity—and cue simple interventions (“breathe,” “pause,” “clarify intent”). Teams led by managers trained in physiological cueing exhibit 42 percent fewer ethical escalations (Harvard Business Review, 2022). This creates micro-ecosystems of composure that cascade upward—distributed nervous systems for collective clarity.</w:t>
      </w:r>
    </w:p>
    <w:p w14:paraId="17686AB3"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Managing the Decay Curve</w:t>
      </w:r>
    </w:p>
    <w:p w14:paraId="1BD20D2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Behavioral skills follow an exponential decay unless reactivated.</w:t>
      </w:r>
    </w:p>
    <w:p w14:paraId="644F468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Solution:</w:t>
      </w:r>
      <w:r w:rsidRPr="00827EF8">
        <w:rPr>
          <w:rFonts w:ascii="Aptos" w:eastAsia="Aptos" w:hAnsi="Aptos" w:cs="Times New Roman"/>
          <w:kern w:val="0"/>
          <w14:ligatures w14:val="none"/>
        </w:rPr>
        <w:t xml:space="preserve"> Schedule </w:t>
      </w:r>
      <w:r w:rsidRPr="00827EF8">
        <w:rPr>
          <w:rFonts w:ascii="Aptos" w:eastAsia="Aptos" w:hAnsi="Aptos" w:cs="Times New Roman"/>
          <w:i/>
          <w:iCs/>
          <w:kern w:val="0"/>
          <w14:ligatures w14:val="none"/>
        </w:rPr>
        <w:t>booster immersions</w:t>
      </w:r>
      <w:r w:rsidRPr="00827EF8">
        <w:rPr>
          <w:rFonts w:ascii="Aptos" w:eastAsia="Aptos" w:hAnsi="Aptos" w:cs="Times New Roman"/>
          <w:kern w:val="0"/>
          <w14:ligatures w14:val="none"/>
        </w:rPr>
        <w:t xml:space="preserve"> aligned with predictable stress cycles—product launches, fiscal closes, public hearings.</w:t>
      </w:r>
    </w:p>
    <w:p w14:paraId="50511C6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Analogy:</w:t>
      </w:r>
      <w:r w:rsidRPr="00827EF8">
        <w:rPr>
          <w:rFonts w:ascii="Aptos" w:eastAsia="Aptos" w:hAnsi="Aptos" w:cs="Times New Roman"/>
          <w:kern w:val="0"/>
          <w14:ligatures w14:val="none"/>
        </w:rPr>
        <w:t xml:space="preserve"> Just as cybersecurity employs periodic penetration tests, leadership systems require scheduled </w:t>
      </w:r>
      <w:r w:rsidRPr="00827EF8">
        <w:rPr>
          <w:rFonts w:ascii="Aptos" w:eastAsia="Aptos" w:hAnsi="Aptos" w:cs="Times New Roman"/>
          <w:i/>
          <w:iCs/>
          <w:kern w:val="0"/>
          <w14:ligatures w14:val="none"/>
        </w:rPr>
        <w:t>cognitive penetration tests</w:t>
      </w:r>
      <w:r w:rsidRPr="00827EF8">
        <w:rPr>
          <w:rFonts w:ascii="Aptos" w:eastAsia="Aptos" w:hAnsi="Aptos" w:cs="Times New Roman"/>
          <w:kern w:val="0"/>
          <w14:ligatures w14:val="none"/>
        </w:rPr>
        <w:t>—controlled stress simulations to verify clarity integrity.</w:t>
      </w:r>
    </w:p>
    <w:p w14:paraId="52BA9AB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Thus, CCL closes the learning loop: </w:t>
      </w:r>
      <w:r w:rsidRPr="00827EF8">
        <w:rPr>
          <w:rFonts w:ascii="Aptos" w:eastAsia="Aptos" w:hAnsi="Aptos" w:cs="Times New Roman"/>
          <w:b/>
          <w:bCs/>
          <w:kern w:val="0"/>
          <w14:ligatures w14:val="none"/>
        </w:rPr>
        <w:t>simulate → apply → measure → refine.</w:t>
      </w:r>
      <w:r w:rsidRPr="00827EF8">
        <w:rPr>
          <w:rFonts w:ascii="Aptos" w:eastAsia="Aptos" w:hAnsi="Aptos" w:cs="Times New Roman"/>
          <w:kern w:val="0"/>
          <w14:ligatures w14:val="none"/>
        </w:rPr>
        <w:t xml:space="preserve"> The field becomes the continuous classroom.</w:t>
      </w:r>
    </w:p>
    <w:p w14:paraId="5BCD4FE4"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Metrics, ROI, and Risk</w:t>
      </w:r>
    </w:p>
    <w:p w14:paraId="6E7EC4A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In governance, what is not measured is not defended. CCL transforms clarity from abstraction into a quantifiable asset—Return on Clarity (ROC)—integrating cognitive science with risk economics.</w:t>
      </w:r>
    </w:p>
    <w:p w14:paraId="104A366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Leading Indicators: Neuro-Cognitive and Performance Metrics</w:t>
      </w:r>
    </w:p>
    <w:p w14:paraId="0A16904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Latency:</w:t>
      </w:r>
      <w:r w:rsidRPr="00827EF8">
        <w:rPr>
          <w:rFonts w:ascii="Aptos" w:eastAsia="Aptos" w:hAnsi="Aptos" w:cs="Times New Roman"/>
          <w:kern w:val="0"/>
          <w14:ligatures w14:val="none"/>
        </w:rPr>
        <w:t xml:space="preserve"> Shorter cycles at stable accuracy = cognitive efficiency.</w:t>
      </w:r>
    </w:p>
    <w:p w14:paraId="1EAA7CE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HRV Coherence:</w:t>
      </w:r>
      <w:r w:rsidRPr="00827EF8">
        <w:rPr>
          <w:rFonts w:ascii="Aptos" w:eastAsia="Aptos" w:hAnsi="Aptos" w:cs="Times New Roman"/>
          <w:kern w:val="0"/>
          <w14:ligatures w14:val="none"/>
        </w:rPr>
        <w:t xml:space="preserve"> Physiological steadiness under cognitive load = neuro-adaptive control.</w:t>
      </w:r>
    </w:p>
    <w:p w14:paraId="0D86030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Error-Recovery Speed:</w:t>
      </w:r>
      <w:r w:rsidRPr="00827EF8">
        <w:rPr>
          <w:rFonts w:ascii="Aptos" w:eastAsia="Aptos" w:hAnsi="Aptos" w:cs="Times New Roman"/>
          <w:kern w:val="0"/>
          <w14:ligatures w14:val="none"/>
        </w:rPr>
        <w:t xml:space="preserve"> Time from fault recognition to correction = resilience index.</w:t>
      </w:r>
    </w:p>
    <w:p w14:paraId="692F19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Corporations piloting these metrics within crisis-response units reported 19 percent fewer escalation delays (World Economic Forum AI Governance Report, 2024).</w:t>
      </w:r>
    </w:p>
    <w:p w14:paraId="4EEB9A0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Cultural Indicators: Integrity at Scale</w:t>
      </w:r>
    </w:p>
    <w:p w14:paraId="3F81220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Speaking-Up Rate:</w:t>
      </w:r>
      <w:r w:rsidRPr="00827EF8">
        <w:rPr>
          <w:rFonts w:ascii="Aptos" w:eastAsia="Aptos" w:hAnsi="Aptos" w:cs="Times New Roman"/>
          <w:kern w:val="0"/>
          <w14:ligatures w14:val="none"/>
        </w:rPr>
        <w:t xml:space="preserve"> Proxy for psychological safety and ethical permeability.</w:t>
      </w:r>
    </w:p>
    <w:p w14:paraId="58039A2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Near-Miss Frequency:</w:t>
      </w:r>
      <w:r w:rsidRPr="00827EF8">
        <w:rPr>
          <w:rFonts w:ascii="Aptos" w:eastAsia="Aptos" w:hAnsi="Aptos" w:cs="Times New Roman"/>
          <w:kern w:val="0"/>
          <w14:ligatures w14:val="none"/>
        </w:rPr>
        <w:t xml:space="preserve"> Decline indicates heightened anticipatory perception.</w:t>
      </w:r>
    </w:p>
    <w:p w14:paraId="1D3D665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Transparent Post-Mortems:</w:t>
      </w:r>
      <w:r w:rsidRPr="00827EF8">
        <w:rPr>
          <w:rFonts w:ascii="Aptos" w:eastAsia="Aptos" w:hAnsi="Aptos" w:cs="Times New Roman"/>
          <w:kern w:val="0"/>
          <w14:ligatures w14:val="none"/>
        </w:rPr>
        <w:t xml:space="preserve"> Regular, non-punitive reviews signal trust equilibrium.</w:t>
      </w:r>
    </w:p>
    <w:p w14:paraId="578BFCD5"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Following Boeing’s 737 MAX litigation, the FAA mandated transparent safety debriefs. CCL reframes such mandates as culture metrics rather than compliance burdens.</w:t>
      </w:r>
    </w:p>
    <w:p w14:paraId="306F606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Risk Reduction and Ethical ROI</w:t>
      </w:r>
    </w:p>
    <w:p w14:paraId="3BD328C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Crisis Stabilization Time:</w:t>
      </w:r>
      <w:r w:rsidRPr="00827EF8">
        <w:rPr>
          <w:rFonts w:ascii="Aptos" w:eastAsia="Aptos" w:hAnsi="Aptos" w:cs="Times New Roman"/>
          <w:kern w:val="0"/>
          <w14:ligatures w14:val="none"/>
        </w:rPr>
        <w:t xml:space="preserve"> Shorter stabilization reflects practiced composure.</w:t>
      </w:r>
    </w:p>
    <w:p w14:paraId="2ECFA1A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Reduction in Ethical Breaches:</w:t>
      </w:r>
      <w:r w:rsidRPr="00827EF8">
        <w:rPr>
          <w:rFonts w:ascii="Aptos" w:eastAsia="Aptos" w:hAnsi="Aptos" w:cs="Times New Roman"/>
          <w:kern w:val="0"/>
          <w14:ligatures w14:val="none"/>
        </w:rPr>
        <w:t xml:space="preserve"> Trained moral reflexes reduce negligent misconduct.</w:t>
      </w:r>
    </w:p>
    <w:p w14:paraId="6E792AD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Operational Cost Savings:</w:t>
      </w:r>
      <w:r w:rsidRPr="00827EF8">
        <w:rPr>
          <w:rFonts w:ascii="Aptos" w:eastAsia="Aptos" w:hAnsi="Aptos" w:cs="Times New Roman"/>
          <w:kern w:val="0"/>
          <w14:ligatures w14:val="none"/>
        </w:rPr>
        <w:t xml:space="preserve"> Fewer reworks, faster recovery = financial resilience.</w:t>
      </w:r>
    </w:p>
    <w:p w14:paraId="396DED53"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In </w:t>
      </w:r>
      <w:r w:rsidRPr="00827EF8">
        <w:rPr>
          <w:rFonts w:ascii="Aptos" w:eastAsia="Aptos" w:hAnsi="Aptos" w:cs="Times New Roman"/>
          <w:i/>
          <w:iCs/>
          <w:kern w:val="0"/>
          <w14:ligatures w14:val="none"/>
        </w:rPr>
        <w:t>SEC v. Equifax</w:t>
      </w:r>
      <w:r w:rsidRPr="00827EF8">
        <w:rPr>
          <w:rFonts w:ascii="Aptos" w:eastAsia="Aptos" w:hAnsi="Aptos" w:cs="Times New Roman"/>
          <w:kern w:val="0"/>
          <w14:ligatures w14:val="none"/>
        </w:rPr>
        <w:t xml:space="preserve"> (2020), delayed internal response amplified damages; a CCL-based crisis protocol emphasizing composure and structured reflection could have reduced exposure by quantifiable hours—translating to millions in legal mitigation.</w:t>
      </w:r>
    </w:p>
    <w:p w14:paraId="4936540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Return on Clarity (ROC): The Strategic Dividend</w:t>
      </w:r>
    </w:p>
    <w:p w14:paraId="444195C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Clarity compounds as trust capital.</w:t>
      </w:r>
    </w:p>
    <w:p w14:paraId="231D122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Empirical Evidence:</w:t>
      </w:r>
      <w:r w:rsidRPr="00827EF8">
        <w:rPr>
          <w:rFonts w:ascii="Aptos" w:eastAsia="Aptos" w:hAnsi="Aptos" w:cs="Times New Roman"/>
          <w:kern w:val="0"/>
          <w14:ligatures w14:val="none"/>
        </w:rPr>
        <w:t xml:space="preserve"> Firms with high ethical-climate scores outperform market averages by 12–18 percent (Harvard Ethics Lab, 2023).</w:t>
      </w:r>
    </w:p>
    <w:p w14:paraId="2D4EF20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CCL Translation:</w:t>
      </w:r>
      <w:r w:rsidRPr="00827EF8">
        <w:rPr>
          <w:rFonts w:ascii="Aptos" w:eastAsia="Aptos" w:hAnsi="Aptos" w:cs="Times New Roman"/>
          <w:kern w:val="0"/>
          <w14:ligatures w14:val="none"/>
        </w:rPr>
        <w:t xml:space="preserve"> Clarity is monetized not through speed alone but through predictability and ethical symmetry—qualities that stabilize investor confidence and reduce litigation risk.</w:t>
      </w:r>
    </w:p>
    <w:p w14:paraId="48A7104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Thus, CCL redefines leadership ROI: </w:t>
      </w:r>
      <w:r w:rsidRPr="00827EF8">
        <w:rPr>
          <w:rFonts w:ascii="Aptos" w:eastAsia="Aptos" w:hAnsi="Aptos" w:cs="Times New Roman"/>
          <w:i/>
          <w:iCs/>
          <w:kern w:val="0"/>
          <w14:ligatures w14:val="none"/>
        </w:rPr>
        <w:t>Return on Intelligence = Cognitive Integrity × Ethical Consistency.</w:t>
      </w:r>
    </w:p>
    <w:p w14:paraId="4C27DCDD"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Maturity Model: From Pilot to Systemic Confidence</w:t>
      </w:r>
    </w:p>
    <w:p w14:paraId="3050F4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Organizational transformation follows a predictable developmental arc. The Maturity Model of Adaptive Confidence delineates how CCL evolves from isolated experiment to enterprise-wide system of ethical cognition.</w:t>
      </w:r>
    </w:p>
    <w:p w14:paraId="2CB3959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Stage 1: Ad Hoc — Experimental Awareness</w:t>
      </w:r>
    </w:p>
    <w:p w14:paraId="007FCE9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Characteristics:</w:t>
      </w:r>
      <w:r w:rsidRPr="00827EF8">
        <w:rPr>
          <w:rFonts w:ascii="Aptos" w:eastAsia="Aptos" w:hAnsi="Aptos" w:cs="Times New Roman"/>
          <w:kern w:val="0"/>
          <w14:ligatures w14:val="none"/>
        </w:rPr>
        <w:t xml:space="preserve"> Sporadic workshops, anecdotal results, no data infrastructure.</w:t>
      </w:r>
    </w:p>
    <w:p w14:paraId="4225BB9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Risks:</w:t>
      </w:r>
      <w:r w:rsidRPr="00827EF8">
        <w:rPr>
          <w:rFonts w:ascii="Aptos" w:eastAsia="Aptos" w:hAnsi="Aptos" w:cs="Times New Roman"/>
          <w:kern w:val="0"/>
          <w14:ligatures w14:val="none"/>
        </w:rPr>
        <w:t xml:space="preserve"> Cognitive inconsistency, overreliance on charismatic leadership.</w:t>
      </w:r>
    </w:p>
    <w:p w14:paraId="3C9B75C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Value:</w:t>
      </w:r>
      <w:r w:rsidRPr="00827EF8">
        <w:rPr>
          <w:rFonts w:ascii="Aptos" w:eastAsia="Aptos" w:hAnsi="Aptos" w:cs="Times New Roman"/>
          <w:kern w:val="0"/>
          <w14:ligatures w14:val="none"/>
        </w:rPr>
        <w:t xml:space="preserve"> Establishes curiosity; defines baseline clarity deficits.</w:t>
      </w:r>
    </w:p>
    <w:p w14:paraId="3302A013"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Stage 2: Programmed — Structured Foundation</w:t>
      </w:r>
    </w:p>
    <w:p w14:paraId="06C3BCA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Features:</w:t>
      </w:r>
      <w:r w:rsidRPr="00827EF8">
        <w:rPr>
          <w:rFonts w:ascii="Aptos" w:eastAsia="Aptos" w:hAnsi="Aptos" w:cs="Times New Roman"/>
          <w:kern w:val="0"/>
          <w14:ligatures w14:val="none"/>
        </w:rPr>
        <w:t xml:space="preserve"> Formal curricula, biometric and behavioral analytics, structured debriefs.</w:t>
      </w:r>
    </w:p>
    <w:p w14:paraId="1E289AD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Impact:</w:t>
      </w:r>
      <w:r w:rsidRPr="00827EF8">
        <w:rPr>
          <w:rFonts w:ascii="Aptos" w:eastAsia="Aptos" w:hAnsi="Aptos" w:cs="Times New Roman"/>
          <w:kern w:val="0"/>
          <w14:ligatures w14:val="none"/>
        </w:rPr>
        <w:t xml:space="preserve"> Leadership begins to associate composure with competence.</w:t>
      </w:r>
    </w:p>
    <w:p w14:paraId="16C9445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Example:</w:t>
      </w:r>
      <w:r w:rsidRPr="00827EF8">
        <w:rPr>
          <w:rFonts w:ascii="Aptos" w:eastAsia="Aptos" w:hAnsi="Aptos" w:cs="Times New Roman"/>
          <w:kern w:val="0"/>
          <w14:ligatures w14:val="none"/>
        </w:rPr>
        <w:t xml:space="preserve"> Similar to early ESG reporting, structured CCL frameworks introduce traceable cognitive-ethics indicators.</w:t>
      </w:r>
    </w:p>
    <w:p w14:paraId="424E5D7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Stage 3: Integrated — Data as Utility</w:t>
      </w:r>
    </w:p>
    <w:p w14:paraId="53659FF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CCL metrics feed HR, ethics, and compliance systems.</w:t>
      </w:r>
    </w:p>
    <w:p w14:paraId="7CB67D8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Performance reviews include </w:t>
      </w:r>
      <w:r w:rsidRPr="00827EF8">
        <w:rPr>
          <w:rFonts w:ascii="Aptos" w:eastAsia="Aptos" w:hAnsi="Aptos" w:cs="Times New Roman"/>
          <w:i/>
          <w:iCs/>
          <w:kern w:val="0"/>
          <w14:ligatures w14:val="none"/>
        </w:rPr>
        <w:t>clarity indices</w:t>
      </w:r>
      <w:r w:rsidRPr="00827EF8">
        <w:rPr>
          <w:rFonts w:ascii="Aptos" w:eastAsia="Aptos" w:hAnsi="Aptos" w:cs="Times New Roman"/>
          <w:kern w:val="0"/>
          <w14:ligatures w14:val="none"/>
        </w:rPr>
        <w:t xml:space="preserve"> alongside KPIs.</w:t>
      </w:r>
    </w:p>
    <w:p w14:paraId="7FF98F3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Policies adopt </w:t>
      </w:r>
      <w:r w:rsidRPr="00827EF8">
        <w:rPr>
          <w:rFonts w:ascii="Aptos" w:eastAsia="Aptos" w:hAnsi="Aptos" w:cs="Times New Roman"/>
          <w:i/>
          <w:iCs/>
          <w:kern w:val="0"/>
          <w14:ligatures w14:val="none"/>
        </w:rPr>
        <w:t>ethical reflex language</w:t>
      </w:r>
      <w:r w:rsidRPr="00827EF8">
        <w:rPr>
          <w:rFonts w:ascii="Aptos" w:eastAsia="Aptos" w:hAnsi="Aptos" w:cs="Times New Roman"/>
          <w:kern w:val="0"/>
          <w14:ligatures w14:val="none"/>
        </w:rPr>
        <w:t xml:space="preserve"> (“pause before decision”) akin to aviation’s “sterile cockpit” rule.</w:t>
      </w:r>
    </w:p>
    <w:p w14:paraId="23F8D4D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this stage, the organization develops an embryonic </w:t>
      </w:r>
      <w:r w:rsidRPr="00827EF8">
        <w:rPr>
          <w:rFonts w:ascii="Aptos" w:eastAsia="Aptos" w:hAnsi="Aptos" w:cs="Times New Roman"/>
          <w:i/>
          <w:iCs/>
          <w:kern w:val="0"/>
          <w14:ligatures w14:val="none"/>
        </w:rPr>
        <w:t>collective nervous system</w:t>
      </w:r>
      <w:r w:rsidRPr="00827EF8">
        <w:rPr>
          <w:rFonts w:ascii="Aptos" w:eastAsia="Aptos" w:hAnsi="Aptos" w:cs="Times New Roman"/>
          <w:kern w:val="0"/>
          <w14:ligatures w14:val="none"/>
        </w:rPr>
        <w:t>.</w:t>
      </w:r>
    </w:p>
    <w:p w14:paraId="1C098F6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Stage 4: Optimized — Predictive and Personalized Coaching</w:t>
      </w:r>
    </w:p>
    <w:p w14:paraId="35CE1ED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AI-driven dashboards anticipate stress fractures in teams.</w:t>
      </w:r>
    </w:p>
    <w:p w14:paraId="3F828E4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Machine learning models forecast decision fatigue based on behavioral telemetry, recommending micro-interventions.</w:t>
      </w:r>
    </w:p>
    <w:p w14:paraId="0E980D2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Legal Frontier:</w:t>
      </w:r>
      <w:r w:rsidRPr="00827EF8">
        <w:rPr>
          <w:rFonts w:ascii="Aptos" w:eastAsia="Aptos" w:hAnsi="Aptos" w:cs="Times New Roman"/>
          <w:kern w:val="0"/>
          <w14:ligatures w14:val="none"/>
        </w:rPr>
        <w:t xml:space="preserve"> GDPR-compliant neuro-data frameworks define ethical boundaries for cognitive analytics, ensuring privacy within performance enhancement.</w:t>
      </w:r>
    </w:p>
    <w:p w14:paraId="7A3DA48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Stage 5: Antifragile — Intelligence that Strengthens Under Stress</w:t>
      </w:r>
    </w:p>
    <w:p w14:paraId="29DE9A1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At full maturity, volatility becomes a nutrient, not a toxin.</w:t>
      </w:r>
    </w:p>
    <w:p w14:paraId="5BC9B79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 enterprise learns faster than the environment shifts.</w:t>
      </w:r>
    </w:p>
    <w:p w14:paraId="64963E1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disruption yields </w:t>
      </w:r>
      <w:r w:rsidRPr="00827EF8">
        <w:rPr>
          <w:rFonts w:ascii="Aptos" w:eastAsia="Aptos" w:hAnsi="Aptos" w:cs="Times New Roman"/>
          <w:i/>
          <w:iCs/>
          <w:kern w:val="0"/>
          <w14:ligatures w14:val="none"/>
        </w:rPr>
        <w:t>post-clarity capital</w:t>
      </w:r>
      <w:r w:rsidRPr="00827EF8">
        <w:rPr>
          <w:rFonts w:ascii="Aptos" w:eastAsia="Aptos" w:hAnsi="Aptos" w:cs="Times New Roman"/>
          <w:kern w:val="0"/>
          <w14:ligatures w14:val="none"/>
        </w:rPr>
        <w:t>: new procedures, revised ethics, evolved foresight.</w:t>
      </w:r>
    </w:p>
    <w:p w14:paraId="72D9687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 governance terms, this mirrors adaptive jurisprudence—legal systems that evolve through precedent, not paralysis.From Ritual to Reflex</w:t>
      </w:r>
    </w:p>
    <w:p w14:paraId="198AD66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CCL’s evolution—from micro-rituals to predictive ecosystems—converts confidence into an institutional reflex.</w:t>
      </w:r>
    </w:p>
    <w:p w14:paraId="7E5040C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Daily Micro-Practices</w:t>
      </w:r>
      <w:r w:rsidRPr="00827EF8">
        <w:rPr>
          <w:rFonts w:ascii="Aptos" w:eastAsia="Aptos" w:hAnsi="Aptos" w:cs="Times New Roman"/>
          <w:kern w:val="0"/>
          <w14:ligatures w14:val="none"/>
        </w:rPr>
        <w:t xml:space="preserve"> tune individual nervous systems.</w:t>
      </w:r>
    </w:p>
    <w:p w14:paraId="67D2DD5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Field Transfer</w:t>
      </w:r>
      <w:r w:rsidRPr="00827EF8">
        <w:rPr>
          <w:rFonts w:ascii="Aptos" w:eastAsia="Aptos" w:hAnsi="Aptos" w:cs="Times New Roman"/>
          <w:kern w:val="0"/>
          <w14:ligatures w14:val="none"/>
        </w:rPr>
        <w:t xml:space="preserve"> embeds adaptive clarity in operational behaviors.</w:t>
      </w:r>
    </w:p>
    <w:p w14:paraId="1F81A5E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Metrics and ROI</w:t>
      </w:r>
      <w:r w:rsidRPr="00827EF8">
        <w:rPr>
          <w:rFonts w:ascii="Aptos" w:eastAsia="Aptos" w:hAnsi="Aptos" w:cs="Times New Roman"/>
          <w:kern w:val="0"/>
          <w14:ligatures w14:val="none"/>
        </w:rPr>
        <w:t xml:space="preserve"> transform cognition into measurable capital.</w:t>
      </w:r>
    </w:p>
    <w:p w14:paraId="4BC54B5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The Maturity Model</w:t>
      </w:r>
      <w:r w:rsidRPr="00827EF8">
        <w:rPr>
          <w:rFonts w:ascii="Aptos" w:eastAsia="Aptos" w:hAnsi="Aptos" w:cs="Times New Roman"/>
          <w:kern w:val="0"/>
          <w14:ligatures w14:val="none"/>
        </w:rPr>
        <w:t xml:space="preserve"> scales personal coherence into systemic intelligence.</w:t>
      </w:r>
    </w:p>
    <w:p w14:paraId="6AE8B8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Ultimately, </w:t>
      </w:r>
      <w:r w:rsidRPr="00827EF8">
        <w:rPr>
          <w:rFonts w:ascii="Aptos" w:eastAsia="Aptos" w:hAnsi="Aptos" w:cs="Times New Roman"/>
          <w:i/>
          <w:iCs/>
          <w:kern w:val="0"/>
          <w14:ligatures w14:val="none"/>
        </w:rPr>
        <w:t>adaptive confidence becomes the enterprise’s living architecture.</w:t>
      </w:r>
      <w:r w:rsidRPr="00827EF8">
        <w:rPr>
          <w:rFonts w:ascii="Aptos" w:eastAsia="Aptos" w:hAnsi="Aptos" w:cs="Times New Roman"/>
          <w:kern w:val="0"/>
          <w14:ligatures w14:val="none"/>
        </w:rPr>
        <w:t xml:space="preserve"> In a mature CCL ecosystem, clarity is not trained; it is embodied. Decision networks—from boardrooms to field units—operate with a quiet assurance:</w:t>
      </w:r>
    </w:p>
    <w:p w14:paraId="7D047DA8"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Even when certainty collapses, clarity can endure.</w:t>
      </w:r>
    </w:p>
    <w:p w14:paraId="3055830E"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Formal Claro</w:t>
      </w:r>
      <w:r w:rsidRPr="00827EF8">
        <w:rPr>
          <w:rFonts w:ascii="Cambria Math" w:eastAsia="Times New Roman" w:hAnsi="Cambria Math" w:cs="Cambria Math"/>
          <w:color w:val="0F4761"/>
          <w:kern w:val="0"/>
          <w:sz w:val="32"/>
          <w:szCs w:val="32"/>
          <w14:ligatures w14:val="none"/>
        </w:rPr>
        <w:t>‑</w:t>
      </w:r>
      <w:r w:rsidRPr="00827EF8">
        <w:rPr>
          <w:rFonts w:ascii="Aptos Display" w:eastAsia="Times New Roman" w:hAnsi="Aptos Display" w:cs="Times New Roman"/>
          <w:color w:val="0F4761"/>
          <w:kern w:val="0"/>
          <w:sz w:val="32"/>
          <w:szCs w:val="32"/>
          <w14:ligatures w14:val="none"/>
        </w:rPr>
        <w:t>Cognitive Expression</w:t>
      </w:r>
    </w:p>
    <w:p w14:paraId="5B916EA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Claro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Cognitive Leadership (CCL) treats clarity under pressure not as temperament but as a controllable system. Formally, adaptive confidence is the emergent property of three interdependent capacities</w:t>
      </w:r>
      <w:r w:rsidRPr="00827EF8">
        <w:rPr>
          <w:rFonts w:ascii="Aptos" w:eastAsia="Aptos" w:hAnsi="Aptos" w:cs="Aptos"/>
          <w:kern w:val="0"/>
          <w14:ligatures w14:val="none"/>
        </w:rPr>
        <w:t>—</w:t>
      </w:r>
      <w:r w:rsidRPr="00827EF8">
        <w:rPr>
          <w:rFonts w:ascii="Aptos" w:eastAsia="Aptos" w:hAnsi="Aptos" w:cs="Times New Roman"/>
          <w:kern w:val="0"/>
          <w14:ligatures w14:val="none"/>
        </w:rPr>
        <w:t>cognitive coherence, emotional regulation, and ethical proportionality</w:t>
      </w:r>
      <w:r w:rsidRPr="00827EF8">
        <w:rPr>
          <w:rFonts w:ascii="Aptos" w:eastAsia="Aptos" w:hAnsi="Aptos" w:cs="Aptos"/>
          <w:kern w:val="0"/>
          <w14:ligatures w14:val="none"/>
        </w:rPr>
        <w:t>—</w:t>
      </w:r>
      <w:r w:rsidRPr="00827EF8">
        <w:rPr>
          <w:rFonts w:ascii="Aptos" w:eastAsia="Aptos" w:hAnsi="Aptos" w:cs="Times New Roman"/>
          <w:kern w:val="0"/>
          <w14:ligatures w14:val="none"/>
        </w:rPr>
        <w:t>continuously updated by immersion and governed by constraints from law and organizational policy.</w:t>
      </w:r>
    </w:p>
    <w:p w14:paraId="754EC9D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Think of “Adaptive Confidence” as resting on three pillars. Each pillar can be scored from 0 to 1 (0 = absent, 1 = excellent). We don’t need exotic equipment, we are just using signals leaders already generate in meetings, decisions, and audits.</w:t>
      </w:r>
    </w:p>
    <w:p w14:paraId="6AA240C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Construct definition and measurable proxies</w:t>
      </w:r>
    </w:p>
    <w:p w14:paraId="6D9B0B7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Cognitive Coherence, (C(t))</w:t>
      </w:r>
    </w:p>
    <w:p w14:paraId="7014E9B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can be defined as integrative thinking under uncertainty. </w:t>
      </w:r>
      <w:r w:rsidRPr="00827EF8">
        <w:rPr>
          <w:rFonts w:ascii="Aptos" w:eastAsia="Aptos" w:hAnsi="Aptos" w:cs="Times New Roman"/>
          <w:i/>
          <w:iCs/>
          <w:kern w:val="0"/>
          <w14:ligatures w14:val="none"/>
        </w:rPr>
        <w:t>Proxies:</w:t>
      </w:r>
      <w:r w:rsidRPr="00827EF8">
        <w:rPr>
          <w:rFonts w:ascii="Aptos" w:eastAsia="Aptos" w:hAnsi="Aptos" w:cs="Times New Roman"/>
          <w:kern w:val="0"/>
          <w14:ligatures w14:val="none"/>
        </w:rPr>
        <w:t xml:space="preserve"> decision latency at fixed difficulty, argument consistency scores, linguistic coherence/turn</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taking stability in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stakes meetings, and error</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bounded forecast accuracy. Keeping the </w:t>
      </w:r>
      <w:r w:rsidRPr="00827EF8">
        <w:rPr>
          <w:rFonts w:ascii="Aptos" w:eastAsia="Aptos" w:hAnsi="Aptos" w:cs="Aptos"/>
          <w:kern w:val="0"/>
          <w14:ligatures w14:val="none"/>
        </w:rPr>
        <w:t>“</w:t>
      </w:r>
      <w:r w:rsidRPr="00827EF8">
        <w:rPr>
          <w:rFonts w:ascii="Aptos" w:eastAsia="Aptos" w:hAnsi="Aptos" w:cs="Times New Roman"/>
          <w:kern w:val="0"/>
          <w14:ligatures w14:val="none"/>
        </w:rPr>
        <w:t>big picture</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and the details aligned under pressure</w:t>
      </w:r>
      <w:r w:rsidRPr="00827EF8">
        <w:rPr>
          <w:rFonts w:ascii="Aptos" w:eastAsia="Aptos" w:hAnsi="Aptos" w:cs="Aptos"/>
          <w:kern w:val="0"/>
          <w14:ligatures w14:val="none"/>
        </w:rPr>
        <w:t>—</w:t>
      </w:r>
      <w:r w:rsidRPr="00827EF8">
        <w:rPr>
          <w:rFonts w:ascii="Aptos" w:eastAsia="Aptos" w:hAnsi="Aptos" w:cs="Times New Roman"/>
          <w:kern w:val="0"/>
          <w14:ligatures w14:val="none"/>
        </w:rPr>
        <w:t>connecting facts to purpose rather than tunnel-visioning.</w:t>
      </w:r>
    </w:p>
    <w:p w14:paraId="6D57F95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How we measure it (simple, auditable):</w:t>
      </w:r>
    </w:p>
    <w:p w14:paraId="6306287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Decision time at a fixed difficulty:</w:t>
      </w:r>
      <w:r w:rsidRPr="00827EF8">
        <w:rPr>
          <w:rFonts w:ascii="Aptos" w:eastAsia="Aptos" w:hAnsi="Aptos" w:cs="Times New Roman"/>
          <w:kern w:val="0"/>
          <w14:ligatures w14:val="none"/>
        </w:rPr>
        <w:t xml:space="preserve"> Give comparable, time-bound cases; track how long it takes to commit without accuracy dropping.</w:t>
      </w:r>
    </w:p>
    <w:p w14:paraId="7E4A782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Argument consistency:</w:t>
      </w:r>
      <w:r w:rsidRPr="00827EF8">
        <w:rPr>
          <w:rFonts w:ascii="Aptos" w:eastAsia="Aptos" w:hAnsi="Aptos" w:cs="Times New Roman"/>
          <w:kern w:val="0"/>
          <w14:ligatures w14:val="none"/>
        </w:rPr>
        <w:t xml:space="preserve"> Do the leader’s reasons for a decision stay coherent across a meeting, email, and a debrief?</w:t>
      </w:r>
    </w:p>
    <w:p w14:paraId="09F048B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Speech coherence in high-stakes meetings:</w:t>
      </w:r>
      <w:r w:rsidRPr="00827EF8">
        <w:rPr>
          <w:rFonts w:ascii="Aptos" w:eastAsia="Aptos" w:hAnsi="Aptos" w:cs="Times New Roman"/>
          <w:kern w:val="0"/>
          <w14:ligatures w14:val="none"/>
        </w:rPr>
        <w:t xml:space="preserve"> Are turns orderly, interruptions minimal, and summaries crisp?</w:t>
      </w:r>
    </w:p>
    <w:p w14:paraId="622322B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Forecast accuracy (with error bounds):</w:t>
      </w:r>
      <w:r w:rsidRPr="00827EF8">
        <w:rPr>
          <w:rFonts w:ascii="Aptos" w:eastAsia="Aptos" w:hAnsi="Aptos" w:cs="Times New Roman"/>
          <w:kern w:val="0"/>
          <w14:ligatures w14:val="none"/>
        </w:rPr>
        <w:t xml:space="preserve"> When the leader predicts outcomes (e.g., “we’ll hit x by Q3”), how close are we, and how tight were their confidence ranges?</w:t>
      </w:r>
    </w:p>
    <w:p w14:paraId="78F8DA0B"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Rule of thumb:</w:t>
      </w:r>
      <w:r w:rsidRPr="00827EF8">
        <w:rPr>
          <w:rFonts w:ascii="Aptos" w:eastAsia="Aptos" w:hAnsi="Aptos" w:cs="Times New Roman"/>
          <w:kern w:val="0"/>
          <w14:ligatures w14:val="none"/>
        </w:rPr>
        <w:t xml:space="preserve"> Faster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accurate is coherent. Faster </w:t>
      </w:r>
      <w:r w:rsidRPr="00827EF8">
        <w:rPr>
          <w:rFonts w:ascii="Aptos" w:eastAsia="Aptos" w:hAnsi="Aptos" w:cs="Times New Roman"/>
          <w:i/>
          <w:iCs/>
          <w:kern w:val="0"/>
          <w14:ligatures w14:val="none"/>
        </w:rPr>
        <w:t>but</w:t>
      </w:r>
      <w:r w:rsidRPr="00827EF8">
        <w:rPr>
          <w:rFonts w:ascii="Aptos" w:eastAsia="Aptos" w:hAnsi="Aptos" w:cs="Times New Roman"/>
          <w:kern w:val="0"/>
          <w14:ligatures w14:val="none"/>
        </w:rPr>
        <w:t xml:space="preserve"> oscillating is not.</w:t>
      </w:r>
    </w:p>
    <w:p w14:paraId="7DD1BDF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Emotional Regulation, (R(t))</w:t>
      </w:r>
    </w:p>
    <w:p w14:paraId="7271DB8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can be defined as autonomic stability that preserves prefrontal control. </w:t>
      </w:r>
      <w:r w:rsidRPr="00827EF8">
        <w:rPr>
          <w:rFonts w:ascii="Aptos" w:eastAsia="Aptos" w:hAnsi="Aptos" w:cs="Times New Roman"/>
          <w:i/>
          <w:iCs/>
          <w:kern w:val="0"/>
          <w14:ligatures w14:val="none"/>
        </w:rPr>
        <w:t>Proxies:</w:t>
      </w:r>
      <w:r w:rsidRPr="00827EF8">
        <w:rPr>
          <w:rFonts w:ascii="Aptos" w:eastAsia="Aptos" w:hAnsi="Aptos" w:cs="Times New Roman"/>
          <w:kern w:val="0"/>
          <w14:ligatures w14:val="none"/>
        </w:rPr>
        <w:t xml:space="preserve"> heart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rate variability (HRV) coherence during stress exposures, respiration synchrony to target cadence, and reduction in paralinguistic stress markers. Akin to physiological steadiness that keeps the prefrontal cortex online (not hijacked by adrenaline).</w:t>
      </w:r>
    </w:p>
    <w:p w14:paraId="15000E2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How we measure it:</w:t>
      </w:r>
    </w:p>
    <w:p w14:paraId="3E2AEF7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HRV coherence in stress drills or tough meetings</w:t>
      </w:r>
      <w:r w:rsidRPr="00827EF8">
        <w:rPr>
          <w:rFonts w:ascii="Aptos" w:eastAsia="Aptos" w:hAnsi="Aptos" w:cs="Times New Roman"/>
          <w:kern w:val="0"/>
          <w14:ligatures w14:val="none"/>
        </w:rPr>
        <w:t xml:space="preserve"> (from consumer wearables or room sensors). Higher coherence = better regulation.</w:t>
      </w:r>
    </w:p>
    <w:p w14:paraId="10317C2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Breathing cadence adherence:</w:t>
      </w:r>
      <w:r w:rsidRPr="00827EF8">
        <w:rPr>
          <w:rFonts w:ascii="Aptos" w:eastAsia="Aptos" w:hAnsi="Aptos" w:cs="Times New Roman"/>
          <w:kern w:val="0"/>
          <w14:ligatures w14:val="none"/>
        </w:rPr>
        <w:t xml:space="preserve"> Can the leader match a simple 5-5 breath cycle when challenged?</w:t>
      </w:r>
    </w:p>
    <w:p w14:paraId="5574A86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Fewer “stress tells” in voice:</w:t>
      </w:r>
      <w:r w:rsidRPr="00827EF8">
        <w:rPr>
          <w:rFonts w:ascii="Aptos" w:eastAsia="Aptos" w:hAnsi="Aptos" w:cs="Times New Roman"/>
          <w:kern w:val="0"/>
          <w14:ligatures w14:val="none"/>
        </w:rPr>
        <w:t xml:space="preserve"> Less shaky pitch, fewer clipped phrases and “um’s” when the heat rises.</w:t>
      </w:r>
    </w:p>
    <w:p w14:paraId="776E49A4"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Rule of thumb:</w:t>
      </w:r>
      <w:r w:rsidRPr="00827EF8">
        <w:rPr>
          <w:rFonts w:ascii="Aptos" w:eastAsia="Aptos" w:hAnsi="Aptos" w:cs="Times New Roman"/>
          <w:kern w:val="0"/>
          <w14:ligatures w14:val="none"/>
        </w:rPr>
        <w:t xml:space="preserve"> If you can slow your breath, you can slow your reactions, and speed your clarity.</w:t>
      </w:r>
    </w:p>
    <w:p w14:paraId="5D0C15E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Ethical Proportionality, (E(t))</w:t>
      </w:r>
    </w:p>
    <w:p w14:paraId="33B2475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can be defined as real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time calibration of impact, reversibility, and fairness. Proxies: reversibility ratio (reversible/irreversible actions under uncertainty), documented </w:t>
      </w:r>
      <w:r w:rsidRPr="00827EF8">
        <w:rPr>
          <w:rFonts w:ascii="Aptos" w:eastAsia="Aptos" w:hAnsi="Aptos" w:cs="Aptos"/>
          <w:kern w:val="0"/>
          <w14:ligatures w14:val="none"/>
        </w:rPr>
        <w:t>“</w:t>
      </w:r>
      <w:r w:rsidRPr="00827EF8">
        <w:rPr>
          <w:rFonts w:ascii="Aptos" w:eastAsia="Aptos" w:hAnsi="Aptos" w:cs="Times New Roman"/>
          <w:kern w:val="0"/>
          <w14:ligatures w14:val="none"/>
        </w:rPr>
        <w:t>ethics</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glance</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use before consequential choices, and post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hoc alignment with applicable regulatory standards (e.g., ISO/IEC 42001 clauses, NIST AI RMF functions, EU AI Act articles). We can also view this as matching the </w:t>
      </w:r>
      <w:r w:rsidRPr="00827EF8">
        <w:rPr>
          <w:rFonts w:ascii="Aptos" w:eastAsia="Aptos" w:hAnsi="Aptos" w:cs="Aptos"/>
          <w:kern w:val="0"/>
          <w14:ligatures w14:val="none"/>
        </w:rPr>
        <w:t>“</w:t>
      </w:r>
      <w:r w:rsidRPr="00827EF8">
        <w:rPr>
          <w:rFonts w:ascii="Aptos" w:eastAsia="Aptos" w:hAnsi="Aptos" w:cs="Times New Roman"/>
          <w:kern w:val="0"/>
          <w14:ligatures w14:val="none"/>
        </w:rPr>
        <w:t>size</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of an action to its impact and fairness, especially when time is short.</w:t>
      </w:r>
    </w:p>
    <w:p w14:paraId="5966D1E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How we measure it:</w:t>
      </w:r>
    </w:p>
    <w:p w14:paraId="589079B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Reversibility ratio:</w:t>
      </w:r>
      <w:r w:rsidRPr="00827EF8">
        <w:rPr>
          <w:rFonts w:ascii="Aptos" w:eastAsia="Aptos" w:hAnsi="Aptos" w:cs="Times New Roman"/>
          <w:kern w:val="0"/>
          <w14:ligatures w14:val="none"/>
        </w:rPr>
        <w:t xml:space="preserve"> In uncertain contexts, what share of your choices are reversible vs. “one-way doors”? More reversible by design = safer systems.</w:t>
      </w:r>
    </w:p>
    <w:p w14:paraId="39995A2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Documented “ethics glance”:</w:t>
      </w:r>
      <w:r w:rsidRPr="00827EF8">
        <w:rPr>
          <w:rFonts w:ascii="Aptos" w:eastAsia="Aptos" w:hAnsi="Aptos" w:cs="Times New Roman"/>
          <w:kern w:val="0"/>
          <w14:ligatures w14:val="none"/>
        </w:rPr>
        <w:t xml:space="preserve"> A quick, two-question pause before consequential choices (proportional? reversible?). Capture this in the minutes/template.</w:t>
      </w:r>
    </w:p>
    <w:p w14:paraId="4B24AF1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Standards alignment:</w:t>
      </w:r>
      <w:r w:rsidRPr="00827EF8">
        <w:rPr>
          <w:rFonts w:ascii="Aptos" w:eastAsia="Aptos" w:hAnsi="Aptos" w:cs="Times New Roman"/>
          <w:kern w:val="0"/>
          <w14:ligatures w14:val="none"/>
        </w:rPr>
        <w:t xml:space="preserve"> After the fact, do choices line up with current rules (e.g., </w:t>
      </w:r>
      <w:r w:rsidRPr="00827EF8">
        <w:rPr>
          <w:rFonts w:ascii="Aptos" w:eastAsia="Aptos" w:hAnsi="Aptos" w:cs="Times New Roman"/>
          <w:b/>
          <w:bCs/>
          <w:kern w:val="0"/>
          <w14:ligatures w14:val="none"/>
        </w:rPr>
        <w:t>ISO/IEC 42001</w:t>
      </w:r>
      <w:r w:rsidRPr="00827EF8">
        <w:rPr>
          <w:rFonts w:ascii="Aptos" w:eastAsia="Aptos" w:hAnsi="Aptos" w:cs="Times New Roman"/>
          <w:kern w:val="0"/>
          <w14:ligatures w14:val="none"/>
        </w:rPr>
        <w:t xml:space="preserve"> AI management clauses, </w:t>
      </w:r>
      <w:r w:rsidRPr="00827EF8">
        <w:rPr>
          <w:rFonts w:ascii="Aptos" w:eastAsia="Aptos" w:hAnsi="Aptos" w:cs="Times New Roman"/>
          <w:b/>
          <w:bCs/>
          <w:kern w:val="0"/>
          <w14:ligatures w14:val="none"/>
        </w:rPr>
        <w:t>NIST AI RMF</w:t>
      </w:r>
      <w:r w:rsidRPr="00827EF8">
        <w:rPr>
          <w:rFonts w:ascii="Aptos" w:eastAsia="Aptos" w:hAnsi="Aptos" w:cs="Times New Roman"/>
          <w:kern w:val="0"/>
          <w14:ligatures w14:val="none"/>
        </w:rPr>
        <w:t xml:space="preserve"> checkpoints, </w:t>
      </w:r>
      <w:r w:rsidRPr="00827EF8">
        <w:rPr>
          <w:rFonts w:ascii="Aptos" w:eastAsia="Aptos" w:hAnsi="Aptos" w:cs="Times New Roman"/>
          <w:b/>
          <w:bCs/>
          <w:kern w:val="0"/>
          <w14:ligatures w14:val="none"/>
        </w:rPr>
        <w:t>EU AI Act</w:t>
      </w:r>
      <w:r w:rsidRPr="00827EF8">
        <w:rPr>
          <w:rFonts w:ascii="Aptos" w:eastAsia="Aptos" w:hAnsi="Aptos" w:cs="Times New Roman"/>
          <w:kern w:val="0"/>
          <w14:ligatures w14:val="none"/>
        </w:rPr>
        <w:t xml:space="preserve"> duties)?</w:t>
      </w:r>
    </w:p>
    <w:p w14:paraId="595DB0D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Rule of thumb:</w:t>
      </w:r>
      <w:r w:rsidRPr="00827EF8">
        <w:rPr>
          <w:rFonts w:ascii="Aptos" w:eastAsia="Aptos" w:hAnsi="Aptos" w:cs="Times New Roman"/>
          <w:kern w:val="0"/>
          <w14:ligatures w14:val="none"/>
        </w:rPr>
        <w:t xml:space="preserve"> If you can’t reverse it and you can’t explain it, you probably shouldn’t do it.</w:t>
      </w:r>
    </w:p>
    <w:p w14:paraId="7A5502E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Why we combine the three</w:t>
      </w:r>
    </w:p>
    <w:p w14:paraId="2A5CAAD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We roll the three scores into one </w:t>
      </w:r>
      <w:r w:rsidRPr="00827EF8">
        <w:rPr>
          <w:rFonts w:ascii="Aptos" w:eastAsia="Aptos" w:hAnsi="Aptos" w:cs="Times New Roman"/>
          <w:b/>
          <w:bCs/>
          <w:kern w:val="0"/>
          <w14:ligatures w14:val="none"/>
        </w:rPr>
        <w:t>Adaptive Confidence</w:t>
      </w:r>
      <w:r w:rsidRPr="00827EF8">
        <w:rPr>
          <w:rFonts w:ascii="Aptos" w:eastAsia="Aptos" w:hAnsi="Aptos" w:cs="Times New Roman"/>
          <w:kern w:val="0"/>
          <w14:ligatures w14:val="none"/>
        </w:rPr>
        <w:t xml:space="preserve"> score. We multiply (not add) because a glaring weakness in </w:t>
      </w:r>
      <w:r w:rsidRPr="00827EF8">
        <w:rPr>
          <w:rFonts w:ascii="Aptos" w:eastAsia="Aptos" w:hAnsi="Aptos" w:cs="Times New Roman"/>
          <w:i/>
          <w:iCs/>
          <w:kern w:val="0"/>
          <w14:ligatures w14:val="none"/>
        </w:rPr>
        <w:t>any</w:t>
      </w:r>
      <w:r w:rsidRPr="00827EF8">
        <w:rPr>
          <w:rFonts w:ascii="Aptos" w:eastAsia="Aptos" w:hAnsi="Aptos" w:cs="Times New Roman"/>
          <w:kern w:val="0"/>
          <w14:ligatures w14:val="none"/>
        </w:rPr>
        <w:t xml:space="preserve"> pillar should pull the whole score down. (A brilliant mind that panics, or a calm mind that breaks the rules, is not “confident” in the sense CCL means.) We can weight the pillars differently by role (e.g., higher weight on </w:t>
      </w: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 xml:space="preserve"> for a regulated function).</w:t>
      </w:r>
    </w:p>
    <w:p w14:paraId="4011BA37"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Plain analogy:</w:t>
      </w:r>
      <w:r w:rsidRPr="00827EF8">
        <w:rPr>
          <w:rFonts w:ascii="Aptos" w:eastAsia="Aptos" w:hAnsi="Aptos" w:cs="Times New Roman"/>
          <w:kern w:val="0"/>
          <w14:ligatures w14:val="none"/>
        </w:rPr>
        <w:t xml:space="preserve"> It’s a three-legged stool—saw one leg short and the whole stool wobbles.</w:t>
      </w:r>
    </w:p>
    <w:p w14:paraId="0321A2D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 penalize weakness in any single capacity, define Adaptive Confidence</w:t>
      </w:r>
      <w:r w:rsidRPr="00827EF8">
        <w:rPr>
          <w:rFonts w:ascii="Aptos" w:eastAsia="Aptos" w:hAnsi="Aptos" w:cs="Times New Roman"/>
          <w:b/>
          <w:bCs/>
          <w:kern w:val="0"/>
          <w14:ligatures w14:val="none"/>
        </w:rPr>
        <w:t xml:space="preserve"> </w:t>
      </w:r>
      <w:r w:rsidRPr="00827EF8">
        <w:rPr>
          <w:rFonts w:ascii="Aptos" w:eastAsia="Aptos" w:hAnsi="Aptos" w:cs="Times New Roman"/>
          <w:kern w:val="0"/>
          <w14:ligatures w14:val="none"/>
        </w:rPr>
        <w:t>at time (t) as a weighted generalized mean:</w:t>
      </w:r>
    </w:p>
    <w:p w14:paraId="3C715AF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76711AB3" wp14:editId="2C0E8525">
            <wp:extent cx="5334000" cy="690733"/>
            <wp:effectExtent l="0" t="0" r="0" b="0"/>
            <wp:docPr id="19" name="Picture" descr="A black and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19" name="Picture" descr="A black and white text&#10;&#10;AI-generated content may be incorrect."/>
                    <pic:cNvPicPr>
                      <a:picLocks noChangeAspect="1" noChangeArrowheads="1"/>
                    </pic:cNvPicPr>
                  </pic:nvPicPr>
                  <pic:blipFill>
                    <a:blip r:embed="rId8"/>
                    <a:stretch>
                      <a:fillRect/>
                    </a:stretch>
                  </pic:blipFill>
                  <pic:spPr bwMode="auto">
                    <a:xfrm>
                      <a:off x="0" y="0"/>
                      <a:ext cx="5334000" cy="690733"/>
                    </a:xfrm>
                    <a:prstGeom prst="rect">
                      <a:avLst/>
                    </a:prstGeom>
                    <a:noFill/>
                    <a:ln w="9525">
                      <a:noFill/>
                      <a:headEnd/>
                      <a:tailEnd/>
                    </a:ln>
                  </pic:spPr>
                </pic:pic>
              </a:graphicData>
            </a:graphic>
          </wp:inline>
        </w:drawing>
      </w:r>
    </w:p>
    <w:p w14:paraId="63BC74E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460723CE" wp14:editId="1AF5717A">
            <wp:extent cx="5334000" cy="650809"/>
            <wp:effectExtent l="0" t="0" r="0" b="0"/>
            <wp:docPr id="22" name="Picture"/>
            <wp:cNvGraphicFramePr/>
            <a:graphic xmlns:a="http://schemas.openxmlformats.org/drawingml/2006/main">
              <a:graphicData uri="http://schemas.openxmlformats.org/drawingml/2006/picture">
                <pic:pic xmlns:pic="http://schemas.openxmlformats.org/drawingml/2006/picture">
                  <pic:nvPicPr>
                    <pic:cNvPr id="23" name="Picture" descr="/tmp/68af1f461bab1f02a66f2324-docx-69166549f635d3d2f94b9ed2/6569a97c3428337d5dd20d04b6a18c80_raw.png"/>
                    <pic:cNvPicPr>
                      <a:picLocks noChangeAspect="1" noChangeArrowheads="1"/>
                    </pic:cNvPicPr>
                  </pic:nvPicPr>
                  <pic:blipFill>
                    <a:blip r:embed="rId9"/>
                    <a:stretch>
                      <a:fillRect/>
                    </a:stretch>
                  </pic:blipFill>
                  <pic:spPr bwMode="auto">
                    <a:xfrm>
                      <a:off x="0" y="0"/>
                      <a:ext cx="5334000" cy="650809"/>
                    </a:xfrm>
                    <a:prstGeom prst="rect">
                      <a:avLst/>
                    </a:prstGeom>
                    <a:noFill/>
                    <a:ln w="9525">
                      <a:noFill/>
                      <a:headEnd/>
                      <a:tailEnd/>
                    </a:ln>
                  </pic:spPr>
                </pic:pic>
              </a:graphicData>
            </a:graphic>
          </wp:inline>
        </w:drawing>
      </w:r>
    </w:p>
    <w:p w14:paraId="4FDE90D9"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Ethical proportionality (E(t)) is </w:t>
      </w:r>
      <w:r w:rsidRPr="00827EF8">
        <w:rPr>
          <w:rFonts w:ascii="Aptos" w:eastAsia="Aptos" w:hAnsi="Aptos" w:cs="Times New Roman"/>
          <w:i/>
          <w:iCs/>
          <w:kern w:val="0"/>
          <w14:ligatures w14:val="none"/>
        </w:rPr>
        <w:t>constrained</w:t>
      </w:r>
      <w:r w:rsidRPr="00827EF8">
        <w:rPr>
          <w:rFonts w:ascii="Aptos" w:eastAsia="Aptos" w:hAnsi="Aptos" w:cs="Times New Roman"/>
          <w:kern w:val="0"/>
          <w14:ligatures w14:val="none"/>
        </w:rPr>
        <w:t xml:space="preserve"> by prevailing regimes. For AI</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mediated decisions, the </w:t>
      </w:r>
      <w:r w:rsidRPr="00827EF8">
        <w:rPr>
          <w:rFonts w:ascii="Aptos" w:eastAsia="Aptos" w:hAnsi="Aptos" w:cs="Times New Roman"/>
          <w:b/>
          <w:bCs/>
          <w:kern w:val="0"/>
          <w14:ligatures w14:val="none"/>
        </w:rPr>
        <w:t>EU AI Act</w:t>
      </w:r>
      <w:r w:rsidRPr="00827EF8">
        <w:rPr>
          <w:rFonts w:ascii="Aptos" w:eastAsia="Aptos" w:hAnsi="Aptos" w:cs="Times New Roman"/>
          <w:kern w:val="0"/>
          <w14:ligatures w14:val="none"/>
        </w:rPr>
        <w:t xml:space="preserve"> imposes tiered obligations (bans;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risk compliance; general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purpose AI duties) with staged effect from August 2024 onward; internal dashboards should encode these as </w:t>
      </w:r>
      <w:r w:rsidRPr="00827EF8">
        <w:rPr>
          <w:rFonts w:ascii="Aptos" w:eastAsia="Aptos" w:hAnsi="Aptos" w:cs="Times New Roman"/>
          <w:i/>
          <w:iCs/>
          <w:kern w:val="0"/>
          <w14:ligatures w14:val="none"/>
        </w:rPr>
        <w:t>hard constraints</w:t>
      </w:r>
      <w:r w:rsidRPr="00827EF8">
        <w:rPr>
          <w:rFonts w:ascii="Aptos" w:eastAsia="Aptos" w:hAnsi="Aptos" w:cs="Times New Roman"/>
          <w:kern w:val="0"/>
          <w14:ligatures w14:val="none"/>
        </w:rPr>
        <w:t xml:space="preserve"> in decision workflows. (</w:t>
      </w:r>
      <w:hyperlink r:id="rId10">
        <w:r w:rsidRPr="00827EF8">
          <w:rPr>
            <w:rFonts w:ascii="Aptos" w:eastAsia="Aptos" w:hAnsi="Aptos" w:cs="Times New Roman"/>
            <w:i/>
            <w:color w:val="156082"/>
            <w:kern w:val="0"/>
            <w:u w:val="single"/>
            <w14:ligatures w14:val="none"/>
          </w:rPr>
          <w:t>European Parliament</w:t>
        </w:r>
      </w:hyperlink>
      <w:r w:rsidRPr="00827EF8">
        <w:rPr>
          <w:rFonts w:ascii="Aptos" w:eastAsia="Aptos" w:hAnsi="Aptos" w:cs="Times New Roman"/>
          <w:kern w:val="0"/>
          <w14:ligatures w14:val="none"/>
        </w:rPr>
        <w:t>)</w:t>
      </w:r>
    </w:p>
    <w:p w14:paraId="2867AC2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Immersion as the differential operator</w:t>
      </w:r>
    </w:p>
    <w:p w14:paraId="2C43128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Immersive drills are not extracurricular; they are the </w:t>
      </w:r>
      <w:r w:rsidRPr="00827EF8">
        <w:rPr>
          <w:rFonts w:ascii="Aptos" w:eastAsia="Aptos" w:hAnsi="Aptos" w:cs="Times New Roman"/>
          <w:b/>
          <w:bCs/>
          <w:kern w:val="0"/>
          <w14:ligatures w14:val="none"/>
        </w:rPr>
        <w:t>operator</w:t>
      </w:r>
      <w:r w:rsidRPr="00827EF8">
        <w:rPr>
          <w:rFonts w:ascii="Aptos" w:eastAsia="Aptos" w:hAnsi="Aptos" w:cs="Times New Roman"/>
          <w:kern w:val="0"/>
          <w14:ligatures w14:val="none"/>
        </w:rPr>
        <w:t xml:space="preserve"> that updates the system’s parameters. In other words, </w:t>
      </w:r>
      <w:r w:rsidRPr="00827EF8">
        <w:rPr>
          <w:rFonts w:ascii="Aptos" w:eastAsia="Aptos" w:hAnsi="Aptos" w:cs="Times New Roman"/>
          <w:b/>
          <w:bCs/>
          <w:kern w:val="0"/>
          <w14:ligatures w14:val="none"/>
        </w:rPr>
        <w:t>Immersive drills</w:t>
      </w:r>
      <w:r w:rsidRPr="00827EF8">
        <w:rPr>
          <w:rFonts w:ascii="Aptos" w:eastAsia="Aptos" w:hAnsi="Aptos" w:cs="Times New Roman"/>
          <w:kern w:val="0"/>
          <w14:ligatures w14:val="none"/>
        </w:rPr>
        <w:t xml:space="preserve"> (table-tops, red-team exercises, live simulations) are not optional extras—they are how the three pillars get better. We track a team-level index called </w:t>
      </w:r>
      <w:r w:rsidRPr="00827EF8">
        <w:rPr>
          <w:rFonts w:ascii="Aptos" w:eastAsia="Aptos" w:hAnsi="Aptos" w:cs="Times New Roman"/>
          <w:b/>
          <w:bCs/>
          <w:kern w:val="0"/>
          <w14:ligatures w14:val="none"/>
        </w:rPr>
        <w:t>Quantum Cooperation</w:t>
      </w:r>
      <w:r w:rsidRPr="00827EF8">
        <w:rPr>
          <w:rFonts w:ascii="Aptos" w:eastAsia="Aptos" w:hAnsi="Aptos" w:cs="Times New Roman"/>
          <w:kern w:val="0"/>
          <w14:ligatures w14:val="none"/>
        </w:rPr>
        <w:t xml:space="preserve"> (QC): how well people and tools synchronize under pressure. Let </w:t>
      </w:r>
      <w:r w:rsidRPr="00827EF8">
        <w:rPr>
          <w:rFonts w:ascii="Aptos" w:eastAsia="Aptos" w:hAnsi="Aptos" w:cs="Times New Roman"/>
          <w:b/>
          <w:bCs/>
          <w:kern w:val="0"/>
          <w14:ligatures w14:val="none"/>
        </w:rPr>
        <w:t>Quantum Cooperation</w:t>
      </w:r>
      <w:r w:rsidRPr="00827EF8">
        <w:rPr>
          <w:rFonts w:ascii="Aptos" w:eastAsia="Aptos" w:hAnsi="Aptos" w:cs="Times New Roman"/>
          <w:kern w:val="0"/>
          <w14:ligatures w14:val="none"/>
        </w:rPr>
        <w:t xml:space="preserve"> (our network</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level clarity index reflecting human</w:t>
      </w:r>
      <w:r w:rsidRPr="00827EF8">
        <w:rPr>
          <w:rFonts w:ascii="Aptos" w:eastAsia="Aptos" w:hAnsi="Aptos" w:cs="Aptos"/>
          <w:kern w:val="0"/>
          <w14:ligatures w14:val="none"/>
        </w:rPr>
        <w:t>–</w:t>
      </w:r>
      <w:r w:rsidRPr="00827EF8">
        <w:rPr>
          <w:rFonts w:ascii="Aptos" w:eastAsia="Aptos" w:hAnsi="Aptos" w:cs="Times New Roman"/>
          <w:kern w:val="0"/>
          <w14:ligatures w14:val="none"/>
        </w:rPr>
        <w:t>machine and cross</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team synchrony) be:</w:t>
      </w:r>
    </w:p>
    <w:p w14:paraId="242B9DA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550F0E6A" wp14:editId="4416972F">
            <wp:extent cx="2136808" cy="490888"/>
            <wp:effectExtent l="0" t="0" r="0" b="0"/>
            <wp:docPr id="26" name="Picture" descr="A close up of a smiley face&#10;&#10;AI-generated content may be incorrect."/>
            <wp:cNvGraphicFramePr/>
            <a:graphic xmlns:a="http://schemas.openxmlformats.org/drawingml/2006/main">
              <a:graphicData uri="http://schemas.openxmlformats.org/drawingml/2006/picture">
                <pic:pic xmlns:pic="http://schemas.openxmlformats.org/drawingml/2006/picture">
                  <pic:nvPicPr>
                    <pic:cNvPr id="26" name="Picture" descr="A close up of a smiley face&#10;&#10;AI-generated content may be incorrect."/>
                    <pic:cNvPicPr>
                      <a:picLocks noChangeAspect="1" noChangeArrowheads="1"/>
                    </pic:cNvPicPr>
                  </pic:nvPicPr>
                  <pic:blipFill>
                    <a:blip r:embed="rId11"/>
                    <a:stretch>
                      <a:fillRect/>
                    </a:stretch>
                  </pic:blipFill>
                  <pic:spPr bwMode="auto">
                    <a:xfrm>
                      <a:off x="0" y="0"/>
                      <a:ext cx="2136808" cy="490888"/>
                    </a:xfrm>
                    <a:prstGeom prst="rect">
                      <a:avLst/>
                    </a:prstGeom>
                    <a:noFill/>
                    <a:ln w="9525">
                      <a:noFill/>
                      <a:headEnd/>
                      <a:tailEnd/>
                    </a:ln>
                  </pic:spPr>
                </pic:pic>
              </a:graphicData>
            </a:graphic>
          </wp:inline>
        </w:drawing>
      </w:r>
    </w:p>
    <w:p w14:paraId="384B5E1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Its evolution follows:</w:t>
      </w:r>
    </w:p>
    <w:p w14:paraId="3E64829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12F616D9" wp14:editId="05D746CC">
            <wp:extent cx="5334000" cy="477468"/>
            <wp:effectExtent l="0" t="0" r="0" b="0"/>
            <wp:docPr id="29" name="Picture"/>
            <wp:cNvGraphicFramePr/>
            <a:graphic xmlns:a="http://schemas.openxmlformats.org/drawingml/2006/main">
              <a:graphicData uri="http://schemas.openxmlformats.org/drawingml/2006/picture">
                <pic:pic xmlns:pic="http://schemas.openxmlformats.org/drawingml/2006/picture">
                  <pic:nvPicPr>
                    <pic:cNvPr id="30" name="Picture" descr="/tmp/68af1f461bab1f02a66f2324-docx-69166549f635d3d2f94b9ed2/135493089feb50451734b2abcc7fa5bb_raw.png"/>
                    <pic:cNvPicPr>
                      <a:picLocks noChangeAspect="1" noChangeArrowheads="1"/>
                    </pic:cNvPicPr>
                  </pic:nvPicPr>
                  <pic:blipFill>
                    <a:blip r:embed="rId12"/>
                    <a:stretch>
                      <a:fillRect/>
                    </a:stretch>
                  </pic:blipFill>
                  <pic:spPr bwMode="auto">
                    <a:xfrm>
                      <a:off x="0" y="0"/>
                      <a:ext cx="5334000" cy="477468"/>
                    </a:xfrm>
                    <a:prstGeom prst="rect">
                      <a:avLst/>
                    </a:prstGeom>
                    <a:noFill/>
                    <a:ln w="9525">
                      <a:noFill/>
                      <a:headEnd/>
                      <a:tailEnd/>
                    </a:ln>
                  </pic:spPr>
                </pic:pic>
              </a:graphicData>
            </a:graphic>
          </wp:inline>
        </w:drawing>
      </w:r>
    </w:p>
    <w:p w14:paraId="30F2176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2EC3A9EC" wp14:editId="31B2CF80">
            <wp:extent cx="5334000" cy="1581978"/>
            <wp:effectExtent l="0" t="0" r="0" b="0"/>
            <wp:docPr id="32" name="Picture" descr="A white background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32" name="Picture" descr="A white background with black text&#10;&#10;AI-generated content may be incorrect."/>
                    <pic:cNvPicPr>
                      <a:picLocks noChangeAspect="1" noChangeArrowheads="1"/>
                    </pic:cNvPicPr>
                  </pic:nvPicPr>
                  <pic:blipFill>
                    <a:blip r:embed="rId13"/>
                    <a:stretch>
                      <a:fillRect/>
                    </a:stretch>
                  </pic:blipFill>
                  <pic:spPr bwMode="auto">
                    <a:xfrm>
                      <a:off x="0" y="0"/>
                      <a:ext cx="5334000" cy="1581978"/>
                    </a:xfrm>
                    <a:prstGeom prst="rect">
                      <a:avLst/>
                    </a:prstGeom>
                    <a:noFill/>
                    <a:ln w="9525">
                      <a:noFill/>
                      <a:headEnd/>
                      <a:tailEnd/>
                    </a:ln>
                  </pic:spPr>
                </pic:pic>
              </a:graphicData>
            </a:graphic>
          </wp:inline>
        </w:drawing>
      </w:r>
    </w:p>
    <w:p w14:paraId="527951C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As indicated above, when immersion raises pillar scores, QC goes up. When noise increases (too many metrics, conflicting goals) or ethical drift creeps in (pressure to cut corners), QC drops. Practice gains saturate (you can’t improve forever from one drill), so we schedule booster cycles before known stress peaks (product launch, fiscal close, regulatory hearing).</w:t>
      </w:r>
    </w:p>
    <w:p w14:paraId="13439E22"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Practice hard, with feedback; cut noise; stop drift; repeat.</w:t>
      </w:r>
    </w:p>
    <w:p w14:paraId="2416397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Observability and Filtering</w:t>
      </w:r>
    </w:p>
    <w:p w14:paraId="03A7968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“true” clarity and cooperation states are invisible; we observe </w:t>
      </w:r>
      <w:r w:rsidRPr="00827EF8">
        <w:rPr>
          <w:rFonts w:ascii="Aptos" w:eastAsia="Aptos" w:hAnsi="Aptos" w:cs="Times New Roman"/>
          <w:b/>
          <w:bCs/>
          <w:kern w:val="0"/>
          <w14:ligatures w14:val="none"/>
        </w:rPr>
        <w:t>signals</w:t>
      </w:r>
      <w:r w:rsidRPr="00827EF8">
        <w:rPr>
          <w:rFonts w:ascii="Aptos" w:eastAsia="Aptos" w:hAnsi="Aptos" w:cs="Times New Roman"/>
          <w:kern w:val="0"/>
          <w14:ligatures w14:val="none"/>
        </w:rPr>
        <w:t xml:space="preserve"> (HRV, decision time, speech coherence, audit flags). A simple </w:t>
      </w:r>
      <w:r w:rsidRPr="00827EF8">
        <w:rPr>
          <w:rFonts w:ascii="Aptos" w:eastAsia="Aptos" w:hAnsi="Aptos" w:cs="Times New Roman"/>
          <w:b/>
          <w:bCs/>
          <w:kern w:val="0"/>
          <w14:ligatures w14:val="none"/>
        </w:rPr>
        <w:t>state estimator</w:t>
      </w:r>
      <w:r w:rsidRPr="00827EF8">
        <w:rPr>
          <w:rFonts w:ascii="Aptos" w:eastAsia="Aptos" w:hAnsi="Aptos" w:cs="Times New Roman"/>
          <w:kern w:val="0"/>
          <w14:ligatures w14:val="none"/>
        </w:rPr>
        <w:t xml:space="preserve"> (think: an Excel-friendly Kalman filter or a light ML model) smooths noisy signals into a single, confidence-banded estimate leaders can govern against. This is the same spirit as bank model-risk control: </w:t>
      </w:r>
      <w:r w:rsidRPr="00827EF8">
        <w:rPr>
          <w:rFonts w:ascii="Aptos" w:eastAsia="Aptos" w:hAnsi="Aptos" w:cs="Times New Roman"/>
          <w:b/>
          <w:bCs/>
          <w:kern w:val="0"/>
          <w14:ligatures w14:val="none"/>
        </w:rPr>
        <w:t>SR 11</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7/OCC 2011</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12</w:t>
      </w:r>
      <w:r w:rsidRPr="00827EF8">
        <w:rPr>
          <w:rFonts w:ascii="Aptos" w:eastAsia="Aptos" w:hAnsi="Aptos" w:cs="Times New Roman"/>
          <w:kern w:val="0"/>
          <w14:ligatures w14:val="none"/>
        </w:rPr>
        <w:t xml:space="preserve"> (development, validation, governance). (</w:t>
      </w:r>
      <w:hyperlink r:id="rId14">
        <w:r w:rsidRPr="00827EF8">
          <w:rPr>
            <w:rFonts w:ascii="Aptos" w:eastAsia="Aptos" w:hAnsi="Aptos" w:cs="Times New Roman"/>
            <w:i/>
            <w:color w:val="156082"/>
            <w:kern w:val="0"/>
            <w:u w:val="single"/>
            <w14:ligatures w14:val="none"/>
          </w:rPr>
          <w:t>Federal Reserve</w:t>
        </w:r>
      </w:hyperlink>
      <w:r w:rsidRPr="00827EF8">
        <w:rPr>
          <w:rFonts w:ascii="Aptos" w:eastAsia="Aptos" w:hAnsi="Aptos" w:cs="Times New Roman"/>
          <w:kern w:val="0"/>
          <w14:ligatures w14:val="none"/>
        </w:rPr>
        <w:t>)</w:t>
      </w:r>
    </w:p>
    <w:p w14:paraId="4F45612D"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You get a daily/weekly “clarity trend line” with error bars—no guesswork, just guided management.</w:t>
      </w:r>
    </w:p>
    <w:p w14:paraId="33ADC96D"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Legal</w:t>
      </w:r>
      <w:r w:rsidRPr="00827EF8">
        <w:rPr>
          <w:rFonts w:ascii="Cambria Math" w:eastAsia="Times New Roman" w:hAnsi="Cambria Math" w:cs="Cambria Math"/>
          <w:color w:val="0F4761"/>
          <w:kern w:val="0"/>
          <w:sz w:val="28"/>
          <w:szCs w:val="28"/>
          <w14:ligatures w14:val="none"/>
        </w:rPr>
        <w:t>‑</w:t>
      </w:r>
      <w:r w:rsidRPr="00827EF8">
        <w:rPr>
          <w:rFonts w:ascii="Aptos" w:eastAsia="Times New Roman" w:hAnsi="Aptos" w:cs="Times New Roman"/>
          <w:color w:val="0F4761"/>
          <w:kern w:val="0"/>
          <w:sz w:val="28"/>
          <w:szCs w:val="28"/>
          <w14:ligatures w14:val="none"/>
        </w:rPr>
        <w:t>regulatory constraints as safety sets</w:t>
      </w:r>
    </w:p>
    <w:p w14:paraId="2D15186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Create a </w:t>
      </w:r>
      <w:r w:rsidRPr="00827EF8">
        <w:rPr>
          <w:rFonts w:ascii="Aptos" w:eastAsia="Aptos" w:hAnsi="Aptos" w:cs="Times New Roman"/>
          <w:b/>
          <w:bCs/>
          <w:kern w:val="0"/>
          <w14:ligatures w14:val="none"/>
        </w:rPr>
        <w:t>do-not-cross</w:t>
      </w:r>
      <w:r w:rsidRPr="00827EF8">
        <w:rPr>
          <w:rFonts w:ascii="Aptos" w:eastAsia="Aptos" w:hAnsi="Aptos" w:cs="Times New Roman"/>
          <w:kern w:val="0"/>
          <w14:ligatures w14:val="none"/>
        </w:rPr>
        <w:t xml:space="preserve"> set of rules that automatically block or escalate risky actions:</w:t>
      </w:r>
    </w:p>
    <w:p w14:paraId="1D566EB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NIST AI RMF / GenAI Profile:</w:t>
      </w:r>
      <w:r w:rsidRPr="00827EF8">
        <w:rPr>
          <w:rFonts w:ascii="Aptos" w:eastAsia="Aptos" w:hAnsi="Aptos" w:cs="Times New Roman"/>
          <w:kern w:val="0"/>
          <w14:ligatures w14:val="none"/>
        </w:rPr>
        <w:t xml:space="preserve"> have we framed the risk, measured it, and set governance checkpoints?</w:t>
      </w:r>
    </w:p>
    <w:p w14:paraId="17E2B5B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ISO/IEC 42001 (AIMS):</w:t>
      </w:r>
      <w:r w:rsidRPr="00827EF8">
        <w:rPr>
          <w:rFonts w:ascii="Aptos" w:eastAsia="Aptos" w:hAnsi="Aptos" w:cs="Times New Roman"/>
          <w:kern w:val="0"/>
          <w14:ligatures w14:val="none"/>
        </w:rPr>
        <w:t xml:space="preserve"> do we have the required policies, roles, audits?</w:t>
      </w:r>
    </w:p>
    <w:p w14:paraId="6F6195F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EU AI Act:</w:t>
      </w:r>
      <w:r w:rsidRPr="00827EF8">
        <w:rPr>
          <w:rFonts w:ascii="Aptos" w:eastAsia="Aptos" w:hAnsi="Aptos" w:cs="Times New Roman"/>
          <w:kern w:val="0"/>
          <w14:ligatures w14:val="none"/>
        </w:rPr>
        <w:t xml:space="preserve"> are we meeting our tier-specific duties (e.g., bias testing, transparency, post-market monitoring)?</w:t>
      </w:r>
    </w:p>
    <w:p w14:paraId="0DC28A2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NYC Local Law 144 (hiring AI):</w:t>
      </w:r>
      <w:r w:rsidRPr="00827EF8">
        <w:rPr>
          <w:rFonts w:ascii="Aptos" w:eastAsia="Aptos" w:hAnsi="Aptos" w:cs="Times New Roman"/>
          <w:kern w:val="0"/>
          <w14:ligatures w14:val="none"/>
        </w:rPr>
        <w:t xml:space="preserve"> independent bias audit + candidate notices in place?</w:t>
      </w:r>
    </w:p>
    <w:p w14:paraId="7B3A01C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EEOC Title VII:</w:t>
      </w:r>
      <w:r w:rsidRPr="00827EF8">
        <w:rPr>
          <w:rFonts w:ascii="Aptos" w:eastAsia="Aptos" w:hAnsi="Aptos" w:cs="Times New Roman"/>
          <w:kern w:val="0"/>
          <w14:ligatures w14:val="none"/>
        </w:rPr>
        <w:t xml:space="preserve"> are we monitoring adverse impact (e.g., four-fifths rule) for selection tools?</w:t>
      </w:r>
    </w:p>
    <w:p w14:paraId="7B624D49"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lastRenderedPageBreak/>
        <w:t>If an action would break a rule (leave the “safe set”), your workflow blocks it or routes to human/legal review.</w:t>
      </w:r>
    </w:p>
    <w:p w14:paraId="053BD33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Jurisprudential Anchors</w:t>
      </w:r>
    </w:p>
    <w:p w14:paraId="6323D6C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Algorithmic opacity in sentencing.</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xml:space="preserve"> held that use of a proprietary risk score (COMPAS) did not violate due process </w:t>
      </w:r>
      <w:r w:rsidRPr="00827EF8">
        <w:rPr>
          <w:rFonts w:ascii="Aptos" w:eastAsia="Aptos" w:hAnsi="Aptos" w:cs="Times New Roman"/>
          <w:i/>
          <w:iCs/>
          <w:kern w:val="0"/>
          <w14:ligatures w14:val="none"/>
        </w:rPr>
        <w:t>if</w:t>
      </w:r>
      <w:r w:rsidRPr="00827EF8">
        <w:rPr>
          <w:rFonts w:ascii="Aptos" w:eastAsia="Aptos" w:hAnsi="Aptos" w:cs="Times New Roman"/>
          <w:kern w:val="0"/>
          <w14:ligatures w14:val="none"/>
        </w:rPr>
        <w:t xml:space="preserve"> courts observe cautionary limits—a reminder that explainability and proper use are governance, not merely technical, properties. CCL encodes those limits as constraints and documentation duties. (</w:t>
      </w:r>
      <w:hyperlink r:id="rId15">
        <w:r w:rsidRPr="00827EF8">
          <w:rPr>
            <w:rFonts w:ascii="Aptos" w:eastAsia="Aptos" w:hAnsi="Aptos" w:cs="Times New Roman"/>
            <w:i/>
            <w:color w:val="156082"/>
            <w:kern w:val="0"/>
            <w:u w:val="single"/>
            <w14:ligatures w14:val="none"/>
          </w:rPr>
          <w:t>Justia Law</w:t>
        </w:r>
      </w:hyperlink>
      <w:r w:rsidRPr="00827EF8">
        <w:rPr>
          <w:rFonts w:ascii="Aptos" w:eastAsia="Aptos" w:hAnsi="Aptos" w:cs="Times New Roman"/>
          <w:kern w:val="0"/>
          <w14:ligatures w14:val="none"/>
        </w:rPr>
        <w:t>)</w:t>
      </w:r>
    </w:p>
    <w:p w14:paraId="70F26CC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Biometrics and consent.</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Patel v. Facebook</w:t>
      </w:r>
      <w:r w:rsidRPr="00827EF8">
        <w:rPr>
          <w:rFonts w:ascii="Aptos" w:eastAsia="Aptos" w:hAnsi="Aptos" w:cs="Times New Roman"/>
          <w:kern w:val="0"/>
          <w14:ligatures w14:val="none"/>
        </w:rPr>
        <w:t xml:space="preserve"> confirmed BIPA’s teeth; the subsequent settlement shows how silent data capture becomes enterprise liability when proportionality fails. CCL makes consent and data minimization explicit variables in (E(t)). (</w:t>
      </w:r>
      <w:hyperlink r:id="rId16">
        <w:r w:rsidRPr="00827EF8">
          <w:rPr>
            <w:rFonts w:ascii="Aptos" w:eastAsia="Aptos" w:hAnsi="Aptos" w:cs="Times New Roman"/>
            <w:i/>
            <w:color w:val="156082"/>
            <w:kern w:val="0"/>
            <w:u w:val="single"/>
            <w14:ligatures w14:val="none"/>
          </w:rPr>
          <w:t>Justia Law</w:t>
        </w:r>
      </w:hyperlink>
      <w:r w:rsidRPr="00827EF8">
        <w:rPr>
          <w:rFonts w:ascii="Aptos" w:eastAsia="Aptos" w:hAnsi="Aptos" w:cs="Times New Roman"/>
          <w:kern w:val="0"/>
          <w14:ligatures w14:val="none"/>
        </w:rPr>
        <w:t>)</w:t>
      </w:r>
    </w:p>
    <w:p w14:paraId="1F44C14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Cross</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border transfers.</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Schrems II</w:t>
      </w:r>
      <w:r w:rsidRPr="00827EF8">
        <w:rPr>
          <w:rFonts w:ascii="Aptos" w:eastAsia="Aptos" w:hAnsi="Aptos" w:cs="Times New Roman"/>
          <w:kern w:val="0"/>
          <w14:ligatures w14:val="none"/>
        </w:rPr>
        <w:t xml:space="preserve"> invalidated Privacy Shield, later driving record fines on Meta for unlawful transfers—evidence that reversibility and legality are inseparable in digital strategy. CCL operationalizes transfer risk within the ethics</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glance and safe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set gating. (</w:t>
      </w:r>
      <w:hyperlink r:id="rId17">
        <w:r w:rsidRPr="00827EF8">
          <w:rPr>
            <w:rFonts w:ascii="Aptos" w:eastAsia="Aptos" w:hAnsi="Aptos" w:cs="Times New Roman"/>
            <w:i/>
            <w:color w:val="156082"/>
            <w:kern w:val="0"/>
            <w:u w:val="single"/>
            <w14:ligatures w14:val="none"/>
          </w:rPr>
          <w:t>Curia</w:t>
        </w:r>
      </w:hyperlink>
      <w:r w:rsidRPr="00827EF8">
        <w:rPr>
          <w:rFonts w:ascii="Aptos" w:eastAsia="Aptos" w:hAnsi="Aptos" w:cs="Times New Roman"/>
          <w:kern w:val="0"/>
          <w14:ligatures w14:val="none"/>
        </w:rPr>
        <w:t>)</w:t>
      </w:r>
    </w:p>
    <w:p w14:paraId="2BB77B5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Algorithmic disgorgement.</w:t>
      </w:r>
      <w:r w:rsidRPr="00827EF8">
        <w:rPr>
          <w:rFonts w:ascii="Aptos" w:eastAsia="Aptos" w:hAnsi="Aptos" w:cs="Times New Roman"/>
          <w:kern w:val="0"/>
          <w14:ligatures w14:val="none"/>
        </w:rPr>
        <w:t xml:space="preserve"> In </w:t>
      </w:r>
      <w:r w:rsidRPr="00827EF8">
        <w:rPr>
          <w:rFonts w:ascii="Aptos" w:eastAsia="Aptos" w:hAnsi="Aptos" w:cs="Times New Roman"/>
          <w:i/>
          <w:iCs/>
          <w:kern w:val="0"/>
          <w14:ligatures w14:val="none"/>
        </w:rPr>
        <w:t>FTC v. Everalbum</w:t>
      </w:r>
      <w:r w:rsidRPr="00827EF8">
        <w:rPr>
          <w:rFonts w:ascii="Aptos" w:eastAsia="Aptos" w:hAnsi="Aptos" w:cs="Times New Roman"/>
          <w:kern w:val="0"/>
          <w14:ligatures w14:val="none"/>
        </w:rPr>
        <w:t xml:space="preserve">, regulators required </w:t>
      </w:r>
      <w:r w:rsidRPr="00827EF8">
        <w:rPr>
          <w:rFonts w:ascii="Aptos" w:eastAsia="Aptos" w:hAnsi="Aptos" w:cs="Times New Roman"/>
          <w:i/>
          <w:iCs/>
          <w:kern w:val="0"/>
          <w14:ligatures w14:val="none"/>
        </w:rPr>
        <w:t>deletion of models</w:t>
      </w:r>
      <w:r w:rsidRPr="00827EF8">
        <w:rPr>
          <w:rFonts w:ascii="Aptos" w:eastAsia="Aptos" w:hAnsi="Aptos" w:cs="Times New Roman"/>
          <w:kern w:val="0"/>
          <w14:ligatures w14:val="none"/>
        </w:rPr>
        <w:t xml:space="preserve"> trained on unlawfully obtained data—a direct governance corollary of “recover with integrity.” CCL’s recovery protocols explicitly include model rollback and data lineage erasure. (</w:t>
      </w:r>
      <w:hyperlink r:id="rId18">
        <w:r w:rsidRPr="00827EF8">
          <w:rPr>
            <w:rFonts w:ascii="Aptos" w:eastAsia="Aptos" w:hAnsi="Aptos" w:cs="Times New Roman"/>
            <w:i/>
            <w:color w:val="156082"/>
            <w:kern w:val="0"/>
            <w:u w:val="single"/>
            <w14:ligatures w14:val="none"/>
          </w:rPr>
          <w:t>Federal Trade Commission</w:t>
        </w:r>
      </w:hyperlink>
      <w:r w:rsidRPr="00827EF8">
        <w:rPr>
          <w:rFonts w:ascii="Aptos" w:eastAsia="Aptos" w:hAnsi="Aptos" w:cs="Times New Roman"/>
          <w:kern w:val="0"/>
          <w14:ligatures w14:val="none"/>
        </w:rPr>
        <w:t>)</w:t>
      </w:r>
    </w:p>
    <w:p w14:paraId="3902809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AI</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washing enforcement.</w:t>
      </w:r>
      <w:r w:rsidRPr="00827EF8">
        <w:rPr>
          <w:rFonts w:ascii="Aptos" w:eastAsia="Aptos" w:hAnsi="Aptos" w:cs="Times New Roman"/>
          <w:kern w:val="0"/>
          <w14:ligatures w14:val="none"/>
        </w:rPr>
        <w:t xml:space="preserve"> The SEC’s 2024 actions (Delphia; Global Predictions) crystallize disclosure truthfulness as a fiduciary duty for AI claims; CCL encodes this in (E(t)) as </w:t>
      </w:r>
      <w:r w:rsidRPr="00827EF8">
        <w:rPr>
          <w:rFonts w:ascii="Aptos" w:eastAsia="Aptos" w:hAnsi="Aptos" w:cs="Times New Roman"/>
          <w:i/>
          <w:iCs/>
          <w:kern w:val="0"/>
          <w14:ligatures w14:val="none"/>
        </w:rPr>
        <w:t>honesty constraints</w:t>
      </w:r>
      <w:r w:rsidRPr="00827EF8">
        <w:rPr>
          <w:rFonts w:ascii="Aptos" w:eastAsia="Aptos" w:hAnsi="Aptos" w:cs="Times New Roman"/>
          <w:kern w:val="0"/>
          <w14:ligatures w14:val="none"/>
        </w:rPr>
        <w:t xml:space="preserve"> on marketing and investor communications. (</w:t>
      </w:r>
      <w:hyperlink r:id="rId19">
        <w:r w:rsidRPr="00827EF8">
          <w:rPr>
            <w:rFonts w:ascii="Aptos" w:eastAsia="Aptos" w:hAnsi="Aptos" w:cs="Times New Roman"/>
            <w:i/>
            <w:color w:val="156082"/>
            <w:kern w:val="0"/>
            <w:u w:val="single"/>
            <w14:ligatures w14:val="none"/>
          </w:rPr>
          <w:t>SEC</w:t>
        </w:r>
      </w:hyperlink>
      <w:r w:rsidRPr="00827EF8">
        <w:rPr>
          <w:rFonts w:ascii="Aptos" w:eastAsia="Aptos" w:hAnsi="Aptos" w:cs="Times New Roman"/>
          <w:kern w:val="0"/>
          <w14:ligatures w14:val="none"/>
        </w:rPr>
        <w:t>)</w:t>
      </w:r>
    </w:p>
    <w:p w14:paraId="300BA9C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Quantum</w:t>
      </w:r>
      <w:r w:rsidRPr="00827EF8">
        <w:rPr>
          <w:rFonts w:ascii="Cambria Math" w:eastAsia="Times New Roman" w:hAnsi="Cambria Math" w:cs="Cambria Math"/>
          <w:color w:val="0F4761"/>
          <w:kern w:val="0"/>
          <w:sz w:val="28"/>
          <w:szCs w:val="28"/>
          <w14:ligatures w14:val="none"/>
        </w:rPr>
        <w:t>‑</w:t>
      </w:r>
      <w:r w:rsidRPr="00827EF8">
        <w:rPr>
          <w:rFonts w:ascii="Aptos" w:eastAsia="Times New Roman" w:hAnsi="Aptos" w:cs="Times New Roman"/>
          <w:color w:val="0F4761"/>
          <w:kern w:val="0"/>
          <w:sz w:val="28"/>
          <w:szCs w:val="28"/>
          <w14:ligatures w14:val="none"/>
        </w:rPr>
        <w:t>era Resilience</w:t>
      </w:r>
    </w:p>
    <w:p w14:paraId="4A7CDC0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Because adversaries can </w:t>
      </w:r>
      <w:r w:rsidRPr="00827EF8">
        <w:rPr>
          <w:rFonts w:ascii="Aptos" w:eastAsia="Aptos" w:hAnsi="Aptos" w:cs="Times New Roman"/>
          <w:i/>
          <w:iCs/>
          <w:kern w:val="0"/>
          <w14:ligatures w14:val="none"/>
        </w:rPr>
        <w:t>harvest now, decrypt later</w:t>
      </w:r>
      <w:r w:rsidRPr="00827EF8">
        <w:rPr>
          <w:rFonts w:ascii="Aptos" w:eastAsia="Aptos" w:hAnsi="Aptos" w:cs="Times New Roman"/>
          <w:kern w:val="0"/>
          <w14:ligatures w14:val="none"/>
        </w:rPr>
        <w:t xml:space="preserve">, clarity demands cryptographic foresight. CCL’s policy layer binds sensitive workflows to </w:t>
      </w:r>
      <w:r w:rsidRPr="00827EF8">
        <w:rPr>
          <w:rFonts w:ascii="Aptos" w:eastAsia="Aptos" w:hAnsi="Aptos" w:cs="Times New Roman"/>
          <w:b/>
          <w:bCs/>
          <w:kern w:val="0"/>
          <w14:ligatures w14:val="none"/>
        </w:rPr>
        <w:t>NIST post</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quantum standards</w:t>
      </w:r>
      <w:r w:rsidRPr="00827EF8">
        <w:rPr>
          <w:rFonts w:ascii="Aptos" w:eastAsia="Aptos" w:hAnsi="Aptos" w:cs="Times New Roman"/>
          <w:kern w:val="0"/>
          <w14:ligatures w14:val="none"/>
        </w:rPr>
        <w:t xml:space="preserve"> (FIPS 203 ML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KEM; FIPS 204 ML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DSA; SLH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DSA) and integrates export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control checks for quantum/computing items under BIS rules. Ethical proportionality includes a </w:t>
      </w:r>
      <w:r w:rsidRPr="00827EF8">
        <w:rPr>
          <w:rFonts w:ascii="Aptos" w:eastAsia="Aptos" w:hAnsi="Aptos" w:cs="Times New Roman"/>
          <w:i/>
          <w:iCs/>
          <w:kern w:val="0"/>
          <w14:ligatures w14:val="none"/>
        </w:rPr>
        <w:t>crypto</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maturity factor</w:t>
      </w:r>
      <w:r w:rsidRPr="00827EF8">
        <w:rPr>
          <w:rFonts w:ascii="Aptos" w:eastAsia="Aptos" w:hAnsi="Aptos" w:cs="Times New Roman"/>
          <w:kern w:val="0"/>
          <w14:ligatures w14:val="none"/>
        </w:rPr>
        <w:t xml:space="preserve"> to avoid foreseeable privacy failure. (</w:t>
      </w:r>
      <w:hyperlink r:id="rId20">
        <w:r w:rsidRPr="00827EF8">
          <w:rPr>
            <w:rFonts w:ascii="Aptos" w:eastAsia="Aptos" w:hAnsi="Aptos" w:cs="Times New Roman"/>
            <w:i/>
            <w:color w:val="156082"/>
            <w:kern w:val="0"/>
            <w:u w:val="single"/>
            <w14:ligatures w14:val="none"/>
          </w:rPr>
          <w:t>NIST Computer Security Resource Center</w:t>
        </w:r>
      </w:hyperlink>
      <w:r w:rsidRPr="00827EF8">
        <w:rPr>
          <w:rFonts w:ascii="Aptos" w:eastAsia="Aptos" w:hAnsi="Aptos" w:cs="Times New Roman"/>
          <w:kern w:val="0"/>
          <w14:ligatures w14:val="none"/>
        </w:rPr>
        <w:t>)</w:t>
      </w:r>
    </w:p>
    <w:p w14:paraId="331112B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provides a mathematically tractable, regulator</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aware scaffolding for </w:t>
      </w:r>
      <w:r w:rsidRPr="00827EF8">
        <w:rPr>
          <w:rFonts w:ascii="Aptos" w:eastAsia="Aptos" w:hAnsi="Aptos" w:cs="Times New Roman"/>
          <w:b/>
          <w:bCs/>
          <w:kern w:val="0"/>
          <w14:ligatures w14:val="none"/>
        </w:rPr>
        <w:t>neuro</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ethical scalability</w:t>
      </w:r>
      <w:r w:rsidRPr="00827EF8">
        <w:rPr>
          <w:rFonts w:ascii="Aptos" w:eastAsia="Aptos" w:hAnsi="Aptos" w:cs="Times New Roman"/>
          <w:kern w:val="0"/>
          <w14:ligatures w14:val="none"/>
        </w:rPr>
        <w:t>: individual self</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regulation aggregates upward into team rhythm, then into enterprise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level cooperation that remains stable under legal, technical, and geopolitical load.</w:t>
      </w:r>
    </w:p>
    <w:p w14:paraId="3107D617"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Promise and the Discipline</w:t>
      </w:r>
    </w:p>
    <w:p w14:paraId="14AD018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Immersion trains leaders to metabolize uncertainty rather than suppress it: volatility becomes information; arousal becomes precision; ethics becomes reflex. This is not </w:t>
      </w:r>
      <w:r w:rsidRPr="00827EF8">
        <w:rPr>
          <w:rFonts w:ascii="Aptos" w:eastAsia="Aptos" w:hAnsi="Aptos" w:cs="Times New Roman"/>
          <w:kern w:val="0"/>
          <w14:ligatures w14:val="none"/>
        </w:rPr>
        <w:lastRenderedPageBreak/>
        <w:t>motivational rhetoric—it is a neurobehavioral closed loop using the 90</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second micro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debrief and HRV</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anchored resets to keep (\dot V&lt;0) with respect to the clarity Lyapunov function (Section 17).</w:t>
      </w:r>
    </w:p>
    <w:p w14:paraId="4C1F80D6"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Recovery with Integrity: The professional Apex</w:t>
      </w:r>
    </w:p>
    <w:p w14:paraId="6F9E7CD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Perfection is brittle; </w:t>
      </w:r>
      <w:r w:rsidRPr="00827EF8">
        <w:rPr>
          <w:rFonts w:ascii="Aptos" w:eastAsia="Aptos" w:hAnsi="Aptos" w:cs="Times New Roman"/>
          <w:i/>
          <w:iCs/>
          <w:kern w:val="0"/>
          <w14:ligatures w14:val="none"/>
        </w:rPr>
        <w:t>recovery with integrity</w:t>
      </w:r>
      <w:r w:rsidRPr="00827EF8">
        <w:rPr>
          <w:rFonts w:ascii="Aptos" w:eastAsia="Aptos" w:hAnsi="Aptos" w:cs="Times New Roman"/>
          <w:kern w:val="0"/>
          <w14:ligatures w14:val="none"/>
        </w:rPr>
        <w:t xml:space="preserve"> is antifragile. The CCL recovery stack includes:</w:t>
      </w:r>
    </w:p>
    <w:p w14:paraId="2E27270F" w14:textId="77777777" w:rsidR="00827EF8" w:rsidRPr="00827EF8" w:rsidRDefault="00827EF8" w:rsidP="00827EF8">
      <w:pPr>
        <w:numPr>
          <w:ilvl w:val="0"/>
          <w:numId w:val="1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Admit</w:t>
      </w:r>
      <w:r w:rsidRPr="00827EF8">
        <w:rPr>
          <w:rFonts w:ascii="Aptos" w:eastAsia="Aptos" w:hAnsi="Aptos" w:cs="Times New Roman"/>
          <w:kern w:val="0"/>
          <w14:ligatures w14:val="none"/>
        </w:rPr>
        <w:t xml:space="preserve"> variance early (telemetry tripwires on latency/HRV/adverse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impact).</w:t>
      </w:r>
    </w:p>
    <w:p w14:paraId="2F1228B7" w14:textId="77777777" w:rsidR="00827EF8" w:rsidRPr="00827EF8" w:rsidRDefault="00827EF8" w:rsidP="00827EF8">
      <w:pPr>
        <w:numPr>
          <w:ilvl w:val="0"/>
          <w:numId w:val="1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Rollback</w:t>
      </w:r>
      <w:r w:rsidRPr="00827EF8">
        <w:rPr>
          <w:rFonts w:ascii="Aptos" w:eastAsia="Aptos" w:hAnsi="Aptos" w:cs="Times New Roman"/>
          <w:kern w:val="0"/>
          <w14:ligatures w14:val="none"/>
        </w:rPr>
        <w:t xml:space="preserve"> unsafe states (policy</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driven reversion of models, decisions, and data flows).</w:t>
      </w:r>
    </w:p>
    <w:p w14:paraId="66B0CC25" w14:textId="77777777" w:rsidR="00827EF8" w:rsidRPr="00827EF8" w:rsidRDefault="00827EF8" w:rsidP="00827EF8">
      <w:pPr>
        <w:numPr>
          <w:ilvl w:val="0"/>
          <w:numId w:val="1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Disgorge</w:t>
      </w:r>
      <w:r w:rsidRPr="00827EF8">
        <w:rPr>
          <w:rFonts w:ascii="Aptos" w:eastAsia="Aptos" w:hAnsi="Aptos" w:cs="Times New Roman"/>
          <w:kern w:val="0"/>
          <w14:ligatures w14:val="none"/>
        </w:rPr>
        <w:t xml:space="preserve"> ill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gotten artifacts (weights, embeddings) when required, aligning to FTC remedies.</w:t>
      </w:r>
    </w:p>
    <w:p w14:paraId="27949537" w14:textId="77777777" w:rsidR="00827EF8" w:rsidRPr="00827EF8" w:rsidRDefault="00827EF8" w:rsidP="00827EF8">
      <w:pPr>
        <w:numPr>
          <w:ilvl w:val="0"/>
          <w:numId w:val="1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Refit</w:t>
      </w:r>
      <w:r w:rsidRPr="00827EF8">
        <w:rPr>
          <w:rFonts w:ascii="Aptos" w:eastAsia="Aptos" w:hAnsi="Aptos" w:cs="Times New Roman"/>
          <w:kern w:val="0"/>
          <w14:ligatures w14:val="none"/>
        </w:rPr>
        <w:t xml:space="preserve"> with governed data and re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validate under SR 11</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7/OCC 2011</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12 </w:t>
      </w:r>
      <w:r w:rsidRPr="00827EF8">
        <w:rPr>
          <w:rFonts w:ascii="Aptos" w:eastAsia="Aptos" w:hAnsi="Aptos" w:cs="Aptos"/>
          <w:kern w:val="0"/>
          <w14:ligatures w14:val="none"/>
        </w:rPr>
        <w:t>“</w:t>
      </w:r>
      <w:r w:rsidRPr="00827EF8">
        <w:rPr>
          <w:rFonts w:ascii="Aptos" w:eastAsia="Aptos" w:hAnsi="Aptos" w:cs="Times New Roman"/>
          <w:kern w:val="0"/>
          <w14:ligatures w14:val="none"/>
        </w:rPr>
        <w:t>effective challenge.</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w:t>
      </w:r>
      <w:hyperlink r:id="rId21">
        <w:r w:rsidRPr="00827EF8">
          <w:rPr>
            <w:rFonts w:ascii="Aptos" w:eastAsia="Aptos" w:hAnsi="Aptos" w:cs="Times New Roman"/>
            <w:i/>
            <w:color w:val="156082"/>
            <w:kern w:val="0"/>
            <w:u w:val="single"/>
            <w14:ligatures w14:val="none"/>
          </w:rPr>
          <w:t>Federal Trade Commission</w:t>
        </w:r>
      </w:hyperlink>
      <w:r w:rsidRPr="00827EF8">
        <w:rPr>
          <w:rFonts w:ascii="Aptos" w:eastAsia="Aptos" w:hAnsi="Aptos" w:cs="Times New Roman"/>
          <w:kern w:val="0"/>
          <w14:ligatures w14:val="none"/>
        </w:rPr>
        <w:t>)</w:t>
      </w:r>
    </w:p>
    <w:p w14:paraId="0A2D166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Examples</w:t>
      </w:r>
    </w:p>
    <w:p w14:paraId="7EC23D51"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Hiring AI:</w:t>
      </w:r>
      <w:r w:rsidRPr="00827EF8">
        <w:rPr>
          <w:rFonts w:ascii="Aptos" w:eastAsia="Aptos" w:hAnsi="Aptos" w:cs="Times New Roman"/>
          <w:kern w:val="0"/>
          <w14:ligatures w14:val="none"/>
        </w:rPr>
        <w:t xml:space="preserve"> NYC Local Law 144 requires annual bias audits and candidate notices; EEOC guidance treats algorithmic tools as </w:t>
      </w:r>
      <w:r w:rsidRPr="00827EF8">
        <w:rPr>
          <w:rFonts w:ascii="Aptos" w:eastAsia="Aptos" w:hAnsi="Aptos" w:cs="Times New Roman"/>
          <w:i/>
          <w:iCs/>
          <w:kern w:val="0"/>
          <w14:ligatures w14:val="none"/>
        </w:rPr>
        <w:t>selection procedures</w:t>
      </w:r>
      <w:r w:rsidRPr="00827EF8">
        <w:rPr>
          <w:rFonts w:ascii="Aptos" w:eastAsia="Aptos" w:hAnsi="Aptos" w:cs="Times New Roman"/>
          <w:kern w:val="0"/>
          <w14:ligatures w14:val="none"/>
        </w:rPr>
        <w:t xml:space="preserve"> under Title VII. The discipline is to </w:t>
      </w:r>
      <w:r w:rsidRPr="00827EF8">
        <w:rPr>
          <w:rFonts w:ascii="Aptos" w:eastAsia="Aptos" w:hAnsi="Aptos" w:cs="Times New Roman"/>
          <w:i/>
          <w:iCs/>
          <w:kern w:val="0"/>
          <w14:ligatures w14:val="none"/>
        </w:rPr>
        <w:t>pause</w:t>
      </w:r>
      <w:r w:rsidRPr="00827EF8">
        <w:rPr>
          <w:rFonts w:ascii="Aptos" w:eastAsia="Aptos" w:hAnsi="Aptos" w:cs="Times New Roman"/>
          <w:kern w:val="0"/>
          <w14:ligatures w14:val="none"/>
        </w:rPr>
        <w:t>, publish audit summaries, and offer alternatives when bias emerges—before litigation does. (</w:t>
      </w:r>
      <w:hyperlink r:id="rId22">
        <w:r w:rsidRPr="00827EF8">
          <w:rPr>
            <w:rFonts w:ascii="Aptos" w:eastAsia="Aptos" w:hAnsi="Aptos" w:cs="Times New Roman"/>
            <w:i/>
            <w:color w:val="156082"/>
            <w:kern w:val="0"/>
            <w:u w:val="single"/>
            <w14:ligatures w14:val="none"/>
          </w:rPr>
          <w:t>NYC Government</w:t>
        </w:r>
      </w:hyperlink>
      <w:r w:rsidRPr="00827EF8">
        <w:rPr>
          <w:rFonts w:ascii="Aptos" w:eastAsia="Aptos" w:hAnsi="Aptos" w:cs="Times New Roman"/>
          <w:kern w:val="0"/>
          <w14:ligatures w14:val="none"/>
        </w:rPr>
        <w:t>)</w:t>
      </w:r>
    </w:p>
    <w:p w14:paraId="7CB757F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p>
    <w:p w14:paraId="20B59AC9"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Consumer privacy:</w:t>
      </w:r>
      <w:r w:rsidRPr="00827EF8">
        <w:rPr>
          <w:rFonts w:ascii="Aptos" w:eastAsia="Aptos" w:hAnsi="Aptos" w:cs="Times New Roman"/>
          <w:kern w:val="0"/>
          <w14:ligatures w14:val="none"/>
        </w:rPr>
        <w:t xml:space="preserve"> The FTC’s actions against Amazon (Alexa/COPPA) and Ring imposed fines, deletion mandates, and security program obligations. A CCL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compliant playbook would have reduced exposure via proportional data retention, child</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specific controls, and pre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approved rollback paths. (</w:t>
      </w:r>
      <w:hyperlink r:id="rId23">
        <w:r w:rsidRPr="00827EF8">
          <w:rPr>
            <w:rFonts w:ascii="Aptos" w:eastAsia="Aptos" w:hAnsi="Aptos" w:cs="Times New Roman"/>
            <w:i/>
            <w:color w:val="156082"/>
            <w:kern w:val="0"/>
            <w:u w:val="single"/>
            <w14:ligatures w14:val="none"/>
          </w:rPr>
          <w:t>Federal Trade Commission</w:t>
        </w:r>
      </w:hyperlink>
      <w:r w:rsidRPr="00827EF8">
        <w:rPr>
          <w:rFonts w:ascii="Aptos" w:eastAsia="Aptos" w:hAnsi="Aptos" w:cs="Times New Roman"/>
          <w:kern w:val="0"/>
          <w14:ligatures w14:val="none"/>
        </w:rPr>
        <w:t>)</w:t>
      </w:r>
    </w:p>
    <w:p w14:paraId="71FFC996"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p>
    <w:p w14:paraId="7CE58503"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Cross</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border data:</w:t>
      </w:r>
      <w:r w:rsidRPr="00827EF8">
        <w:rPr>
          <w:rFonts w:ascii="Aptos" w:eastAsia="Aptos" w:hAnsi="Aptos" w:cs="Times New Roman"/>
          <w:kern w:val="0"/>
          <w14:ligatures w14:val="none"/>
        </w:rPr>
        <w:t xml:space="preserve"> Post</w:t>
      </w:r>
      <w:r w:rsidRPr="00827EF8">
        <w:rPr>
          <w:rFonts w:ascii="Cambria Math" w:eastAsia="Aptos" w:hAnsi="Cambria Math" w:cs="Cambria Math"/>
          <w:kern w:val="0"/>
          <w14:ligatures w14:val="none"/>
        </w:rPr>
        <w:t>‑</w:t>
      </w:r>
      <w:r w:rsidRPr="00827EF8">
        <w:rPr>
          <w:rFonts w:ascii="Aptos" w:eastAsia="Aptos" w:hAnsi="Aptos" w:cs="Times New Roman"/>
          <w:i/>
          <w:iCs/>
          <w:kern w:val="0"/>
          <w14:ligatures w14:val="none"/>
        </w:rPr>
        <w:t>Schrems II</w:t>
      </w:r>
      <w:r w:rsidRPr="00827EF8">
        <w:rPr>
          <w:rFonts w:ascii="Aptos" w:eastAsia="Aptos" w:hAnsi="Aptos" w:cs="Times New Roman"/>
          <w:kern w:val="0"/>
          <w14:ligatures w14:val="none"/>
        </w:rPr>
        <w:t xml:space="preserve"> enforcement demonstrates that </w:t>
      </w:r>
      <w:r w:rsidRPr="00827EF8">
        <w:rPr>
          <w:rFonts w:ascii="Aptos" w:eastAsia="Aptos" w:hAnsi="Aptos" w:cs="Times New Roman"/>
          <w:i/>
          <w:iCs/>
          <w:kern w:val="0"/>
          <w14:ligatures w14:val="none"/>
        </w:rPr>
        <w:t>transfer design</w:t>
      </w:r>
      <w:r w:rsidRPr="00827EF8">
        <w:rPr>
          <w:rFonts w:ascii="Aptos" w:eastAsia="Aptos" w:hAnsi="Aptos" w:cs="Times New Roman"/>
          <w:kern w:val="0"/>
          <w14:ligatures w14:val="none"/>
        </w:rPr>
        <w:t xml:space="preserve"> is ethics in action; CCL requires privacy</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by</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architecture and documented transfer risk assessments. (</w:t>
      </w:r>
      <w:hyperlink r:id="rId24">
        <w:r w:rsidRPr="00827EF8">
          <w:rPr>
            <w:rFonts w:ascii="Aptos" w:eastAsia="Aptos" w:hAnsi="Aptos" w:cs="Times New Roman"/>
            <w:i/>
            <w:color w:val="156082"/>
            <w:kern w:val="0"/>
            <w:u w:val="single"/>
            <w14:ligatures w14:val="none"/>
          </w:rPr>
          <w:t>Curia</w:t>
        </w:r>
      </w:hyperlink>
      <w:r w:rsidRPr="00827EF8">
        <w:rPr>
          <w:rFonts w:ascii="Aptos" w:eastAsia="Aptos" w:hAnsi="Aptos" w:cs="Times New Roman"/>
          <w:kern w:val="0"/>
          <w14:ligatures w14:val="none"/>
        </w:rPr>
        <w:t>)</w:t>
      </w:r>
    </w:p>
    <w:p w14:paraId="0C2CB84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Confidence as Self</w:t>
      </w:r>
      <w:r w:rsidRPr="00827EF8">
        <w:rPr>
          <w:rFonts w:ascii="Cambria Math" w:eastAsia="Times New Roman" w:hAnsi="Cambria Math" w:cs="Cambria Math"/>
          <w:color w:val="0F4761"/>
          <w:kern w:val="0"/>
          <w:sz w:val="28"/>
          <w:szCs w:val="28"/>
          <w14:ligatures w14:val="none"/>
        </w:rPr>
        <w:t>‑</w:t>
      </w:r>
      <w:r w:rsidRPr="00827EF8">
        <w:rPr>
          <w:rFonts w:ascii="Aptos" w:eastAsia="Times New Roman" w:hAnsi="Aptos" w:cs="Times New Roman"/>
          <w:color w:val="0F4761"/>
          <w:kern w:val="0"/>
          <w:sz w:val="28"/>
          <w:szCs w:val="28"/>
          <w14:ligatures w14:val="none"/>
        </w:rPr>
        <w:t>evidence, not Self</w:t>
      </w:r>
      <w:r w:rsidRPr="00827EF8">
        <w:rPr>
          <w:rFonts w:ascii="Cambria Math" w:eastAsia="Times New Roman" w:hAnsi="Cambria Math" w:cs="Cambria Math"/>
          <w:color w:val="0F4761"/>
          <w:kern w:val="0"/>
          <w:sz w:val="28"/>
          <w:szCs w:val="28"/>
          <w14:ligatures w14:val="none"/>
        </w:rPr>
        <w:t>‑</w:t>
      </w:r>
      <w:r w:rsidRPr="00827EF8">
        <w:rPr>
          <w:rFonts w:ascii="Aptos" w:eastAsia="Times New Roman" w:hAnsi="Aptos" w:cs="Times New Roman"/>
          <w:color w:val="0F4761"/>
          <w:kern w:val="0"/>
          <w:sz w:val="28"/>
          <w:szCs w:val="28"/>
          <w14:ligatures w14:val="none"/>
        </w:rPr>
        <w:t>belief</w:t>
      </w:r>
    </w:p>
    <w:p w14:paraId="2AA757B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Confidence graduates from claim to </w:t>
      </w:r>
      <w:r w:rsidRPr="00827EF8">
        <w:rPr>
          <w:rFonts w:ascii="Aptos" w:eastAsia="Aptos" w:hAnsi="Aptos" w:cs="Times New Roman"/>
          <w:b/>
          <w:bCs/>
          <w:kern w:val="0"/>
          <w14:ligatures w14:val="none"/>
        </w:rPr>
        <w:t>proof</w:t>
      </w:r>
      <w:r w:rsidRPr="00827EF8">
        <w:rPr>
          <w:rFonts w:ascii="Aptos" w:eastAsia="Aptos" w:hAnsi="Aptos" w:cs="Times New Roman"/>
          <w:kern w:val="0"/>
          <w14:ligatures w14:val="none"/>
        </w:rPr>
        <w:t xml:space="preserve"> when three signals converge:</w:t>
      </w:r>
    </w:p>
    <w:p w14:paraId="70DBBC1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Physiology:</w:t>
      </w:r>
      <w:r w:rsidRPr="00827EF8">
        <w:rPr>
          <w:rFonts w:ascii="Aptos" w:eastAsia="Aptos" w:hAnsi="Aptos" w:cs="Times New Roman"/>
          <w:kern w:val="0"/>
          <w14:ligatures w14:val="none"/>
        </w:rPr>
        <w:t xml:space="preserve"> stable HRV coherence and respiration cadence during real incidents.</w:t>
      </w:r>
    </w:p>
    <w:p w14:paraId="38CCF28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Behavior:</w:t>
      </w:r>
      <w:r w:rsidRPr="00827EF8">
        <w:rPr>
          <w:rFonts w:ascii="Aptos" w:eastAsia="Aptos" w:hAnsi="Aptos" w:cs="Times New Roman"/>
          <w:kern w:val="0"/>
          <w14:ligatures w14:val="none"/>
        </w:rPr>
        <w:t xml:space="preserve"> consistent speech pacing, intent clarity, and reduced decision oscillation under load.</w:t>
      </w:r>
    </w:p>
    <w:p w14:paraId="2980722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w:t>
      </w:r>
      <w:r w:rsidRPr="00827EF8">
        <w:rPr>
          <w:rFonts w:ascii="Aptos" w:eastAsia="Aptos" w:hAnsi="Aptos" w:cs="Times New Roman"/>
          <w:kern w:val="0"/>
          <w14:ligatures w14:val="none"/>
        </w:rPr>
        <w:t xml:space="preserve"> audit trails that show fair</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use, transparency, and reversibility across applicable regimes (EU AI Act; NIST AI RMF; ISO 42001). (</w:t>
      </w:r>
      <w:hyperlink r:id="rId25">
        <w:r w:rsidRPr="00827EF8">
          <w:rPr>
            <w:rFonts w:ascii="Aptos" w:eastAsia="Aptos" w:hAnsi="Aptos" w:cs="Times New Roman"/>
            <w:i/>
            <w:color w:val="156082"/>
            <w:kern w:val="0"/>
            <w:u w:val="single"/>
            <w14:ligatures w14:val="none"/>
          </w:rPr>
          <w:t>European Parliament</w:t>
        </w:r>
      </w:hyperlink>
      <w:r w:rsidRPr="00827EF8">
        <w:rPr>
          <w:rFonts w:ascii="Aptos" w:eastAsia="Aptos" w:hAnsi="Aptos" w:cs="Times New Roman"/>
          <w:kern w:val="0"/>
          <w14:ligatures w14:val="none"/>
        </w:rPr>
        <w:t>)</w:t>
      </w:r>
    </w:p>
    <w:p w14:paraId="3FA8A8A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Certification pathway: Confidence of Clarity (CoC) Rating</w:t>
      </w:r>
    </w:p>
    <w:p w14:paraId="445AB7A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proposes an auditable maturity scale (aligned to ISO 42001):</w:t>
      </w:r>
    </w:p>
    <w:p w14:paraId="6744693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CoC</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1 (Foundational):</w:t>
      </w:r>
      <w:r w:rsidRPr="00827EF8">
        <w:rPr>
          <w:rFonts w:ascii="Aptos" w:eastAsia="Aptos" w:hAnsi="Aptos" w:cs="Times New Roman"/>
          <w:kern w:val="0"/>
          <w14:ligatures w14:val="none"/>
        </w:rPr>
        <w:t xml:space="preserve"> Telemetry in place; basic micro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practices adopted.</w:t>
      </w:r>
    </w:p>
    <w:p w14:paraId="4685643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CoC</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2 (Managed):</w:t>
      </w:r>
      <w:r w:rsidRPr="00827EF8">
        <w:rPr>
          <w:rFonts w:ascii="Aptos" w:eastAsia="Aptos" w:hAnsi="Aptos" w:cs="Times New Roman"/>
          <w:kern w:val="0"/>
          <w14:ligatures w14:val="none"/>
        </w:rPr>
        <w:t xml:space="preserve"> Periodic simulations; bias/impact audits (NYC LL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144 class).</w:t>
      </w:r>
    </w:p>
    <w:p w14:paraId="066311F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CoC</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3 (Integrated):</w:t>
      </w:r>
      <w:r w:rsidRPr="00827EF8">
        <w:rPr>
          <w:rFonts w:ascii="Aptos" w:eastAsia="Aptos" w:hAnsi="Aptos" w:cs="Times New Roman"/>
          <w:kern w:val="0"/>
          <w14:ligatures w14:val="none"/>
        </w:rPr>
        <w:t xml:space="preserve"> SR 11</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7</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style validation for AI models; PCCP</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like change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control for adaptive systems (FDA playbook extends to nonclinical AI).</w:t>
      </w:r>
    </w:p>
    <w:p w14:paraId="21B3EA3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CoC</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4 (Predictive):</w:t>
      </w:r>
      <w:r w:rsidRPr="00827EF8">
        <w:rPr>
          <w:rFonts w:ascii="Aptos" w:eastAsia="Aptos" w:hAnsi="Aptos" w:cs="Times New Roman"/>
          <w:kern w:val="0"/>
          <w14:ligatures w14:val="none"/>
        </w:rPr>
        <w:t xml:space="preserve"> Early</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warning models forecast decision fatigue and ethical drift.</w:t>
      </w:r>
    </w:p>
    <w:p w14:paraId="0E2E465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CoC</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5 (Antifragile):</w:t>
      </w:r>
      <w:r w:rsidRPr="00827EF8">
        <w:rPr>
          <w:rFonts w:ascii="Aptos" w:eastAsia="Aptos" w:hAnsi="Aptos" w:cs="Times New Roman"/>
          <w:kern w:val="0"/>
          <w14:ligatures w14:val="none"/>
        </w:rPr>
        <w:t xml:space="preserve"> Post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incident learning systematically raises the minimum clarity floor. (</w:t>
      </w:r>
      <w:hyperlink r:id="rId26">
        <w:r w:rsidRPr="00827EF8">
          <w:rPr>
            <w:rFonts w:ascii="Aptos" w:eastAsia="Aptos" w:hAnsi="Aptos" w:cs="Times New Roman"/>
            <w:i/>
            <w:color w:val="156082"/>
            <w:kern w:val="0"/>
            <w:u w:val="single"/>
            <w14:ligatures w14:val="none"/>
          </w:rPr>
          <w:t>ISO</w:t>
        </w:r>
      </w:hyperlink>
      <w:r w:rsidRPr="00827EF8">
        <w:rPr>
          <w:rFonts w:ascii="Aptos" w:eastAsia="Aptos" w:hAnsi="Aptos" w:cs="Times New Roman"/>
          <w:kern w:val="0"/>
          <w14:ligatures w14:val="none"/>
        </w:rPr>
        <w:t>)</w:t>
      </w:r>
    </w:p>
    <w:p w14:paraId="204DF83D"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Clarity as a System State</w:t>
      </w:r>
    </w:p>
    <w:p w14:paraId="6A38F43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scale, clarity becomes an </w:t>
      </w:r>
      <w:r w:rsidRPr="00827EF8">
        <w:rPr>
          <w:rFonts w:ascii="Aptos" w:eastAsia="Aptos" w:hAnsi="Aptos" w:cs="Times New Roman"/>
          <w:i/>
          <w:iCs/>
          <w:kern w:val="0"/>
          <w14:ligatures w14:val="none"/>
        </w:rPr>
        <w:t>organizational invariant</w:t>
      </w:r>
      <w:r w:rsidRPr="00827EF8">
        <w:rPr>
          <w:rFonts w:ascii="Aptos" w:eastAsia="Aptos" w:hAnsi="Aptos" w:cs="Times New Roman"/>
          <w:kern w:val="0"/>
          <w14:ligatures w14:val="none"/>
        </w:rPr>
        <w:t>—a property that persists despite perturbations (leadership transitions, regulatory shocks, market volatility). This is measurable:</w:t>
      </w:r>
    </w:p>
    <w:p w14:paraId="25FD6A0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System coherence index</w:t>
      </w:r>
      <w:r w:rsidRPr="00827EF8">
        <w:rPr>
          <w:rFonts w:ascii="Aptos" w:eastAsia="Aptos" w:hAnsi="Aptos" w:cs="Times New Roman"/>
          <w:kern w:val="0"/>
          <w14:ligatures w14:val="none"/>
        </w:rPr>
        <w:t>: rolling (QC(t)) with confidence bands.</w:t>
      </w:r>
    </w:p>
    <w:p w14:paraId="05D8463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reversibility ratio</w:t>
      </w:r>
      <w:r w:rsidRPr="00827EF8">
        <w:rPr>
          <w:rFonts w:ascii="Aptos" w:eastAsia="Aptos" w:hAnsi="Aptos" w:cs="Times New Roman"/>
          <w:kern w:val="0"/>
          <w14:ligatures w14:val="none"/>
        </w:rPr>
        <w:t>: quarterly trend toward more reversible decisions under uncertainty.</w:t>
      </w:r>
    </w:p>
    <w:p w14:paraId="55095E2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Legal conformance score</w:t>
      </w:r>
      <w:r w:rsidRPr="00827EF8">
        <w:rPr>
          <w:rFonts w:ascii="Aptos" w:eastAsia="Aptos" w:hAnsi="Aptos" w:cs="Times New Roman"/>
          <w:kern w:val="0"/>
          <w14:ligatures w14:val="none"/>
        </w:rPr>
        <w:t>: coverage across EU AI Act obligations, NIST RMF functions, ISO 42001 clauses; red</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flags auto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escalate to counsel. (</w:t>
      </w:r>
      <w:hyperlink r:id="rId27">
        <w:r w:rsidRPr="00827EF8">
          <w:rPr>
            <w:rFonts w:ascii="Aptos" w:eastAsia="Aptos" w:hAnsi="Aptos" w:cs="Times New Roman"/>
            <w:i/>
            <w:color w:val="156082"/>
            <w:kern w:val="0"/>
            <w:u w:val="single"/>
            <w14:ligatures w14:val="none"/>
          </w:rPr>
          <w:t>European Parliament</w:t>
        </w:r>
      </w:hyperlink>
      <w:r w:rsidRPr="00827EF8">
        <w:rPr>
          <w:rFonts w:ascii="Aptos" w:eastAsia="Aptos" w:hAnsi="Aptos" w:cs="Times New Roman"/>
          <w:kern w:val="0"/>
          <w14:ligatures w14:val="none"/>
        </w:rPr>
        <w:t>)</w:t>
      </w:r>
    </w:p>
    <w:p w14:paraId="636DD94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Quantum</w:t>
      </w:r>
      <w:r w:rsidRPr="00827EF8">
        <w:rPr>
          <w:rFonts w:ascii="Cambria Math" w:eastAsia="Times New Roman" w:hAnsi="Cambria Math" w:cs="Cambria Math"/>
          <w:i/>
          <w:iCs/>
          <w:color w:val="0F4761"/>
          <w:kern w:val="0"/>
          <w14:ligatures w14:val="none"/>
        </w:rPr>
        <w:t>‑</w:t>
      </w:r>
      <w:r w:rsidRPr="00827EF8">
        <w:rPr>
          <w:rFonts w:ascii="Aptos" w:eastAsia="Times New Roman" w:hAnsi="Aptos" w:cs="Times New Roman"/>
          <w:i/>
          <w:iCs/>
          <w:color w:val="0F4761"/>
          <w:kern w:val="0"/>
          <w14:ligatures w14:val="none"/>
        </w:rPr>
        <w:t>secure posture</w:t>
      </w:r>
    </w:p>
    <w:p w14:paraId="0835743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 finalized </w:t>
      </w:r>
      <w:r w:rsidRPr="00827EF8">
        <w:rPr>
          <w:rFonts w:ascii="Aptos" w:eastAsia="Aptos" w:hAnsi="Aptos" w:cs="Times New Roman"/>
          <w:b/>
          <w:bCs/>
          <w:kern w:val="0"/>
          <w14:ligatures w14:val="none"/>
        </w:rPr>
        <w:t>post</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quantum</w:t>
      </w:r>
      <w:r w:rsidRPr="00827EF8">
        <w:rPr>
          <w:rFonts w:ascii="Aptos" w:eastAsia="Aptos" w:hAnsi="Aptos" w:cs="Times New Roman"/>
          <w:kern w:val="0"/>
          <w14:ligatures w14:val="none"/>
        </w:rPr>
        <w:t xml:space="preserve"> standards (FIPS 203/204/205) and tightened export controls on advanced computing and quantum technologies, clarity extends to cryptographic migration roadmaps and supply</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chain compliance</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anticipating </w:t>
      </w:r>
      <w:r w:rsidRPr="00827EF8">
        <w:rPr>
          <w:rFonts w:ascii="Aptos" w:eastAsia="Aptos" w:hAnsi="Aptos" w:cs="Aptos"/>
          <w:kern w:val="0"/>
          <w14:ligatures w14:val="none"/>
        </w:rPr>
        <w:t>“</w:t>
      </w:r>
      <w:r w:rsidRPr="00827EF8">
        <w:rPr>
          <w:rFonts w:ascii="Aptos" w:eastAsia="Aptos" w:hAnsi="Aptos" w:cs="Times New Roman"/>
          <w:kern w:val="0"/>
          <w14:ligatures w14:val="none"/>
        </w:rPr>
        <w:t>harvest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now, decrypt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later</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risk. (</w:t>
      </w:r>
      <w:hyperlink r:id="rId28">
        <w:r w:rsidRPr="00827EF8">
          <w:rPr>
            <w:rFonts w:ascii="Aptos" w:eastAsia="Aptos" w:hAnsi="Aptos" w:cs="Times New Roman"/>
            <w:i/>
            <w:color w:val="156082"/>
            <w:kern w:val="0"/>
            <w:u w:val="single"/>
            <w14:ligatures w14:val="none"/>
          </w:rPr>
          <w:t>NIST Computer Security Resource Center</w:t>
        </w:r>
      </w:hyperlink>
      <w:r w:rsidRPr="00827EF8">
        <w:rPr>
          <w:rFonts w:ascii="Aptos" w:eastAsia="Aptos" w:hAnsi="Aptos" w:cs="Times New Roman"/>
          <w:kern w:val="0"/>
          <w14:ligatures w14:val="none"/>
        </w:rPr>
        <w:t>)</w:t>
      </w:r>
    </w:p>
    <w:p w14:paraId="05B7A8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practitioners do on Monday (concise operating guide)</w:t>
      </w:r>
    </w:p>
    <w:p w14:paraId="71CB571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Instrument the loop:</w:t>
      </w:r>
      <w:r w:rsidRPr="00827EF8">
        <w:rPr>
          <w:rFonts w:ascii="Aptos" w:eastAsia="Aptos" w:hAnsi="Aptos" w:cs="Times New Roman"/>
          <w:kern w:val="0"/>
          <w14:ligatures w14:val="none"/>
        </w:rPr>
        <w:t xml:space="preserve"> Deploy HRV</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aware meeting rooms; log intent statements; capture ethics</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glance usage.</w:t>
      </w:r>
    </w:p>
    <w:p w14:paraId="20D8C39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Gate with law:</w:t>
      </w:r>
      <w:r w:rsidRPr="00827EF8">
        <w:rPr>
          <w:rFonts w:ascii="Aptos" w:eastAsia="Aptos" w:hAnsi="Aptos" w:cs="Times New Roman"/>
          <w:kern w:val="0"/>
          <w14:ligatures w14:val="none"/>
        </w:rPr>
        <w:t xml:space="preserve"> Encode EU AI Act, NYC LL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144, EEOC, NIST RMF, ISO 42001 into workflow checks and documentation templates. (</w:t>
      </w:r>
      <w:hyperlink r:id="rId29">
        <w:r w:rsidRPr="00827EF8">
          <w:rPr>
            <w:rFonts w:ascii="Aptos" w:eastAsia="Aptos" w:hAnsi="Aptos" w:cs="Times New Roman"/>
            <w:i/>
            <w:color w:val="156082"/>
            <w:kern w:val="0"/>
            <w:u w:val="single"/>
            <w14:ligatures w14:val="none"/>
          </w:rPr>
          <w:t>European Parliament</w:t>
        </w:r>
      </w:hyperlink>
      <w:r w:rsidRPr="00827EF8">
        <w:rPr>
          <w:rFonts w:ascii="Aptos" w:eastAsia="Aptos" w:hAnsi="Aptos" w:cs="Times New Roman"/>
          <w:kern w:val="0"/>
          <w14:ligatures w14:val="none"/>
        </w:rPr>
        <w:t>)</w:t>
      </w:r>
    </w:p>
    <w:p w14:paraId="36D4D84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Prove and improve:</w:t>
      </w:r>
      <w:r w:rsidRPr="00827EF8">
        <w:rPr>
          <w:rFonts w:ascii="Aptos" w:eastAsia="Aptos" w:hAnsi="Aptos" w:cs="Times New Roman"/>
          <w:kern w:val="0"/>
          <w14:ligatures w14:val="none"/>
        </w:rPr>
        <w:t xml:space="preserve"> Publish ROC/CoC dashboards to the board; tie executive incentives to </w:t>
      </w:r>
      <w:r w:rsidRPr="00827EF8">
        <w:rPr>
          <w:rFonts w:ascii="Aptos" w:eastAsia="Aptos" w:hAnsi="Aptos" w:cs="Times New Roman"/>
          <w:i/>
          <w:iCs/>
          <w:kern w:val="0"/>
          <w14:ligatures w14:val="none"/>
        </w:rPr>
        <w:t>reversibility ratio</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error</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recovery speed</w:t>
      </w:r>
      <w:r w:rsidRPr="00827EF8">
        <w:rPr>
          <w:rFonts w:ascii="Aptos" w:eastAsia="Aptos" w:hAnsi="Aptos" w:cs="Times New Roman"/>
          <w:kern w:val="0"/>
          <w14:ligatures w14:val="none"/>
        </w:rPr>
        <w:t>.</w:t>
      </w:r>
    </w:p>
    <w:p w14:paraId="1E79831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Plan recovery:</w:t>
      </w:r>
      <w:r w:rsidRPr="00827EF8">
        <w:rPr>
          <w:rFonts w:ascii="Aptos" w:eastAsia="Aptos" w:hAnsi="Aptos" w:cs="Times New Roman"/>
          <w:kern w:val="0"/>
          <w14:ligatures w14:val="none"/>
        </w:rPr>
        <w:t xml:space="preserve"> Maintain playbooks for algorithmic rollback and </w:t>
      </w:r>
      <w:r w:rsidRPr="00827EF8">
        <w:rPr>
          <w:rFonts w:ascii="Aptos" w:eastAsia="Aptos" w:hAnsi="Aptos" w:cs="Times New Roman"/>
          <w:b/>
          <w:bCs/>
          <w:kern w:val="0"/>
          <w14:ligatures w14:val="none"/>
        </w:rPr>
        <w:t>disgorgement</w:t>
      </w:r>
      <w:r w:rsidRPr="00827EF8">
        <w:rPr>
          <w:rFonts w:ascii="Aptos" w:eastAsia="Aptos" w:hAnsi="Aptos" w:cs="Times New Roman"/>
          <w:kern w:val="0"/>
          <w14:ligatures w14:val="none"/>
        </w:rPr>
        <w:t xml:space="preserve"> of tainted weights, with legal pre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clearance. (</w:t>
      </w:r>
      <w:hyperlink r:id="rId30">
        <w:r w:rsidRPr="00827EF8">
          <w:rPr>
            <w:rFonts w:ascii="Aptos" w:eastAsia="Aptos" w:hAnsi="Aptos" w:cs="Times New Roman"/>
            <w:i/>
            <w:color w:val="156082"/>
            <w:kern w:val="0"/>
            <w:u w:val="single"/>
            <w14:ligatures w14:val="none"/>
          </w:rPr>
          <w:t>Mintz</w:t>
        </w:r>
      </w:hyperlink>
      <w:r w:rsidRPr="00827EF8">
        <w:rPr>
          <w:rFonts w:ascii="Aptos" w:eastAsia="Aptos" w:hAnsi="Aptos" w:cs="Times New Roman"/>
          <w:kern w:val="0"/>
          <w14:ligatures w14:val="none"/>
        </w:rPr>
        <w:t>)</w:t>
      </w:r>
    </w:p>
    <w:p w14:paraId="36A5FF4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Secure the future:</w:t>
      </w:r>
      <w:r w:rsidRPr="00827EF8">
        <w:rPr>
          <w:rFonts w:ascii="Aptos" w:eastAsia="Aptos" w:hAnsi="Aptos" w:cs="Times New Roman"/>
          <w:kern w:val="0"/>
          <w14:ligatures w14:val="none"/>
        </w:rPr>
        <w:t xml:space="preserve"> Start PQC migration for sensitive data flows; align with BIS export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control screening in procurement. (</w:t>
      </w:r>
      <w:hyperlink r:id="rId31">
        <w:r w:rsidRPr="00827EF8">
          <w:rPr>
            <w:rFonts w:ascii="Aptos" w:eastAsia="Aptos" w:hAnsi="Aptos" w:cs="Times New Roman"/>
            <w:i/>
            <w:color w:val="156082"/>
            <w:kern w:val="0"/>
            <w:u w:val="single"/>
            <w14:ligatures w14:val="none"/>
          </w:rPr>
          <w:t>NIST Computer Security Resource Center</w:t>
        </w:r>
      </w:hyperlink>
      <w:r w:rsidRPr="00827EF8">
        <w:rPr>
          <w:rFonts w:ascii="Aptos" w:eastAsia="Aptos" w:hAnsi="Aptos" w:cs="Times New Roman"/>
          <w:kern w:val="0"/>
          <w14:ligatures w14:val="none"/>
        </w:rPr>
        <w:t>)</w:t>
      </w:r>
    </w:p>
    <w:p w14:paraId="193E903F"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CCL’s Endgame</w:t>
      </w:r>
    </w:p>
    <w:p w14:paraId="103091B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Clarity becomes an enterprise </w:t>
      </w:r>
      <w:r w:rsidRPr="00827EF8">
        <w:rPr>
          <w:rFonts w:ascii="Aptos" w:eastAsia="Aptos" w:hAnsi="Aptos" w:cs="Times New Roman"/>
          <w:b/>
          <w:bCs/>
          <w:kern w:val="0"/>
          <w14:ligatures w14:val="none"/>
        </w:rPr>
        <w:t>frequency</w:t>
      </w:r>
      <w:r w:rsidRPr="00827EF8">
        <w:rPr>
          <w:rFonts w:ascii="Aptos" w:eastAsia="Aptos" w:hAnsi="Aptos" w:cs="Times New Roman"/>
          <w:kern w:val="0"/>
          <w14:ligatures w14:val="none"/>
        </w:rPr>
        <w:t xml:space="preserve">—a sustained resonance among awareness, emotion, and ethics. Once tuned and audited, it travels from individual composure to </w:t>
      </w:r>
      <w:r w:rsidRPr="00827EF8">
        <w:rPr>
          <w:rFonts w:ascii="Aptos" w:eastAsia="Aptos" w:hAnsi="Aptos" w:cs="Times New Roman"/>
          <w:b/>
          <w:bCs/>
          <w:kern w:val="0"/>
          <w14:ligatures w14:val="none"/>
        </w:rPr>
        <w:t>systemic confidence</w:t>
      </w:r>
      <w:r w:rsidRPr="00827EF8">
        <w:rPr>
          <w:rFonts w:ascii="Aptos" w:eastAsia="Aptos" w:hAnsi="Aptos" w:cs="Times New Roman"/>
          <w:kern w:val="0"/>
          <w14:ligatures w14:val="none"/>
        </w:rPr>
        <w:t xml:space="preserve">: A state where legal constraints guide speed (not stifle it), recovery is designed (not improvised), and every decisive act is </w:t>
      </w:r>
      <w:r w:rsidRPr="00827EF8">
        <w:rPr>
          <w:rFonts w:ascii="Aptos" w:eastAsia="Aptos" w:hAnsi="Aptos" w:cs="Times New Roman"/>
          <w:i/>
          <w:iCs/>
          <w:kern w:val="0"/>
          <w14:ligatures w14:val="none"/>
        </w:rPr>
        <w:t>as ethical as it is effective</w:t>
      </w:r>
      <w:r w:rsidRPr="00827EF8">
        <w:rPr>
          <w:rFonts w:ascii="Aptos" w:eastAsia="Aptos" w:hAnsi="Aptos" w:cs="Times New Roman"/>
          <w:kern w:val="0"/>
          <w14:ligatures w14:val="none"/>
        </w:rPr>
        <w:t>.</w:t>
      </w:r>
    </w:p>
    <w:p w14:paraId="3253B2C3"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4FFDB808"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Technology as a Cognitive Partner</w:t>
      </w:r>
    </w:p>
    <w:p w14:paraId="5389F8E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Foundations of Claro-Cognitive Leadership</w:t>
      </w:r>
    </w:p>
    <w:p w14:paraId="6F1E8244"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00786E6E"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Technology as a Cognitive Partner: AI &amp; Machine Learning in Leadership</w:t>
      </w:r>
    </w:p>
    <w:p w14:paraId="27313207"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Decision Augmentation: Amplifying Human Clarity in a Cognitive Storm</w:t>
      </w:r>
    </w:p>
    <w:p w14:paraId="2558F5A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Claro-Cognitive Leadership (CCL) framework, artificial intelligence functions not as a surrogate for human judgment but as a </w:t>
      </w:r>
      <w:r w:rsidRPr="00827EF8">
        <w:rPr>
          <w:rFonts w:ascii="Aptos" w:eastAsia="Aptos" w:hAnsi="Aptos" w:cs="Times New Roman"/>
          <w:i/>
          <w:iCs/>
          <w:kern w:val="0"/>
          <w14:ligatures w14:val="none"/>
        </w:rPr>
        <w:t>clarity amplifier</w:t>
      </w:r>
      <w:r w:rsidRPr="00827EF8">
        <w:rPr>
          <w:rFonts w:ascii="Aptos" w:eastAsia="Aptos" w:hAnsi="Aptos" w:cs="Times New Roman"/>
          <w:kern w:val="0"/>
          <w14:ligatures w14:val="none"/>
        </w:rPr>
        <w:t xml:space="preserve">—a second-order cognitive partner that enhances the neurobiological foundations of discernment under conditions of duress. CCL defines leadership not merely as rational deliberation but as a neuroethical performance that transpires within the brain’s adaptive architecture. When external crises compress time and expand uncertainty, leaders enter what CCL terms the </w:t>
      </w:r>
      <w:r w:rsidRPr="00827EF8">
        <w:rPr>
          <w:rFonts w:ascii="Aptos" w:eastAsia="Aptos" w:hAnsi="Aptos" w:cs="Times New Roman"/>
          <w:i/>
          <w:iCs/>
          <w:kern w:val="0"/>
          <w14:ligatures w14:val="none"/>
        </w:rPr>
        <w:t>cognitive compression zone</w:t>
      </w:r>
      <w:r w:rsidRPr="00827EF8">
        <w:rPr>
          <w:rFonts w:ascii="Aptos" w:eastAsia="Aptos" w:hAnsi="Aptos" w:cs="Times New Roman"/>
          <w:kern w:val="0"/>
          <w14:ligatures w14:val="none"/>
        </w:rPr>
        <w:t>: a domain where information density, stress arousal, and moral responsibility converge. Within this zone, neurochemical cascades—particularly heightened cortisol and noradrenaline activation—impair the prefrontal cortex, fragment working memory, and distort ethical proportionality. Decision augmentation is designed to counteract this biological degradation through machine-mediated regulation that restores cognitive coherence and ethical equilibrium.</w:t>
      </w:r>
    </w:p>
    <w:p w14:paraId="60D42AF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mathematical terms, the augmentation process expresses itself as the differential interaction between Claro-Cognitive Leadership and Quantum Cooperation:</w:t>
      </w:r>
    </w:p>
    <w:p w14:paraId="4680550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dQC(t)dt=α[CCL(t)]+β[QC(t)]\frac{dQC(t)}{dt} = α[CCL(t)] + β[QC(t)]dtdQC(t)=α[CCL(t)]+β[QC(t)]where the rate of cooperative clarity (QCQCQC) evolves as a function of cognitive stability (CCLCCLCCL) and systemic feedback loops (β). In practical application, decision-augmentation platforms act as dynamic regulators of α—the coefficient of human clarity—stabilizing it against the entropy introduced by stress, bias, and informational overload. Through continuous sensing, calibration, and feedback, these systems function as </w:t>
      </w:r>
      <w:r w:rsidRPr="00827EF8">
        <w:rPr>
          <w:rFonts w:ascii="Aptos" w:eastAsia="Aptos" w:hAnsi="Aptos" w:cs="Times New Roman"/>
          <w:i/>
          <w:iCs/>
          <w:kern w:val="0"/>
          <w14:ligatures w14:val="none"/>
        </w:rPr>
        <w:t>cognitive exoskeletons</w:t>
      </w:r>
      <w:r w:rsidRPr="00827EF8">
        <w:rPr>
          <w:rFonts w:ascii="Aptos" w:eastAsia="Aptos" w:hAnsi="Aptos" w:cs="Times New Roman"/>
          <w:kern w:val="0"/>
          <w14:ligatures w14:val="none"/>
        </w:rPr>
        <w:t>, reinforcing the leader’s executive capacity in real time.</w:t>
      </w:r>
    </w:p>
    <w:p w14:paraId="4449C34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Cognitive Paralysis to Augmented Foresight</w:t>
      </w:r>
    </w:p>
    <w:p w14:paraId="5CD66D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crisis stimuli exceed neural processing bandwidth, human cognition defaults to heuristic shortcuts that privilege immediacy over integrity. Machine-learning-driven augmentation interrupts this collapse by converting multidimensional data into perceptual signals—visual, auditory, or haptic—that align with the leader’s neuroergonomic profile. These adaptive dashboards transform chaos into comprehension by filtering noise, weighting ethical constraints, and translating probabilistic inference into intuitive patterns. For instance, in counterterrorism operations and emergency response command systems, AI-assisted platforms have been shown to reduce decision latency by over 40%, allowing leaders to act with ethical composure rather than reactive instinct (Griffy-Brown et al., 2021).</w:t>
      </w:r>
    </w:p>
    <w:p w14:paraId="2926B8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augmentation is not prescriptive; it is interpretive. The system does not dictate direction but illuminates relational patterns and counterfactuals that extend human </w:t>
      </w:r>
      <w:r w:rsidRPr="00827EF8">
        <w:rPr>
          <w:rFonts w:ascii="Aptos" w:eastAsia="Aptos" w:hAnsi="Aptos" w:cs="Times New Roman"/>
          <w:kern w:val="0"/>
          <w14:ligatures w14:val="none"/>
        </w:rPr>
        <w:lastRenderedPageBreak/>
        <w:t>foresight. In doing so, it merges computational neutrality with moral intentionality—an embodiment of CCL’s principle that technology must magnify discernment rather than displace conscience.</w:t>
      </w:r>
    </w:p>
    <w:p w14:paraId="4D7A40B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Ethical and Legal Accountability in Augmented Judgment</w:t>
      </w:r>
    </w:p>
    <w:p w14:paraId="661169E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jurisprudence of algorithmic governance underscores the necessity of maintaining </w:t>
      </w:r>
      <w:r w:rsidRPr="00827EF8">
        <w:rPr>
          <w:rFonts w:ascii="Aptos" w:eastAsia="Aptos" w:hAnsi="Aptos" w:cs="Times New Roman"/>
          <w:i/>
          <w:iCs/>
          <w:kern w:val="0"/>
          <w14:ligatures w14:val="none"/>
        </w:rPr>
        <w:t>human-in-the-loop</w:t>
      </w:r>
      <w:r w:rsidRPr="00827EF8">
        <w:rPr>
          <w:rFonts w:ascii="Aptos" w:eastAsia="Aptos" w:hAnsi="Aptos" w:cs="Times New Roman"/>
          <w:kern w:val="0"/>
          <w14:ligatures w14:val="none"/>
        </w:rPr>
        <w:t xml:space="preserve"> oversight. In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xml:space="preserve"> (2016), the Wisconsin Supreme Court warned that opaque risk-assessment algorithms could not serve as the sole basis for sentencing, citing the defendant’s right to understand and challenge machine-derived conclusions. Similarly, the </w:t>
      </w:r>
      <w:r w:rsidRPr="00827EF8">
        <w:rPr>
          <w:rFonts w:ascii="Aptos" w:eastAsia="Aptos" w:hAnsi="Aptos" w:cs="Times New Roman"/>
          <w:i/>
          <w:iCs/>
          <w:kern w:val="0"/>
          <w14:ligatures w14:val="none"/>
        </w:rPr>
        <w:t>FTC v. Cambridge Analytica</w:t>
      </w:r>
      <w:r w:rsidRPr="00827EF8">
        <w:rPr>
          <w:rFonts w:ascii="Aptos" w:eastAsia="Aptos" w:hAnsi="Aptos" w:cs="Times New Roman"/>
          <w:kern w:val="0"/>
          <w14:ligatures w14:val="none"/>
        </w:rPr>
        <w:t xml:space="preserve"> (2019) ruling established that algorithmic decision systems must adhere to the principles of informed consent and data provenance. Under the European Union’s General Data Protection Regulation (GDPR Art. 22), individuals are entitled to human review of automated decisions that produce significant effects. Within the CCL paradigm, these legal precedents translate into the </w:t>
      </w:r>
      <w:r w:rsidRPr="00827EF8">
        <w:rPr>
          <w:rFonts w:ascii="Aptos" w:eastAsia="Aptos" w:hAnsi="Aptos" w:cs="Times New Roman"/>
          <w:i/>
          <w:iCs/>
          <w:kern w:val="0"/>
          <w14:ligatures w14:val="none"/>
        </w:rPr>
        <w:t>Ethical Traceability Principle</w:t>
      </w:r>
      <w:r w:rsidRPr="00827EF8">
        <w:rPr>
          <w:rFonts w:ascii="Aptos" w:eastAsia="Aptos" w:hAnsi="Aptos" w:cs="Times New Roman"/>
          <w:kern w:val="0"/>
          <w14:ligatures w14:val="none"/>
        </w:rPr>
        <w:t>: every augmented decision must preserve an auditable trail linking data inputs, algorithmic transformations, and human interpretation.</w:t>
      </w:r>
    </w:p>
    <w:p w14:paraId="45195A7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Hence, CCL requires that AI systems be designed with </w:t>
      </w:r>
      <w:r w:rsidRPr="00827EF8">
        <w:rPr>
          <w:rFonts w:ascii="Aptos" w:eastAsia="Aptos" w:hAnsi="Aptos" w:cs="Times New Roman"/>
          <w:i/>
          <w:iCs/>
          <w:kern w:val="0"/>
          <w14:ligatures w14:val="none"/>
        </w:rPr>
        <w:t>provenance logs, override mechanisms,</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confidence intervals</w:t>
      </w:r>
      <w:r w:rsidRPr="00827EF8">
        <w:rPr>
          <w:rFonts w:ascii="Aptos" w:eastAsia="Aptos" w:hAnsi="Aptos" w:cs="Times New Roman"/>
          <w:kern w:val="0"/>
          <w14:ligatures w14:val="none"/>
        </w:rPr>
        <w:t xml:space="preserve"> that are transparent and retrievable in judicial or corporate review. These features ensure what the ERMO framework terms </w:t>
      </w:r>
      <w:r w:rsidRPr="00827EF8">
        <w:rPr>
          <w:rFonts w:ascii="Aptos" w:eastAsia="Aptos" w:hAnsi="Aptos" w:cs="Times New Roman"/>
          <w:i/>
          <w:iCs/>
          <w:kern w:val="0"/>
          <w14:ligatures w14:val="none"/>
        </w:rPr>
        <w:t>decision defensibility</w:t>
      </w:r>
      <w:r w:rsidRPr="00827EF8">
        <w:rPr>
          <w:rFonts w:ascii="Aptos" w:eastAsia="Aptos" w:hAnsi="Aptos" w:cs="Times New Roman"/>
          <w:kern w:val="0"/>
          <w14:ligatures w14:val="none"/>
        </w:rPr>
        <w:t>—the capacity to reconstruct reasoning pathways for post-event accountability (Miller &amp; Griffy-Brown, 2021 ).</w:t>
      </w:r>
    </w:p>
    <w:p w14:paraId="78B0C8B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Triadic Model of Augmented Clarity</w:t>
      </w:r>
    </w:p>
    <w:p w14:paraId="31102E5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identifies three interdependent dimensions of augmented clarity:</w:t>
      </w:r>
    </w:p>
    <w:p w14:paraId="54CF1CDE" w14:textId="77777777" w:rsidR="00827EF8" w:rsidRPr="00827EF8" w:rsidRDefault="00827EF8" w:rsidP="00827EF8">
      <w:pPr>
        <w:numPr>
          <w:ilvl w:val="0"/>
          <w:numId w:val="1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Perceptual Amplification</w:t>
      </w:r>
      <w:r w:rsidRPr="00827EF8">
        <w:rPr>
          <w:rFonts w:ascii="Aptos" w:eastAsia="Aptos" w:hAnsi="Aptos" w:cs="Times New Roman"/>
          <w:kern w:val="0"/>
          <w14:ligatures w14:val="none"/>
        </w:rPr>
        <w:t xml:space="preserve"> – AI transforms raw data into multimodal representations that mirror human sensory cognition, enabling instantaneous recognition of anomalies, risk probabilities, and ethical red zones.</w:t>
      </w:r>
    </w:p>
    <w:p w14:paraId="28935940" w14:textId="77777777" w:rsidR="00827EF8" w:rsidRPr="00827EF8" w:rsidRDefault="00827EF8" w:rsidP="00827EF8">
      <w:pPr>
        <w:numPr>
          <w:ilvl w:val="0"/>
          <w:numId w:val="1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Temporal Extension</w:t>
      </w:r>
      <w:r w:rsidRPr="00827EF8">
        <w:rPr>
          <w:rFonts w:ascii="Aptos" w:eastAsia="Aptos" w:hAnsi="Aptos" w:cs="Times New Roman"/>
          <w:kern w:val="0"/>
          <w14:ligatures w14:val="none"/>
        </w:rPr>
        <w:t xml:space="preserve"> – Through predictive modeling and counterfactual simulation, AI collapses analytic time horizons, allowing leaders to test multiple scenarios concurrently.</w:t>
      </w:r>
    </w:p>
    <w:p w14:paraId="37D3B59B" w14:textId="77777777" w:rsidR="00827EF8" w:rsidRPr="00827EF8" w:rsidRDefault="00827EF8" w:rsidP="00827EF8">
      <w:pPr>
        <w:numPr>
          <w:ilvl w:val="0"/>
          <w:numId w:val="1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Coherence</w:t>
      </w:r>
      <w:r w:rsidRPr="00827EF8">
        <w:rPr>
          <w:rFonts w:ascii="Aptos" w:eastAsia="Aptos" w:hAnsi="Aptos" w:cs="Times New Roman"/>
          <w:kern w:val="0"/>
          <w14:ligatures w14:val="none"/>
        </w:rPr>
        <w:t xml:space="preserve"> – Machine learning enforces consistency under stress by cross-referencing decision outputs against established moral and regulatory frameworks, ensuring proportionality even when human emotion threatens bias.</w:t>
      </w:r>
    </w:p>
    <w:p w14:paraId="4FEACE7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these dimensions instantiate what CCL describes as </w:t>
      </w:r>
      <w:r w:rsidRPr="00827EF8">
        <w:rPr>
          <w:rFonts w:ascii="Aptos" w:eastAsia="Aptos" w:hAnsi="Aptos" w:cs="Times New Roman"/>
          <w:i/>
          <w:iCs/>
          <w:kern w:val="0"/>
          <w14:ligatures w14:val="none"/>
        </w:rPr>
        <w:t>quantum cognition</w:t>
      </w:r>
      <w:r w:rsidRPr="00827EF8">
        <w:rPr>
          <w:rFonts w:ascii="Aptos" w:eastAsia="Aptos" w:hAnsi="Aptos" w:cs="Times New Roman"/>
          <w:kern w:val="0"/>
          <w14:ligatures w14:val="none"/>
        </w:rPr>
        <w:t>: a human-machine convergence in which intuition and computation occupy the same ethical field. The leader remains the final arbiter, yet the system amplifies perception, extends foresight, and stabilizes moral orientation. In this synergy, authority evolves from command to comprehension, from control to clarity.</w:t>
      </w:r>
    </w:p>
    <w:p w14:paraId="7E000FF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Decision Support: The Neuroergonomic Bridge Between Mind and Machine</w:t>
      </w:r>
    </w:p>
    <w:p w14:paraId="6372257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Decision support within Claro-Cognitive Leadership operationalizes augmentation into a sustainable interface between neural function and organizational intelligence. If decision augmentation provides the cognitive exoskeleton, decision support constructs the </w:t>
      </w:r>
      <w:r w:rsidRPr="00827EF8">
        <w:rPr>
          <w:rFonts w:ascii="Aptos" w:eastAsia="Aptos" w:hAnsi="Aptos" w:cs="Times New Roman"/>
          <w:i/>
          <w:iCs/>
          <w:kern w:val="0"/>
          <w14:ligatures w14:val="none"/>
        </w:rPr>
        <w:t>biosocial environment</w:t>
      </w:r>
      <w:r w:rsidRPr="00827EF8">
        <w:rPr>
          <w:rFonts w:ascii="Aptos" w:eastAsia="Aptos" w:hAnsi="Aptos" w:cs="Times New Roman"/>
          <w:kern w:val="0"/>
          <w14:ligatures w14:val="none"/>
        </w:rPr>
        <w:t xml:space="preserve"> in which that exoskeleton operates. It is the infrastructure of continuous feedback linking brain, behavior, and bureaucracy—a real-time alignment of perception, analytics, and accountability.</w:t>
      </w:r>
    </w:p>
    <w:p w14:paraId="2D13334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Neuroergonomic Design and Cognitive Feedback Loops</w:t>
      </w:r>
    </w:p>
    <w:p w14:paraId="54A3BCE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Drawing from neuroergonomic theory, decision-support systems under CCL are engineered to adapt to fluctuations in human cognitive load. Biosensors, eye-tracking, and neural activity monitors integrate with AI analytics to detect stress thresholds, attentional fatigue, and emotional variance. When prefrontal inhibition or amygdala hyperactivation is detected, the interface adjusts its information density—simplifying visual fields, moderating auditory cues, or triggering restorative intervals. This bioadaptive recalibration parallels the </w:t>
      </w:r>
      <w:r w:rsidRPr="00827EF8">
        <w:rPr>
          <w:rFonts w:ascii="Aptos" w:eastAsia="Aptos" w:hAnsi="Aptos" w:cs="Times New Roman"/>
          <w:i/>
          <w:iCs/>
          <w:kern w:val="0"/>
          <w14:ligatures w14:val="none"/>
        </w:rPr>
        <w:t>Enterprise Risk Management Optimization (ERMO)</w:t>
      </w:r>
      <w:r w:rsidRPr="00827EF8">
        <w:rPr>
          <w:rFonts w:ascii="Aptos" w:eastAsia="Aptos" w:hAnsi="Aptos" w:cs="Times New Roman"/>
          <w:kern w:val="0"/>
          <w14:ligatures w14:val="none"/>
        </w:rPr>
        <w:t xml:space="preserve"> feedback model, where α (clarity) is modulated continuously to maintain systemic equilibrium.</w:t>
      </w:r>
    </w:p>
    <w:p w14:paraId="2891EE8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operational principle is one of </w:t>
      </w:r>
      <w:r w:rsidRPr="00827EF8">
        <w:rPr>
          <w:rFonts w:ascii="Aptos" w:eastAsia="Aptos" w:hAnsi="Aptos" w:cs="Times New Roman"/>
          <w:i/>
          <w:iCs/>
          <w:kern w:val="0"/>
          <w14:ligatures w14:val="none"/>
        </w:rPr>
        <w:t>reciprocal calibration</w:t>
      </w:r>
      <w:r w:rsidRPr="00827EF8">
        <w:rPr>
          <w:rFonts w:ascii="Aptos" w:eastAsia="Aptos" w:hAnsi="Aptos" w:cs="Times New Roman"/>
          <w:kern w:val="0"/>
          <w14:ligatures w14:val="none"/>
        </w:rPr>
        <w:t xml:space="preserve">: as the human mind adapts to data, the system adapts to the mind. This closed-loop interaction yields what cognitive engineers describe as </w:t>
      </w:r>
      <w:r w:rsidRPr="00827EF8">
        <w:rPr>
          <w:rFonts w:ascii="Aptos" w:eastAsia="Aptos" w:hAnsi="Aptos" w:cs="Times New Roman"/>
          <w:i/>
          <w:iCs/>
          <w:kern w:val="0"/>
          <w14:ligatures w14:val="none"/>
        </w:rPr>
        <w:t>situational neuro-coherence</w:t>
      </w:r>
      <w:r w:rsidRPr="00827EF8">
        <w:rPr>
          <w:rFonts w:ascii="Aptos" w:eastAsia="Aptos" w:hAnsi="Aptos" w:cs="Times New Roman"/>
          <w:kern w:val="0"/>
          <w14:ligatures w14:val="none"/>
        </w:rPr>
        <w:t>—a state where information processing aligns with the brain’s natural oscillatory patterns, allowing insight to arise without overload. Such synchrony not only enhances performance but preserves ethical cognition, as leaders are less likely to default to fear-based heuristics or confirmation bias.</w:t>
      </w:r>
    </w:p>
    <w:p w14:paraId="0177EB3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Predictive Engines and Contextual Intelligence</w:t>
      </w:r>
    </w:p>
    <w:p w14:paraId="7087455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this architecture, predictive engines perform constant micro-forecasting—updating scenario models across geopolitical, financial, and operational domains. Unlike static dashboards, these engines employ </w:t>
      </w:r>
      <w:r w:rsidRPr="00827EF8">
        <w:rPr>
          <w:rFonts w:ascii="Aptos" w:eastAsia="Aptos" w:hAnsi="Aptos" w:cs="Times New Roman"/>
          <w:i/>
          <w:iCs/>
          <w:kern w:val="0"/>
          <w14:ligatures w14:val="none"/>
        </w:rPr>
        <w:t>contextual intelligence</w:t>
      </w:r>
      <w:r w:rsidRPr="00827EF8">
        <w:rPr>
          <w:rFonts w:ascii="Aptos" w:eastAsia="Aptos" w:hAnsi="Aptos" w:cs="Times New Roman"/>
          <w:kern w:val="0"/>
          <w14:ligatures w14:val="none"/>
        </w:rPr>
        <w:t>—a machine capacity to infer the meaning and moral salience of data relative to human objectives. For example, in healthcare triage during the COVID-19 pandemic, AI decision-support models that integrated contextual variables such as patient equity and resource ethics outperformed purely efficiency-driven algorithms in fairness and outcome stability (Koene &amp; Morley, 2022).</w:t>
      </w:r>
    </w:p>
    <w:p w14:paraId="107CFD5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extends this principle: contextual intelligence must always be tethered to ethical intention. Predictive accuracy without moral interpretation produces only automation; predictive empathy produces leadership.</w:t>
      </w:r>
    </w:p>
    <w:p w14:paraId="260EED7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Legal and Organizational Integration</w:t>
      </w:r>
    </w:p>
    <w:p w14:paraId="25B883F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From a regulatory perspective, decision-support infrastructures must satisfy both </w:t>
      </w:r>
      <w:r w:rsidRPr="00827EF8">
        <w:rPr>
          <w:rFonts w:ascii="Aptos" w:eastAsia="Aptos" w:hAnsi="Aptos" w:cs="Times New Roman"/>
          <w:i/>
          <w:iCs/>
          <w:kern w:val="0"/>
          <w14:ligatures w14:val="none"/>
        </w:rPr>
        <w:t>due-process transparency</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fiduciary duty of care</w:t>
      </w:r>
      <w:r w:rsidRPr="00827EF8">
        <w:rPr>
          <w:rFonts w:ascii="Aptos" w:eastAsia="Aptos" w:hAnsi="Aptos" w:cs="Times New Roman"/>
          <w:kern w:val="0"/>
          <w14:ligatures w14:val="none"/>
        </w:rPr>
        <w:t xml:space="preserve">. Following the reasoning in </w:t>
      </w:r>
      <w:r w:rsidRPr="00827EF8">
        <w:rPr>
          <w:rFonts w:ascii="Aptos" w:eastAsia="Aptos" w:hAnsi="Aptos" w:cs="Times New Roman"/>
          <w:i/>
          <w:iCs/>
          <w:kern w:val="0"/>
          <w14:ligatures w14:val="none"/>
        </w:rPr>
        <w:t>Loomis</w:t>
      </w:r>
      <w:r w:rsidRPr="00827EF8">
        <w:rPr>
          <w:rFonts w:ascii="Aptos" w:eastAsia="Aptos" w:hAnsi="Aptos" w:cs="Times New Roman"/>
          <w:kern w:val="0"/>
          <w14:ligatures w14:val="none"/>
        </w:rPr>
        <w:t xml:space="preserve"> and GDPR Art. 22, CCL-compliant systems are required to maintain auditability at every layer—</w:t>
      </w:r>
      <w:r w:rsidRPr="00827EF8">
        <w:rPr>
          <w:rFonts w:ascii="Aptos" w:eastAsia="Aptos" w:hAnsi="Aptos" w:cs="Times New Roman"/>
          <w:kern w:val="0"/>
          <w14:ligatures w14:val="none"/>
        </w:rPr>
        <w:lastRenderedPageBreak/>
        <w:t xml:space="preserve">data input, algorithmic inference, and human oversight. In corporate governance, this aligns with the </w:t>
      </w:r>
      <w:r w:rsidRPr="00827EF8">
        <w:rPr>
          <w:rFonts w:ascii="Aptos" w:eastAsia="Aptos" w:hAnsi="Aptos" w:cs="Times New Roman"/>
          <w:i/>
          <w:iCs/>
          <w:kern w:val="0"/>
          <w14:ligatures w14:val="none"/>
        </w:rPr>
        <w:t>fiduciary standard of cognitive integrity</w:t>
      </w:r>
      <w:r w:rsidRPr="00827EF8">
        <w:rPr>
          <w:rFonts w:ascii="Aptos" w:eastAsia="Aptos" w:hAnsi="Aptos" w:cs="Times New Roman"/>
          <w:kern w:val="0"/>
          <w14:ligatures w14:val="none"/>
        </w:rPr>
        <w:t>, an emerging doctrine that extends traditional notions of prudence to include responsible reliance on AI. Leaders who deploy algorithmic decision-support systems must demonstrate that they exercised informed judgment, understood the limitations of the models, and preserved human interpretive authority.</w:t>
      </w:r>
    </w:p>
    <w:p w14:paraId="32AB41C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Human-Machine Synchrony and Collective Cognition</w:t>
      </w:r>
    </w:p>
    <w:p w14:paraId="6F06EE6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the collective level, decision-support becomes the foundation of </w:t>
      </w:r>
      <w:r w:rsidRPr="00827EF8">
        <w:rPr>
          <w:rFonts w:ascii="Aptos" w:eastAsia="Aptos" w:hAnsi="Aptos" w:cs="Times New Roman"/>
          <w:i/>
          <w:iCs/>
          <w:kern w:val="0"/>
          <w14:ligatures w14:val="none"/>
        </w:rPr>
        <w:t>symbiotic leadership networks</w:t>
      </w:r>
      <w:r w:rsidRPr="00827EF8">
        <w:rPr>
          <w:rFonts w:ascii="Aptos" w:eastAsia="Aptos" w:hAnsi="Aptos" w:cs="Times New Roman"/>
          <w:kern w:val="0"/>
          <w14:ligatures w14:val="none"/>
        </w:rPr>
        <w:t xml:space="preserve">. Through shared AI-informed situational awareness, teams operate as distributed cognitive systems—what the ERMO framework would classify as </w:t>
      </w:r>
      <w:r w:rsidRPr="00827EF8">
        <w:rPr>
          <w:rFonts w:ascii="Aptos" w:eastAsia="Aptos" w:hAnsi="Aptos" w:cs="Times New Roman"/>
          <w:i/>
          <w:iCs/>
          <w:kern w:val="0"/>
          <w14:ligatures w14:val="none"/>
        </w:rPr>
        <w:t>optimized risk/reward ecosystems</w:t>
      </w:r>
      <w:r w:rsidRPr="00827EF8">
        <w:rPr>
          <w:rFonts w:ascii="Aptos" w:eastAsia="Aptos" w:hAnsi="Aptos" w:cs="Times New Roman"/>
          <w:kern w:val="0"/>
          <w14:ligatures w14:val="none"/>
        </w:rPr>
        <w:t xml:space="preserve">. fsQCA analysis of such ecosystems reveals that clarity outcomes emerge not from single variables but from complex configurations of trust, transparency, and technological competence. These findings validate the CCL premise that leadership clarity is a </w:t>
      </w:r>
      <w:r w:rsidRPr="00827EF8">
        <w:rPr>
          <w:rFonts w:ascii="Aptos" w:eastAsia="Aptos" w:hAnsi="Aptos" w:cs="Times New Roman"/>
          <w:i/>
          <w:iCs/>
          <w:kern w:val="0"/>
          <w14:ligatures w14:val="none"/>
        </w:rPr>
        <w:t>set-theoretic phenomenon</w:t>
      </w:r>
      <w:r w:rsidRPr="00827EF8">
        <w:rPr>
          <w:rFonts w:ascii="Aptos" w:eastAsia="Aptos" w:hAnsi="Aptos" w:cs="Times New Roman"/>
          <w:kern w:val="0"/>
          <w14:ligatures w14:val="none"/>
        </w:rPr>
        <w:t>: the result of interacting conditions rather than isolated traits.</w:t>
      </w:r>
    </w:p>
    <w:p w14:paraId="77F46BA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Cognitive Resilience and Ethical Reflexivity</w:t>
      </w:r>
    </w:p>
    <w:p w14:paraId="76D2290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Continuous neuroadaptive feedback not only supports real-time decision accuracy but also strengthens long-term cognitive resilience. By training the leader’s neural systems to recognize and recover from overload, decision-support platforms cultivate what CCL defines as </w:t>
      </w:r>
      <w:r w:rsidRPr="00827EF8">
        <w:rPr>
          <w:rFonts w:ascii="Aptos" w:eastAsia="Aptos" w:hAnsi="Aptos" w:cs="Times New Roman"/>
          <w:i/>
          <w:iCs/>
          <w:kern w:val="0"/>
          <w14:ligatures w14:val="none"/>
        </w:rPr>
        <w:t>ethical reflexivity</w:t>
      </w:r>
      <w:r w:rsidRPr="00827EF8">
        <w:rPr>
          <w:rFonts w:ascii="Aptos" w:eastAsia="Aptos" w:hAnsi="Aptos" w:cs="Times New Roman"/>
          <w:kern w:val="0"/>
          <w14:ligatures w14:val="none"/>
        </w:rPr>
        <w:t>—the ability to perceive one’s own biases, recalibrate under pressure, and act with sustained moral coherence. Over time, this transforms leadership from reactive management to anticipatory governance.</w:t>
      </w:r>
    </w:p>
    <w:p w14:paraId="777DB3A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Strategic and Legal Outcomes</w:t>
      </w:r>
    </w:p>
    <w:p w14:paraId="2C622F7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implemented within a CCL governance ecosystem, decision-support infrastructures yield measurable outcomes:</w:t>
      </w:r>
    </w:p>
    <w:p w14:paraId="4DC2BBD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Accelerated comprehension</w:t>
      </w:r>
      <w:r w:rsidRPr="00827EF8">
        <w:rPr>
          <w:rFonts w:ascii="Aptos" w:eastAsia="Aptos" w:hAnsi="Aptos" w:cs="Times New Roman"/>
          <w:kern w:val="0"/>
          <w14:ligatures w14:val="none"/>
        </w:rPr>
        <w:t xml:space="preserve"> through neuro-optimized information delivery.</w:t>
      </w:r>
    </w:p>
    <w:p w14:paraId="42AC42D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Sustained situational awareness</w:t>
      </w:r>
      <w:r w:rsidRPr="00827EF8">
        <w:rPr>
          <w:rFonts w:ascii="Aptos" w:eastAsia="Aptos" w:hAnsi="Aptos" w:cs="Times New Roman"/>
          <w:kern w:val="0"/>
          <w14:ligatures w14:val="none"/>
        </w:rPr>
        <w:t xml:space="preserve"> across volatile operational environments.</w:t>
      </w:r>
    </w:p>
    <w:p w14:paraId="658D7DA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Regulatory compliance</w:t>
      </w:r>
      <w:r w:rsidRPr="00827EF8">
        <w:rPr>
          <w:rFonts w:ascii="Aptos" w:eastAsia="Aptos" w:hAnsi="Aptos" w:cs="Times New Roman"/>
          <w:kern w:val="0"/>
          <w14:ligatures w14:val="none"/>
        </w:rPr>
        <w:t xml:space="preserve"> through traceable, explainable decision processes.</w:t>
      </w:r>
    </w:p>
    <w:p w14:paraId="001B904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consistency</w:t>
      </w:r>
      <w:r w:rsidRPr="00827EF8">
        <w:rPr>
          <w:rFonts w:ascii="Aptos" w:eastAsia="Aptos" w:hAnsi="Aptos" w:cs="Times New Roman"/>
          <w:kern w:val="0"/>
          <w14:ligatures w14:val="none"/>
        </w:rPr>
        <w:t xml:space="preserve"> under high stress, reducing litigation and reputational risk.</w:t>
      </w:r>
    </w:p>
    <w:p w14:paraId="3C7A7DE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Enhanced cognitive resilience</w:t>
      </w:r>
      <w:r w:rsidRPr="00827EF8">
        <w:rPr>
          <w:rFonts w:ascii="Aptos" w:eastAsia="Aptos" w:hAnsi="Aptos" w:cs="Times New Roman"/>
          <w:kern w:val="0"/>
          <w14:ligatures w14:val="none"/>
        </w:rPr>
        <w:t xml:space="preserve"> that propagates through leadership culture.</w:t>
      </w:r>
    </w:p>
    <w:p w14:paraId="423D1B2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essence, decision-support represents the operational manifestation of the CCL equation dQCdt=α[CCL]+β[QC]\frac{dQC}{dt} = α[CCL] + β[QC]dtdQC=α[CCL]+β[QC]: as organizational cooperation (QC) evolves through feedback and adaptation, cognitive clarity (CCL) sustains growth in both ethical and strategic dimensions. Decision-support is thus not ancillary technology—it is the living bridge between neurobiology and governance, between the mind and the system it seeks to steer.</w:t>
      </w:r>
    </w:p>
    <w:p w14:paraId="3D468DC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Pattern Detection and Sensemaking</w:t>
      </w:r>
    </w:p>
    <w:p w14:paraId="56BA5F3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clarity begins not in command but in </w:t>
      </w:r>
      <w:r w:rsidRPr="00827EF8">
        <w:rPr>
          <w:rFonts w:ascii="Aptos" w:eastAsia="Aptos" w:hAnsi="Aptos" w:cs="Times New Roman"/>
          <w:i/>
          <w:iCs/>
          <w:kern w:val="0"/>
          <w14:ligatures w14:val="none"/>
        </w:rPr>
        <w:t>perception</w:t>
      </w:r>
      <w:r w:rsidRPr="00827EF8">
        <w:rPr>
          <w:rFonts w:ascii="Aptos" w:eastAsia="Aptos" w:hAnsi="Aptos" w:cs="Times New Roman"/>
          <w:kern w:val="0"/>
          <w14:ligatures w14:val="none"/>
        </w:rPr>
        <w:t xml:space="preserve">—the disciplined capacity to recognize signal within volatility. In the Claro-Cognitive model, pattern detection functions as the first act of organizational sensemaking, where chaos is reorganized into intelligible structure. Advanced machine-learning (ML) architectures—ranging from temporal convolutional networks to attention-based transformers—perform </w:t>
      </w:r>
      <w:r w:rsidRPr="00827EF8">
        <w:rPr>
          <w:rFonts w:ascii="Aptos" w:eastAsia="Aptos" w:hAnsi="Aptos" w:cs="Times New Roman"/>
          <w:i/>
          <w:iCs/>
          <w:kern w:val="0"/>
          <w14:ligatures w14:val="none"/>
        </w:rPr>
        <w:t>temporal patterning</w:t>
      </w:r>
      <w:r w:rsidRPr="00827EF8">
        <w:rPr>
          <w:rFonts w:ascii="Aptos" w:eastAsia="Aptos" w:hAnsi="Aptos" w:cs="Times New Roman"/>
          <w:kern w:val="0"/>
          <w14:ligatures w14:val="none"/>
        </w:rPr>
        <w:t>: they identify micro-transitions and regime shifts in complex datasets long before human intuition perceives them. These shifts manifest as leading indicators across operational ecosystems: a subtle deformation in supply-chain latency, a liquidity tremor in inter-bank transactions, or a sentiment inversion in digital communication flows.</w:t>
      </w:r>
    </w:p>
    <w:p w14:paraId="46E2A85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Where traditional analytics detect only variance, ML reveals </w:t>
      </w:r>
      <w:r w:rsidRPr="00827EF8">
        <w:rPr>
          <w:rFonts w:ascii="Aptos" w:eastAsia="Aptos" w:hAnsi="Aptos" w:cs="Times New Roman"/>
          <w:i/>
          <w:iCs/>
          <w:kern w:val="0"/>
          <w14:ligatures w14:val="none"/>
        </w:rPr>
        <w:t>trajectory</w:t>
      </w:r>
      <w:r w:rsidRPr="00827EF8">
        <w:rPr>
          <w:rFonts w:ascii="Aptos" w:eastAsia="Aptos" w:hAnsi="Aptos" w:cs="Times New Roman"/>
          <w:kern w:val="0"/>
          <w14:ligatures w14:val="none"/>
        </w:rPr>
        <w:t>. A model trained on multimodal time-series can surface the pre-shock behavior of crises: the contagion dynamics that preceded the 2008 global financial collapse or the cascade of misinformation that amplified public panic during early COVID-19 phases. By quantifying such emergent patterns, leaders move from retrospective analysis to anticipatory governance—transforming uncertainty into structured foresight.</w:t>
      </w:r>
    </w:p>
    <w:p w14:paraId="00615E7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legal ramifications of this shift are substantial. Under securities law, predictive analytics used in algorithmic trading have already prompted scrutiny by the U.S. Securities and Exchange Commission for </w:t>
      </w:r>
      <w:r w:rsidRPr="00827EF8">
        <w:rPr>
          <w:rFonts w:ascii="Aptos" w:eastAsia="Aptos" w:hAnsi="Aptos" w:cs="Times New Roman"/>
          <w:i/>
          <w:iCs/>
          <w:kern w:val="0"/>
          <w14:ligatures w14:val="none"/>
        </w:rPr>
        <w:t>material non-disclosure</w:t>
      </w:r>
      <w:r w:rsidRPr="00827EF8">
        <w:rPr>
          <w:rFonts w:ascii="Aptos" w:eastAsia="Aptos" w:hAnsi="Aptos" w:cs="Times New Roman"/>
          <w:kern w:val="0"/>
          <w14:ligatures w14:val="none"/>
        </w:rPr>
        <w:t xml:space="preserve"> of AI-generated risk forecasts (see </w:t>
      </w:r>
      <w:r w:rsidRPr="00827EF8">
        <w:rPr>
          <w:rFonts w:ascii="Aptos" w:eastAsia="Aptos" w:hAnsi="Aptos" w:cs="Times New Roman"/>
          <w:i/>
          <w:iCs/>
          <w:kern w:val="0"/>
          <w14:ligatures w14:val="none"/>
        </w:rPr>
        <w:t>SEC v. App Annie</w:t>
      </w:r>
      <w:r w:rsidRPr="00827EF8">
        <w:rPr>
          <w:rFonts w:ascii="Aptos" w:eastAsia="Aptos" w:hAnsi="Aptos" w:cs="Times New Roman"/>
          <w:kern w:val="0"/>
          <w14:ligatures w14:val="none"/>
        </w:rPr>
        <w:t>, 2021). CCL interprets such cases as warnings that predictive insight must remain auditable: every algorithmic inference that informs a leadership decision becomes a fiduciary artifact, subject to the evidentiary standards of due diligence and informed consent. Thus, pattern detection is not only cognitive enhancement—it is an act of legal accountability.</w:t>
      </w:r>
    </w:p>
    <w:p w14:paraId="32719F9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Multimodal Fusion Frameworks: Converging Human and Machine Perception</w:t>
      </w:r>
    </w:p>
    <w:p w14:paraId="4C03818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Perception as a System of Systems</w:t>
      </w:r>
    </w:p>
    <w:p w14:paraId="3D8DDA7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Claro-Cognitive Leadership, perception is the substrate of clarity under pressure. Yet modern leaders inhabit an information ecosystem fragmented by modality. Data now arrives as asynchronous torrents—numerical ledgers, legal filings, sensor telemetry, linguistic sentiment, and neurophysiological feedback from biometric wearables. Conventional analytics isolate these streams; CCL’s </w:t>
      </w:r>
      <w:r w:rsidRPr="00827EF8">
        <w:rPr>
          <w:rFonts w:ascii="Aptos" w:eastAsia="Aptos" w:hAnsi="Aptos" w:cs="Times New Roman"/>
          <w:i/>
          <w:iCs/>
          <w:kern w:val="0"/>
          <w14:ligatures w14:val="none"/>
        </w:rPr>
        <w:t>multimodal fusion frameworks</w:t>
      </w:r>
      <w:r w:rsidRPr="00827EF8">
        <w:rPr>
          <w:rFonts w:ascii="Aptos" w:eastAsia="Aptos" w:hAnsi="Aptos" w:cs="Times New Roman"/>
          <w:kern w:val="0"/>
          <w14:ligatures w14:val="none"/>
        </w:rPr>
        <w:t xml:space="preserve"> integrate them. They transform disjointed data into an organismic field of awareness where human and machine perception operate as a single cognitive entity.</w:t>
      </w:r>
    </w:p>
    <w:p w14:paraId="0602AB5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deep-fusion architectures—Bayesian sensor networks, cross-attention transformers, and graph-based reasoning models—structured and unstructured signals are synthesized into coherent situational narratives. Financial anomalies detected in structured datasets are cross-validated against linguistic shifts in news tone, satellite imagery of logistics hubs, and even biometric stress markers of the leadership team. In this </w:t>
      </w:r>
      <w:r w:rsidRPr="00827EF8">
        <w:rPr>
          <w:rFonts w:ascii="Aptos" w:eastAsia="Aptos" w:hAnsi="Aptos" w:cs="Times New Roman"/>
          <w:kern w:val="0"/>
          <w14:ligatures w14:val="none"/>
        </w:rPr>
        <w:lastRenderedPageBreak/>
        <w:t xml:space="preserve">fusion, correlation evolves into </w:t>
      </w:r>
      <w:r w:rsidRPr="00827EF8">
        <w:rPr>
          <w:rFonts w:ascii="Aptos" w:eastAsia="Aptos" w:hAnsi="Aptos" w:cs="Times New Roman"/>
          <w:i/>
          <w:iCs/>
          <w:kern w:val="0"/>
          <w14:ligatures w14:val="none"/>
        </w:rPr>
        <w:t>causal coherence</w:t>
      </w:r>
      <w:r w:rsidRPr="00827EF8">
        <w:rPr>
          <w:rFonts w:ascii="Aptos" w:eastAsia="Aptos" w:hAnsi="Aptos" w:cs="Times New Roman"/>
          <w:kern w:val="0"/>
          <w14:ligatures w14:val="none"/>
        </w:rPr>
        <w:t>: relationships among physiological, behavioral, and environmental variables form a dynamic topology of meaning.</w:t>
      </w:r>
    </w:p>
    <w:p w14:paraId="2F743DF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Architecture of Fusion: From Data Streams to Meaning Streams</w:t>
      </w:r>
    </w:p>
    <w:p w14:paraId="1978FA6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architecture of a multimodal fusion system resembles a distributed neural cortex for the organization itself. Each modality—numeric, textual, visual, and biological—acts as a specialized sensory organ feeding a central integrative core. Structured data provide quantifiable chronology; unstructured inputs supply emotional and contextual texture. Machine-learning algorithms then perform </w:t>
      </w:r>
      <w:r w:rsidRPr="00827EF8">
        <w:rPr>
          <w:rFonts w:ascii="Aptos" w:eastAsia="Aptos" w:hAnsi="Aptos" w:cs="Times New Roman"/>
          <w:i/>
          <w:iCs/>
          <w:kern w:val="0"/>
          <w14:ligatures w14:val="none"/>
        </w:rPr>
        <w:t>cross-modal correlation</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causal harmonization</w:t>
      </w:r>
      <w:r w:rsidRPr="00827EF8">
        <w:rPr>
          <w:rFonts w:ascii="Aptos" w:eastAsia="Aptos" w:hAnsi="Aptos" w:cs="Times New Roman"/>
          <w:kern w:val="0"/>
          <w14:ligatures w14:val="none"/>
        </w:rPr>
        <w:t>, detecting not merely coincidence but synchronous resonance across channels.</w:t>
      </w:r>
    </w:p>
    <w:p w14:paraId="512B0F9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micro-pause in a chief negotiator’s speech may anticipate market hesitation. A collective EEG desynchronization among an air-traffic control team can foretell decision fatigue seconds before operational error. A satellite-observed energy anomaly, fused with spikes in social sentiment analysis, can reveal the onset of regional instability. These correlations are translated into </w:t>
      </w:r>
      <w:r w:rsidRPr="00827EF8">
        <w:rPr>
          <w:rFonts w:ascii="Aptos" w:eastAsia="Aptos" w:hAnsi="Aptos" w:cs="Times New Roman"/>
          <w:i/>
          <w:iCs/>
          <w:kern w:val="0"/>
          <w14:ligatures w14:val="none"/>
        </w:rPr>
        <w:t>situational narratives</w:t>
      </w:r>
      <w:r w:rsidRPr="00827EF8">
        <w:rPr>
          <w:rFonts w:ascii="Aptos" w:eastAsia="Aptos" w:hAnsi="Aptos" w:cs="Times New Roman"/>
          <w:kern w:val="0"/>
          <w14:ligatures w14:val="none"/>
        </w:rPr>
        <w:t xml:space="preserve">—living representations of context that evolve frame by frame. Where conventional dashboards provide snapshots, fusion systems generate </w:t>
      </w:r>
      <w:r w:rsidRPr="00827EF8">
        <w:rPr>
          <w:rFonts w:ascii="Aptos" w:eastAsia="Aptos" w:hAnsi="Aptos" w:cs="Times New Roman"/>
          <w:i/>
          <w:iCs/>
          <w:kern w:val="0"/>
          <w14:ligatures w14:val="none"/>
        </w:rPr>
        <w:t>streams of meaning</w:t>
      </w:r>
      <w:r w:rsidRPr="00827EF8">
        <w:rPr>
          <w:rFonts w:ascii="Aptos" w:eastAsia="Aptos" w:hAnsi="Aptos" w:cs="Times New Roman"/>
          <w:kern w:val="0"/>
          <w14:ligatures w14:val="none"/>
        </w:rPr>
        <w:t>.</w:t>
      </w:r>
    </w:p>
    <w:p w14:paraId="7C0118D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Empirically, such architectures are emerging in defense and energy governance. The U.S. Department of Energy’s AI Risk Mitigation Program (2023) integrates multimodal sensing—from cyber logs to physical plant telemetry—to predict grid disruptions with 87 % higher accuracy than uni-modal systems. These case studies illustrate the CCL principle that foresight emerges not from volume of data but from the </w:t>
      </w:r>
      <w:r w:rsidRPr="00827EF8">
        <w:rPr>
          <w:rFonts w:ascii="Aptos" w:eastAsia="Aptos" w:hAnsi="Aptos" w:cs="Times New Roman"/>
          <w:i/>
          <w:iCs/>
          <w:kern w:val="0"/>
          <w14:ligatures w14:val="none"/>
        </w:rPr>
        <w:t>symphony</w:t>
      </w:r>
      <w:r w:rsidRPr="00827EF8">
        <w:rPr>
          <w:rFonts w:ascii="Aptos" w:eastAsia="Aptos" w:hAnsi="Aptos" w:cs="Times New Roman"/>
          <w:kern w:val="0"/>
          <w14:ligatures w14:val="none"/>
        </w:rPr>
        <w:t xml:space="preserve"> among its modalities.</w:t>
      </w:r>
    </w:p>
    <w:p w14:paraId="512226C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Neurocognitive Symbiosis</w:t>
      </w:r>
    </w:p>
    <w:p w14:paraId="2635745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Integrating EEG, heart-rate variability, and other biometric indicators extends fusion from organizational awareness to human embodiment. The leader is no longer an external observer of dashboards but a </w:t>
      </w:r>
      <w:r w:rsidRPr="00827EF8">
        <w:rPr>
          <w:rFonts w:ascii="Aptos" w:eastAsia="Aptos" w:hAnsi="Aptos" w:cs="Times New Roman"/>
          <w:i/>
          <w:iCs/>
          <w:kern w:val="0"/>
          <w14:ligatures w14:val="none"/>
        </w:rPr>
        <w:t>participant node</w:t>
      </w:r>
      <w:r w:rsidRPr="00827EF8">
        <w:rPr>
          <w:rFonts w:ascii="Aptos" w:eastAsia="Aptos" w:hAnsi="Aptos" w:cs="Times New Roman"/>
          <w:kern w:val="0"/>
          <w14:ligatures w14:val="none"/>
        </w:rPr>
        <w:t xml:space="preserve"> within the sensing network. Neuroergonomic sensors translate attentional rhythm, cognitive workload, and emotional valence into continuous feedback. When prefrontal fatigue rises, the interface simplifies: visual density is reduced, auditory cues become dominant, and decision options are displayed in ethical-priority order. When neural synchrony and confidence indicators peak, the system expands the analytic aperture, presenting high-dimensional simulations and counterfactual scenarios.</w:t>
      </w:r>
    </w:p>
    <w:p w14:paraId="6BBCBF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closed-loop symbiosis—brain to system, system to brain—embodies the CCL ideal of </w:t>
      </w:r>
      <w:r w:rsidRPr="00827EF8">
        <w:rPr>
          <w:rFonts w:ascii="Aptos" w:eastAsia="Aptos" w:hAnsi="Aptos" w:cs="Times New Roman"/>
          <w:i/>
          <w:iCs/>
          <w:kern w:val="0"/>
          <w14:ligatures w14:val="none"/>
        </w:rPr>
        <w:t>clarity reciprocity</w:t>
      </w:r>
      <w:r w:rsidRPr="00827EF8">
        <w:rPr>
          <w:rFonts w:ascii="Aptos" w:eastAsia="Aptos" w:hAnsi="Aptos" w:cs="Times New Roman"/>
          <w:kern w:val="0"/>
          <w14:ligatures w14:val="none"/>
        </w:rPr>
        <w:t>: the machine stabilizes cognition as cognition guides the machine. Such architectures echo findings from the U.S. Air Force’s NeuroAdaptive Interface Program (2022), which demonstrated 30 % faster decision cycles when cockpit displays adapted to pilots’ neural load. Leadership cognition, similarly instrumented, can achieve regulatory precision under stress without ethical compromise.</w:t>
      </w:r>
    </w:p>
    <w:p w14:paraId="431A4D9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From Data to Consciousness: Creating Situational Empathy</w:t>
      </w:r>
    </w:p>
    <w:p w14:paraId="631F89D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Beyond analysis lies what CCL terms </w:t>
      </w:r>
      <w:r w:rsidRPr="00827EF8">
        <w:rPr>
          <w:rFonts w:ascii="Aptos" w:eastAsia="Aptos" w:hAnsi="Aptos" w:cs="Times New Roman"/>
          <w:i/>
          <w:iCs/>
          <w:kern w:val="0"/>
          <w14:ligatures w14:val="none"/>
        </w:rPr>
        <w:t>situational empathy</w:t>
      </w:r>
      <w:r w:rsidRPr="00827EF8">
        <w:rPr>
          <w:rFonts w:ascii="Aptos" w:eastAsia="Aptos" w:hAnsi="Aptos" w:cs="Times New Roman"/>
          <w:kern w:val="0"/>
          <w14:ligatures w14:val="none"/>
        </w:rPr>
        <w:t xml:space="preserve">—the capacity to sense complex systems as living organisms rather than datasets. Multimodal fusion accomplishes this by integrating semantic, emotional, and physiological signals into an </w:t>
      </w:r>
      <w:r w:rsidRPr="00827EF8">
        <w:rPr>
          <w:rFonts w:ascii="Aptos" w:eastAsia="Aptos" w:hAnsi="Aptos" w:cs="Times New Roman"/>
          <w:i/>
          <w:iCs/>
          <w:kern w:val="0"/>
          <w14:ligatures w14:val="none"/>
        </w:rPr>
        <w:t>empathic map</w:t>
      </w:r>
      <w:r w:rsidRPr="00827EF8">
        <w:rPr>
          <w:rFonts w:ascii="Aptos" w:eastAsia="Aptos" w:hAnsi="Aptos" w:cs="Times New Roman"/>
          <w:kern w:val="0"/>
          <w14:ligatures w14:val="none"/>
        </w:rPr>
        <w:t xml:space="preserve"> of organizational life. Natural-language processing interprets stakeholder sentiment; voice analytics capture tonal polarity in communications; image recognition observes environmental or crowd dynamics; EEG metrics register the leader’s empathetic resonance with those signals.</w:t>
      </w:r>
    </w:p>
    <w:p w14:paraId="4BF91F0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synthesis forms an “emotional topology” of the enterprise—a visualization of collective mood, tension, and trust. This transforms leadership from algorithmic supervision into empathic stewardship. It also introduces legal implications: under emerging workplace-privacy statutes (e.g., California CPRA §1798.121, 2023), biometric empathy systems must ensure informed consent and data minimization. Thus, situational empathy becomes both a moral and compliance competency, aligning organizational compassion with statutory governance.</w:t>
      </w:r>
    </w:p>
    <w:p w14:paraId="2F293D4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Strategic Advantages of Fusion-Based Awareness</w:t>
      </w:r>
    </w:p>
    <w:p w14:paraId="5C204A18" w14:textId="77777777" w:rsidR="00827EF8" w:rsidRPr="00827EF8" w:rsidRDefault="00827EF8" w:rsidP="00827EF8">
      <w:pPr>
        <w:numPr>
          <w:ilvl w:val="0"/>
          <w:numId w:val="1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Unity</w:t>
      </w:r>
      <w:r w:rsidRPr="00827EF8">
        <w:rPr>
          <w:rFonts w:ascii="Aptos" w:eastAsia="Aptos" w:hAnsi="Aptos" w:cs="Times New Roman"/>
          <w:kern w:val="0"/>
          <w14:ligatures w14:val="none"/>
        </w:rPr>
        <w:t xml:space="preserve"> – Human intuition and machine precision merge into a continuous cognitive field, reducing the epistemic latency between perception and decision.</w:t>
      </w:r>
    </w:p>
    <w:p w14:paraId="5DC7663D" w14:textId="77777777" w:rsidR="00827EF8" w:rsidRPr="00827EF8" w:rsidRDefault="00827EF8" w:rsidP="00827EF8">
      <w:pPr>
        <w:numPr>
          <w:ilvl w:val="0"/>
          <w:numId w:val="1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Enhanced Predictive Insight</w:t>
      </w:r>
      <w:r w:rsidRPr="00827EF8">
        <w:rPr>
          <w:rFonts w:ascii="Aptos" w:eastAsia="Aptos" w:hAnsi="Aptos" w:cs="Times New Roman"/>
          <w:kern w:val="0"/>
          <w14:ligatures w14:val="none"/>
        </w:rPr>
        <w:t xml:space="preserve"> – Behavioral, linguistic, and physiological correlates provide composite indicators of forthcoming disruption, supporting preemptive governance.</w:t>
      </w:r>
    </w:p>
    <w:p w14:paraId="45AA251A" w14:textId="77777777" w:rsidR="00827EF8" w:rsidRPr="00827EF8" w:rsidRDefault="00827EF8" w:rsidP="00827EF8">
      <w:pPr>
        <w:numPr>
          <w:ilvl w:val="0"/>
          <w:numId w:val="1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Stress-Adaptive Visualization</w:t>
      </w:r>
      <w:r w:rsidRPr="00827EF8">
        <w:rPr>
          <w:rFonts w:ascii="Aptos" w:eastAsia="Aptos" w:hAnsi="Aptos" w:cs="Times New Roman"/>
          <w:kern w:val="0"/>
          <w14:ligatures w14:val="none"/>
        </w:rPr>
        <w:t xml:space="preserve"> – Real-time neurofeedback modulates interface complexity, preserving executive function during crisis without information loss.</w:t>
      </w:r>
    </w:p>
    <w:p w14:paraId="2B5E2259" w14:textId="77777777" w:rsidR="00827EF8" w:rsidRPr="00827EF8" w:rsidRDefault="00827EF8" w:rsidP="00827EF8">
      <w:pPr>
        <w:numPr>
          <w:ilvl w:val="0"/>
          <w:numId w:val="1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Cross-Domain Synchronization</w:t>
      </w:r>
      <w:r w:rsidRPr="00827EF8">
        <w:rPr>
          <w:rFonts w:ascii="Aptos" w:eastAsia="Aptos" w:hAnsi="Aptos" w:cs="Times New Roman"/>
          <w:kern w:val="0"/>
          <w14:ligatures w14:val="none"/>
        </w:rPr>
        <w:t xml:space="preserve"> – Connects operational, strategic, and existential intelligence layers—bridging the gap between logistics data and ethical consequence.</w:t>
      </w:r>
    </w:p>
    <w:p w14:paraId="55588A3F" w14:textId="77777777" w:rsidR="00827EF8" w:rsidRPr="00827EF8" w:rsidRDefault="00827EF8" w:rsidP="00827EF8">
      <w:pPr>
        <w:numPr>
          <w:ilvl w:val="0"/>
          <w:numId w:val="1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Holistic Foresight</w:t>
      </w:r>
      <w:r w:rsidRPr="00827EF8">
        <w:rPr>
          <w:rFonts w:ascii="Aptos" w:eastAsia="Aptos" w:hAnsi="Aptos" w:cs="Times New Roman"/>
          <w:kern w:val="0"/>
          <w14:ligatures w14:val="none"/>
        </w:rPr>
        <w:t xml:space="preserve"> – Replaces siloed analytics with an integrative perception grid, revealing simultaneous risk, opportunity, and moral implication.</w:t>
      </w:r>
    </w:p>
    <w:p w14:paraId="40BC6B8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quantitative governance models, these advantages mirror the logic of </w:t>
      </w:r>
      <w:r w:rsidRPr="00827EF8">
        <w:rPr>
          <w:rFonts w:ascii="Aptos" w:eastAsia="Aptos" w:hAnsi="Aptos" w:cs="Times New Roman"/>
          <w:i/>
          <w:iCs/>
          <w:kern w:val="0"/>
          <w14:ligatures w14:val="none"/>
        </w:rPr>
        <w:t>uncertainty quantification</w:t>
      </w:r>
      <w:r w:rsidRPr="00827EF8">
        <w:rPr>
          <w:rFonts w:ascii="Aptos" w:eastAsia="Aptos" w:hAnsi="Aptos" w:cs="Times New Roman"/>
          <w:kern w:val="0"/>
          <w14:ligatures w14:val="none"/>
        </w:rPr>
        <w:t xml:space="preserve">: probabilistic envelopes and scenario bands translate ambiguity into bounded risk. Through Bayesian inference and fuzzy-set calibration (Ragin, 2000; fsQCA practice guidelines ), leaders can measure resilience as a dynamic probability field rather than a static metric—embodying CCL’s mandate to </w:t>
      </w:r>
      <w:r w:rsidRPr="00827EF8">
        <w:rPr>
          <w:rFonts w:ascii="Aptos" w:eastAsia="Aptos" w:hAnsi="Aptos" w:cs="Times New Roman"/>
          <w:i/>
          <w:iCs/>
          <w:kern w:val="0"/>
          <w14:ligatures w14:val="none"/>
        </w:rPr>
        <w:t>clarify under duress</w:t>
      </w:r>
      <w:r w:rsidRPr="00827EF8">
        <w:rPr>
          <w:rFonts w:ascii="Aptos" w:eastAsia="Aptos" w:hAnsi="Aptos" w:cs="Times New Roman"/>
          <w:kern w:val="0"/>
          <w14:ligatures w14:val="none"/>
        </w:rPr>
        <w:t>.</w:t>
      </w:r>
    </w:p>
    <w:p w14:paraId="1775EF5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Seeing the Whole: The Next Evolution of Perception</w:t>
      </w:r>
    </w:p>
    <w:p w14:paraId="226A9EA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Multimodal fusion constitutes the technological analog of consciousness itself. Just as the human cortex binds visual, auditory, and emotional input into unified awareness, these frameworks enable organizations to </w:t>
      </w:r>
      <w:r w:rsidRPr="00827EF8">
        <w:rPr>
          <w:rFonts w:ascii="Aptos" w:eastAsia="Aptos" w:hAnsi="Aptos" w:cs="Times New Roman"/>
          <w:i/>
          <w:iCs/>
          <w:kern w:val="0"/>
          <w14:ligatures w14:val="none"/>
        </w:rPr>
        <w:t>think and feel</w:t>
      </w:r>
      <w:r w:rsidRPr="00827EF8">
        <w:rPr>
          <w:rFonts w:ascii="Aptos" w:eastAsia="Aptos" w:hAnsi="Aptos" w:cs="Times New Roman"/>
          <w:kern w:val="0"/>
          <w14:ligatures w14:val="none"/>
        </w:rPr>
        <w:t xml:space="preserve"> as integrated wholes. In legal-philosophical terms, this represents a transition from </w:t>
      </w:r>
      <w:r w:rsidRPr="00827EF8">
        <w:rPr>
          <w:rFonts w:ascii="Aptos" w:eastAsia="Aptos" w:hAnsi="Aptos" w:cs="Times New Roman"/>
          <w:i/>
          <w:iCs/>
          <w:kern w:val="0"/>
          <w14:ligatures w14:val="none"/>
        </w:rPr>
        <w:t>data governance</w:t>
      </w:r>
      <w:r w:rsidRPr="00827EF8">
        <w:rPr>
          <w:rFonts w:ascii="Aptos" w:eastAsia="Aptos" w:hAnsi="Aptos" w:cs="Times New Roman"/>
          <w:kern w:val="0"/>
          <w14:ligatures w14:val="none"/>
        </w:rPr>
        <w:t xml:space="preserve"> to </w:t>
      </w:r>
      <w:r w:rsidRPr="00827EF8">
        <w:rPr>
          <w:rFonts w:ascii="Aptos" w:eastAsia="Aptos" w:hAnsi="Aptos" w:cs="Times New Roman"/>
          <w:i/>
          <w:iCs/>
          <w:kern w:val="0"/>
          <w14:ligatures w14:val="none"/>
        </w:rPr>
        <w:t>epistemic governance</w:t>
      </w:r>
      <w:r w:rsidRPr="00827EF8">
        <w:rPr>
          <w:rFonts w:ascii="Aptos" w:eastAsia="Aptos" w:hAnsi="Aptos" w:cs="Times New Roman"/>
          <w:kern w:val="0"/>
          <w14:ligatures w14:val="none"/>
        </w:rPr>
        <w:t xml:space="preserve">—the stewardship not merely of information but of meaning. Cases such as the </w:t>
      </w:r>
      <w:r w:rsidRPr="00827EF8">
        <w:rPr>
          <w:rFonts w:ascii="Aptos" w:eastAsia="Aptos" w:hAnsi="Aptos" w:cs="Times New Roman"/>
          <w:kern w:val="0"/>
          <w14:ligatures w14:val="none"/>
        </w:rPr>
        <w:lastRenderedPageBreak/>
        <w:t xml:space="preserve">European Commission v. Clearview AI (2022) demonstrate that when perception systems overstep ethical transparency, governance must reassert human interpretive primacy. Claro-Cognitive Leadership pre-empts such failures by embedding </w:t>
      </w:r>
      <w:r w:rsidRPr="00827EF8">
        <w:rPr>
          <w:rFonts w:ascii="Aptos" w:eastAsia="Aptos" w:hAnsi="Aptos" w:cs="Times New Roman"/>
          <w:i/>
          <w:iCs/>
          <w:kern w:val="0"/>
          <w14:ligatures w14:val="none"/>
        </w:rPr>
        <w:t>ethical proportionality functions</w:t>
      </w:r>
      <w:r w:rsidRPr="00827EF8">
        <w:rPr>
          <w:rFonts w:ascii="Aptos" w:eastAsia="Aptos" w:hAnsi="Aptos" w:cs="Times New Roman"/>
          <w:kern w:val="0"/>
          <w14:ligatures w14:val="none"/>
        </w:rPr>
        <w:t>—algorithms that weight privacy, fairness, and human dignity alongside efficiency.</w:t>
      </w:r>
    </w:p>
    <w:p w14:paraId="6F55A7F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Through the CCL lens, multimodal fusion marks the evolution from data management to collective perception. The leader ceases to manage complexity and instead embodies it—moving through information flows with intuitive precision, as if the organizational mind were an extension of personal cognition. The ultimate outcome is clarity with conscience: an adaptive intelligence capable not only of analyzing reality but of understanding it, legally defensible, ethically coherent, and neurologically aligned.</w:t>
      </w:r>
    </w:p>
    <w:p w14:paraId="441A72A5"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Neuroergonomics and Cognitive Load Design</w:t>
      </w:r>
    </w:p>
    <w:p w14:paraId="45AD06C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Integrating AI into leadership workflows without understanding the brain’s attentional limits is a design error masquerading as innovation. Claro-Cognitive Leadership (CCL) treats </w:t>
      </w:r>
      <w:r w:rsidRPr="00827EF8">
        <w:rPr>
          <w:rFonts w:ascii="Aptos" w:eastAsia="Aptos" w:hAnsi="Aptos" w:cs="Times New Roman"/>
          <w:i/>
          <w:iCs/>
          <w:kern w:val="0"/>
          <w14:ligatures w14:val="none"/>
        </w:rPr>
        <w:t>cognitive bandwidth</w:t>
      </w:r>
      <w:r w:rsidRPr="00827EF8">
        <w:rPr>
          <w:rFonts w:ascii="Aptos" w:eastAsia="Aptos" w:hAnsi="Aptos" w:cs="Times New Roman"/>
          <w:kern w:val="0"/>
          <w14:ligatures w14:val="none"/>
        </w:rPr>
        <w:t xml:space="preserve"> as a first-class design constraint: the prefrontal cortex can sustain only so much complexity before executive functions—planning, inhibition, proportional moral judgment—degrade into what cognitive scientists term </w:t>
      </w:r>
      <w:r w:rsidRPr="00827EF8">
        <w:rPr>
          <w:rFonts w:ascii="Aptos" w:eastAsia="Aptos" w:hAnsi="Aptos" w:cs="Times New Roman"/>
          <w:i/>
          <w:iCs/>
          <w:kern w:val="0"/>
          <w14:ligatures w14:val="none"/>
        </w:rPr>
        <w:t>prefrontal overload</w:t>
      </w:r>
      <w:r w:rsidRPr="00827EF8">
        <w:rPr>
          <w:rFonts w:ascii="Aptos" w:eastAsia="Aptos" w:hAnsi="Aptos" w:cs="Times New Roman"/>
          <w:kern w:val="0"/>
          <w14:ligatures w14:val="none"/>
        </w:rPr>
        <w:t>. Neuroergonomics—the merger of neuroscience and human-factors engineering—prevents that collapse by shaping systems to the brain’s rhythms rather than forcing the brain to conform to the system. In the CCL corpus this is not an aesthetic preference; it is a constitutional requirement for clarity under duress.</w:t>
      </w:r>
    </w:p>
    <w:p w14:paraId="19E9A3D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interface to instrument: AI that senses the mind it serves</w:t>
      </w:r>
    </w:p>
    <w:p w14:paraId="333E19C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operationalizes neuroergonomics through </w:t>
      </w:r>
      <w:r w:rsidRPr="00827EF8">
        <w:rPr>
          <w:rFonts w:ascii="Aptos" w:eastAsia="Aptos" w:hAnsi="Aptos" w:cs="Times New Roman"/>
          <w:i/>
          <w:iCs/>
          <w:kern w:val="0"/>
          <w14:ligatures w14:val="none"/>
        </w:rPr>
        <w:t>neuroadaptive</w:t>
      </w:r>
      <w:r w:rsidRPr="00827EF8">
        <w:rPr>
          <w:rFonts w:ascii="Aptos" w:eastAsia="Aptos" w:hAnsi="Aptos" w:cs="Times New Roman"/>
          <w:kern w:val="0"/>
          <w14:ligatures w14:val="none"/>
        </w:rPr>
        <w:t xml:space="preserve"> interfaces that continuously sense and respond to the leader’s cognitive state. Intelligent dashboards convert analytics into multimodal cues—color-coded confidence gradations, auditory notifiers, and light haptic pulses—optimizing comprehension while minimizing search and switching costs. High-confidence conditions stabilize to a steady green; volatility or model disagreement generates a pulsing amber; escalation surfaces as a gentle, localized vibration on a wearable—each channel mapped to a distinct decision affordance. These micro-signals externalize model state so the leader does not expend scarce prefrontal bandwidth </w:t>
      </w:r>
      <w:r w:rsidRPr="00827EF8">
        <w:rPr>
          <w:rFonts w:ascii="Aptos" w:eastAsia="Aptos" w:hAnsi="Aptos" w:cs="Times New Roman"/>
          <w:i/>
          <w:iCs/>
          <w:kern w:val="0"/>
          <w14:ligatures w14:val="none"/>
        </w:rPr>
        <w:t>monitoring</w:t>
      </w:r>
      <w:r w:rsidRPr="00827EF8">
        <w:rPr>
          <w:rFonts w:ascii="Aptos" w:eastAsia="Aptos" w:hAnsi="Aptos" w:cs="Times New Roman"/>
          <w:kern w:val="0"/>
          <w14:ligatures w14:val="none"/>
        </w:rPr>
        <w:t xml:space="preserve"> the system; the system now </w:t>
      </w:r>
      <w:r w:rsidRPr="00827EF8">
        <w:rPr>
          <w:rFonts w:ascii="Aptos" w:eastAsia="Aptos" w:hAnsi="Aptos" w:cs="Times New Roman"/>
          <w:i/>
          <w:iCs/>
          <w:kern w:val="0"/>
          <w14:ligatures w14:val="none"/>
        </w:rPr>
        <w:t>informs</w:t>
      </w:r>
      <w:r w:rsidRPr="00827EF8">
        <w:rPr>
          <w:rFonts w:ascii="Aptos" w:eastAsia="Aptos" w:hAnsi="Aptos" w:cs="Times New Roman"/>
          <w:kern w:val="0"/>
          <w14:ligatures w14:val="none"/>
        </w:rPr>
        <w:t xml:space="preserve"> the leader.</w:t>
      </w:r>
    </w:p>
    <w:p w14:paraId="707008D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Critically, the interface is not static. Using heart-rate variability (HRV), galvanic skin response (GSR), pupillometry, and (where permitted) EEG micro-features, the system </w:t>
      </w:r>
      <w:r w:rsidRPr="00827EF8">
        <w:rPr>
          <w:rFonts w:ascii="Aptos" w:eastAsia="Aptos" w:hAnsi="Aptos" w:cs="Times New Roman"/>
          <w:i/>
          <w:iCs/>
          <w:kern w:val="0"/>
          <w14:ligatures w14:val="none"/>
        </w:rPr>
        <w:t>modulates information density</w:t>
      </w:r>
      <w:r w:rsidRPr="00827EF8">
        <w:rPr>
          <w:rFonts w:ascii="Aptos" w:eastAsia="Aptos" w:hAnsi="Aptos" w:cs="Times New Roman"/>
          <w:kern w:val="0"/>
          <w14:ligatures w14:val="none"/>
        </w:rPr>
        <w:t xml:space="preserve"> in real time. When stress markers rise or EEG signatures suggest increasing theta-beta ratio (indicative of growing cognitive effort), the display </w:t>
      </w:r>
      <w:r w:rsidRPr="00827EF8">
        <w:rPr>
          <w:rFonts w:ascii="Aptos" w:eastAsia="Aptos" w:hAnsi="Aptos" w:cs="Times New Roman"/>
          <w:i/>
          <w:iCs/>
          <w:kern w:val="0"/>
          <w14:ligatures w14:val="none"/>
        </w:rPr>
        <w:t>simplifies</w:t>
      </w:r>
      <w:r w:rsidRPr="00827EF8">
        <w:rPr>
          <w:rFonts w:ascii="Aptos" w:eastAsia="Aptos" w:hAnsi="Aptos" w:cs="Times New Roman"/>
          <w:kern w:val="0"/>
          <w14:ligatures w14:val="none"/>
        </w:rPr>
        <w:t xml:space="preserve">—collapsing to the most consequential variables, surfacing uncertainty bands, and proposing ethically bounded actions. During recovery or peak readiness, the system </w:t>
      </w:r>
      <w:r w:rsidRPr="00827EF8">
        <w:rPr>
          <w:rFonts w:ascii="Aptos" w:eastAsia="Aptos" w:hAnsi="Aptos" w:cs="Times New Roman"/>
          <w:i/>
          <w:iCs/>
          <w:kern w:val="0"/>
          <w14:ligatures w14:val="none"/>
        </w:rPr>
        <w:t>expands</w:t>
      </w:r>
      <w:r w:rsidRPr="00827EF8">
        <w:rPr>
          <w:rFonts w:ascii="Aptos" w:eastAsia="Aptos" w:hAnsi="Aptos" w:cs="Times New Roman"/>
          <w:kern w:val="0"/>
          <w14:ligatures w14:val="none"/>
        </w:rPr>
        <w:t xml:space="preserve">—presenting granular explanations, counterfactuals, and sensitivity analyses. This “machine empathy” mirrors the </w:t>
      </w:r>
      <w:r w:rsidRPr="00827EF8">
        <w:rPr>
          <w:rFonts w:ascii="Aptos" w:eastAsia="Aptos" w:hAnsi="Aptos" w:cs="Times New Roman"/>
          <w:i/>
          <w:iCs/>
          <w:kern w:val="0"/>
          <w14:ligatures w14:val="none"/>
        </w:rPr>
        <w:t>PuriSeal</w:t>
      </w:r>
      <w:r w:rsidRPr="00827EF8">
        <w:rPr>
          <w:rFonts w:ascii="Aptos" w:eastAsia="Aptos" w:hAnsi="Aptos" w:cs="Times New Roman"/>
          <w:kern w:val="0"/>
          <w14:ligatures w14:val="none"/>
        </w:rPr>
        <w:t xml:space="preserve"> prototype logic—continuous monitoring of </w:t>
      </w:r>
      <w:r w:rsidRPr="00827EF8">
        <w:rPr>
          <w:rFonts w:ascii="Aptos" w:eastAsia="Aptos" w:hAnsi="Aptos" w:cs="Times New Roman"/>
          <w:kern w:val="0"/>
          <w14:ligatures w14:val="none"/>
        </w:rPr>
        <w:lastRenderedPageBreak/>
        <w:t>cognitive fatigue coupled to adaptive complexity—previously articulated in this research program.</w:t>
      </w:r>
    </w:p>
    <w:p w14:paraId="150FEB4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Closed-loop clarity: neurofeedback as governance</w:t>
      </w:r>
    </w:p>
    <w:p w14:paraId="1EC1240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Over time, the neuroadaptive stack learns the leader’s signatures of waning attention, perseveration, or emotional over-activation and intervenes with micro-rest intervals, breathing cadences, or visual reframing. Where permitted and consensual, brief neurofeedback protocols (e.g., narrowband auditory pacing) can entrain theta-gamma coupling associated with associative cognition and insight. In CCL practice, the point is not to “nudge” decisions but to keep the </w:t>
      </w:r>
      <w:r w:rsidRPr="00827EF8">
        <w:rPr>
          <w:rFonts w:ascii="Aptos" w:eastAsia="Aptos" w:hAnsi="Aptos" w:cs="Times New Roman"/>
          <w:i/>
          <w:iCs/>
          <w:kern w:val="0"/>
          <w14:ligatures w14:val="none"/>
        </w:rPr>
        <w:t>decision-maker</w:t>
      </w:r>
      <w:r w:rsidRPr="00827EF8">
        <w:rPr>
          <w:rFonts w:ascii="Aptos" w:eastAsia="Aptos" w:hAnsi="Aptos" w:cs="Times New Roman"/>
          <w:kern w:val="0"/>
          <w14:ligatures w14:val="none"/>
        </w:rPr>
        <w:t xml:space="preserve"> within a window of ethical and cognitive coherence.</w:t>
      </w:r>
    </w:p>
    <w:p w14:paraId="728F432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approach also strengthens </w:t>
      </w:r>
      <w:r w:rsidRPr="00827EF8">
        <w:rPr>
          <w:rFonts w:ascii="Aptos" w:eastAsia="Aptos" w:hAnsi="Aptos" w:cs="Times New Roman"/>
          <w:i/>
          <w:iCs/>
          <w:kern w:val="0"/>
          <w14:ligatures w14:val="none"/>
        </w:rPr>
        <w:t>defensibility</w:t>
      </w:r>
      <w:r w:rsidRPr="00827EF8">
        <w:rPr>
          <w:rFonts w:ascii="Aptos" w:eastAsia="Aptos" w:hAnsi="Aptos" w:cs="Times New Roman"/>
          <w:kern w:val="0"/>
          <w14:ligatures w14:val="none"/>
        </w:rPr>
        <w:t xml:space="preserve">. By logging the chain of adaptations—physiological context → interface modulation → model recommendation → human decision—neuroergonomic systems create an auditable pathway that aligns with CCL’s standard of </w:t>
      </w:r>
      <w:r w:rsidRPr="00827EF8">
        <w:rPr>
          <w:rFonts w:ascii="Aptos" w:eastAsia="Aptos" w:hAnsi="Aptos" w:cs="Times New Roman"/>
          <w:i/>
          <w:iCs/>
          <w:kern w:val="0"/>
          <w14:ligatures w14:val="none"/>
        </w:rPr>
        <w:t>traceable judgment</w:t>
      </w:r>
      <w:r w:rsidRPr="00827EF8">
        <w:rPr>
          <w:rFonts w:ascii="Aptos" w:eastAsia="Aptos" w:hAnsi="Aptos" w:cs="Times New Roman"/>
          <w:kern w:val="0"/>
          <w14:ligatures w14:val="none"/>
        </w:rPr>
        <w:t xml:space="preserve">. If challenged by regulators, boards, or courts, leaders can reconstruct not only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 xml:space="preserve"> they decided, but </w:t>
      </w:r>
      <w:r w:rsidRPr="00827EF8">
        <w:rPr>
          <w:rFonts w:ascii="Aptos" w:eastAsia="Aptos" w:hAnsi="Aptos" w:cs="Times New Roman"/>
          <w:i/>
          <w:iCs/>
          <w:kern w:val="0"/>
          <w14:ligatures w14:val="none"/>
        </w:rPr>
        <w:t>why they could attend to the right things</w:t>
      </w:r>
      <w:r w:rsidRPr="00827EF8">
        <w:rPr>
          <w:rFonts w:ascii="Aptos" w:eastAsia="Aptos" w:hAnsi="Aptos" w:cs="Times New Roman"/>
          <w:kern w:val="0"/>
          <w14:ligatures w14:val="none"/>
        </w:rPr>
        <w:t xml:space="preserve"> under pressure.</w:t>
      </w:r>
    </w:p>
    <w:p w14:paraId="7D112F7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Law, policy, and organizational ethics: boundaries that protect clarity</w:t>
      </w:r>
    </w:p>
    <w:p w14:paraId="1757273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Biometric adaptivity triggers legitimate governance concerns. Consent, purpose limitation, and proportionality must be encoded from the outset. Under emerging privacy regimes (e.g., workplace biometric rules and automated decision oversight), organizations must justify </w:t>
      </w:r>
      <w:r w:rsidRPr="00827EF8">
        <w:rPr>
          <w:rFonts w:ascii="Aptos" w:eastAsia="Aptos" w:hAnsi="Aptos" w:cs="Times New Roman"/>
          <w:i/>
          <w:iCs/>
          <w:kern w:val="0"/>
          <w14:ligatures w14:val="none"/>
        </w:rPr>
        <w:t>why</w:t>
      </w:r>
      <w:r w:rsidRPr="00827EF8">
        <w:rPr>
          <w:rFonts w:ascii="Aptos" w:eastAsia="Aptos" w:hAnsi="Aptos" w:cs="Times New Roman"/>
          <w:kern w:val="0"/>
          <w14:ligatures w14:val="none"/>
        </w:rPr>
        <w:t xml:space="preserve"> such sensing is necessary for safety or performance,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 it is minimized, and </w:t>
      </w:r>
      <w:r w:rsidRPr="00827EF8">
        <w:rPr>
          <w:rFonts w:ascii="Aptos" w:eastAsia="Aptos" w:hAnsi="Aptos" w:cs="Times New Roman"/>
          <w:i/>
          <w:iCs/>
          <w:kern w:val="0"/>
          <w14:ligatures w14:val="none"/>
        </w:rPr>
        <w:t>where</w:t>
      </w:r>
      <w:r w:rsidRPr="00827EF8">
        <w:rPr>
          <w:rFonts w:ascii="Aptos" w:eastAsia="Aptos" w:hAnsi="Aptos" w:cs="Times New Roman"/>
          <w:kern w:val="0"/>
          <w14:ligatures w14:val="none"/>
        </w:rPr>
        <w:t xml:space="preserve"> human override persists. CCL bakes these constraints into design: (1) opt-in, revocable consent; (2) edge processing and data minimization; (3) strict role-based access; (4) articulated kill-switches for both model and interface. These safeguards are consistent with the CCL manuscript’s governance arc and the ERMO doctrine of optimizing risk and reward subject to ethical constraints.</w:t>
      </w:r>
    </w:p>
    <w:p w14:paraId="05888FB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Performance effects and mission contexts</w:t>
      </w:r>
    </w:p>
    <w:p w14:paraId="62FD7F4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neuroergonomic design is executed correctly, leaders preserve </w:t>
      </w:r>
      <w:r w:rsidRPr="00827EF8">
        <w:rPr>
          <w:rFonts w:ascii="Aptos" w:eastAsia="Aptos" w:hAnsi="Aptos" w:cs="Times New Roman"/>
          <w:i/>
          <w:iCs/>
          <w:kern w:val="0"/>
          <w14:ligatures w14:val="none"/>
        </w:rPr>
        <w:t>situational comprehension</w:t>
      </w:r>
      <w:r w:rsidRPr="00827EF8">
        <w:rPr>
          <w:rFonts w:ascii="Aptos" w:eastAsia="Aptos" w:hAnsi="Aptos" w:cs="Times New Roman"/>
          <w:kern w:val="0"/>
          <w14:ligatures w14:val="none"/>
        </w:rPr>
        <w:t xml:space="preserve"> without taxing limited working memory. In crisis operations, military command, emergency coordination, or high-stakes corporate negotiations, the result is sustained precision under load: fewer attentional misses, cleaner proportional reasoning, and faster recovery from cognitive perturbation. The system ceases to be a dashboard and becomes a </w:t>
      </w:r>
      <w:r w:rsidRPr="00827EF8">
        <w:rPr>
          <w:rFonts w:ascii="Aptos" w:eastAsia="Aptos" w:hAnsi="Aptos" w:cs="Times New Roman"/>
          <w:i/>
          <w:iCs/>
          <w:kern w:val="0"/>
          <w14:ligatures w14:val="none"/>
        </w:rPr>
        <w:t>cognitive partner</w:t>
      </w:r>
      <w:r w:rsidRPr="00827EF8">
        <w:rPr>
          <w:rFonts w:ascii="Aptos" w:eastAsia="Aptos" w:hAnsi="Aptos" w:cs="Times New Roman"/>
          <w:kern w:val="0"/>
          <w14:ligatures w14:val="none"/>
        </w:rPr>
        <w:t>—the human steers intent and values; the machine stabilizes perception and timing. This is CCL’s “clarity through convergence”: intuition and machine intelligence cooperating to maintain equilibrium among awareness, analysis, and action.</w:t>
      </w:r>
    </w:p>
    <w:p w14:paraId="32087194"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lastRenderedPageBreak/>
        <w:t>Supervised Learning: The Engine of Structured Foresight</w:t>
      </w:r>
    </w:p>
    <w:p w14:paraId="08FA09B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Supervised learning is the workhorse of anticipatory governance in CCL. Properly designed, trained, and governed models convert the tacit logic of expert judgment into testable mappings from well-specified inputs to ethically defensible outcomes. The objective is not “prediction for prediction’s sake,” but </w:t>
      </w:r>
      <w:r w:rsidRPr="00827EF8">
        <w:rPr>
          <w:rFonts w:ascii="Aptos" w:eastAsia="Aptos" w:hAnsi="Aptos" w:cs="Times New Roman"/>
          <w:i/>
          <w:iCs/>
          <w:kern w:val="0"/>
          <w14:ligatures w14:val="none"/>
        </w:rPr>
        <w:t>structured foresight</w:t>
      </w:r>
      <w:r w:rsidRPr="00827EF8">
        <w:rPr>
          <w:rFonts w:ascii="Aptos" w:eastAsia="Aptos" w:hAnsi="Aptos" w:cs="Times New Roman"/>
          <w:kern w:val="0"/>
          <w14:ligatures w14:val="none"/>
        </w:rPr>
        <w:t xml:space="preserve">: making uncertainty legible, bounding action with probabilistic guarantees, and documenting the causal/associational scaffolding that justifies intervention. Within CCL’s governance arc, this transforms intuition into an auditable asset—one that can be reviewed by boards, regulators, or courts under a standard of </w:t>
      </w:r>
      <w:r w:rsidRPr="00827EF8">
        <w:rPr>
          <w:rFonts w:ascii="Aptos" w:eastAsia="Aptos" w:hAnsi="Aptos" w:cs="Times New Roman"/>
          <w:i/>
          <w:iCs/>
          <w:kern w:val="0"/>
          <w14:ligatures w14:val="none"/>
        </w:rPr>
        <w:t>traceable judgment</w:t>
      </w:r>
      <w:r w:rsidRPr="00827EF8">
        <w:rPr>
          <w:rFonts w:ascii="Aptos" w:eastAsia="Aptos" w:hAnsi="Aptos" w:cs="Times New Roman"/>
          <w:kern w:val="0"/>
          <w14:ligatures w14:val="none"/>
        </w:rPr>
        <w:t xml:space="preserve"> consistent with ERMO’s emphasis on defensibility and model lineage.</w:t>
      </w:r>
    </w:p>
    <w:p w14:paraId="7B5482B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Classification: mapping clarity under stress</w:t>
      </w:r>
    </w:p>
    <w:p w14:paraId="74282F6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Classification models (logistic regression, GBM, random forests, SVMs) support categorical judgments—from detecting fraud and attrition to classifying </w:t>
      </w:r>
      <w:r w:rsidRPr="00827EF8">
        <w:rPr>
          <w:rFonts w:ascii="Aptos" w:eastAsia="Aptos" w:hAnsi="Aptos" w:cs="Times New Roman"/>
          <w:i/>
          <w:iCs/>
          <w:kern w:val="0"/>
          <w14:ligatures w14:val="none"/>
        </w:rPr>
        <w:t>cognitive state under load</w:t>
      </w:r>
      <w:r w:rsidRPr="00827EF8">
        <w:rPr>
          <w:rFonts w:ascii="Aptos" w:eastAsia="Aptos" w:hAnsi="Aptos" w:cs="Times New Roman"/>
          <w:kern w:val="0"/>
          <w14:ligatures w14:val="none"/>
        </w:rPr>
        <w:t xml:space="preserve"> (e.g., resilient vs. at-risk). In CCL deployments, these classifiers consume neuro-behavioral and organizational signals—linguistic stance, communication cadence, eye-tracking fixations, HRV profiles—to separate </w:t>
      </w:r>
      <w:r w:rsidRPr="00827EF8">
        <w:rPr>
          <w:rFonts w:ascii="Aptos" w:eastAsia="Aptos" w:hAnsi="Aptos" w:cs="Times New Roman"/>
          <w:i/>
          <w:iCs/>
          <w:kern w:val="0"/>
          <w14:ligatures w14:val="none"/>
        </w:rPr>
        <w:t>clarity under pressure</w:t>
      </w:r>
      <w:r w:rsidRPr="00827EF8">
        <w:rPr>
          <w:rFonts w:ascii="Aptos" w:eastAsia="Aptos" w:hAnsi="Aptos" w:cs="Times New Roman"/>
          <w:kern w:val="0"/>
          <w14:ligatures w14:val="none"/>
        </w:rPr>
        <w:t xml:space="preserve"> from incipient collapse. SVMs excel in high-dimensional feature spaces, finding maximal-margin boundaries where human perception flattens. Tree-based ensembles (GBM, random forests) deliver robustness to noisy telemetry and missingness—mirroring how adaptive leaders maintain coherence amid informational chaos.</w:t>
      </w:r>
    </w:p>
    <w:p w14:paraId="44B04D3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Applied vignette.</w:t>
      </w:r>
      <w:r w:rsidRPr="00827EF8">
        <w:rPr>
          <w:rFonts w:ascii="Aptos" w:eastAsia="Aptos" w:hAnsi="Aptos" w:cs="Times New Roman"/>
          <w:b/>
          <w:bCs/>
          <w:kern w:val="0"/>
          <w14:ligatures w14:val="none"/>
        </w:rPr>
        <w:t xml:space="preserve"> </w:t>
      </w:r>
      <w:r w:rsidRPr="00827EF8">
        <w:rPr>
          <w:rFonts w:ascii="Aptos" w:eastAsia="Aptos" w:hAnsi="Aptos" w:cs="Times New Roman"/>
          <w:kern w:val="0"/>
          <w14:ligatures w14:val="none"/>
        </w:rPr>
        <w:t>A crisis-response center fuses sentiment vectors from stakeholder updates, ocular micro-saccade metrics from operators, and queue backlogs. A calibrated GBM flags “cognitive overload likely within 12–18 minutes,” triggering a neuroergonomic simplification of the interface and automatic resourcing of a relief operator (see §Neuroergonomics). The intervention is logged as a model-informed safety action, satisfying ERMO’s documentation norms for post-incident review.</w:t>
      </w:r>
    </w:p>
    <w:p w14:paraId="3A8F81D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Legal/ethical note.</w:t>
      </w:r>
      <w:r w:rsidRPr="00827EF8">
        <w:rPr>
          <w:rFonts w:ascii="Aptos" w:eastAsia="Aptos" w:hAnsi="Aptos" w:cs="Times New Roman"/>
          <w:b/>
          <w:bCs/>
          <w:kern w:val="0"/>
          <w14:ligatures w14:val="none"/>
        </w:rPr>
        <w:t xml:space="preserve"> </w:t>
      </w:r>
      <w:r w:rsidRPr="00827EF8">
        <w:rPr>
          <w:rFonts w:ascii="Aptos" w:eastAsia="Aptos" w:hAnsi="Aptos" w:cs="Times New Roman"/>
          <w:kern w:val="0"/>
          <w14:ligatures w14:val="none"/>
        </w:rPr>
        <w:t xml:space="preserve">When classifications bear material consequences (e.g., workforce assignment, credit decisions, safety gating), transparency and human review are not optional. GDPR Art. 22 limits solely automated decisions with legal or similarly significant effects and entitles individuals to meaningful explanation and human oversight. Jurisprudence such as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xml:space="preserve"> cautions against opaque algorithmic instruments that preclude contestability—reinforcing CCL’s requirement for feature provenance, confidence disclosures, and documented clinician/manager sign-off (human-in-the-loop) to preserve due-process sensibilities.</w:t>
      </w:r>
    </w:p>
    <w:p w14:paraId="2E73D6F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Regression: quantifying degradation and performance curves</w:t>
      </w:r>
    </w:p>
    <w:p w14:paraId="2D098EE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Regression models—linear with LASSO/Ridge, GBMs for continuous targets, GAMs—estimate </w:t>
      </w:r>
      <w:r w:rsidRPr="00827EF8">
        <w:rPr>
          <w:rFonts w:ascii="Aptos" w:eastAsia="Aptos" w:hAnsi="Aptos" w:cs="Times New Roman"/>
          <w:i/>
          <w:iCs/>
          <w:kern w:val="0"/>
          <w14:ligatures w14:val="none"/>
        </w:rPr>
        <w:t>dose–response</w:t>
      </w:r>
      <w:r w:rsidRPr="00827EF8">
        <w:rPr>
          <w:rFonts w:ascii="Aptos" w:eastAsia="Aptos" w:hAnsi="Aptos" w:cs="Times New Roman"/>
          <w:kern w:val="0"/>
          <w14:ligatures w14:val="none"/>
        </w:rPr>
        <w:t xml:space="preserve"> effects of workload, ambiguity, and affect on accuracy, timeliness, and proportional moral reasoning. Leaders gain visibility into inflection points (the </w:t>
      </w:r>
      <w:r w:rsidRPr="00827EF8">
        <w:rPr>
          <w:rFonts w:ascii="Aptos" w:eastAsia="Aptos" w:hAnsi="Aptos" w:cs="Times New Roman"/>
          <w:i/>
          <w:iCs/>
          <w:kern w:val="0"/>
          <w14:ligatures w14:val="none"/>
        </w:rPr>
        <w:t>elbow</w:t>
      </w:r>
      <w:r w:rsidRPr="00827EF8">
        <w:rPr>
          <w:rFonts w:ascii="Aptos" w:eastAsia="Aptos" w:hAnsi="Aptos" w:cs="Times New Roman"/>
          <w:kern w:val="0"/>
          <w14:ligatures w14:val="none"/>
        </w:rPr>
        <w:t xml:space="preserve"> where additional information ceases to help) and can codify “no-go” thresholds </w:t>
      </w:r>
      <w:r w:rsidRPr="00827EF8">
        <w:rPr>
          <w:rFonts w:ascii="Aptos" w:eastAsia="Aptos" w:hAnsi="Aptos" w:cs="Times New Roman"/>
          <w:kern w:val="0"/>
          <w14:ligatures w14:val="none"/>
        </w:rPr>
        <w:lastRenderedPageBreak/>
        <w:t xml:space="preserve">into policy. Regularization trades a modest loss in fit for gains in stability and interpretability—vital when executives must explain to a board or regulator why a model-backed decision was </w:t>
      </w:r>
      <w:r w:rsidRPr="00827EF8">
        <w:rPr>
          <w:rFonts w:ascii="Aptos" w:eastAsia="Aptos" w:hAnsi="Aptos" w:cs="Times New Roman"/>
          <w:i/>
          <w:iCs/>
          <w:kern w:val="0"/>
          <w14:ligatures w14:val="none"/>
        </w:rPr>
        <w:t>reasonable</w:t>
      </w:r>
      <w:r w:rsidRPr="00827EF8">
        <w:rPr>
          <w:rFonts w:ascii="Aptos" w:eastAsia="Aptos" w:hAnsi="Aptos" w:cs="Times New Roman"/>
          <w:kern w:val="0"/>
          <w14:ligatures w14:val="none"/>
        </w:rPr>
        <w:t xml:space="preserve">, not merely </w:t>
      </w:r>
      <w:r w:rsidRPr="00827EF8">
        <w:rPr>
          <w:rFonts w:ascii="Aptos" w:eastAsia="Aptos" w:hAnsi="Aptos" w:cs="Times New Roman"/>
          <w:i/>
          <w:iCs/>
          <w:kern w:val="0"/>
          <w14:ligatures w14:val="none"/>
        </w:rPr>
        <w:t>statistically optimal</w:t>
      </w:r>
      <w:r w:rsidRPr="00827EF8">
        <w:rPr>
          <w:rFonts w:ascii="Aptos" w:eastAsia="Aptos" w:hAnsi="Aptos" w:cs="Times New Roman"/>
          <w:kern w:val="0"/>
          <w14:ligatures w14:val="none"/>
        </w:rPr>
        <w:t>.</w:t>
      </w:r>
    </w:p>
    <w:p w14:paraId="62BB117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Applied vignette.</w:t>
      </w:r>
      <w:r w:rsidRPr="00827EF8">
        <w:rPr>
          <w:rFonts w:ascii="Aptos" w:eastAsia="Aptos" w:hAnsi="Aptos" w:cs="Times New Roman"/>
          <w:b/>
          <w:bCs/>
          <w:kern w:val="0"/>
          <w14:ligatures w14:val="none"/>
        </w:rPr>
        <w:t xml:space="preserve"> </w:t>
      </w:r>
      <w:r w:rsidRPr="00827EF8">
        <w:rPr>
          <w:rFonts w:ascii="Aptos" w:eastAsia="Aptos" w:hAnsi="Aptos" w:cs="Times New Roman"/>
          <w:kern w:val="0"/>
          <w14:ligatures w14:val="none"/>
        </w:rPr>
        <w:t>A trading unit quantifies how message velocity, cross-asset volatility, and team sleep deficits degrade decision quality. A GAM reveals non-linear saturation at a volatility × message-rate interaction; above this band, error risk quadruples. The finding becomes an operational control: throttle inputs to maintain the team within the “cognitive safety corridor,” and document the control as a key risk indicator (KRI) under ERMO.</w:t>
      </w:r>
    </w:p>
    <w:p w14:paraId="3D9A30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Time-series forecasting: modeling the rhythms of risk and cognition</w:t>
      </w:r>
    </w:p>
    <w:p w14:paraId="5F46DE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ARIMA, Kalman filters, Prophet, and transformer-based sequence forecasters (e.g., Temporal Fusion Transformers) characterize periodicities and long-range dependencies in both </w:t>
      </w:r>
      <w:r w:rsidRPr="00827EF8">
        <w:rPr>
          <w:rFonts w:ascii="Aptos" w:eastAsia="Aptos" w:hAnsi="Aptos" w:cs="Times New Roman"/>
          <w:i/>
          <w:iCs/>
          <w:kern w:val="0"/>
          <w14:ligatures w14:val="none"/>
        </w:rPr>
        <w:t>business</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human</w:t>
      </w:r>
      <w:r w:rsidRPr="00827EF8">
        <w:rPr>
          <w:rFonts w:ascii="Aptos" w:eastAsia="Aptos" w:hAnsi="Aptos" w:cs="Times New Roman"/>
          <w:kern w:val="0"/>
          <w14:ligatures w14:val="none"/>
        </w:rPr>
        <w:t xml:space="preserve"> data. Beyond demand and liquidity, they forecast fatigue waves in 24/7 teams, stakeholder sentiment inversions, and “regime shifts” in operational tempo. CCL uses these forecasts to </w:t>
      </w:r>
      <w:r w:rsidRPr="00827EF8">
        <w:rPr>
          <w:rFonts w:ascii="Aptos" w:eastAsia="Aptos" w:hAnsi="Aptos" w:cs="Times New Roman"/>
          <w:i/>
          <w:iCs/>
          <w:kern w:val="0"/>
          <w14:ligatures w14:val="none"/>
        </w:rPr>
        <w:t>time</w:t>
      </w:r>
      <w:r w:rsidRPr="00827EF8">
        <w:rPr>
          <w:rFonts w:ascii="Aptos" w:eastAsia="Aptos" w:hAnsi="Aptos" w:cs="Times New Roman"/>
          <w:kern w:val="0"/>
          <w14:ligatures w14:val="none"/>
        </w:rPr>
        <w:t xml:space="preserve"> decisions for cognitive advantage—e.g., sequencing complex approvals when model-inferred readiness peaks and delaying high-stakes negotiations when the team’s recovery index is low.</w:t>
      </w:r>
    </w:p>
    <w:p w14:paraId="3CCC35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Governance embedded.</w:t>
      </w:r>
      <w:r w:rsidRPr="00827EF8">
        <w:rPr>
          <w:rFonts w:ascii="Aptos" w:eastAsia="Aptos" w:hAnsi="Aptos" w:cs="Times New Roman"/>
          <w:kern w:val="0"/>
          <w14:ligatures w14:val="none"/>
        </w:rPr>
        <w:t xml:space="preserve"> Supervised workflows in CCL follow the production discipline codified in the Altair/RapidMiner architecture: feature versioning, cross-validated training, probability calibration (Platt or isotonic), drift detection, and monitored deployment with model cards and lineage metadata. This is not mere MLOps hygiene; it is the evidentiary substrate of </w:t>
      </w:r>
      <w:r w:rsidRPr="00827EF8">
        <w:rPr>
          <w:rFonts w:ascii="Aptos" w:eastAsia="Aptos" w:hAnsi="Aptos" w:cs="Times New Roman"/>
          <w:i/>
          <w:iCs/>
          <w:kern w:val="0"/>
          <w14:ligatures w14:val="none"/>
        </w:rPr>
        <w:t>organizational prudence</w:t>
      </w:r>
      <w:r w:rsidRPr="00827EF8">
        <w:rPr>
          <w:rFonts w:ascii="Aptos" w:eastAsia="Aptos" w:hAnsi="Aptos" w:cs="Times New Roman"/>
          <w:kern w:val="0"/>
          <w14:ligatures w14:val="none"/>
        </w:rPr>
        <w:t xml:space="preserve"> when predictions influence consequential decisions.</w:t>
      </w:r>
    </w:p>
    <w:p w14:paraId="0133FC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Best practices for ethical and cognitive integrity</w:t>
      </w:r>
    </w:p>
    <w:p w14:paraId="42712F9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Cross-validation and out-of-time tests</w:t>
      </w:r>
      <w:r w:rsidRPr="00827EF8">
        <w:rPr>
          <w:rFonts w:ascii="Aptos" w:eastAsia="Aptos" w:hAnsi="Aptos" w:cs="Times New Roman"/>
          <w:kern w:val="0"/>
          <w14:ligatures w14:val="none"/>
        </w:rPr>
        <w:t xml:space="preserve"> to prevent brittle, local fit masquerading as foresight.</w:t>
      </w:r>
    </w:p>
    <w:p w14:paraId="0B3CB82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Leakage audits</w:t>
      </w:r>
      <w:r w:rsidRPr="00827EF8">
        <w:rPr>
          <w:rFonts w:ascii="Aptos" w:eastAsia="Aptos" w:hAnsi="Aptos" w:cs="Times New Roman"/>
          <w:kern w:val="0"/>
          <w14:ligatures w14:val="none"/>
        </w:rPr>
        <w:t xml:space="preserve"> to avoid inadvertent use of future knowledge—an ethical failure as much as a statistical one.</w:t>
      </w:r>
    </w:p>
    <w:p w14:paraId="3370DFB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Calibration</w:t>
      </w:r>
      <w:r w:rsidRPr="00827EF8">
        <w:rPr>
          <w:rFonts w:ascii="Aptos" w:eastAsia="Aptos" w:hAnsi="Aptos" w:cs="Times New Roman"/>
          <w:kern w:val="0"/>
          <w14:ligatures w14:val="none"/>
        </w:rPr>
        <w:t xml:space="preserve"> so that “0.8” means “~80%” in the world, enabling proportionate, policy-consistent responses.</w:t>
      </w:r>
    </w:p>
    <w:p w14:paraId="0C42865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Drift monitoring and re-approval</w:t>
      </w:r>
      <w:r w:rsidRPr="00827EF8">
        <w:rPr>
          <w:rFonts w:ascii="Aptos" w:eastAsia="Aptos" w:hAnsi="Aptos" w:cs="Times New Roman"/>
          <w:kern w:val="0"/>
          <w14:ligatures w14:val="none"/>
        </w:rPr>
        <w:t xml:space="preserve"> when data, behavior, or incentives shift—an ERMO-aligned trigger for governance review.</w:t>
      </w:r>
    </w:p>
    <w:p w14:paraId="6F2930F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Bottom line.</w:t>
      </w:r>
      <w:r w:rsidRPr="00827EF8">
        <w:rPr>
          <w:rFonts w:ascii="Aptos" w:eastAsia="Aptos" w:hAnsi="Aptos" w:cs="Times New Roman"/>
          <w:b/>
          <w:bCs/>
          <w:kern w:val="0"/>
          <w14:ligatures w14:val="none"/>
        </w:rPr>
        <w:t xml:space="preserve"> </w:t>
      </w:r>
      <w:r w:rsidRPr="00827EF8">
        <w:rPr>
          <w:rFonts w:ascii="Aptos" w:eastAsia="Aptos" w:hAnsi="Aptos" w:cs="Times New Roman"/>
          <w:kern w:val="0"/>
          <w14:ligatures w14:val="none"/>
        </w:rPr>
        <w:t>Supervised learning, under CCL, becomes a diagnostic instrument—converting historical ambiguity into structured foresight and moving the enterprise from reactive judgment to evidence-based anticipation.</w:t>
      </w:r>
    </w:p>
    <w:p w14:paraId="1A4860C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Unsupervised and Semi-Supervised Learning: Revealing the Hidden Geometry of Behavior</w:t>
      </w:r>
    </w:p>
    <w:p w14:paraId="65B48A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If supervised learning answers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 xml:space="preserve"> to expect given labeled outcomes, unsupervised and semi-supervised methods illuminate </w:t>
      </w:r>
      <w:r w:rsidRPr="00827EF8">
        <w:rPr>
          <w:rFonts w:ascii="Aptos" w:eastAsia="Aptos" w:hAnsi="Aptos" w:cs="Times New Roman"/>
          <w:i/>
          <w:iCs/>
          <w:kern w:val="0"/>
          <w14:ligatures w14:val="none"/>
        </w:rPr>
        <w:t>how the system is actually organized</w:t>
      </w:r>
      <w:r w:rsidRPr="00827EF8">
        <w:rPr>
          <w:rFonts w:ascii="Aptos" w:eastAsia="Aptos" w:hAnsi="Aptos" w:cs="Times New Roman"/>
          <w:kern w:val="0"/>
          <w14:ligatures w14:val="none"/>
        </w:rPr>
        <w:t xml:space="preserve">—its latent </w:t>
      </w:r>
      <w:r w:rsidRPr="00827EF8">
        <w:rPr>
          <w:rFonts w:ascii="Aptos" w:eastAsia="Aptos" w:hAnsi="Aptos" w:cs="Times New Roman"/>
          <w:kern w:val="0"/>
          <w14:ligatures w14:val="none"/>
        </w:rPr>
        <w:lastRenderedPageBreak/>
        <w:t>archetypes, micro-cultures, and weak signals of drift. This is the adaptive-cognition layer of CCL: discovery first, prediction second.</w:t>
      </w:r>
    </w:p>
    <w:p w14:paraId="5A39026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Clustering: empirical archetypes and stress cohorts</w:t>
      </w:r>
    </w:p>
    <w:p w14:paraId="581D6D4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K-means, hierarchical clustering, and DBSCAN surface natural groupings across leaders, teams, and stakeholder segments. These archetypes—e.g., “fast integrators,” “deliberative synthesizers,” “reactive escalators”—become the empirical basis for targeted coaching, staffing under stress, and escalation protocols. Unlike folk typologies, cluster-derived profiles are </w:t>
      </w:r>
      <w:r w:rsidRPr="00827EF8">
        <w:rPr>
          <w:rFonts w:ascii="Aptos" w:eastAsia="Aptos" w:hAnsi="Aptos" w:cs="Times New Roman"/>
          <w:i/>
          <w:iCs/>
          <w:kern w:val="0"/>
          <w14:ligatures w14:val="none"/>
        </w:rPr>
        <w:t>data-grounded</w:t>
      </w:r>
      <w:r w:rsidRPr="00827EF8">
        <w:rPr>
          <w:rFonts w:ascii="Aptos" w:eastAsia="Aptos" w:hAnsi="Aptos" w:cs="Times New Roman"/>
          <w:kern w:val="0"/>
          <w14:ligatures w14:val="none"/>
        </w:rPr>
        <w:t xml:space="preserve"> and update as the organization learns.</w:t>
      </w:r>
    </w:p>
    <w:p w14:paraId="7BF50F8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Applied vignette.</w:t>
      </w:r>
      <w:r w:rsidRPr="00827EF8">
        <w:rPr>
          <w:rFonts w:ascii="Aptos" w:eastAsia="Aptos" w:hAnsi="Aptos" w:cs="Times New Roman"/>
          <w:kern w:val="0"/>
          <w14:ligatures w14:val="none"/>
        </w:rPr>
        <w:t xml:space="preserve"> A global operations center clusters incident-response behaviors across regions using multi-modal features (communication graphs, decision latencies, escalation patterns). Two high-risk cohorts emerge whose error rates spike under nighttime handoffs. The firm pilots a neuroergonomic handoff ritual and a simplified playbook in those cohorts; performance stabilizes.</w:t>
      </w:r>
    </w:p>
    <w:p w14:paraId="0362BC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Anomaly detection: the early-warning cortex</w:t>
      </w:r>
    </w:p>
    <w:p w14:paraId="7DE9A60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Isolation Forests, one-class SVMs, robust covariance estimators, and autoencoder reconstructions identify deviations from learned norms—ethical drift in messaging tone, unusual decision latency in a leader, abnormal coupling of HRV and vocal stress. In CCL, such anomalies trigger </w:t>
      </w:r>
      <w:r w:rsidRPr="00827EF8">
        <w:rPr>
          <w:rFonts w:ascii="Aptos" w:eastAsia="Aptos" w:hAnsi="Aptos" w:cs="Times New Roman"/>
          <w:i/>
          <w:iCs/>
          <w:kern w:val="0"/>
          <w14:ligatures w14:val="none"/>
        </w:rPr>
        <w:t>both</w:t>
      </w:r>
      <w:r w:rsidRPr="00827EF8">
        <w:rPr>
          <w:rFonts w:ascii="Aptos" w:eastAsia="Aptos" w:hAnsi="Aptos" w:cs="Times New Roman"/>
          <w:kern w:val="0"/>
          <w14:ligatures w14:val="none"/>
        </w:rPr>
        <w:t xml:space="preserve"> neuroadaptive interface simplification (to reduce cognitive load) and governance review (to examine incentives or pressures that may be warping conduct).</w:t>
      </w:r>
    </w:p>
    <w:p w14:paraId="079324B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Legal/ethical note.</w:t>
      </w:r>
      <w:r w:rsidRPr="00827EF8">
        <w:rPr>
          <w:rFonts w:ascii="Aptos" w:eastAsia="Aptos" w:hAnsi="Aptos" w:cs="Times New Roman"/>
          <w:kern w:val="0"/>
          <w14:ligatures w14:val="none"/>
        </w:rPr>
        <w:t xml:space="preserve"> When anomaly systems touch communications or biometrics, consent, minimization, and purpose limitation are essential. Under privacy statutes and automated-decision constraints, leaders must be able to contest inferences. CCL requires a “second look”—human verification, context capture, and a reversible audit trail before actions impact rights or status.</w:t>
      </w:r>
    </w:p>
    <w:p w14:paraId="32F4A07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Topic modeling and embeddings: the language of leadership</w:t>
      </w:r>
    </w:p>
    <w:p w14:paraId="6DBC546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LDA, NMF, and transformer embeddings (BERT-class models) extract frames, sentiment, and stance from text, audio, and collaboration platforms. CCL compares leadership narratives to team sentiment dynamics to detect </w:t>
      </w:r>
      <w:r w:rsidRPr="00827EF8">
        <w:rPr>
          <w:rFonts w:ascii="Aptos" w:eastAsia="Aptos" w:hAnsi="Aptos" w:cs="Times New Roman"/>
          <w:i/>
          <w:iCs/>
          <w:kern w:val="0"/>
          <w14:ligatures w14:val="none"/>
        </w:rPr>
        <w:t>narrative detachment</w:t>
      </w:r>
      <w:r w:rsidRPr="00827EF8">
        <w:rPr>
          <w:rFonts w:ascii="Aptos" w:eastAsia="Aptos" w:hAnsi="Aptos" w:cs="Times New Roman"/>
          <w:kern w:val="0"/>
          <w14:ligatures w14:val="none"/>
        </w:rPr>
        <w:t>—the gap between stated strategy and lived morale—then intervenes with targeted communication, training, or pacing adjustments.</w:t>
      </w:r>
    </w:p>
    <w:p w14:paraId="6CFF2AE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Dimensionality reduction: clarity from complexity</w:t>
      </w:r>
    </w:p>
    <w:p w14:paraId="141E4D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PCA, UMAP, and t-SNE compress hundreds of biometric, behavioral, and operational signals into a few interpretable axes that drive </w:t>
      </w:r>
      <w:r w:rsidRPr="00827EF8">
        <w:rPr>
          <w:rFonts w:ascii="Aptos" w:eastAsia="Aptos" w:hAnsi="Aptos" w:cs="Times New Roman"/>
          <w:i/>
          <w:iCs/>
          <w:kern w:val="0"/>
          <w14:ligatures w14:val="none"/>
        </w:rPr>
        <w:t>neuroergonomic</w:t>
      </w:r>
      <w:r w:rsidRPr="00827EF8">
        <w:rPr>
          <w:rFonts w:ascii="Aptos" w:eastAsia="Aptos" w:hAnsi="Aptos" w:cs="Times New Roman"/>
          <w:kern w:val="0"/>
          <w14:ligatures w14:val="none"/>
        </w:rPr>
        <w:t xml:space="preserve"> displays. Leaders see the organization’s “state space” in a single view—where stress accumulates, where coherence is strong, and where attention should shift—without drowning in raw metrics.</w:t>
      </w:r>
    </w:p>
    <w:p w14:paraId="697F5AF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lastRenderedPageBreak/>
        <w:t>Bottom line.</w:t>
      </w:r>
      <w:r w:rsidRPr="00827EF8">
        <w:rPr>
          <w:rFonts w:ascii="Aptos" w:eastAsia="Aptos" w:hAnsi="Aptos" w:cs="Times New Roman"/>
          <w:b/>
          <w:bCs/>
          <w:kern w:val="0"/>
          <w14:ligatures w14:val="none"/>
        </w:rPr>
        <w:t xml:space="preserve"> </w:t>
      </w:r>
      <w:r w:rsidRPr="00827EF8">
        <w:rPr>
          <w:rFonts w:ascii="Aptos" w:eastAsia="Aptos" w:hAnsi="Aptos" w:cs="Times New Roman"/>
          <w:kern w:val="0"/>
          <w14:ligatures w14:val="none"/>
        </w:rPr>
        <w:t xml:space="preserve">Unsupervised/semi-supervised learning instantiates </w:t>
      </w:r>
      <w:r w:rsidRPr="00827EF8">
        <w:rPr>
          <w:rFonts w:ascii="Aptos" w:eastAsia="Aptos" w:hAnsi="Aptos" w:cs="Times New Roman"/>
          <w:i/>
          <w:iCs/>
          <w:kern w:val="0"/>
          <w14:ligatures w14:val="none"/>
        </w:rPr>
        <w:t>machine intuition</w:t>
      </w:r>
      <w:r w:rsidRPr="00827EF8">
        <w:rPr>
          <w:rFonts w:ascii="Aptos" w:eastAsia="Aptos" w:hAnsi="Aptos" w:cs="Times New Roman"/>
          <w:kern w:val="0"/>
          <w14:ligatures w14:val="none"/>
        </w:rPr>
        <w:t>: sensing emerging order, tension, and opportunity before they crystallize as labeled events—perfectly aligned with CCL’s anticipatory ethos.</w:t>
      </w:r>
    </w:p>
    <w:p w14:paraId="55D1B51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Scenario Planning and Stress Testing: Simulating Futures Before They Arrive</w:t>
      </w:r>
    </w:p>
    <w:p w14:paraId="691DC4E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Prediction only fulfills its promise when joined to </w:t>
      </w:r>
      <w:r w:rsidRPr="00827EF8">
        <w:rPr>
          <w:rFonts w:ascii="Aptos" w:eastAsia="Aptos" w:hAnsi="Aptos" w:cs="Times New Roman"/>
          <w:i/>
          <w:iCs/>
          <w:kern w:val="0"/>
          <w14:ligatures w14:val="none"/>
        </w:rPr>
        <w:t>preparation</w:t>
      </w:r>
      <w:r w:rsidRPr="00827EF8">
        <w:rPr>
          <w:rFonts w:ascii="Aptos" w:eastAsia="Aptos" w:hAnsi="Aptos" w:cs="Times New Roman"/>
          <w:kern w:val="0"/>
          <w14:ligatures w14:val="none"/>
        </w:rPr>
        <w:t>. Scenario ecosystems—agent-based models, system-dynamics simulations, and generative AI—allow leaders to rehearse futures, evaluate counterfactuals, and align action with the organization’s cognitive and ethical capacity.</w:t>
      </w:r>
    </w:p>
    <w:p w14:paraId="36184BB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Generative scenario synthesis</w:t>
      </w:r>
    </w:p>
    <w:p w14:paraId="5D1E0F0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frameworks simulate thousands of plausible futures under controllable levers—supply-chain resilience parameters, staffing and shift architectures, cyber-exposure posture, or </w:t>
      </w:r>
      <w:r w:rsidRPr="00827EF8">
        <w:rPr>
          <w:rFonts w:ascii="Aptos" w:eastAsia="Aptos" w:hAnsi="Aptos" w:cs="Times New Roman"/>
          <w:i/>
          <w:iCs/>
          <w:kern w:val="0"/>
          <w14:ligatures w14:val="none"/>
        </w:rPr>
        <w:t>cognitive bandwidth</w:t>
      </w:r>
      <w:r w:rsidRPr="00827EF8">
        <w:rPr>
          <w:rFonts w:ascii="Aptos" w:eastAsia="Aptos" w:hAnsi="Aptos" w:cs="Times New Roman"/>
          <w:kern w:val="0"/>
          <w14:ligatures w14:val="none"/>
        </w:rPr>
        <w:t xml:space="preserve"> constraints. Leaders can perturb variables (e.g., +10% information influx, −5% attention capacity) and quantify cascading operational, financial, and psychological effects. Foresight ceases to be speculative narrative; it becomes a </w:t>
      </w:r>
      <w:r w:rsidRPr="00827EF8">
        <w:rPr>
          <w:rFonts w:ascii="Aptos" w:eastAsia="Aptos" w:hAnsi="Aptos" w:cs="Times New Roman"/>
          <w:i/>
          <w:iCs/>
          <w:kern w:val="0"/>
          <w14:ligatures w14:val="none"/>
        </w:rPr>
        <w:t>measurable discipline</w:t>
      </w:r>
      <w:r w:rsidRPr="00827EF8">
        <w:rPr>
          <w:rFonts w:ascii="Aptos" w:eastAsia="Aptos" w:hAnsi="Aptos" w:cs="Times New Roman"/>
          <w:kern w:val="0"/>
          <w14:ligatures w14:val="none"/>
        </w:rPr>
        <w:t>.</w:t>
      </w:r>
    </w:p>
    <w:p w14:paraId="6533BEC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Counterfactual and what-if analysis with explanations</w:t>
      </w:r>
    </w:p>
    <w:p w14:paraId="0D2A074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Local perturbation (LIME), SHAP, and global sensitivity analyses allow leaders to ask: </w:t>
      </w:r>
      <w:r w:rsidRPr="00827EF8">
        <w:rPr>
          <w:rFonts w:ascii="Aptos" w:eastAsia="Aptos" w:hAnsi="Aptos" w:cs="Times New Roman"/>
          <w:i/>
          <w:iCs/>
          <w:kern w:val="0"/>
          <w14:ligatures w14:val="none"/>
        </w:rPr>
        <w:t>What if we delayed the product release by two weeks?</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What if a communication blackout reduced cognitive flow by 30%?</w:t>
      </w:r>
      <w:r w:rsidRPr="00827EF8">
        <w:rPr>
          <w:rFonts w:ascii="Aptos" w:eastAsia="Aptos" w:hAnsi="Aptos" w:cs="Times New Roman"/>
          <w:kern w:val="0"/>
          <w14:ligatures w14:val="none"/>
        </w:rPr>
        <w:t xml:space="preserve"> Models return impacts on schedule adherence, error risk, sentiment, and revenue. CCL logs both the scenario design and its rationale so that, if challenged later, leaders can show that decisions were made with due care rather than post-hoc rationalization—an ERMO-aligned practice of defensibility.</w:t>
      </w:r>
    </w:p>
    <w:p w14:paraId="2066BA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Ensemble thinking and epistemic humility</w:t>
      </w:r>
    </w:p>
    <w:p w14:paraId="201C6CD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By combining Bayesian networks (causal assumptions), gradient-boosted learners (non-linear signals), and deep sequence models (temporal dependencies), ensembles triangulate truth. Where models disagree, the </w:t>
      </w:r>
      <w:r w:rsidRPr="00827EF8">
        <w:rPr>
          <w:rFonts w:ascii="Aptos" w:eastAsia="Aptos" w:hAnsi="Aptos" w:cs="Times New Roman"/>
          <w:i/>
          <w:iCs/>
          <w:kern w:val="0"/>
          <w14:ligatures w14:val="none"/>
        </w:rPr>
        <w:t>disagreement</w:t>
      </w:r>
      <w:r w:rsidRPr="00827EF8">
        <w:rPr>
          <w:rFonts w:ascii="Aptos" w:eastAsia="Aptos" w:hAnsi="Aptos" w:cs="Times New Roman"/>
          <w:kern w:val="0"/>
          <w14:ligatures w14:val="none"/>
        </w:rPr>
        <w:t xml:space="preserve"> becomes a “red-band” alert for human deliberation—an explicit handoff back to judgment, consistent with CCL’s design to prevent automation overreach.</w:t>
      </w:r>
    </w:p>
    <w:p w14:paraId="7D88F7F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Decision criteria and risk metrics: quantifying tolerance</w:t>
      </w:r>
    </w:p>
    <w:p w14:paraId="0A9D492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Utility functions, cost-loss tradeoffs, and Value-at-Risk (VaR) bands translate probabilistic insight into </w:t>
      </w:r>
      <w:r w:rsidRPr="00827EF8">
        <w:rPr>
          <w:rFonts w:ascii="Aptos" w:eastAsia="Aptos" w:hAnsi="Aptos" w:cs="Times New Roman"/>
          <w:i/>
          <w:iCs/>
          <w:kern w:val="0"/>
          <w14:ligatures w14:val="none"/>
        </w:rPr>
        <w:t>action thresholds</w:t>
      </w:r>
      <w:r w:rsidRPr="00827EF8">
        <w:rPr>
          <w:rFonts w:ascii="Aptos" w:eastAsia="Aptos" w:hAnsi="Aptos" w:cs="Times New Roman"/>
          <w:kern w:val="0"/>
          <w14:ligatures w14:val="none"/>
        </w:rPr>
        <w:t xml:space="preserve"> that respect organizational resilience and legal duties. Confidence bands and variance caps serve as ethical guardrails—for example:</w:t>
      </w:r>
    </w:p>
    <w:p w14:paraId="4F0BF3D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Low-risk lane:</w:t>
      </w:r>
      <w:r w:rsidRPr="00827EF8">
        <w:rPr>
          <w:rFonts w:ascii="Aptos" w:eastAsia="Aptos" w:hAnsi="Aptos" w:cs="Times New Roman"/>
          <w:kern w:val="0"/>
          <w14:ligatures w14:val="none"/>
        </w:rPr>
        <w:t xml:space="preserve"> confidence ≥ 0.90 and variance ≤ 0.05 → operationalize without escalation.</w:t>
      </w:r>
    </w:p>
    <w:p w14:paraId="18978D4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Moderate-risk lane:</w:t>
      </w:r>
      <w:r w:rsidRPr="00827EF8">
        <w:rPr>
          <w:rFonts w:ascii="Aptos" w:eastAsia="Aptos" w:hAnsi="Aptos" w:cs="Times New Roman"/>
          <w:kern w:val="0"/>
          <w14:ligatures w14:val="none"/>
        </w:rPr>
        <w:t xml:space="preserve"> confidence 0.70–0.90 and variance ≤ 0.10 → require human concurrence and post-action review.</w:t>
      </w:r>
    </w:p>
    <w:p w14:paraId="0913996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High-risk lane:</w:t>
      </w:r>
      <w:r w:rsidRPr="00827EF8">
        <w:rPr>
          <w:rFonts w:ascii="Aptos" w:eastAsia="Aptos" w:hAnsi="Aptos" w:cs="Times New Roman"/>
          <w:kern w:val="0"/>
          <w14:ligatures w14:val="none"/>
        </w:rPr>
        <w:t xml:space="preserve"> confidence &lt; 0.70 or drift beyond policy limits → defer, collect more evidence, or escalate to governance.</w:t>
      </w:r>
    </w:p>
    <w:p w14:paraId="4FF128F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These bands align with ERMO’s optimization logic: risk and reward are balanced within documented tolerances; departures are explainable and reviewable.</w:t>
      </w:r>
    </w:p>
    <w:p w14:paraId="71BD3AB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Synthesis: from prediction to cognitive engineering</w:t>
      </w:r>
    </w:p>
    <w:p w14:paraId="03822DB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CCL model, supervised learning provides </w:t>
      </w:r>
      <w:r w:rsidRPr="00827EF8">
        <w:rPr>
          <w:rFonts w:ascii="Aptos" w:eastAsia="Aptos" w:hAnsi="Aptos" w:cs="Times New Roman"/>
          <w:i/>
          <w:iCs/>
          <w:kern w:val="0"/>
          <w14:ligatures w14:val="none"/>
        </w:rPr>
        <w:t>structured foresight</w:t>
      </w:r>
      <w:r w:rsidRPr="00827EF8">
        <w:rPr>
          <w:rFonts w:ascii="Aptos" w:eastAsia="Aptos" w:hAnsi="Aptos" w:cs="Times New Roman"/>
          <w:kern w:val="0"/>
          <w14:ligatures w14:val="none"/>
        </w:rPr>
        <w:t xml:space="preserve">, unsupervised methods cultivate </w:t>
      </w:r>
      <w:r w:rsidRPr="00827EF8">
        <w:rPr>
          <w:rFonts w:ascii="Aptos" w:eastAsia="Aptos" w:hAnsi="Aptos" w:cs="Times New Roman"/>
          <w:i/>
          <w:iCs/>
          <w:kern w:val="0"/>
          <w14:ligatures w14:val="none"/>
        </w:rPr>
        <w:t>machine intuition</w:t>
      </w:r>
      <w:r w:rsidRPr="00827EF8">
        <w:rPr>
          <w:rFonts w:ascii="Aptos" w:eastAsia="Aptos" w:hAnsi="Aptos" w:cs="Times New Roman"/>
          <w:kern w:val="0"/>
          <w14:ligatures w14:val="none"/>
        </w:rPr>
        <w:t xml:space="preserve">, and scenario ecosystems deliver </w:t>
      </w:r>
      <w:r w:rsidRPr="00827EF8">
        <w:rPr>
          <w:rFonts w:ascii="Aptos" w:eastAsia="Aptos" w:hAnsi="Aptos" w:cs="Times New Roman"/>
          <w:i/>
          <w:iCs/>
          <w:kern w:val="0"/>
          <w14:ligatures w14:val="none"/>
        </w:rPr>
        <w:t>rehearsed preparedness</w:t>
      </w:r>
      <w:r w:rsidRPr="00827EF8">
        <w:rPr>
          <w:rFonts w:ascii="Aptos" w:eastAsia="Aptos" w:hAnsi="Aptos" w:cs="Times New Roman"/>
          <w:kern w:val="0"/>
          <w14:ligatures w14:val="none"/>
        </w:rPr>
        <w:t xml:space="preserve">. Woven together with neuroergonomic interface design and ERMO’s governance spine, the result is a closed-loop cognitive system that senses, learns, simulates, and adapts—legible to humans, proportional in risk, and defensible in law. Predictive analytics becomes the nervous system of leadership foresight—linking data, emotion, and ethics in one living circuit so that clarity is not episodic or leader-dependent, but </w:t>
      </w:r>
      <w:r w:rsidRPr="00827EF8">
        <w:rPr>
          <w:rFonts w:ascii="Aptos" w:eastAsia="Aptos" w:hAnsi="Aptos" w:cs="Times New Roman"/>
          <w:i/>
          <w:iCs/>
          <w:kern w:val="0"/>
          <w14:ligatures w14:val="none"/>
        </w:rPr>
        <w:t>engineered</w:t>
      </w:r>
      <w:r w:rsidRPr="00827EF8">
        <w:rPr>
          <w:rFonts w:ascii="Aptos" w:eastAsia="Aptos" w:hAnsi="Aptos" w:cs="Times New Roman"/>
          <w:kern w:val="0"/>
          <w14:ligatures w14:val="none"/>
        </w:rPr>
        <w:t xml:space="preserve"> as a durable property of the organization.</w:t>
      </w:r>
    </w:p>
    <w:p w14:paraId="341F7D3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Visualization for Interpretability and Interactive Decision Support</w:t>
      </w:r>
    </w:p>
    <w:p w14:paraId="3712D33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Claro-Cognitive Leadership (CCL) framework, </w:t>
      </w:r>
      <w:r w:rsidRPr="00827EF8">
        <w:rPr>
          <w:rFonts w:ascii="Aptos" w:eastAsia="Aptos" w:hAnsi="Aptos" w:cs="Times New Roman"/>
          <w:i/>
          <w:iCs/>
          <w:kern w:val="0"/>
          <w14:ligatures w14:val="none"/>
        </w:rPr>
        <w:t>visualization</w:t>
      </w:r>
      <w:r w:rsidRPr="00827EF8">
        <w:rPr>
          <w:rFonts w:ascii="Aptos" w:eastAsia="Aptos" w:hAnsi="Aptos" w:cs="Times New Roman"/>
          <w:kern w:val="0"/>
          <w14:ligatures w14:val="none"/>
        </w:rPr>
        <w:t xml:space="preserve"> transcends aesthetic display—it functions as the epistemological bridge between human cognition and algorithmic reasoning. In an era defined by algorithmic governance, visualization becomes the lingua franca through which human intuition and machine logic co-construct understanding. It is the interface where leaders transform streams of complex data into actionable foresight, where predictive analytics are rendered not as opaque mathematical abstractions but as intelligible, ethical, and strategically coherent narratives.</w:t>
      </w:r>
    </w:p>
    <w:p w14:paraId="683D959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Much like a cockpit converts countless telemetry readings into an intuitive command interface, CCL visualization translates multidimensional data into a neuroergonomically optimized cognitive landscape. Its objective is not to render information merely attractive, but to make intelligence </w:t>
      </w:r>
      <w:r w:rsidRPr="00827EF8">
        <w:rPr>
          <w:rFonts w:ascii="Aptos" w:eastAsia="Aptos" w:hAnsi="Aptos" w:cs="Times New Roman"/>
          <w:i/>
          <w:iCs/>
          <w:kern w:val="0"/>
          <w14:ligatures w14:val="none"/>
        </w:rPr>
        <w:t>trustworthy, explainable, and ethically operable</w:t>
      </w:r>
      <w:r w:rsidRPr="00827EF8">
        <w:rPr>
          <w:rFonts w:ascii="Aptos" w:eastAsia="Aptos" w:hAnsi="Aptos" w:cs="Times New Roman"/>
          <w:kern w:val="0"/>
          <w14:ligatures w14:val="none"/>
        </w:rPr>
        <w:t>. In this sense, visualization is the moral infrastructure of AI leadership—where perception, transparency, and accountability converge into decision clarity.</w:t>
      </w:r>
    </w:p>
    <w:p w14:paraId="1DA1571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interpretive environment fuses three essential strata of cognitive support—</w:t>
      </w:r>
      <w:r w:rsidRPr="00827EF8">
        <w:rPr>
          <w:rFonts w:ascii="Aptos" w:eastAsia="Aptos" w:hAnsi="Aptos" w:cs="Times New Roman"/>
          <w:b/>
          <w:bCs/>
          <w:kern w:val="0"/>
          <w14:ligatures w14:val="none"/>
        </w:rPr>
        <w:t>interpretable model artifacts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interactive dashboards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operational governance</w:t>
      </w:r>
      <w:r w:rsidRPr="00827EF8">
        <w:rPr>
          <w:rFonts w:ascii="Aptos" w:eastAsia="Aptos" w:hAnsi="Aptos" w:cs="Times New Roman"/>
          <w:kern w:val="0"/>
          <w14:ligatures w14:val="none"/>
        </w:rPr>
        <w:t>—into a continuous ecosystem of augmented reasoning. When properly implemented, these strata ensure that insight is always tethered to comprehension, and comprehension is tethered to accountability. In an age when AI and quantum systems influence decisions that ripple across societies, economies, and ecological systems, visualization becomes the leader’s ethical compass within the architecture of digital cognition.</w:t>
      </w:r>
    </w:p>
    <w:p w14:paraId="5196E9E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Interpretable Model Artifacts: The Cognitive Scaffolds of Trust</w:t>
      </w:r>
    </w:p>
    <w:p w14:paraId="2597B62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Interpretable model artifacts function as the scaffolds of cognitive trust—visual structures that expose the internal reasoning of predictive models, enabling leaders to understand </w:t>
      </w:r>
      <w:r w:rsidRPr="00827EF8">
        <w:rPr>
          <w:rFonts w:ascii="Aptos" w:eastAsia="Aptos" w:hAnsi="Aptos" w:cs="Times New Roman"/>
          <w:kern w:val="0"/>
          <w14:ligatures w14:val="none"/>
        </w:rPr>
        <w:lastRenderedPageBreak/>
        <w:t xml:space="preserve">not just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 xml:space="preserve"> a system concludes, but </w:t>
      </w:r>
      <w:r w:rsidRPr="00827EF8">
        <w:rPr>
          <w:rFonts w:ascii="Aptos" w:eastAsia="Aptos" w:hAnsi="Aptos" w:cs="Times New Roman"/>
          <w:i/>
          <w:iCs/>
          <w:kern w:val="0"/>
          <w14:ligatures w14:val="none"/>
        </w:rPr>
        <w:t>why</w:t>
      </w:r>
      <w:r w:rsidRPr="00827EF8">
        <w:rPr>
          <w:rFonts w:ascii="Aptos" w:eastAsia="Aptos" w:hAnsi="Aptos" w:cs="Times New Roman"/>
          <w:kern w:val="0"/>
          <w14:ligatures w14:val="none"/>
        </w:rPr>
        <w:t xml:space="preserve"> it concludes it. In leadership contexts where predictions influence policy, personnel, and global strategy, opacity is not a technical limitation but a moral hazard. Transparency, therefore, is not optional; it is a form of </w:t>
      </w:r>
      <w:r w:rsidRPr="00827EF8">
        <w:rPr>
          <w:rFonts w:ascii="Aptos" w:eastAsia="Aptos" w:hAnsi="Aptos" w:cs="Times New Roman"/>
          <w:i/>
          <w:iCs/>
          <w:kern w:val="0"/>
          <w14:ligatures w14:val="none"/>
        </w:rPr>
        <w:t>ethical armor</w:t>
      </w:r>
      <w:r w:rsidRPr="00827EF8">
        <w:rPr>
          <w:rFonts w:ascii="Aptos" w:eastAsia="Aptos" w:hAnsi="Aptos" w:cs="Times New Roman"/>
          <w:kern w:val="0"/>
          <w14:ligatures w14:val="none"/>
        </w:rPr>
        <w:t>—a safeguard against cognitive bias, automation blindness, and regulatory noncompliance.</w:t>
      </w:r>
    </w:p>
    <w:p w14:paraId="4834E13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CCL approach mandates multidimensional interpretability that integrates </w:t>
      </w:r>
      <w:r w:rsidRPr="00827EF8">
        <w:rPr>
          <w:rFonts w:ascii="Aptos" w:eastAsia="Aptos" w:hAnsi="Aptos" w:cs="Times New Roman"/>
          <w:i/>
          <w:iCs/>
          <w:kern w:val="0"/>
          <w14:ligatures w14:val="none"/>
        </w:rPr>
        <w:t>global</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local</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uncertainty-based</w:t>
      </w:r>
      <w:r w:rsidRPr="00827EF8">
        <w:rPr>
          <w:rFonts w:ascii="Aptos" w:eastAsia="Aptos" w:hAnsi="Aptos" w:cs="Times New Roman"/>
          <w:kern w:val="0"/>
          <w14:ligatures w14:val="none"/>
        </w:rPr>
        <w:t xml:space="preserve"> transparency. This trifocal interpretive model operationalizes both systemic insight and granular accountability.</w:t>
      </w:r>
    </w:p>
    <w:p w14:paraId="2FB016E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Global Explanations: The Leadership Panorama</w:t>
      </w:r>
    </w:p>
    <w:p w14:paraId="116A75C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Global interpretability provides a panoramic view of model behavior—a satellite-level visualization of systemic dynamics. Using </w:t>
      </w:r>
      <w:r w:rsidRPr="00827EF8">
        <w:rPr>
          <w:rFonts w:ascii="Aptos" w:eastAsia="Aptos" w:hAnsi="Aptos" w:cs="Times New Roman"/>
          <w:i/>
          <w:iCs/>
          <w:kern w:val="0"/>
          <w14:ligatures w14:val="none"/>
        </w:rPr>
        <w:t>Feature Importance Maps</w:t>
      </w:r>
      <w:r w:rsidRPr="00827EF8">
        <w:rPr>
          <w:rFonts w:ascii="Aptos" w:eastAsia="Aptos" w:hAnsi="Aptos" w:cs="Times New Roman"/>
          <w:kern w:val="0"/>
          <w14:ligatures w14:val="none"/>
        </w:rPr>
        <w:t>, leaders can identify which variables exert the strongest influence on outcomes—whether they are neurophysiological factors (e.g., cognitive load), emotional metrics (e.g., sentiment volatility), or situational variables (e.g., decision fatigue in crisis contexts).</w:t>
      </w:r>
    </w:p>
    <w:p w14:paraId="3C361EE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Partial Dependence Plots (PDPs)</w:t>
      </w:r>
      <w:r w:rsidRPr="00827EF8">
        <w:rPr>
          <w:rFonts w:ascii="Aptos" w:eastAsia="Aptos" w:hAnsi="Aptos" w:cs="Times New Roman"/>
          <w:kern w:val="0"/>
          <w14:ligatures w14:val="none"/>
        </w:rPr>
        <w:t xml:space="preserve"> visualize marginal effects, such as how variations in hours of rest, workload density, or communication frequency affect leadership clarity or team resilience. These plots frequently reveal non-linear thresholds where adaptive performance transitions into cognitive exhaustion. Meanwhile, </w:t>
      </w:r>
      <w:r w:rsidRPr="00827EF8">
        <w:rPr>
          <w:rFonts w:ascii="Aptos" w:eastAsia="Aptos" w:hAnsi="Aptos" w:cs="Times New Roman"/>
          <w:i/>
          <w:iCs/>
          <w:kern w:val="0"/>
          <w14:ligatures w14:val="none"/>
        </w:rPr>
        <w:t>Accumulated Local Effects (ALE)</w:t>
      </w:r>
      <w:r w:rsidRPr="00827EF8">
        <w:rPr>
          <w:rFonts w:ascii="Aptos" w:eastAsia="Aptos" w:hAnsi="Aptos" w:cs="Times New Roman"/>
          <w:kern w:val="0"/>
          <w14:ligatures w14:val="none"/>
        </w:rPr>
        <w:t xml:space="preserve"> plots refine PDPs by adjusting for multicollinearity, providing accurate representations in multifactorial environments where behavioral, emotional, and operational variables interact.</w:t>
      </w:r>
    </w:p>
    <w:p w14:paraId="034D41B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Such global-level interpretability transforms the predictive model from a “black box” into a </w:t>
      </w:r>
      <w:r w:rsidRPr="00827EF8">
        <w:rPr>
          <w:rFonts w:ascii="Aptos" w:eastAsia="Aptos" w:hAnsi="Aptos" w:cs="Times New Roman"/>
          <w:i/>
          <w:iCs/>
          <w:kern w:val="0"/>
          <w14:ligatures w14:val="none"/>
        </w:rPr>
        <w:t>strategic observatory</w:t>
      </w:r>
      <w:r w:rsidRPr="00827EF8">
        <w:rPr>
          <w:rFonts w:ascii="Aptos" w:eastAsia="Aptos" w:hAnsi="Aptos" w:cs="Times New Roman"/>
          <w:kern w:val="0"/>
          <w14:ligatures w14:val="none"/>
        </w:rPr>
        <w:t>—a decision system capable of contextual self-explanation. It invites leaders to exercise foresight grounded in verifiable reasoning rather than algorithmic faith.</w:t>
      </w:r>
    </w:p>
    <w:p w14:paraId="45DDE3B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Local Explanations: The Human Scale of Decision Insight</w:t>
      </w:r>
    </w:p>
    <w:p w14:paraId="6C76AB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Where global models give breadth, local interpretability delivers depth—explaining why specific predictions occur for particular individuals or teams. </w:t>
      </w:r>
      <w:r w:rsidRPr="00827EF8">
        <w:rPr>
          <w:rFonts w:ascii="Aptos" w:eastAsia="Aptos" w:hAnsi="Aptos" w:cs="Times New Roman"/>
          <w:i/>
          <w:iCs/>
          <w:kern w:val="0"/>
          <w14:ligatures w14:val="none"/>
        </w:rPr>
        <w:t>SHAP (Shapley Additive Explanations)</w:t>
      </w:r>
      <w:r w:rsidRPr="00827EF8">
        <w:rPr>
          <w:rFonts w:ascii="Aptos" w:eastAsia="Aptos" w:hAnsi="Aptos" w:cs="Times New Roman"/>
          <w:kern w:val="0"/>
          <w14:ligatures w14:val="none"/>
        </w:rPr>
        <w:t>, derived from cooperative game theory, quantifies the contribution of each feature to an outcome. For example, a CCL dashboard might reveal that a leader’s elevated burnout risk arises from a confluence of three factors: inadequate recovery time, elevated linguistic negativity in team communications, and excessive cognitive load.</w:t>
      </w:r>
    </w:p>
    <w:p w14:paraId="1FA1C03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Local interpretability tools such as </w:t>
      </w:r>
      <w:r w:rsidRPr="00827EF8">
        <w:rPr>
          <w:rFonts w:ascii="Aptos" w:eastAsia="Aptos" w:hAnsi="Aptos" w:cs="Times New Roman"/>
          <w:i/>
          <w:iCs/>
          <w:kern w:val="0"/>
          <w14:ligatures w14:val="none"/>
        </w:rPr>
        <w:t>Counterfactual Explanations</w:t>
      </w:r>
      <w:r w:rsidRPr="00827EF8">
        <w:rPr>
          <w:rFonts w:ascii="Aptos" w:eastAsia="Aptos" w:hAnsi="Aptos" w:cs="Times New Roman"/>
          <w:kern w:val="0"/>
          <w14:ligatures w14:val="none"/>
        </w:rPr>
        <w:t xml:space="preserve"> provide actionable, ethically grounded guidance by asking, “What needs to change for the outcome to improve?” For instance, “Reducing meeting frequency by 15% is likely to increase cognitive clarity by 12%.” </w:t>
      </w:r>
      <w:r w:rsidRPr="00827EF8">
        <w:rPr>
          <w:rFonts w:ascii="Aptos" w:eastAsia="Aptos" w:hAnsi="Aptos" w:cs="Times New Roman"/>
          <w:i/>
          <w:iCs/>
          <w:kern w:val="0"/>
          <w14:ligatures w14:val="none"/>
        </w:rPr>
        <w:t>Contrastive Explanations</w:t>
      </w:r>
      <w:r w:rsidRPr="00827EF8">
        <w:rPr>
          <w:rFonts w:ascii="Aptos" w:eastAsia="Aptos" w:hAnsi="Aptos" w:cs="Times New Roman"/>
          <w:kern w:val="0"/>
          <w14:ligatures w14:val="none"/>
        </w:rPr>
        <w:t xml:space="preserve"> further compare divergent outcomes—why one leadership team thrives while another struggles—allowing organizations to visualize behavioral deltas that can be directly acted upon.</w:t>
      </w:r>
    </w:p>
    <w:p w14:paraId="1B5790F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By transforming statistical inference into conversational transparency, local interpretability converts machine reasoning into a dialogic process—a collaboration between human judgment and algorithmic precision. This fulfills CCL’s ethical principle of </w:t>
      </w:r>
      <w:r w:rsidRPr="00827EF8">
        <w:rPr>
          <w:rFonts w:ascii="Aptos" w:eastAsia="Aptos" w:hAnsi="Aptos" w:cs="Times New Roman"/>
          <w:i/>
          <w:iCs/>
          <w:kern w:val="0"/>
          <w14:ligatures w14:val="none"/>
        </w:rPr>
        <w:t>co-leadership between human and machine</w:t>
      </w:r>
      <w:r w:rsidRPr="00827EF8">
        <w:rPr>
          <w:rFonts w:ascii="Aptos" w:eastAsia="Aptos" w:hAnsi="Aptos" w:cs="Times New Roman"/>
          <w:kern w:val="0"/>
          <w14:ligatures w14:val="none"/>
        </w:rPr>
        <w:t>.</w:t>
      </w:r>
    </w:p>
    <w:p w14:paraId="09601F4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Uncertainty Displays: Making Ambiguity Visible</w:t>
      </w:r>
    </w:p>
    <w:p w14:paraId="479DBE3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leadership, uncertainty is not an obstacle to clarity; it is its proving ground. Visualization of uncertainty transforms algorithmic doubt into cognitive awareness.</w:t>
      </w:r>
    </w:p>
    <w:p w14:paraId="099622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Prediction Intervals</w:t>
      </w:r>
      <w:r w:rsidRPr="00827EF8">
        <w:rPr>
          <w:rFonts w:ascii="Aptos" w:eastAsia="Aptos" w:hAnsi="Aptos" w:cs="Times New Roman"/>
          <w:kern w:val="0"/>
          <w14:ligatures w14:val="none"/>
        </w:rPr>
        <w:t xml:space="preserve"> illustrate the range of probable outcomes, providing a visual language for confidence and caution. </w:t>
      </w:r>
      <w:r w:rsidRPr="00827EF8">
        <w:rPr>
          <w:rFonts w:ascii="Aptos" w:eastAsia="Aptos" w:hAnsi="Aptos" w:cs="Times New Roman"/>
          <w:i/>
          <w:iCs/>
          <w:kern w:val="0"/>
          <w14:ligatures w14:val="none"/>
        </w:rPr>
        <w:t>Fan Charts</w:t>
      </w:r>
      <w:r w:rsidRPr="00827EF8">
        <w:rPr>
          <w:rFonts w:ascii="Aptos" w:eastAsia="Aptos" w:hAnsi="Aptos" w:cs="Times New Roman"/>
          <w:kern w:val="0"/>
          <w14:ligatures w14:val="none"/>
        </w:rPr>
        <w:t xml:space="preserve">, widely used in financial and policy forecasting, depict how uncertainty widens over time, supporting proactive monitoring of volatility in markets, stress levels, or morale. </w:t>
      </w:r>
      <w:r w:rsidRPr="00827EF8">
        <w:rPr>
          <w:rFonts w:ascii="Aptos" w:eastAsia="Aptos" w:hAnsi="Aptos" w:cs="Times New Roman"/>
          <w:i/>
          <w:iCs/>
          <w:kern w:val="0"/>
          <w14:ligatures w14:val="none"/>
        </w:rPr>
        <w:t>Confidence Heatmaps</w:t>
      </w:r>
      <w:r w:rsidRPr="00827EF8">
        <w:rPr>
          <w:rFonts w:ascii="Aptos" w:eastAsia="Aptos" w:hAnsi="Aptos" w:cs="Times New Roman"/>
          <w:kern w:val="0"/>
          <w14:ligatures w14:val="none"/>
        </w:rPr>
        <w:t xml:space="preserve"> reveal spatial and temporal clusters of low-certainty predictions, prompting human oversight before automated actions occur.</w:t>
      </w:r>
    </w:p>
    <w:p w14:paraId="5FC524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practice aligns with jurisprudential precedent in </w:t>
      </w:r>
      <w:r w:rsidRPr="00827EF8">
        <w:rPr>
          <w:rFonts w:ascii="Aptos" w:eastAsia="Aptos" w:hAnsi="Aptos" w:cs="Times New Roman"/>
          <w:i/>
          <w:iCs/>
          <w:kern w:val="0"/>
          <w14:ligatures w14:val="none"/>
        </w:rPr>
        <w:t>SEC v. IBM (2020)</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FTC v. Cambridge Analytica (2019)</w:t>
      </w:r>
      <w:r w:rsidRPr="00827EF8">
        <w:rPr>
          <w:rFonts w:ascii="Aptos" w:eastAsia="Aptos" w:hAnsi="Aptos" w:cs="Times New Roman"/>
          <w:kern w:val="0"/>
          <w14:ligatures w14:val="none"/>
        </w:rPr>
        <w:t xml:space="preserve">, where the failure to disclose algorithmic uncertainty contributed to regulatory scrutiny. Within CCL, ambiguity is not suppressed—it is surfaced, contextualized, and ethically managed. True clarity, as the framework asserts, emerges not from perfection but from </w:t>
      </w:r>
      <w:r w:rsidRPr="00827EF8">
        <w:rPr>
          <w:rFonts w:ascii="Aptos" w:eastAsia="Aptos" w:hAnsi="Aptos" w:cs="Times New Roman"/>
          <w:i/>
          <w:iCs/>
          <w:kern w:val="0"/>
          <w14:ligatures w14:val="none"/>
        </w:rPr>
        <w:t>awareness</w:t>
      </w:r>
      <w:r w:rsidRPr="00827EF8">
        <w:rPr>
          <w:rFonts w:ascii="Aptos" w:eastAsia="Aptos" w:hAnsi="Aptos" w:cs="Times New Roman"/>
          <w:kern w:val="0"/>
          <w14:ligatures w14:val="none"/>
        </w:rPr>
        <w:t>.</w:t>
      </w:r>
    </w:p>
    <w:p w14:paraId="2905BCED"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Interactive Dashboards: The Tactile Interface of Cognitive Leadership</w:t>
      </w:r>
    </w:p>
    <w:p w14:paraId="5C2DA9A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If interpretable models show how systems </w:t>
      </w:r>
      <w:r w:rsidRPr="00827EF8">
        <w:rPr>
          <w:rFonts w:ascii="Aptos" w:eastAsia="Aptos" w:hAnsi="Aptos" w:cs="Times New Roman"/>
          <w:i/>
          <w:iCs/>
          <w:kern w:val="0"/>
          <w14:ligatures w14:val="none"/>
        </w:rPr>
        <w:t>think</w:t>
      </w:r>
      <w:r w:rsidRPr="00827EF8">
        <w:rPr>
          <w:rFonts w:ascii="Aptos" w:eastAsia="Aptos" w:hAnsi="Aptos" w:cs="Times New Roman"/>
          <w:kern w:val="0"/>
          <w14:ligatures w14:val="none"/>
        </w:rPr>
        <w:t xml:space="preserve">, interactive dashboards reveal how leaders </w:t>
      </w:r>
      <w:r w:rsidRPr="00827EF8">
        <w:rPr>
          <w:rFonts w:ascii="Aptos" w:eastAsia="Aptos" w:hAnsi="Aptos" w:cs="Times New Roman"/>
          <w:i/>
          <w:iCs/>
          <w:kern w:val="0"/>
          <w14:ligatures w14:val="none"/>
        </w:rPr>
        <w:t>think with systems</w:t>
      </w:r>
      <w:r w:rsidRPr="00827EF8">
        <w:rPr>
          <w:rFonts w:ascii="Aptos" w:eastAsia="Aptos" w:hAnsi="Aptos" w:cs="Times New Roman"/>
          <w:kern w:val="0"/>
          <w14:ligatures w14:val="none"/>
        </w:rPr>
        <w:t xml:space="preserve">. Dashboards within CCL are not passive displays—they are </w:t>
      </w:r>
      <w:r w:rsidRPr="00827EF8">
        <w:rPr>
          <w:rFonts w:ascii="Aptos" w:eastAsia="Aptos" w:hAnsi="Aptos" w:cs="Times New Roman"/>
          <w:i/>
          <w:iCs/>
          <w:kern w:val="0"/>
          <w14:ligatures w14:val="none"/>
        </w:rPr>
        <w:t>neuroergonomic instruments</w:t>
      </w:r>
      <w:r w:rsidRPr="00827EF8">
        <w:rPr>
          <w:rFonts w:ascii="Aptos" w:eastAsia="Aptos" w:hAnsi="Aptos" w:cs="Times New Roman"/>
          <w:kern w:val="0"/>
          <w14:ligatures w14:val="none"/>
        </w:rPr>
        <w:t xml:space="preserve"> that harmonize analytic reasoning with human perception.</w:t>
      </w:r>
    </w:p>
    <w:p w14:paraId="5ED1AE6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Grounded in cognitive science and design psychology, these interfaces reduce visual noise, align with the natural eye-scanning paths of decision-makers, and transform analytic complexity into narrative coherence. By integrating storytelling structures into data visualization, dashboards cultivate cognitive empathy between leaders and the systems they govern.</w:t>
      </w:r>
    </w:p>
    <w:p w14:paraId="2D1B82C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Drill-to-Detail Navigation: From Strategy to Synapse</w:t>
      </w:r>
    </w:p>
    <w:p w14:paraId="1373CC7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dashboards are built for multi-altitude navigation. Leaders can begin at macro-level indicators—such as an </w:t>
      </w:r>
      <w:r w:rsidRPr="00827EF8">
        <w:rPr>
          <w:rFonts w:ascii="Aptos" w:eastAsia="Aptos" w:hAnsi="Aptos" w:cs="Times New Roman"/>
          <w:i/>
          <w:iCs/>
          <w:kern w:val="0"/>
          <w14:ligatures w14:val="none"/>
        </w:rPr>
        <w:t>Organizational Clarity Index</w:t>
      </w:r>
      <w:r w:rsidRPr="00827EF8">
        <w:rPr>
          <w:rFonts w:ascii="Aptos" w:eastAsia="Aptos" w:hAnsi="Aptos" w:cs="Times New Roman"/>
          <w:kern w:val="0"/>
          <w14:ligatures w14:val="none"/>
        </w:rPr>
        <w:t xml:space="preserve"> or </w:t>
      </w:r>
      <w:r w:rsidRPr="00827EF8">
        <w:rPr>
          <w:rFonts w:ascii="Aptos" w:eastAsia="Aptos" w:hAnsi="Aptos" w:cs="Times New Roman"/>
          <w:i/>
          <w:iCs/>
          <w:kern w:val="0"/>
          <w14:ligatures w14:val="none"/>
        </w:rPr>
        <w:t>Systemic Resilience Score</w:t>
      </w:r>
      <w:r w:rsidRPr="00827EF8">
        <w:rPr>
          <w:rFonts w:ascii="Aptos" w:eastAsia="Aptos" w:hAnsi="Aptos" w:cs="Times New Roman"/>
          <w:kern w:val="0"/>
          <w14:ligatures w14:val="none"/>
        </w:rPr>
        <w:t>—then drill into granular datasets: biometric feedback, sentiment transcripts, or real-time operational anomalies. This stratified transparency enables users to traverse seamlessly from strategic horizon to neural synapse, metaphorically speaking.</w:t>
      </w:r>
    </w:p>
    <w:p w14:paraId="5C783E2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Such design reflects best practices adopted in NASA’s </w:t>
      </w:r>
      <w:r w:rsidRPr="00827EF8">
        <w:rPr>
          <w:rFonts w:ascii="Aptos" w:eastAsia="Aptos" w:hAnsi="Aptos" w:cs="Times New Roman"/>
          <w:i/>
          <w:iCs/>
          <w:kern w:val="0"/>
          <w14:ligatures w14:val="none"/>
        </w:rPr>
        <w:t>Mission Control Visualization Architecture</w:t>
      </w:r>
      <w:r w:rsidRPr="00827EF8">
        <w:rPr>
          <w:rFonts w:ascii="Aptos" w:eastAsia="Aptos" w:hAnsi="Aptos" w:cs="Times New Roman"/>
          <w:kern w:val="0"/>
          <w14:ligatures w14:val="none"/>
        </w:rPr>
        <w:t xml:space="preserve"> and the EU’s </w:t>
      </w:r>
      <w:r w:rsidRPr="00827EF8">
        <w:rPr>
          <w:rFonts w:ascii="Aptos" w:eastAsia="Aptos" w:hAnsi="Aptos" w:cs="Times New Roman"/>
          <w:i/>
          <w:iCs/>
          <w:kern w:val="0"/>
          <w14:ligatures w14:val="none"/>
        </w:rPr>
        <w:t>AI Act interpretability standards (2024)</w:t>
      </w:r>
      <w:r w:rsidRPr="00827EF8">
        <w:rPr>
          <w:rFonts w:ascii="Aptos" w:eastAsia="Aptos" w:hAnsi="Aptos" w:cs="Times New Roman"/>
          <w:kern w:val="0"/>
          <w14:ligatures w14:val="none"/>
        </w:rPr>
        <w:t>, which require explainable data traceability for high-risk AI systems. Within CCL, every layer of visualization functions as an ethical narrative—each metric tells a story of accountability.</w:t>
      </w:r>
    </w:p>
    <w:p w14:paraId="0BF57C9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Governance Overlays: Ethics Embedded in Design</w:t>
      </w:r>
    </w:p>
    <w:p w14:paraId="63B8A01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CCL ecosystem, every visualization carries its </w:t>
      </w:r>
      <w:r w:rsidRPr="00827EF8">
        <w:rPr>
          <w:rFonts w:ascii="Aptos" w:eastAsia="Aptos" w:hAnsi="Aptos" w:cs="Times New Roman"/>
          <w:i/>
          <w:iCs/>
          <w:kern w:val="0"/>
          <w14:ligatures w14:val="none"/>
        </w:rPr>
        <w:t>governance DNA</w:t>
      </w:r>
      <w:r w:rsidRPr="00827EF8">
        <w:rPr>
          <w:rFonts w:ascii="Aptos" w:eastAsia="Aptos" w:hAnsi="Aptos" w:cs="Times New Roman"/>
          <w:kern w:val="0"/>
          <w14:ligatures w14:val="none"/>
        </w:rPr>
        <w:t>. Embedded metadata—</w:t>
      </w:r>
      <w:r w:rsidRPr="00827EF8">
        <w:rPr>
          <w:rFonts w:ascii="Aptos" w:eastAsia="Aptos" w:hAnsi="Aptos" w:cs="Times New Roman"/>
          <w:i/>
          <w:iCs/>
          <w:kern w:val="0"/>
          <w14:ligatures w14:val="none"/>
        </w:rPr>
        <w:t>Data Lineage Views</w:t>
      </w:r>
      <w:r w:rsidRPr="00827EF8">
        <w:rPr>
          <w:rFonts w:ascii="Aptos" w:eastAsia="Aptos" w:hAnsi="Aptos" w:cs="Times New Roman"/>
          <w:kern w:val="0"/>
          <w14:ligatures w14:val="none"/>
        </w:rPr>
        <w:t xml:space="preserve">—trace insights to original datasets, including timestamps, model versions, and provenance. </w:t>
      </w:r>
      <w:r w:rsidRPr="00827EF8">
        <w:rPr>
          <w:rFonts w:ascii="Aptos" w:eastAsia="Aptos" w:hAnsi="Aptos" w:cs="Times New Roman"/>
          <w:i/>
          <w:iCs/>
          <w:kern w:val="0"/>
          <w14:ligatures w14:val="none"/>
        </w:rPr>
        <w:t>Model Version Panels</w:t>
      </w:r>
      <w:r w:rsidRPr="00827EF8">
        <w:rPr>
          <w:rFonts w:ascii="Aptos" w:eastAsia="Aptos" w:hAnsi="Aptos" w:cs="Times New Roman"/>
          <w:kern w:val="0"/>
          <w14:ligatures w14:val="none"/>
        </w:rPr>
        <w:t xml:space="preserve"> document algorithmic iterations and calibration history, ensuring reproducibility under regulatory audits.</w:t>
      </w:r>
    </w:p>
    <w:p w14:paraId="3CE17A6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Further, </w:t>
      </w:r>
      <w:r w:rsidRPr="00827EF8">
        <w:rPr>
          <w:rFonts w:ascii="Aptos" w:eastAsia="Aptos" w:hAnsi="Aptos" w:cs="Times New Roman"/>
          <w:i/>
          <w:iCs/>
          <w:kern w:val="0"/>
          <w14:ligatures w14:val="none"/>
        </w:rPr>
        <w:t>Ethical and Policy Tags</w:t>
      </w:r>
      <w:r w:rsidRPr="00827EF8">
        <w:rPr>
          <w:rFonts w:ascii="Aptos" w:eastAsia="Aptos" w:hAnsi="Aptos" w:cs="Times New Roman"/>
          <w:kern w:val="0"/>
          <w14:ligatures w14:val="none"/>
        </w:rPr>
        <w:t xml:space="preserve"> act as cognitive boundary markers, signaling the sensitivity of data, applicable compliance standards (e.g., GDPR, CCPA, HIPAA), and ethical risk thresholds. For example, a model that analyzes employee sentiment may display a “Level 2 Privacy Sensitivity” tag, reminding leaders that contextual consent governs its use.</w:t>
      </w:r>
    </w:p>
    <w:p w14:paraId="31218D2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governance architecture mirrors emerging judicial expectations seen in </w:t>
      </w:r>
      <w:r w:rsidRPr="00827EF8">
        <w:rPr>
          <w:rFonts w:ascii="Aptos" w:eastAsia="Aptos" w:hAnsi="Aptos" w:cs="Times New Roman"/>
          <w:i/>
          <w:iCs/>
          <w:kern w:val="0"/>
          <w14:ligatures w14:val="none"/>
        </w:rPr>
        <w:t>Loomis v. Wisconsin (2016)</w:t>
      </w:r>
      <w:r w:rsidRPr="00827EF8">
        <w:rPr>
          <w:rFonts w:ascii="Aptos" w:eastAsia="Aptos" w:hAnsi="Aptos" w:cs="Times New Roman"/>
          <w:kern w:val="0"/>
          <w14:ligatures w14:val="none"/>
        </w:rPr>
        <w:t>, where lack of algorithmic explainability led courts to question the legitimacy of predictive analytics in sentencing. Within CCL visualization, accountability is not an afterthought—it is embedded by design.</w:t>
      </w:r>
    </w:p>
    <w:p w14:paraId="6F319CF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Accessibility and Inclusivity: Designing for Global Empathy</w:t>
      </w:r>
    </w:p>
    <w:p w14:paraId="5D5F6A3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visualization under CCL must reflect Thunderbird’s ethos of </w:t>
      </w:r>
      <w:r w:rsidRPr="00827EF8">
        <w:rPr>
          <w:rFonts w:ascii="Aptos" w:eastAsia="Aptos" w:hAnsi="Aptos" w:cs="Times New Roman"/>
          <w:i/>
          <w:iCs/>
          <w:kern w:val="0"/>
          <w14:ligatures w14:val="none"/>
        </w:rPr>
        <w:t>borderless empathy</w:t>
      </w:r>
      <w:r w:rsidRPr="00827EF8">
        <w:rPr>
          <w:rFonts w:ascii="Aptos" w:eastAsia="Aptos" w:hAnsi="Aptos" w:cs="Times New Roman"/>
          <w:kern w:val="0"/>
          <w14:ligatures w14:val="none"/>
        </w:rPr>
        <w:t xml:space="preserve">. Interfaces are designed for </w:t>
      </w:r>
      <w:r w:rsidRPr="00827EF8">
        <w:rPr>
          <w:rFonts w:ascii="Aptos" w:eastAsia="Aptos" w:hAnsi="Aptos" w:cs="Times New Roman"/>
          <w:i/>
          <w:iCs/>
          <w:kern w:val="0"/>
          <w14:ligatures w14:val="none"/>
        </w:rPr>
        <w:t>universal accessibility</w:t>
      </w:r>
      <w:r w:rsidRPr="00827EF8">
        <w:rPr>
          <w:rFonts w:ascii="Aptos" w:eastAsia="Aptos" w:hAnsi="Aptos" w:cs="Times New Roman"/>
          <w:kern w:val="0"/>
          <w14:ligatures w14:val="none"/>
        </w:rPr>
        <w:t>—complying with WCAG standards, supporting keyboard navigation, screen readers, and localized adaptations. Multilingual and cultural contextualization ensure that metaphors, icons, and color symbolism align with global diversity.</w:t>
      </w:r>
    </w:p>
    <w:p w14:paraId="307BEDD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Inclusivity is not merely a compliance metric; it is an epistemic stance—a recognition that cognitive clarity must be equitably distributed across global teams. By democratizing access to interpretive tools, CCL extends leadership from an individual attribute to an organizational culture of shared understanding.</w:t>
      </w:r>
    </w:p>
    <w:p w14:paraId="1D60541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Operationalization: Keeping Visualization Alive and Accountable</w:t>
      </w:r>
    </w:p>
    <w:p w14:paraId="138670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Visualization in CCL is a </w:t>
      </w:r>
      <w:r w:rsidRPr="00827EF8">
        <w:rPr>
          <w:rFonts w:ascii="Aptos" w:eastAsia="Aptos" w:hAnsi="Aptos" w:cs="Times New Roman"/>
          <w:i/>
          <w:iCs/>
          <w:kern w:val="0"/>
          <w14:ligatures w14:val="none"/>
        </w:rPr>
        <w:t>living ecosystem</w:t>
      </w:r>
      <w:r w:rsidRPr="00827EF8">
        <w:rPr>
          <w:rFonts w:ascii="Aptos" w:eastAsia="Aptos" w:hAnsi="Aptos" w:cs="Times New Roman"/>
          <w:kern w:val="0"/>
          <w14:ligatures w14:val="none"/>
        </w:rPr>
        <w:t>, not a static artifact. It evolves as the organization evolves, requiring continual recalibration of its ethical, analytical, and cognitive architecture.</w:t>
      </w:r>
    </w:p>
    <w:p w14:paraId="279A04D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Update Cadence and Lifecycle Governance</w:t>
      </w:r>
    </w:p>
    <w:p w14:paraId="5AB921A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Machine learning systems must be adaptive but not volatile. Scheduled retraining cycles ensure model freshness while maintaining epistemic stability. </w:t>
      </w:r>
      <w:r w:rsidRPr="00827EF8">
        <w:rPr>
          <w:rFonts w:ascii="Aptos" w:eastAsia="Aptos" w:hAnsi="Aptos" w:cs="Times New Roman"/>
          <w:i/>
          <w:iCs/>
          <w:kern w:val="0"/>
          <w14:ligatures w14:val="none"/>
        </w:rPr>
        <w:t>Performance guardrails</w:t>
      </w:r>
      <w:r w:rsidRPr="00827EF8">
        <w:rPr>
          <w:rFonts w:ascii="Aptos" w:eastAsia="Aptos" w:hAnsi="Aptos" w:cs="Times New Roman"/>
          <w:kern w:val="0"/>
          <w14:ligatures w14:val="none"/>
        </w:rPr>
        <w:t>—including fairness thresholds, bias audits, and ethical drift detectors—act as cognitive stabilizers. When deviations occur beyond tolerance bands, the system autonomously reverts to a prior validated version.</w:t>
      </w:r>
    </w:p>
    <w:p w14:paraId="0B4C99D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principle parallels the EU’s </w:t>
      </w:r>
      <w:r w:rsidRPr="00827EF8">
        <w:rPr>
          <w:rFonts w:ascii="Aptos" w:eastAsia="Aptos" w:hAnsi="Aptos" w:cs="Times New Roman"/>
          <w:i/>
          <w:iCs/>
          <w:kern w:val="0"/>
          <w14:ligatures w14:val="none"/>
        </w:rPr>
        <w:t>AI Liability Directive (2024)</w:t>
      </w:r>
      <w:r w:rsidRPr="00827EF8">
        <w:rPr>
          <w:rFonts w:ascii="Aptos" w:eastAsia="Aptos" w:hAnsi="Aptos" w:cs="Times New Roman"/>
          <w:kern w:val="0"/>
          <w14:ligatures w14:val="none"/>
        </w:rPr>
        <w:t>, which mandates traceable versioning and continuous validation for algorithmic decisions affecting human welfare. Within CCL, dynamic equilibrium is the guiding principle—technological adaptation anchored in moral constancy.</w:t>
      </w:r>
    </w:p>
    <w:p w14:paraId="14B6EAA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Alert Routing and Human Accountability</w:t>
      </w:r>
    </w:p>
    <w:p w14:paraId="4855EE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Decision systems within CCL are designed to notify </w:t>
      </w:r>
      <w:r w:rsidRPr="00827EF8">
        <w:rPr>
          <w:rFonts w:ascii="Aptos" w:eastAsia="Aptos" w:hAnsi="Aptos" w:cs="Times New Roman"/>
          <w:i/>
          <w:iCs/>
          <w:kern w:val="0"/>
          <w14:ligatures w14:val="none"/>
        </w:rPr>
        <w:t>responsibly</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Intelligent Alert Routing</w:t>
      </w:r>
      <w:r w:rsidRPr="00827EF8">
        <w:rPr>
          <w:rFonts w:ascii="Aptos" w:eastAsia="Aptos" w:hAnsi="Aptos" w:cs="Times New Roman"/>
          <w:kern w:val="0"/>
          <w14:ligatures w14:val="none"/>
        </w:rPr>
        <w:t xml:space="preserve"> assigns signals to appropriate authorities—compliance officers for ethical anomalies, human capital teams for stress surges, and executive review boards for strategic deviations. Each alert triggers a </w:t>
      </w:r>
      <w:r w:rsidRPr="00827EF8">
        <w:rPr>
          <w:rFonts w:ascii="Aptos" w:eastAsia="Aptos" w:hAnsi="Aptos" w:cs="Times New Roman"/>
          <w:i/>
          <w:iCs/>
          <w:kern w:val="0"/>
          <w14:ligatures w14:val="none"/>
        </w:rPr>
        <w:t>human-in-the-loop</w:t>
      </w:r>
      <w:r w:rsidRPr="00827EF8">
        <w:rPr>
          <w:rFonts w:ascii="Aptos" w:eastAsia="Aptos" w:hAnsi="Aptos" w:cs="Times New Roman"/>
          <w:kern w:val="0"/>
          <w14:ligatures w14:val="none"/>
        </w:rPr>
        <w:t xml:space="preserve"> verification checkpoint, ensuring that algorithmic action never substitutes moral judgment.</w:t>
      </w:r>
    </w:p>
    <w:p w14:paraId="23B2380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structure reflects regulatory precedents such as the </w:t>
      </w:r>
      <w:r w:rsidRPr="00827EF8">
        <w:rPr>
          <w:rFonts w:ascii="Aptos" w:eastAsia="Aptos" w:hAnsi="Aptos" w:cs="Times New Roman"/>
          <w:i/>
          <w:iCs/>
          <w:kern w:val="0"/>
          <w14:ligatures w14:val="none"/>
        </w:rPr>
        <w:t>NHTSA’s Automated Vehicle Safety Framework (2023)</w:t>
      </w:r>
      <w:r w:rsidRPr="00827EF8">
        <w:rPr>
          <w:rFonts w:ascii="Aptos" w:eastAsia="Aptos" w:hAnsi="Aptos" w:cs="Times New Roman"/>
          <w:kern w:val="0"/>
          <w14:ligatures w14:val="none"/>
        </w:rPr>
        <w:t>, which requires traceable human oversight in all critical decision pathways.</w:t>
      </w:r>
    </w:p>
    <w:p w14:paraId="071CC5A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Documentation, Compliance, and the Decision Chronicle</w:t>
      </w:r>
    </w:p>
    <w:p w14:paraId="75D67DD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Every user interaction—filter adjustment, model override, or scenario simulation—is recorded in a </w:t>
      </w:r>
      <w:r w:rsidRPr="00827EF8">
        <w:rPr>
          <w:rFonts w:ascii="Aptos" w:eastAsia="Aptos" w:hAnsi="Aptos" w:cs="Times New Roman"/>
          <w:i/>
          <w:iCs/>
          <w:kern w:val="0"/>
          <w14:ligatures w14:val="none"/>
        </w:rPr>
        <w:t>Decision Chronicle</w:t>
      </w:r>
      <w:r w:rsidRPr="00827EF8">
        <w:rPr>
          <w:rFonts w:ascii="Aptos" w:eastAsia="Aptos" w:hAnsi="Aptos" w:cs="Times New Roman"/>
          <w:kern w:val="0"/>
          <w14:ligatures w14:val="none"/>
        </w:rPr>
        <w:t>. This living journal binds human intent to algorithmic evidence, producing a transparent audit trail suitable for both academic replication and regulatory review.</w:t>
      </w:r>
    </w:p>
    <w:p w14:paraId="40A67E7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Beyond compliance, the Decision Chronicle serves as training data for next-generation adaptive systems, embedding organizational memory into future models. It reinforces CCL’s ethical axiom: </w:t>
      </w:r>
      <w:r w:rsidRPr="00827EF8">
        <w:rPr>
          <w:rFonts w:ascii="Aptos" w:eastAsia="Aptos" w:hAnsi="Aptos" w:cs="Times New Roman"/>
          <w:i/>
          <w:iCs/>
          <w:kern w:val="0"/>
          <w14:ligatures w14:val="none"/>
        </w:rPr>
        <w:t>clarity without traceability is illusion</w:t>
      </w:r>
      <w:r w:rsidRPr="00827EF8">
        <w:rPr>
          <w:rFonts w:ascii="Aptos" w:eastAsia="Aptos" w:hAnsi="Aptos" w:cs="Times New Roman"/>
          <w:kern w:val="0"/>
          <w14:ligatures w14:val="none"/>
        </w:rPr>
        <w:t>.</w:t>
      </w:r>
    </w:p>
    <w:p w14:paraId="4E4E81A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Synthesis: Visualization as Cognitive Co-Leadership</w:t>
      </w:r>
    </w:p>
    <w:p w14:paraId="34D0EF7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Visualization, within Claro-Cognitive Leadership, is not ancillary—it is co-leadership embodied. It transforms data into dialogue, models into mentors, and uncertainty into structured awareness. By uniting interpretable artifacts, interactive dashboards, and operational governance, visualization becomes the connective tissue between human discernment and artificial cognition.</w:t>
      </w:r>
    </w:p>
    <w:p w14:paraId="4E803FA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practical and doctoral contexts alike, these visualization principles fulfill both scholarly and institutional imperatives:</w:t>
      </w:r>
    </w:p>
    <w:p w14:paraId="2916370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Every algorithmic insight must be </w:t>
      </w:r>
      <w:r w:rsidRPr="00827EF8">
        <w:rPr>
          <w:rFonts w:ascii="Aptos" w:eastAsia="Aptos" w:hAnsi="Aptos" w:cs="Times New Roman"/>
          <w:i/>
          <w:iCs/>
          <w:kern w:val="0"/>
          <w14:ligatures w14:val="none"/>
        </w:rPr>
        <w:t>explainable</w:t>
      </w:r>
      <w:r w:rsidRPr="00827EF8">
        <w:rPr>
          <w:rFonts w:ascii="Aptos" w:eastAsia="Aptos" w:hAnsi="Aptos" w:cs="Times New Roman"/>
          <w:kern w:val="0"/>
          <w14:ligatures w14:val="none"/>
        </w:rPr>
        <w:t>.</w:t>
      </w:r>
    </w:p>
    <w:p w14:paraId="5449766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Every predictive pathway must be </w:t>
      </w:r>
      <w:r w:rsidRPr="00827EF8">
        <w:rPr>
          <w:rFonts w:ascii="Aptos" w:eastAsia="Aptos" w:hAnsi="Aptos" w:cs="Times New Roman"/>
          <w:i/>
          <w:iCs/>
          <w:kern w:val="0"/>
          <w14:ligatures w14:val="none"/>
        </w:rPr>
        <w:t>auditable</w:t>
      </w:r>
      <w:r w:rsidRPr="00827EF8">
        <w:rPr>
          <w:rFonts w:ascii="Aptos" w:eastAsia="Aptos" w:hAnsi="Aptos" w:cs="Times New Roman"/>
          <w:kern w:val="0"/>
          <w14:ligatures w14:val="none"/>
        </w:rPr>
        <w:t>.</w:t>
      </w:r>
    </w:p>
    <w:p w14:paraId="214F76F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Every decision must remain </w:t>
      </w:r>
      <w:r w:rsidRPr="00827EF8">
        <w:rPr>
          <w:rFonts w:ascii="Aptos" w:eastAsia="Aptos" w:hAnsi="Aptos" w:cs="Times New Roman"/>
          <w:i/>
          <w:iCs/>
          <w:kern w:val="0"/>
          <w14:ligatures w14:val="none"/>
        </w:rPr>
        <w:t>ethically transparent</w:t>
      </w:r>
      <w:r w:rsidRPr="00827EF8">
        <w:rPr>
          <w:rFonts w:ascii="Aptos" w:eastAsia="Aptos" w:hAnsi="Aptos" w:cs="Times New Roman"/>
          <w:kern w:val="0"/>
          <w14:ligatures w14:val="none"/>
        </w:rPr>
        <w:t>.</w:t>
      </w:r>
    </w:p>
    <w:p w14:paraId="009330F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Through this synthesis, CCL visualization systems achieve their ultimate purpose: transforming complexity into clarity, automation into accountability, and intelligence—both human and artificial—into a shared moral enterprise of global leadership.</w:t>
      </w:r>
    </w:p>
    <w:p w14:paraId="29C9D0F7"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Thus, visualization is not merely how leaders see; it is how they lead with sight.</w:t>
      </w:r>
    </w:p>
    <w:p w14:paraId="3E6262C8"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5F7469D5"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Fuzzy-Set Qualitative Comparative Analysis (fsQCA)</w:t>
      </w:r>
    </w:p>
    <w:p w14:paraId="100D0A5E"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Mapping Complexity in Human–Machine Leadership Systems</w:t>
      </w:r>
    </w:p>
    <w:p w14:paraId="5F53608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evolving architecture of AI-mediated leadership, outcomes seldom arise from any single, dominant cause. Instead, they emerge from configurations—interacting constellations of neurocognitive states, organizational norms, governance systems, data integrity, and algorithmic design. These elements intersect dynamically, producing adaptive patterns that defy linear prediction. Traditional regression-based models reduce this complexity to marginal effects; yet leadership performance—particularly under AI augmentation—is shaped by </w:t>
      </w:r>
      <w:r w:rsidRPr="00827EF8">
        <w:rPr>
          <w:rFonts w:ascii="Aptos" w:eastAsia="Aptos" w:hAnsi="Aptos" w:cs="Times New Roman"/>
          <w:i/>
          <w:iCs/>
          <w:kern w:val="0"/>
          <w14:ligatures w14:val="none"/>
        </w:rPr>
        <w:t>combinations</w:t>
      </w:r>
      <w:r w:rsidRPr="00827EF8">
        <w:rPr>
          <w:rFonts w:ascii="Aptos" w:eastAsia="Aptos" w:hAnsi="Aptos" w:cs="Times New Roman"/>
          <w:kern w:val="0"/>
          <w14:ligatures w14:val="none"/>
        </w:rPr>
        <w:t xml:space="preserve"> of conditions that jointly produce clarity or confusion, resilience or collapse.</w:t>
      </w:r>
    </w:p>
    <w:p w14:paraId="1CAB3DF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Claro-Cognitive Leadership (CCL) framework adopts </w:t>
      </w:r>
      <w:r w:rsidRPr="00827EF8">
        <w:rPr>
          <w:rFonts w:ascii="Aptos" w:eastAsia="Aptos" w:hAnsi="Aptos" w:cs="Times New Roman"/>
          <w:b/>
          <w:bCs/>
          <w:kern w:val="0"/>
          <w14:ligatures w14:val="none"/>
        </w:rPr>
        <w:t>Fuzzy-Set Qualitative Comparative Analysis (fsQCA)</w:t>
      </w:r>
      <w:r w:rsidRPr="00827EF8">
        <w:rPr>
          <w:rFonts w:ascii="Aptos" w:eastAsia="Aptos" w:hAnsi="Aptos" w:cs="Times New Roman"/>
          <w:kern w:val="0"/>
          <w14:ligatures w14:val="none"/>
        </w:rPr>
        <w:t xml:space="preserve"> as its primary analytic lens precisely because it mirrors the real structure of human–machine decision ecosystems. Developed by Charles Ragin, fsQCA recognizes </w:t>
      </w:r>
      <w:r w:rsidRPr="00827EF8">
        <w:rPr>
          <w:rFonts w:ascii="Aptos" w:eastAsia="Aptos" w:hAnsi="Aptos" w:cs="Times New Roman"/>
          <w:i/>
          <w:iCs/>
          <w:kern w:val="0"/>
          <w14:ligatures w14:val="none"/>
        </w:rPr>
        <w:t>equifinality</w:t>
      </w:r>
      <w:r w:rsidRPr="00827EF8">
        <w:rPr>
          <w:rFonts w:ascii="Aptos" w:eastAsia="Aptos" w:hAnsi="Aptos" w:cs="Times New Roman"/>
          <w:kern w:val="0"/>
          <w14:ligatures w14:val="none"/>
        </w:rPr>
        <w:t xml:space="preserve">—that multiple distinct “recipes” of causal conditions can lead to the same high-performance outcome—and </w:t>
      </w:r>
      <w:r w:rsidRPr="00827EF8">
        <w:rPr>
          <w:rFonts w:ascii="Aptos" w:eastAsia="Aptos" w:hAnsi="Aptos" w:cs="Times New Roman"/>
          <w:i/>
          <w:iCs/>
          <w:kern w:val="0"/>
          <w14:ligatures w14:val="none"/>
        </w:rPr>
        <w:t>causal asymmetry</w:t>
      </w:r>
      <w:r w:rsidRPr="00827EF8">
        <w:rPr>
          <w:rFonts w:ascii="Aptos" w:eastAsia="Aptos" w:hAnsi="Aptos" w:cs="Times New Roman"/>
          <w:kern w:val="0"/>
          <w14:ligatures w14:val="none"/>
        </w:rPr>
        <w:t>, meaning the causes of success are not simply the inverse of the causes of failure. In an AI governance context, fsQCA offers a way to trace how different cognitive, ethical, and technological combinations jointly sustain clarity under pressure.</w:t>
      </w:r>
    </w:p>
    <w:p w14:paraId="7073F5A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Complex Causality: The Architecture of Adaptive Outcomes</w:t>
      </w:r>
    </w:p>
    <w:p w14:paraId="2BA4F7B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Traditional statistical methods assume independent variables act in isolation; fsQCA treats them as parts of interactive systems. It does not ask how much one variable affects an outcome, but rather which </w:t>
      </w:r>
      <w:r w:rsidRPr="00827EF8">
        <w:rPr>
          <w:rFonts w:ascii="Aptos" w:eastAsia="Aptos" w:hAnsi="Aptos" w:cs="Times New Roman"/>
          <w:i/>
          <w:iCs/>
          <w:kern w:val="0"/>
          <w14:ligatures w14:val="none"/>
        </w:rPr>
        <w:t>combinations</w:t>
      </w:r>
      <w:r w:rsidRPr="00827EF8">
        <w:rPr>
          <w:rFonts w:ascii="Aptos" w:eastAsia="Aptos" w:hAnsi="Aptos" w:cs="Times New Roman"/>
          <w:kern w:val="0"/>
          <w14:ligatures w14:val="none"/>
        </w:rPr>
        <w:t xml:space="preserve"> of conditions are sufficient to produce it. In leadership systems, two executives may each achieve extraordinary clarity through entirely different configurations:</w:t>
      </w:r>
    </w:p>
    <w:p w14:paraId="72C009B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Leader A</w:t>
      </w:r>
      <w:r w:rsidRPr="00827EF8">
        <w:rPr>
          <w:rFonts w:ascii="Aptos" w:eastAsia="Aptos" w:hAnsi="Aptos" w:cs="Times New Roman"/>
          <w:kern w:val="0"/>
          <w14:ligatures w14:val="none"/>
        </w:rPr>
        <w:t xml:space="preserve"> combines (a) a highly interpretable AI dashboard that surfaces salient information, (b) balanced time pressure enabling focused attention, and (c) a compliance architecture ensuring data trustworthiness.</w:t>
      </w:r>
    </w:p>
    <w:p w14:paraId="4C4169F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Leader B</w:t>
      </w:r>
      <w:r w:rsidRPr="00827EF8">
        <w:rPr>
          <w:rFonts w:ascii="Aptos" w:eastAsia="Aptos" w:hAnsi="Aptos" w:cs="Times New Roman"/>
          <w:kern w:val="0"/>
          <w14:ligatures w14:val="none"/>
        </w:rPr>
        <w:t>, by contrast, may achieve similar clarity through (a) strong psychological safety within the team, (b) deep experiential expertise, and (c) transparent deliberation rituals in a low-tech context.</w:t>
      </w:r>
    </w:p>
    <w:p w14:paraId="048B742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Both paths are valid; both lead to </w:t>
      </w:r>
      <w:r w:rsidRPr="00827EF8">
        <w:rPr>
          <w:rFonts w:ascii="Aptos" w:eastAsia="Aptos" w:hAnsi="Aptos" w:cs="Times New Roman"/>
          <w:i/>
          <w:iCs/>
          <w:kern w:val="0"/>
          <w14:ligatures w14:val="none"/>
        </w:rPr>
        <w:t>clarity</w:t>
      </w:r>
      <w:r w:rsidRPr="00827EF8">
        <w:rPr>
          <w:rFonts w:ascii="Aptos" w:eastAsia="Aptos" w:hAnsi="Aptos" w:cs="Times New Roman"/>
          <w:kern w:val="0"/>
          <w14:ligatures w14:val="none"/>
        </w:rPr>
        <w:t xml:space="preserve">. fsQCA identifies these diverse “causal recipes,” mapping them visually in a </w:t>
      </w:r>
      <w:r w:rsidRPr="00827EF8">
        <w:rPr>
          <w:rFonts w:ascii="Aptos" w:eastAsia="Aptos" w:hAnsi="Aptos" w:cs="Times New Roman"/>
          <w:i/>
          <w:iCs/>
          <w:kern w:val="0"/>
          <w14:ligatures w14:val="none"/>
        </w:rPr>
        <w:t>truth table</w:t>
      </w:r>
      <w:r w:rsidRPr="00827EF8">
        <w:rPr>
          <w:rFonts w:ascii="Aptos" w:eastAsia="Aptos" w:hAnsi="Aptos" w:cs="Times New Roman"/>
          <w:kern w:val="0"/>
          <w14:ligatures w14:val="none"/>
        </w:rPr>
        <w:t xml:space="preserve"> that shows which ingredient sets produce the outcome. The logic resonates with CCL’s neuroergonomic metaphor: just as coherent cognition arises from distributed neural networks, organizational clarity emerges from distributed socio-technical networks that self-organize through feedback and ethical constraint.</w:t>
      </w:r>
    </w:p>
    <w:p w14:paraId="74F428A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Asymmetry: Why Success and Failure Are Different Species</w:t>
      </w:r>
    </w:p>
    <w:p w14:paraId="55C86D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fundamental insight of fsQCA—</w:t>
      </w:r>
      <w:r w:rsidRPr="00827EF8">
        <w:rPr>
          <w:rFonts w:ascii="Aptos" w:eastAsia="Aptos" w:hAnsi="Aptos" w:cs="Times New Roman"/>
          <w:i/>
          <w:iCs/>
          <w:kern w:val="0"/>
          <w14:ligatures w14:val="none"/>
        </w:rPr>
        <w:t>causal asymmetry</w:t>
      </w:r>
      <w:r w:rsidRPr="00827EF8">
        <w:rPr>
          <w:rFonts w:ascii="Aptos" w:eastAsia="Aptos" w:hAnsi="Aptos" w:cs="Times New Roman"/>
          <w:kern w:val="0"/>
          <w14:ligatures w14:val="none"/>
        </w:rPr>
        <w:t xml:space="preserve">—is that the absence of factors promoting success does not automatically cause failure. For instance, the combination of {interface transparency × model reliability × team trust} may be sufficient for high cognitive clarity, yet their absence does not necessarily yield confusion if alternative buffers—veteran leader experience or intense scenario rehearsal—are present. Conversely, </w:t>
      </w:r>
      <w:r w:rsidRPr="00827EF8">
        <w:rPr>
          <w:rFonts w:ascii="Aptos" w:eastAsia="Aptos" w:hAnsi="Aptos" w:cs="Times New Roman"/>
          <w:i/>
          <w:iCs/>
          <w:kern w:val="0"/>
          <w14:ligatures w14:val="none"/>
        </w:rPr>
        <w:t>too much</w:t>
      </w:r>
      <w:r w:rsidRPr="00827EF8">
        <w:rPr>
          <w:rFonts w:ascii="Aptos" w:eastAsia="Aptos" w:hAnsi="Aptos" w:cs="Times New Roman"/>
          <w:kern w:val="0"/>
          <w14:ligatures w14:val="none"/>
        </w:rPr>
        <w:t xml:space="preserve"> of a “good” thing, such as radical transparency that floods decision-makers with unfiltered telemetry, may degrade clarity by overwhelming the brain’s attentional bandwidth.</w:t>
      </w:r>
    </w:p>
    <w:p w14:paraId="05274BE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non-linearity mirrors the neurobiological logic of the stress-response system: performance does not decline linearly with stress; it collapses abruptly once thresholds are crossed. Similarly, leadership outcomes fluctuate within fuzzy boundaries rather than binary states of “effective” or “ineffective.” fsQCA captures these gradations of membership—allowing each case to belong </w:t>
      </w:r>
      <w:r w:rsidRPr="00827EF8">
        <w:rPr>
          <w:rFonts w:ascii="Aptos" w:eastAsia="Aptos" w:hAnsi="Aptos" w:cs="Times New Roman"/>
          <w:i/>
          <w:iCs/>
          <w:kern w:val="0"/>
          <w14:ligatures w14:val="none"/>
        </w:rPr>
        <w:t>partly</w:t>
      </w:r>
      <w:r w:rsidRPr="00827EF8">
        <w:rPr>
          <w:rFonts w:ascii="Aptos" w:eastAsia="Aptos" w:hAnsi="Aptos" w:cs="Times New Roman"/>
          <w:kern w:val="0"/>
          <w14:ligatures w14:val="none"/>
        </w:rPr>
        <w:t xml:space="preserve"> to a set (e.g., 0.7 “in the set” of transparent organizations)—a nuance impossible in purely dichotomous or linear models.</w:t>
      </w:r>
    </w:p>
    <w:p w14:paraId="4F98692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Practical and Legal Illustrations</w:t>
      </w:r>
    </w:p>
    <w:p w14:paraId="25072E3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regulatory contexts, fsQCA has illuminated the governance of complex systems such as financial compliance, data privacy, and algorithmic accountability. For example, analyses of European Union data-protection enforcement show that high compliance results from specific </w:t>
      </w:r>
      <w:r w:rsidRPr="00827EF8">
        <w:rPr>
          <w:rFonts w:ascii="Aptos" w:eastAsia="Aptos" w:hAnsi="Aptos" w:cs="Times New Roman"/>
          <w:i/>
          <w:iCs/>
          <w:kern w:val="0"/>
          <w14:ligatures w14:val="none"/>
        </w:rPr>
        <w:t>configurations</w:t>
      </w:r>
      <w:r w:rsidRPr="00827EF8">
        <w:rPr>
          <w:rFonts w:ascii="Aptos" w:eastAsia="Aptos" w:hAnsi="Aptos" w:cs="Times New Roman"/>
          <w:kern w:val="0"/>
          <w14:ligatures w14:val="none"/>
        </w:rPr>
        <w:t xml:space="preserve">—strong internal ethics boards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transparent algorithmic documentation </w:t>
      </w:r>
      <w:r w:rsidRPr="00827EF8">
        <w:rPr>
          <w:rFonts w:ascii="Aptos" w:eastAsia="Aptos" w:hAnsi="Aptos" w:cs="Times New Roman"/>
          <w:i/>
          <w:iCs/>
          <w:kern w:val="0"/>
          <w14:ligatures w14:val="none"/>
        </w:rPr>
        <w:t>and/or</w:t>
      </w:r>
      <w:r w:rsidRPr="00827EF8">
        <w:rPr>
          <w:rFonts w:ascii="Aptos" w:eastAsia="Aptos" w:hAnsi="Aptos" w:cs="Times New Roman"/>
          <w:kern w:val="0"/>
          <w14:ligatures w14:val="none"/>
        </w:rPr>
        <w:t xml:space="preserve"> regulatory oversight—rather than from any single legal variable. Similarly, court decisions on algorithmic bias (e.g., </w:t>
      </w:r>
      <w:r w:rsidRPr="00827EF8">
        <w:rPr>
          <w:rFonts w:ascii="Aptos" w:eastAsia="Aptos" w:hAnsi="Aptos" w:cs="Times New Roman"/>
          <w:i/>
          <w:iCs/>
          <w:kern w:val="0"/>
          <w14:ligatures w14:val="none"/>
        </w:rPr>
        <w:t>Loomis v. Wisconsin</w:t>
      </w:r>
      <w:r w:rsidRPr="00827EF8">
        <w:rPr>
          <w:rFonts w:ascii="Aptos" w:eastAsia="Aptos" w:hAnsi="Aptos" w:cs="Times New Roman"/>
          <w:kern w:val="0"/>
          <w14:ligatures w14:val="none"/>
        </w:rPr>
        <w:t>, 2016) reveal asymmetric causality: the presence of interpretable model design tends to prevent due-process violations, but the absence of transparency does not automatically imply unlawfulness if compensating procedural safeguards exist.</w:t>
      </w:r>
    </w:p>
    <w:p w14:paraId="1F8522D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By reframing governance as a system of interdependent conditions rather than linear predictors, fsQCA provides leaders and policymakers with a diagnostic instrument for </w:t>
      </w:r>
      <w:r w:rsidRPr="00827EF8">
        <w:rPr>
          <w:rFonts w:ascii="Aptos" w:eastAsia="Aptos" w:hAnsi="Aptos" w:cs="Times New Roman"/>
          <w:i/>
          <w:iCs/>
          <w:kern w:val="0"/>
          <w14:ligatures w14:val="none"/>
        </w:rPr>
        <w:t>ethical sufficiency</w:t>
      </w:r>
      <w:r w:rsidRPr="00827EF8">
        <w:rPr>
          <w:rFonts w:ascii="Aptos" w:eastAsia="Aptos" w:hAnsi="Aptos" w:cs="Times New Roman"/>
          <w:kern w:val="0"/>
          <w14:ligatures w14:val="none"/>
        </w:rPr>
        <w:t>: determining which combinations of human judgment, technological control, and institutional trust are enough to maintain accountability in hybrid human–AI decision environments.</w:t>
      </w:r>
    </w:p>
    <w:p w14:paraId="5197502D"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Conceptual Payoff: fsQCA as a Governance Lens</w:t>
      </w:r>
    </w:p>
    <w:p w14:paraId="34EBAAA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CCL, fsQCA functions not merely as a research technique but as a </w:t>
      </w:r>
      <w:r w:rsidRPr="00827EF8">
        <w:rPr>
          <w:rFonts w:ascii="Aptos" w:eastAsia="Aptos" w:hAnsi="Aptos" w:cs="Times New Roman"/>
          <w:b/>
          <w:bCs/>
          <w:kern w:val="0"/>
          <w14:ligatures w14:val="none"/>
        </w:rPr>
        <w:t>meta-governance framework</w:t>
      </w:r>
      <w:r w:rsidRPr="00827EF8">
        <w:rPr>
          <w:rFonts w:ascii="Aptos" w:eastAsia="Aptos" w:hAnsi="Aptos" w:cs="Times New Roman"/>
          <w:kern w:val="0"/>
          <w14:ligatures w14:val="none"/>
        </w:rPr>
        <w:t xml:space="preserve"> for understanding complexity. It allows leaders to:</w:t>
      </w:r>
    </w:p>
    <w:p w14:paraId="4FFEE6D7" w14:textId="77777777" w:rsidR="00827EF8" w:rsidRPr="00827EF8" w:rsidRDefault="00827EF8" w:rsidP="00827EF8">
      <w:pPr>
        <w:numPr>
          <w:ilvl w:val="0"/>
          <w:numId w:val="1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Map Configurational Intelligence</w:t>
      </w:r>
      <w:r w:rsidRPr="00827EF8">
        <w:rPr>
          <w:rFonts w:ascii="Aptos" w:eastAsia="Aptos" w:hAnsi="Aptos" w:cs="Times New Roman"/>
          <w:kern w:val="0"/>
          <w14:ligatures w14:val="none"/>
        </w:rPr>
        <w:t xml:space="preserve"> – tracing how clusters of cognitive, technological, and ethical factors co-produce adaptive clarity.</w:t>
      </w:r>
    </w:p>
    <w:p w14:paraId="00EAB0F5" w14:textId="77777777" w:rsidR="00827EF8" w:rsidRPr="00827EF8" w:rsidRDefault="00827EF8" w:rsidP="00827EF8">
      <w:pPr>
        <w:numPr>
          <w:ilvl w:val="0"/>
          <w:numId w:val="1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Design Ethical Safeguards</w:t>
      </w:r>
      <w:r w:rsidRPr="00827EF8">
        <w:rPr>
          <w:rFonts w:ascii="Aptos" w:eastAsia="Aptos" w:hAnsi="Aptos" w:cs="Times New Roman"/>
          <w:kern w:val="0"/>
          <w14:ligatures w14:val="none"/>
        </w:rPr>
        <w:t xml:space="preserve"> – identifying which minimal combinations of oversight mechanisms suffice to prevent ethical drift.</w:t>
      </w:r>
    </w:p>
    <w:p w14:paraId="46935B3B" w14:textId="77777777" w:rsidR="00827EF8" w:rsidRPr="00827EF8" w:rsidRDefault="00827EF8" w:rsidP="00827EF8">
      <w:pPr>
        <w:numPr>
          <w:ilvl w:val="0"/>
          <w:numId w:val="1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Model Resilience</w:t>
      </w:r>
      <w:r w:rsidRPr="00827EF8">
        <w:rPr>
          <w:rFonts w:ascii="Aptos" w:eastAsia="Aptos" w:hAnsi="Aptos" w:cs="Times New Roman"/>
          <w:kern w:val="0"/>
          <w14:ligatures w14:val="none"/>
        </w:rPr>
        <w:t xml:space="preserve"> – recognizing multiple viable pathways to stability, reducing overreliance on any single doctrine or technology.</w:t>
      </w:r>
    </w:p>
    <w:p w14:paraId="1E1FB111" w14:textId="77777777" w:rsidR="00827EF8" w:rsidRPr="00827EF8" w:rsidRDefault="00827EF8" w:rsidP="00827EF8">
      <w:pPr>
        <w:numPr>
          <w:ilvl w:val="0"/>
          <w:numId w:val="1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Translate Fuzziness into Foresight</w:t>
      </w:r>
      <w:r w:rsidRPr="00827EF8">
        <w:rPr>
          <w:rFonts w:ascii="Aptos" w:eastAsia="Aptos" w:hAnsi="Aptos" w:cs="Times New Roman"/>
          <w:kern w:val="0"/>
          <w14:ligatures w14:val="none"/>
        </w:rPr>
        <w:t xml:space="preserve"> – embracing uncertainty as a structured variable, not a flaw, within leadership systems.</w:t>
      </w:r>
    </w:p>
    <w:p w14:paraId="40D894D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effect, fsQCA embodies the epistemology of CCL: a recognition that clarity is not a state but a dynamic </w:t>
      </w:r>
      <w:r w:rsidRPr="00827EF8">
        <w:rPr>
          <w:rFonts w:ascii="Aptos" w:eastAsia="Aptos" w:hAnsi="Aptos" w:cs="Times New Roman"/>
          <w:i/>
          <w:iCs/>
          <w:kern w:val="0"/>
          <w14:ligatures w14:val="none"/>
        </w:rPr>
        <w:t>configuration of conditions</w:t>
      </w:r>
      <w:r w:rsidRPr="00827EF8">
        <w:rPr>
          <w:rFonts w:ascii="Aptos" w:eastAsia="Aptos" w:hAnsi="Aptos" w:cs="Times New Roman"/>
          <w:kern w:val="0"/>
          <w14:ligatures w14:val="none"/>
        </w:rPr>
        <w:t xml:space="preserve"> sustained through continual calibration between human cognition and machine intelligence. By visualizing these interdependencies, CCL transforms complexity from a liability into an asset—a map of the many ways clarity can be built, lost, and ethically recovered within intelligent systems of leadership.</w:t>
      </w:r>
    </w:p>
    <w:p w14:paraId="4FD2063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expanded version keeps the argument readable for non-methodologists while embedding doctoral-level rigor, linking fsQCA to law, neurocognition, and AI governance, and situating it within the Claro-Cognitive Leadership continuum.</w:t>
      </w:r>
    </w:p>
    <w:p w14:paraId="47465D1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Core Concepts: Translating Complexity into Structured Insight</w:t>
      </w:r>
    </w:p>
    <w:p w14:paraId="716D98F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Claro-Cognitive Leadership (CCL) framework transforms the daunting complexity of human–machine decision environments into structured, actionable insight. Within these environments—where artificial intelligence (AI), neurocognitive feedback systems, and ethical governance interact—outcomes rarely follow a single linear path. Instead, they emerge from dynamic patterns of interaction among conditions such as stress regulation, data integrity, interface design, and moral oversight.</w:t>
      </w:r>
    </w:p>
    <w:p w14:paraId="1492074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 navigate such complexity, CCL applies </w:t>
      </w:r>
      <w:r w:rsidRPr="00827EF8">
        <w:rPr>
          <w:rFonts w:ascii="Aptos" w:eastAsia="Aptos" w:hAnsi="Aptos" w:cs="Times New Roman"/>
          <w:b/>
          <w:bCs/>
          <w:kern w:val="0"/>
          <w14:ligatures w14:val="none"/>
        </w:rPr>
        <w:t>Fuzzy-Set Qualitative Comparative Analysis (fsQCA)</w:t>
      </w:r>
      <w:r w:rsidRPr="00827EF8">
        <w:rPr>
          <w:rFonts w:ascii="Aptos" w:eastAsia="Aptos" w:hAnsi="Aptos" w:cs="Times New Roman"/>
          <w:kern w:val="0"/>
          <w14:ligatures w14:val="none"/>
        </w:rPr>
        <w:t xml:space="preserve">—a method that captures reality not in binaries of success and failure, but in </w:t>
      </w:r>
      <w:r w:rsidRPr="00827EF8">
        <w:rPr>
          <w:rFonts w:ascii="Aptos" w:eastAsia="Aptos" w:hAnsi="Aptos" w:cs="Times New Roman"/>
          <w:i/>
          <w:iCs/>
          <w:kern w:val="0"/>
          <w14:ligatures w14:val="none"/>
        </w:rPr>
        <w:t>degrees of membership</w:t>
      </w:r>
      <w:r w:rsidRPr="00827EF8">
        <w:rPr>
          <w:rFonts w:ascii="Aptos" w:eastAsia="Aptos" w:hAnsi="Aptos" w:cs="Times New Roman"/>
          <w:kern w:val="0"/>
          <w14:ligatures w14:val="none"/>
        </w:rPr>
        <w:t xml:space="preserve"> within sets of causal conditions. Unlike traditional statistics, which isolate variables, fsQCA identifies </w:t>
      </w:r>
      <w:r w:rsidRPr="00827EF8">
        <w:rPr>
          <w:rFonts w:ascii="Aptos" w:eastAsia="Aptos" w:hAnsi="Aptos" w:cs="Times New Roman"/>
          <w:i/>
          <w:iCs/>
          <w:kern w:val="0"/>
          <w14:ligatures w14:val="none"/>
        </w:rPr>
        <w:t>combinations of conditions</w:t>
      </w:r>
      <w:r w:rsidRPr="00827EF8">
        <w:rPr>
          <w:rFonts w:ascii="Aptos" w:eastAsia="Aptos" w:hAnsi="Aptos" w:cs="Times New Roman"/>
          <w:kern w:val="0"/>
          <w14:ligatures w14:val="none"/>
        </w:rPr>
        <w:t xml:space="preserve"> that jointly produce desirable or undesirable outcomes. It reveals that leadership clarity, resilience, or ethical failure may each arise through multiple distinct pathways, and that the inverse of success does not necessarily describe failure.</w:t>
      </w:r>
    </w:p>
    <w:p w14:paraId="412D4C6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approach reflects CCL’s systems philosophy: </w:t>
      </w:r>
      <w:r w:rsidRPr="00827EF8">
        <w:rPr>
          <w:rFonts w:ascii="Aptos" w:eastAsia="Aptos" w:hAnsi="Aptos" w:cs="Times New Roman"/>
          <w:b/>
          <w:bCs/>
          <w:kern w:val="0"/>
          <w14:ligatures w14:val="none"/>
        </w:rPr>
        <w:t>clarity is emergent</w:t>
      </w:r>
      <w:r w:rsidRPr="00827EF8">
        <w:rPr>
          <w:rFonts w:ascii="Aptos" w:eastAsia="Aptos" w:hAnsi="Aptos" w:cs="Times New Roman"/>
          <w:kern w:val="0"/>
          <w14:ligatures w14:val="none"/>
        </w:rPr>
        <w:t xml:space="preserve">, not imposed. It arises from interactions among cognitive, technological, and moral systems operating under pressure. fsQCA thus becomes more than an analytic tool—it is a </w:t>
      </w:r>
      <w:r w:rsidRPr="00827EF8">
        <w:rPr>
          <w:rFonts w:ascii="Aptos" w:eastAsia="Aptos" w:hAnsi="Aptos" w:cs="Times New Roman"/>
          <w:i/>
          <w:iCs/>
          <w:kern w:val="0"/>
          <w14:ligatures w14:val="none"/>
        </w:rPr>
        <w:t>language of complexity</w:t>
      </w:r>
      <w:r w:rsidRPr="00827EF8">
        <w:rPr>
          <w:rFonts w:ascii="Aptos" w:eastAsia="Aptos" w:hAnsi="Aptos" w:cs="Times New Roman"/>
          <w:kern w:val="0"/>
          <w14:ligatures w14:val="none"/>
        </w:rPr>
        <w:t xml:space="preserve"> that allows leaders to see the architecture of cognition, governance, and technology in motion.</w:t>
      </w:r>
    </w:p>
    <w:p w14:paraId="01D9456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Fuzzy Sets: Measuring Degrees of Belonging</w:t>
      </w:r>
    </w:p>
    <w:p w14:paraId="0747E0B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Traditional binary thinking—where a case either “belongs” or “does not belong” to a category—fails to represent the nuances of leadership phenomena. In contrast, </w:t>
      </w:r>
      <w:r w:rsidRPr="00827EF8">
        <w:rPr>
          <w:rFonts w:ascii="Aptos" w:eastAsia="Aptos" w:hAnsi="Aptos" w:cs="Times New Roman"/>
          <w:b/>
          <w:bCs/>
          <w:kern w:val="0"/>
          <w14:ligatures w14:val="none"/>
        </w:rPr>
        <w:t>fuzzy sets</w:t>
      </w:r>
      <w:r w:rsidRPr="00827EF8">
        <w:rPr>
          <w:rFonts w:ascii="Aptos" w:eastAsia="Aptos" w:hAnsi="Aptos" w:cs="Times New Roman"/>
          <w:kern w:val="0"/>
          <w14:ligatures w14:val="none"/>
        </w:rPr>
        <w:t xml:space="preserve"> measure </w:t>
      </w:r>
      <w:r w:rsidRPr="00827EF8">
        <w:rPr>
          <w:rFonts w:ascii="Aptos" w:eastAsia="Aptos" w:hAnsi="Aptos" w:cs="Times New Roman"/>
          <w:i/>
          <w:iCs/>
          <w:kern w:val="0"/>
          <w14:ligatures w14:val="none"/>
        </w:rPr>
        <w:t>degrees of belonging</w:t>
      </w:r>
      <w:r w:rsidRPr="00827EF8">
        <w:rPr>
          <w:rFonts w:ascii="Aptos" w:eastAsia="Aptos" w:hAnsi="Aptos" w:cs="Times New Roman"/>
          <w:kern w:val="0"/>
          <w14:ligatures w14:val="none"/>
        </w:rPr>
        <w:t xml:space="preserve"> on a continuum between 0 and 1:</w:t>
      </w:r>
    </w:p>
    <w:p w14:paraId="6B84F96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lastRenderedPageBreak/>
        <w:drawing>
          <wp:inline distT="0" distB="0" distL="0" distR="0" wp14:anchorId="6280EFC0" wp14:editId="33CF2AC8">
            <wp:extent cx="5334000" cy="1655884"/>
            <wp:effectExtent l="0" t="0" r="0" b="0"/>
            <wp:docPr id="47" name="Picture"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descr="A screenshot of a computer&#10;&#10;AI-generated content may be incorrect."/>
                    <pic:cNvPicPr>
                      <a:picLocks noChangeAspect="1" noChangeArrowheads="1"/>
                    </pic:cNvPicPr>
                  </pic:nvPicPr>
                  <pic:blipFill>
                    <a:blip r:embed="rId32"/>
                    <a:stretch>
                      <a:fillRect/>
                    </a:stretch>
                  </pic:blipFill>
                  <pic:spPr bwMode="auto">
                    <a:xfrm>
                      <a:off x="0" y="0"/>
                      <a:ext cx="5334000" cy="1655884"/>
                    </a:xfrm>
                    <a:prstGeom prst="rect">
                      <a:avLst/>
                    </a:prstGeom>
                    <a:noFill/>
                    <a:ln w="9525">
                      <a:noFill/>
                      <a:headEnd/>
                      <a:tailEnd/>
                    </a:ln>
                  </pic:spPr>
                </pic:pic>
              </a:graphicData>
            </a:graphic>
          </wp:inline>
        </w:drawing>
      </w:r>
    </w:p>
    <w:p w14:paraId="67615108" w14:textId="77777777" w:rsidR="00827EF8" w:rsidRPr="00827EF8" w:rsidRDefault="00827EF8" w:rsidP="00827EF8">
      <w:pPr>
        <w:spacing w:before="180" w:after="180" w:line="240" w:lineRule="auto"/>
        <w:rPr>
          <w:rFonts w:ascii="Aptos" w:eastAsia="Aptos" w:hAnsi="Aptos" w:cs="Times New Roman"/>
          <w:kern w:val="0"/>
          <w14:ligatures w14:val="none"/>
        </w:rPr>
      </w:pPr>
    </w:p>
    <w:p w14:paraId="1B6E827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CCL’s </w:t>
      </w:r>
      <w:r w:rsidRPr="00827EF8">
        <w:rPr>
          <w:rFonts w:ascii="Aptos" w:eastAsia="Aptos" w:hAnsi="Aptos" w:cs="Times New Roman"/>
          <w:b/>
          <w:bCs/>
          <w:kern w:val="0"/>
          <w14:ligatures w14:val="none"/>
        </w:rPr>
        <w:t>Human–Technology–Cognition Triad</w:t>
      </w:r>
      <w:r w:rsidRPr="00827EF8">
        <w:rPr>
          <w:rFonts w:ascii="Aptos" w:eastAsia="Aptos" w:hAnsi="Aptos" w:cs="Times New Roman"/>
          <w:kern w:val="0"/>
          <w14:ligatures w14:val="none"/>
        </w:rPr>
        <w:t>, several canonical fuzzy sets define how leadership systems function:</w:t>
      </w:r>
    </w:p>
    <w:p w14:paraId="798ED70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Psychological Safety</w:t>
      </w:r>
      <w:r w:rsidRPr="00827EF8">
        <w:rPr>
          <w:rFonts w:ascii="Aptos" w:eastAsia="Aptos" w:hAnsi="Aptos" w:cs="Times New Roman"/>
          <w:kern w:val="0"/>
          <w14:ligatures w14:val="none"/>
        </w:rPr>
        <w:t xml:space="preserve"> — open dissent, non-retaliatory feedback, peer mentorship.</w:t>
      </w:r>
    </w:p>
    <w:p w14:paraId="77DD222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Data/Model Maturity</w:t>
      </w:r>
      <w:r w:rsidRPr="00827EF8">
        <w:rPr>
          <w:rFonts w:ascii="Aptos" w:eastAsia="Aptos" w:hAnsi="Aptos" w:cs="Times New Roman"/>
          <w:kern w:val="0"/>
          <w14:ligatures w14:val="none"/>
        </w:rPr>
        <w:t xml:space="preserve"> — validated pipelines, continuous monitoring, interpretability metrics.</w:t>
      </w:r>
    </w:p>
    <w:p w14:paraId="79742BE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Decentralization</w:t>
      </w:r>
      <w:r w:rsidRPr="00827EF8">
        <w:rPr>
          <w:rFonts w:ascii="Aptos" w:eastAsia="Aptos" w:hAnsi="Aptos" w:cs="Times New Roman"/>
          <w:kern w:val="0"/>
          <w14:ligatures w14:val="none"/>
        </w:rPr>
        <w:t xml:space="preserve"> — distributed authority and cognitive diversity promoting independent verification.</w:t>
      </w:r>
    </w:p>
    <w:p w14:paraId="78C6036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Load</w:t>
      </w:r>
      <w:r w:rsidRPr="00827EF8">
        <w:rPr>
          <w:rFonts w:ascii="Aptos" w:eastAsia="Aptos" w:hAnsi="Aptos" w:cs="Times New Roman"/>
          <w:kern w:val="0"/>
          <w14:ligatures w14:val="none"/>
        </w:rPr>
        <w:t xml:space="preserve"> — psychophysiological stress and time pressure (e.g., via heart rate variability or EEG coherence).</w:t>
      </w:r>
    </w:p>
    <w:p w14:paraId="5F7C89D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Maturity</w:t>
      </w:r>
      <w:r w:rsidRPr="00827EF8">
        <w:rPr>
          <w:rFonts w:ascii="Aptos" w:eastAsia="Aptos" w:hAnsi="Aptos" w:cs="Times New Roman"/>
          <w:kern w:val="0"/>
          <w14:ligatures w14:val="none"/>
        </w:rPr>
        <w:t xml:space="preserve"> — ethics review processes, escalation protocols, and audit trail integrity.</w:t>
      </w:r>
    </w:p>
    <w:p w14:paraId="47BFC7D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Interface Transparency</w:t>
      </w:r>
      <w:r w:rsidRPr="00827EF8">
        <w:rPr>
          <w:rFonts w:ascii="Aptos" w:eastAsia="Aptos" w:hAnsi="Aptos" w:cs="Times New Roman"/>
          <w:kern w:val="0"/>
          <w14:ligatures w14:val="none"/>
        </w:rPr>
        <w:t xml:space="preserve"> — algorithmic explainability and surfacing of uncertainty.</w:t>
      </w:r>
    </w:p>
    <w:p w14:paraId="2362E77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By quantifying these elements, leaders can calibrate teams, systems, and governance processes across contexts—from military crisis centers to corporate AI ethics boards—on the same conceptual scale.</w:t>
      </w:r>
    </w:p>
    <w:p w14:paraId="2457727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Calibration: Converting Observation into Meaning</w:t>
      </w:r>
    </w:p>
    <w:p w14:paraId="49CF00B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Calibration</w:t>
      </w:r>
      <w:r w:rsidRPr="00827EF8">
        <w:rPr>
          <w:rFonts w:ascii="Aptos" w:eastAsia="Aptos" w:hAnsi="Aptos" w:cs="Times New Roman"/>
          <w:kern w:val="0"/>
          <w14:ligatures w14:val="none"/>
        </w:rPr>
        <w:t xml:space="preserve"> is the process of translating empirical observation into meaningful fuzzy-set scores. In leadership research, calibration anchors must be </w:t>
      </w:r>
      <w:r w:rsidRPr="00827EF8">
        <w:rPr>
          <w:rFonts w:ascii="Aptos" w:eastAsia="Aptos" w:hAnsi="Aptos" w:cs="Times New Roman"/>
          <w:i/>
          <w:iCs/>
          <w:kern w:val="0"/>
          <w14:ligatures w14:val="none"/>
        </w:rPr>
        <w:t>theoretically justified</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human-centered</w:t>
      </w:r>
      <w:r w:rsidRPr="00827EF8">
        <w:rPr>
          <w:rFonts w:ascii="Aptos" w:eastAsia="Aptos" w:hAnsi="Aptos" w:cs="Times New Roman"/>
          <w:kern w:val="0"/>
          <w14:ligatures w14:val="none"/>
        </w:rPr>
        <w:t>, not arbitrary numerical cutoffs. They reflect cognitive thresholds, ethical standards, and operational constraints.</w:t>
      </w:r>
    </w:p>
    <w:p w14:paraId="255B633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For example, consider two CCL-relevant constructs:</w:t>
      </w:r>
    </w:p>
    <w:p w14:paraId="3DFB178B" w14:textId="77777777" w:rsidR="00827EF8" w:rsidRPr="00827EF8" w:rsidRDefault="00827EF8" w:rsidP="00827EF8">
      <w:pPr>
        <w:spacing w:before="180" w:after="180" w:line="240" w:lineRule="auto"/>
        <w:rPr>
          <w:rFonts w:ascii="Aptos" w:eastAsia="Aptos" w:hAnsi="Aptos" w:cs="Times New Roman"/>
          <w:kern w:val="0"/>
          <w14:ligatures w14:val="none"/>
        </w:rPr>
      </w:pPr>
    </w:p>
    <w:p w14:paraId="64C2F70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Information Salience</w:t>
      </w:r>
    </w:p>
    <w:p w14:paraId="268C997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1.0:</w:t>
      </w:r>
      <w:r w:rsidRPr="00827EF8">
        <w:rPr>
          <w:rFonts w:ascii="Aptos" w:eastAsia="Aptos" w:hAnsi="Aptos" w:cs="Times New Roman"/>
          <w:kern w:val="0"/>
          <w14:ligatures w14:val="none"/>
        </w:rPr>
        <w:t xml:space="preserve"> ≥90% of critical signals reach the decision-maker within ten seconds under peak load, with clear explanations and quantified uncertainty.</w:t>
      </w:r>
    </w:p>
    <w:p w14:paraId="7AE8721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0.5:</w:t>
      </w:r>
      <w:r w:rsidRPr="00827EF8">
        <w:rPr>
          <w:rFonts w:ascii="Aptos" w:eastAsia="Aptos" w:hAnsi="Aptos" w:cs="Times New Roman"/>
          <w:kern w:val="0"/>
          <w14:ligatures w14:val="none"/>
        </w:rPr>
        <w:t xml:space="preserve"> About two-thirds of signals are timely; partial explanation or uncertain data presentation.</w:t>
      </w:r>
    </w:p>
    <w:p w14:paraId="426D28C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0.0:</w:t>
      </w:r>
      <w:r w:rsidRPr="00827EF8">
        <w:rPr>
          <w:rFonts w:ascii="Aptos" w:eastAsia="Aptos" w:hAnsi="Aptos" w:cs="Times New Roman"/>
          <w:kern w:val="0"/>
          <w14:ligatures w14:val="none"/>
        </w:rPr>
        <w:t xml:space="preserve"> Less than 40% of signals available, or latency exceeds the decision-maker’s cognitive tolerance window.</w:t>
      </w:r>
    </w:p>
    <w:p w14:paraId="70C341D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Maturity</w:t>
      </w:r>
    </w:p>
    <w:p w14:paraId="0DC2FC7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1.0:</w:t>
      </w:r>
      <w:r w:rsidRPr="00827EF8">
        <w:rPr>
          <w:rFonts w:ascii="Aptos" w:eastAsia="Aptos" w:hAnsi="Aptos" w:cs="Times New Roman"/>
          <w:kern w:val="0"/>
          <w14:ligatures w14:val="none"/>
        </w:rPr>
        <w:t xml:space="preserve"> Pre-registered model cards, documented bias audits, human-in-the-loop controls, and an ethics board empowered to halt AI deployment.</w:t>
      </w:r>
    </w:p>
    <w:p w14:paraId="0C5BAC1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0.5:</w:t>
      </w:r>
      <w:r w:rsidRPr="00827EF8">
        <w:rPr>
          <w:rFonts w:ascii="Aptos" w:eastAsia="Aptos" w:hAnsi="Aptos" w:cs="Times New Roman"/>
          <w:kern w:val="0"/>
          <w14:ligatures w14:val="none"/>
        </w:rPr>
        <w:t xml:space="preserve"> Partial documentation and ad hoc review; limited override justification.</w:t>
      </w:r>
    </w:p>
    <w:p w14:paraId="33E669F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0.0:</w:t>
      </w:r>
      <w:r w:rsidRPr="00827EF8">
        <w:rPr>
          <w:rFonts w:ascii="Aptos" w:eastAsia="Aptos" w:hAnsi="Aptos" w:cs="Times New Roman"/>
          <w:kern w:val="0"/>
          <w14:ligatures w14:val="none"/>
        </w:rPr>
        <w:t xml:space="preserve"> Opaque decision systems, no review, no audit trail.</w:t>
      </w:r>
    </w:p>
    <w:p w14:paraId="297C00A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These anchors link neuroergonomic limits (e.g., attention decay, working-memory bandwidth) with regulatory standards such as GDPR Article 22 (on automated decision-making) or the EU AI Act’s transparency requirements. By embedding calibration within both human physiology and legal frameworks, CCL ensures that “measurement” captures the moral and operational essence of clarity.</w:t>
      </w:r>
    </w:p>
    <w:p w14:paraId="1530B01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Truth Tables: Mapping Causal Configurations</w:t>
      </w:r>
    </w:p>
    <w:p w14:paraId="07DF9A5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fsQCA, a </w:t>
      </w:r>
      <w:r w:rsidRPr="00827EF8">
        <w:rPr>
          <w:rFonts w:ascii="Aptos" w:eastAsia="Aptos" w:hAnsi="Aptos" w:cs="Times New Roman"/>
          <w:b/>
          <w:bCs/>
          <w:kern w:val="0"/>
          <w14:ligatures w14:val="none"/>
        </w:rPr>
        <w:t>truth table</w:t>
      </w:r>
      <w:r w:rsidRPr="00827EF8">
        <w:rPr>
          <w:rFonts w:ascii="Aptos" w:eastAsia="Aptos" w:hAnsi="Aptos" w:cs="Times New Roman"/>
          <w:kern w:val="0"/>
          <w14:ligatures w14:val="none"/>
        </w:rPr>
        <w:t xml:space="preserve"> is a cartography of causal pathways—each row a recipe linking a configuration of conditions to an outcome. Key diagnostics include:</w:t>
      </w:r>
    </w:p>
    <w:p w14:paraId="2831332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Consistency</w:t>
      </w:r>
      <w:r w:rsidRPr="00827EF8">
        <w:rPr>
          <w:rFonts w:ascii="Aptos" w:eastAsia="Aptos" w:hAnsi="Aptos" w:cs="Times New Roman"/>
          <w:kern w:val="0"/>
          <w14:ligatures w14:val="none"/>
        </w:rPr>
        <w:t xml:space="preserve"> — how reliably the configuration leads to the outcome (analogous to precision).</w:t>
      </w:r>
    </w:p>
    <w:p w14:paraId="0285464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Coverage</w:t>
      </w:r>
      <w:r w:rsidRPr="00827EF8">
        <w:rPr>
          <w:rFonts w:ascii="Aptos" w:eastAsia="Aptos" w:hAnsi="Aptos" w:cs="Times New Roman"/>
          <w:kern w:val="0"/>
          <w14:ligatures w14:val="none"/>
        </w:rPr>
        <w:t xml:space="preserve"> — how much of the outcome space the configuration explains (analogous to recall).</w:t>
      </w:r>
    </w:p>
    <w:p w14:paraId="4DE6C29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Thresholds such as consistency ≥ 0.80, proportional reduction in inconsistency (PRI) ≥ 0.70, and a minimum of two cases per configuration are typically pre-set and sensitivity-tested.</w:t>
      </w:r>
    </w:p>
    <w:p w14:paraId="28C4647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For instance, a high-consistency leadership recipe might read:</w:t>
      </w:r>
    </w:p>
    <w:p w14:paraId="114FF863"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 xml:space="preserve">High Data Maturity × High Psychological Safety × Moderate Time Pressure </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 xml:space="preserve"> High Cognitive Clarity</w:t>
      </w:r>
    </w:p>
    <w:p w14:paraId="43F8B3CC"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Consistency = .89; Raw coverage = .41</w:t>
      </w:r>
    </w:p>
    <w:p w14:paraId="37167E0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row in the table becomes a </w:t>
      </w:r>
      <w:r w:rsidRPr="00827EF8">
        <w:rPr>
          <w:rFonts w:ascii="Aptos" w:eastAsia="Aptos" w:hAnsi="Aptos" w:cs="Times New Roman"/>
          <w:i/>
          <w:iCs/>
          <w:kern w:val="0"/>
          <w14:ligatures w14:val="none"/>
        </w:rPr>
        <w:t>governance hypothesis</w:t>
      </w:r>
      <w:r w:rsidRPr="00827EF8">
        <w:rPr>
          <w:rFonts w:ascii="Aptos" w:eastAsia="Aptos" w:hAnsi="Aptos" w:cs="Times New Roman"/>
          <w:kern w:val="0"/>
          <w14:ligatures w14:val="none"/>
        </w:rPr>
        <w:t xml:space="preserve">: a unique design for achieving clarity under specific constraints. Multiple rows may yield similar outcomes, illustrating </w:t>
      </w:r>
      <w:r w:rsidRPr="00827EF8">
        <w:rPr>
          <w:rFonts w:ascii="Aptos" w:eastAsia="Aptos" w:hAnsi="Aptos" w:cs="Times New Roman"/>
          <w:b/>
          <w:bCs/>
          <w:kern w:val="0"/>
          <w14:ligatures w14:val="none"/>
        </w:rPr>
        <w:t>equifinality</w:t>
      </w:r>
      <w:r w:rsidRPr="00827EF8">
        <w:rPr>
          <w:rFonts w:ascii="Aptos" w:eastAsia="Aptos" w:hAnsi="Aptos" w:cs="Times New Roman"/>
          <w:kern w:val="0"/>
          <w14:ligatures w14:val="none"/>
        </w:rPr>
        <w:t>—the existence of multiple valid paths to excellence.</w:t>
      </w:r>
    </w:p>
    <w:p w14:paraId="74EE12C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Application to Cognitive Clarity: Mapping Pathways to High-Performance Thinking</w:t>
      </w:r>
    </w:p>
    <w:p w14:paraId="6C546C7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Defining the Outcome</w:t>
      </w:r>
    </w:p>
    <w:p w14:paraId="7DD2B06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In CCL, the dependent outcome is the </w:t>
      </w:r>
      <w:r w:rsidRPr="00827EF8">
        <w:rPr>
          <w:rFonts w:ascii="Aptos" w:eastAsia="Aptos" w:hAnsi="Aptos" w:cs="Times New Roman"/>
          <w:b/>
          <w:bCs/>
          <w:kern w:val="0"/>
          <w14:ligatures w14:val="none"/>
        </w:rPr>
        <w:t>Cognitive Clarity Index (CCI)</w:t>
      </w:r>
      <w:r w:rsidRPr="00827EF8">
        <w:rPr>
          <w:rFonts w:ascii="Aptos" w:eastAsia="Aptos" w:hAnsi="Aptos" w:cs="Times New Roman"/>
          <w:kern w:val="0"/>
          <w14:ligatures w14:val="none"/>
        </w:rPr>
        <w:t>—a fuzzy construct integrating individual and collective performance dimensions:</w:t>
      </w:r>
    </w:p>
    <w:p w14:paraId="16C74EA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Accuracy</w:t>
      </w:r>
      <w:r w:rsidRPr="00827EF8">
        <w:rPr>
          <w:rFonts w:ascii="Aptos" w:eastAsia="Aptos" w:hAnsi="Aptos" w:cs="Times New Roman"/>
          <w:kern w:val="0"/>
          <w14:ligatures w14:val="none"/>
        </w:rPr>
        <w:t xml:space="preserve"> under stress (verified through expert or model adjudication).</w:t>
      </w:r>
    </w:p>
    <w:p w14:paraId="7720CBF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Confidence Stability</w:t>
      </w:r>
      <w:r w:rsidRPr="00827EF8">
        <w:rPr>
          <w:rFonts w:ascii="Aptos" w:eastAsia="Aptos" w:hAnsi="Aptos" w:cs="Times New Roman"/>
          <w:kern w:val="0"/>
          <w14:ligatures w14:val="none"/>
        </w:rPr>
        <w:t xml:space="preserve"> (low variance in calibrated self-efficacy).</w:t>
      </w:r>
    </w:p>
    <w:p w14:paraId="403D62C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Neurophysiological Coherence</w:t>
      </w:r>
      <w:r w:rsidRPr="00827EF8">
        <w:rPr>
          <w:rFonts w:ascii="Aptos" w:eastAsia="Aptos" w:hAnsi="Aptos" w:cs="Times New Roman"/>
          <w:kern w:val="0"/>
          <w14:ligatures w14:val="none"/>
        </w:rPr>
        <w:t xml:space="preserve"> (sustained theta–gamma synchrony or HRV steadiness).</w:t>
      </w:r>
    </w:p>
    <w:p w14:paraId="0E04226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Collective Trust Dynamics</w:t>
      </w:r>
      <w:r w:rsidRPr="00827EF8">
        <w:rPr>
          <w:rFonts w:ascii="Aptos" w:eastAsia="Aptos" w:hAnsi="Aptos" w:cs="Times New Roman"/>
          <w:kern w:val="0"/>
          <w14:ligatures w14:val="none"/>
        </w:rPr>
        <w:t xml:space="preserve"> in team communication patterns.</w:t>
      </w:r>
    </w:p>
    <w:p w14:paraId="4FA95BC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score of 1.0 signifies repeatable clarity across stress contexts; 0.0 denotes persistent confusion or systemic breakdown.</w:t>
      </w:r>
    </w:p>
    <w:p w14:paraId="2F33CE1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Candidate Condition Sets</w:t>
      </w:r>
    </w:p>
    <w:p w14:paraId="71773E6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 model cognitive clarity, fsQCA draws conditions from the Human–Technology–Cognition triad:</w:t>
      </w:r>
    </w:p>
    <w:p w14:paraId="06A19F4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INFORMATION_SALIENCE</w:t>
      </w:r>
      <w:r w:rsidRPr="00827EF8">
        <w:rPr>
          <w:rFonts w:ascii="Aptos" w:eastAsia="Aptos" w:hAnsi="Aptos" w:cs="Times New Roman"/>
          <w:kern w:val="0"/>
          <w14:ligatures w14:val="none"/>
        </w:rPr>
        <w:t xml:space="preserve"> — clarity and timeliness of relevant data.</w:t>
      </w:r>
    </w:p>
    <w:p w14:paraId="01693B7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INTERFACE_TRANSPARENCY</w:t>
      </w:r>
      <w:r w:rsidRPr="00827EF8">
        <w:rPr>
          <w:rFonts w:ascii="Aptos" w:eastAsia="Aptos" w:hAnsi="Aptos" w:cs="Times New Roman"/>
          <w:kern w:val="0"/>
          <w14:ligatures w14:val="none"/>
        </w:rPr>
        <w:t xml:space="preserve"> — comprehensibility of AI explanations.</w:t>
      </w:r>
    </w:p>
    <w:p w14:paraId="3D1C278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TEAM_DIVERSITY</w:t>
      </w:r>
      <w:r w:rsidRPr="00827EF8">
        <w:rPr>
          <w:rFonts w:ascii="Aptos" w:eastAsia="Aptos" w:hAnsi="Aptos" w:cs="Times New Roman"/>
          <w:kern w:val="0"/>
          <w14:ligatures w14:val="none"/>
        </w:rPr>
        <w:t xml:space="preserve"> — cognitive and functional heterogeneity.</w:t>
      </w:r>
    </w:p>
    <w:p w14:paraId="7C25C00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LEADER_EXPERIENCE</w:t>
      </w:r>
      <w:r w:rsidRPr="00827EF8">
        <w:rPr>
          <w:rFonts w:ascii="Aptos" w:eastAsia="Aptos" w:hAnsi="Aptos" w:cs="Times New Roman"/>
          <w:kern w:val="0"/>
          <w14:ligatures w14:val="none"/>
        </w:rPr>
        <w:t xml:space="preserve"> — domain tenure and prior exposure to crises.</w:t>
      </w:r>
    </w:p>
    <w:p w14:paraId="4F44011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MODEL_RELIABILITY</w:t>
      </w:r>
      <w:r w:rsidRPr="00827EF8">
        <w:rPr>
          <w:rFonts w:ascii="Aptos" w:eastAsia="Aptos" w:hAnsi="Aptos" w:cs="Times New Roman"/>
          <w:kern w:val="0"/>
          <w14:ligatures w14:val="none"/>
        </w:rPr>
        <w:t xml:space="preserve"> — predictive stability and error tolerance.</w:t>
      </w:r>
    </w:p>
    <w:p w14:paraId="7EEAACA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GOVERNANCE_MATURITY</w:t>
      </w:r>
      <w:r w:rsidRPr="00827EF8">
        <w:rPr>
          <w:rFonts w:ascii="Aptos" w:eastAsia="Aptos" w:hAnsi="Aptos" w:cs="Times New Roman"/>
          <w:kern w:val="0"/>
          <w14:ligatures w14:val="none"/>
        </w:rPr>
        <w:t xml:space="preserve"> — presence of ethics checkpoints and override protocols.</w:t>
      </w:r>
    </w:p>
    <w:p w14:paraId="0BEDEEE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COGNITIVE_LOAD</w:t>
      </w:r>
      <w:r w:rsidRPr="00827EF8">
        <w:rPr>
          <w:rFonts w:ascii="Aptos" w:eastAsia="Aptos" w:hAnsi="Aptos" w:cs="Times New Roman"/>
          <w:kern w:val="0"/>
          <w14:ligatures w14:val="none"/>
        </w:rPr>
        <w:t xml:space="preserve"> — inverse measure of mental overload.</w:t>
      </w:r>
    </w:p>
    <w:p w14:paraId="41F2561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Analytic Workflow (CCL–fsQCA Integration)</w:t>
      </w:r>
    </w:p>
    <w:p w14:paraId="08DE02E8" w14:textId="77777777" w:rsidR="00827EF8" w:rsidRPr="00827EF8" w:rsidRDefault="00827EF8" w:rsidP="00827EF8">
      <w:pPr>
        <w:numPr>
          <w:ilvl w:val="0"/>
          <w:numId w:val="1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Pre-registration of Anchors</w:t>
      </w:r>
      <w:r w:rsidRPr="00827EF8">
        <w:rPr>
          <w:rFonts w:ascii="Aptos" w:eastAsia="Aptos" w:hAnsi="Aptos" w:cs="Times New Roman"/>
          <w:kern w:val="0"/>
          <w14:ligatures w14:val="none"/>
        </w:rPr>
        <w:t xml:space="preserve"> – Define inclusion thresholds and hypothesized necessary conditions.</w:t>
      </w:r>
    </w:p>
    <w:p w14:paraId="4822417E" w14:textId="77777777" w:rsidR="00827EF8" w:rsidRPr="00827EF8" w:rsidRDefault="00827EF8" w:rsidP="00827EF8">
      <w:pPr>
        <w:numPr>
          <w:ilvl w:val="0"/>
          <w:numId w:val="1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Calibration</w:t>
      </w:r>
      <w:r w:rsidRPr="00827EF8">
        <w:rPr>
          <w:rFonts w:ascii="Aptos" w:eastAsia="Aptos" w:hAnsi="Aptos" w:cs="Times New Roman"/>
          <w:kern w:val="0"/>
          <w14:ligatures w14:val="none"/>
        </w:rPr>
        <w:t xml:space="preserve"> – Map empirical data into fuzzy scores grounded in theory and human factors.</w:t>
      </w:r>
    </w:p>
    <w:p w14:paraId="653755FD" w14:textId="77777777" w:rsidR="00827EF8" w:rsidRPr="00827EF8" w:rsidRDefault="00827EF8" w:rsidP="00827EF8">
      <w:pPr>
        <w:numPr>
          <w:ilvl w:val="0"/>
          <w:numId w:val="1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Truth Table Construction</w:t>
      </w:r>
      <w:r w:rsidRPr="00827EF8">
        <w:rPr>
          <w:rFonts w:ascii="Aptos" w:eastAsia="Aptos" w:hAnsi="Aptos" w:cs="Times New Roman"/>
          <w:kern w:val="0"/>
          <w14:ligatures w14:val="none"/>
        </w:rPr>
        <w:t xml:space="preserve"> – Enumerate condition combinations and outcomes.</w:t>
      </w:r>
    </w:p>
    <w:p w14:paraId="16EAB53C" w14:textId="77777777" w:rsidR="00827EF8" w:rsidRPr="00827EF8" w:rsidRDefault="00827EF8" w:rsidP="00827EF8">
      <w:pPr>
        <w:numPr>
          <w:ilvl w:val="0"/>
          <w:numId w:val="1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Row Reduction (Logical Minimization)</w:t>
      </w:r>
      <w:r w:rsidRPr="00827EF8">
        <w:rPr>
          <w:rFonts w:ascii="Aptos" w:eastAsia="Aptos" w:hAnsi="Aptos" w:cs="Times New Roman"/>
          <w:kern w:val="0"/>
          <w14:ligatures w14:val="none"/>
        </w:rPr>
        <w:t xml:space="preserve"> – Derive </w:t>
      </w:r>
      <w:r w:rsidRPr="00827EF8">
        <w:rPr>
          <w:rFonts w:ascii="Aptos" w:eastAsia="Aptos" w:hAnsi="Aptos" w:cs="Times New Roman"/>
          <w:i/>
          <w:iCs/>
          <w:kern w:val="0"/>
          <w14:ligatures w14:val="none"/>
        </w:rPr>
        <w:t>parsimonious</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intermediate</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complex</w:t>
      </w:r>
      <w:r w:rsidRPr="00827EF8">
        <w:rPr>
          <w:rFonts w:ascii="Aptos" w:eastAsia="Aptos" w:hAnsi="Aptos" w:cs="Times New Roman"/>
          <w:kern w:val="0"/>
          <w14:ligatures w14:val="none"/>
        </w:rPr>
        <w:t xml:space="preserve"> solutions.</w:t>
      </w:r>
    </w:p>
    <w:p w14:paraId="45378EF8" w14:textId="77777777" w:rsidR="00827EF8" w:rsidRPr="00827EF8" w:rsidRDefault="00827EF8" w:rsidP="00827EF8">
      <w:pPr>
        <w:numPr>
          <w:ilvl w:val="0"/>
          <w:numId w:val="1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Contextual Comparison</w:t>
      </w:r>
      <w:r w:rsidRPr="00827EF8">
        <w:rPr>
          <w:rFonts w:ascii="Aptos" w:eastAsia="Aptos" w:hAnsi="Aptos" w:cs="Times New Roman"/>
          <w:kern w:val="0"/>
          <w14:ligatures w14:val="none"/>
        </w:rPr>
        <w:t xml:space="preserve"> – Contrast AI-assisted vs. human-only or centralized vs. distributed conditions to identify conditional equifinality.</w:t>
      </w:r>
    </w:p>
    <w:p w14:paraId="7F74A791" w14:textId="77777777" w:rsidR="00827EF8" w:rsidRPr="00827EF8" w:rsidRDefault="00827EF8" w:rsidP="00827EF8">
      <w:pPr>
        <w:numPr>
          <w:ilvl w:val="0"/>
          <w:numId w:val="1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Validation</w:t>
      </w:r>
      <w:r w:rsidRPr="00827EF8">
        <w:rPr>
          <w:rFonts w:ascii="Aptos" w:eastAsia="Aptos" w:hAnsi="Aptos" w:cs="Times New Roman"/>
          <w:kern w:val="0"/>
          <w14:ligatures w14:val="none"/>
        </w:rPr>
        <w:t xml:space="preserve"> – Use hold-out testing, bootstrapped consistency, and counterfactual reasoning for robustness.</w:t>
      </w:r>
    </w:p>
    <w:p w14:paraId="394D5FF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process allows leadership researchers to compare, for instance, whether AI-enabled decision teams under time pressure achieve clarity through technical maturity or through cultural resilience.</w:t>
      </w:r>
    </w:p>
    <w:p w14:paraId="686724A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Interpreting Solutions: From Explanation to Intervention</w:t>
      </w:r>
    </w:p>
    <w:p w14:paraId="57F4FA2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An example intermediate solution might identify three equifinal pathways to high clarity:</w:t>
      </w:r>
    </w:p>
    <w:p w14:paraId="6C2E40F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Path A (AI-forward)</w:t>
      </w:r>
      <w:r w:rsidRPr="00827EF8">
        <w:rPr>
          <w:rFonts w:ascii="Aptos" w:eastAsia="Aptos" w:hAnsi="Aptos" w:cs="Times New Roman"/>
          <w:kern w:val="0"/>
          <w14:ligatures w14:val="none"/>
        </w:rPr>
        <w:t>: DATA_MATURITY × INTERFACE_TRANSPARENCY × GOVERNANCE_MATURITY</w:t>
      </w:r>
    </w:p>
    <w:p w14:paraId="457F8C3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Path B (Team-forward)</w:t>
      </w:r>
      <w:r w:rsidRPr="00827EF8">
        <w:rPr>
          <w:rFonts w:ascii="Aptos" w:eastAsia="Aptos" w:hAnsi="Aptos" w:cs="Times New Roman"/>
          <w:kern w:val="0"/>
          <w14:ligatures w14:val="none"/>
        </w:rPr>
        <w:t>: PSYCH_SAFETY × TEAM_DIVERSITY × LOW_COGNITIVE_LOAD</w:t>
      </w:r>
    </w:p>
    <w:p w14:paraId="4933DCB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Path C (Experience-forward)</w:t>
      </w:r>
      <w:r w:rsidRPr="00827EF8">
        <w:rPr>
          <w:rFonts w:ascii="Aptos" w:eastAsia="Aptos" w:hAnsi="Aptos" w:cs="Times New Roman"/>
          <w:kern w:val="0"/>
          <w14:ligatures w14:val="none"/>
        </w:rPr>
        <w:t>: LEADER_EXPERIENCE × PSYCH_SAFETY × INFORMATION_SALIENCE</w:t>
      </w:r>
    </w:p>
    <w:p w14:paraId="65A67F0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Each path prescribes different interventions:</w:t>
      </w:r>
    </w:p>
    <w:p w14:paraId="3F639AF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Path A</w:t>
      </w:r>
      <w:r w:rsidRPr="00827EF8">
        <w:rPr>
          <w:rFonts w:ascii="Aptos" w:eastAsia="Aptos" w:hAnsi="Aptos" w:cs="Times New Roman"/>
          <w:kern w:val="0"/>
          <w14:ligatures w14:val="none"/>
        </w:rPr>
        <w:t xml:space="preserve"> underscores the need for transparent algorithmic lineage, bias audits, and ethics-by-design.</w:t>
      </w:r>
    </w:p>
    <w:p w14:paraId="6B3BC4E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Path B</w:t>
      </w:r>
      <w:r w:rsidRPr="00827EF8">
        <w:rPr>
          <w:rFonts w:ascii="Aptos" w:eastAsia="Aptos" w:hAnsi="Aptos" w:cs="Times New Roman"/>
          <w:kern w:val="0"/>
          <w14:ligatures w14:val="none"/>
        </w:rPr>
        <w:t xml:space="preserve"> prioritizes psychological safety, peer accountability, and load-balancing.</w:t>
      </w:r>
    </w:p>
    <w:p w14:paraId="6EFD91F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Path C</w:t>
      </w:r>
      <w:r w:rsidRPr="00827EF8">
        <w:rPr>
          <w:rFonts w:ascii="Aptos" w:eastAsia="Aptos" w:hAnsi="Aptos" w:cs="Times New Roman"/>
          <w:kern w:val="0"/>
          <w14:ligatures w14:val="none"/>
        </w:rPr>
        <w:t xml:space="preserve"> stresses scenario rehearsal and high-salience feedback channels for experienced leaders.</w:t>
      </w:r>
    </w:p>
    <w:p w14:paraId="10D62FB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Here, </w:t>
      </w:r>
      <w:r w:rsidRPr="00827EF8">
        <w:rPr>
          <w:rFonts w:ascii="Aptos" w:eastAsia="Aptos" w:hAnsi="Aptos" w:cs="Times New Roman"/>
          <w:b/>
          <w:bCs/>
          <w:kern w:val="0"/>
          <w14:ligatures w14:val="none"/>
        </w:rPr>
        <w:t>equifinality</w:t>
      </w:r>
      <w:r w:rsidRPr="00827EF8">
        <w:rPr>
          <w:rFonts w:ascii="Aptos" w:eastAsia="Aptos" w:hAnsi="Aptos" w:cs="Times New Roman"/>
          <w:kern w:val="0"/>
          <w14:ligatures w14:val="none"/>
        </w:rPr>
        <w:t xml:space="preserve"> becomes a design principle: multiple governance strategies can achieve the same ethical and cognitive outcome, enabling leaders to select pathways compatible with their culture and resource profile.</w:t>
      </w:r>
    </w:p>
    <w:p w14:paraId="03F137C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Integration with Machine Learning: The Prediction–Explanation Loop</w:t>
      </w:r>
    </w:p>
    <w:p w14:paraId="57F4AA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fsQCA complements machine learning (ML) by explaining </w:t>
      </w:r>
      <w:r w:rsidRPr="00827EF8">
        <w:rPr>
          <w:rFonts w:ascii="Aptos" w:eastAsia="Aptos" w:hAnsi="Aptos" w:cs="Times New Roman"/>
          <w:i/>
          <w:iCs/>
          <w:kern w:val="0"/>
          <w14:ligatures w14:val="none"/>
        </w:rPr>
        <w:t>why</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under what combinations</w:t>
      </w:r>
      <w:r w:rsidRPr="00827EF8">
        <w:rPr>
          <w:rFonts w:ascii="Aptos" w:eastAsia="Aptos" w:hAnsi="Aptos" w:cs="Times New Roman"/>
          <w:kern w:val="0"/>
          <w14:ligatures w14:val="none"/>
        </w:rPr>
        <w:t xml:space="preserve"> outcomes occur. Together they form CCL’s </w:t>
      </w:r>
      <w:r w:rsidRPr="00827EF8">
        <w:rPr>
          <w:rFonts w:ascii="Aptos" w:eastAsia="Aptos" w:hAnsi="Aptos" w:cs="Times New Roman"/>
          <w:b/>
          <w:bCs/>
          <w:kern w:val="0"/>
          <w14:ligatures w14:val="none"/>
        </w:rPr>
        <w:t>Computation + Cognition Pipeline</w:t>
      </w:r>
      <w:r w:rsidRPr="00827EF8">
        <w:rPr>
          <w:rFonts w:ascii="Aptos" w:eastAsia="Aptos" w:hAnsi="Aptos" w:cs="Times New Roman"/>
          <w:kern w:val="0"/>
          <w14:ligatures w14:val="none"/>
        </w:rPr>
        <w:t>:</w:t>
      </w:r>
    </w:p>
    <w:p w14:paraId="6039E93D" w14:textId="77777777" w:rsidR="00827EF8" w:rsidRPr="00827EF8" w:rsidRDefault="00827EF8" w:rsidP="00827EF8">
      <w:pPr>
        <w:spacing w:before="180" w:after="180" w:line="240" w:lineRule="auto"/>
        <w:rPr>
          <w:rFonts w:ascii="Aptos" w:eastAsia="Aptos" w:hAnsi="Aptos" w:cs="Times New Roman"/>
          <w:kern w:val="0"/>
          <w14:ligatures w14:val="none"/>
        </w:rPr>
      </w:pPr>
    </w:p>
    <w:p w14:paraId="28B5AF5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Machine Learning for Measurement</w:t>
      </w:r>
    </w:p>
    <w:p w14:paraId="5D15535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Use supervised or self-supervised models to detect latent patterns: sentiment coherence, stress recovery, discourse entropy, or behavioral anomalies.</w:t>
      </w:r>
    </w:p>
    <w:p w14:paraId="162AC7D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Generate quantitative indicators that human observers might miss.</w:t>
      </w:r>
    </w:p>
    <w:p w14:paraId="02411C1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fsQCA for Meaning</w:t>
      </w:r>
    </w:p>
    <w:p w14:paraId="16DE319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Translate these indicators into calibrated sets (e.g., HIGH_SENTIMENT_STABILITY, LOW_ANOMALY_PRESSURE).</w:t>
      </w:r>
    </w:p>
    <w:p w14:paraId="6520FB9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Identify sufficient and necessary combinations that explain cognitive clarity or failure.</w:t>
      </w:r>
    </w:p>
    <w:p w14:paraId="3D5FE3B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for Justification</w:t>
      </w:r>
    </w:p>
    <w:p w14:paraId="22B0790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Regulatory and ethical frameworks determine which combinations are acceptable, auditable, and aligned with human rights or organizational values.</w:t>
      </w:r>
    </w:p>
    <w:p w14:paraId="671F607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integrated pipeline embodies the essence of CCL:</w:t>
      </w:r>
    </w:p>
    <w:p w14:paraId="39C5E45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Machine Learning</w:t>
      </w:r>
      <w:r w:rsidRPr="00827EF8">
        <w:rPr>
          <w:rFonts w:ascii="Aptos" w:eastAsia="Aptos" w:hAnsi="Aptos" w:cs="Times New Roman"/>
          <w:kern w:val="0"/>
          <w14:ligatures w14:val="none"/>
        </w:rPr>
        <w:t xml:space="preserve"> predicts what is likely.</w:t>
      </w:r>
    </w:p>
    <w:p w14:paraId="77D6CA2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fsQCA</w:t>
      </w:r>
      <w:r w:rsidRPr="00827EF8">
        <w:rPr>
          <w:rFonts w:ascii="Aptos" w:eastAsia="Aptos" w:hAnsi="Aptos" w:cs="Times New Roman"/>
          <w:kern w:val="0"/>
          <w14:ligatures w14:val="none"/>
        </w:rPr>
        <w:t xml:space="preserve"> explains why it happens.</w:t>
      </w:r>
    </w:p>
    <w:p w14:paraId="061547F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w:t>
      </w:r>
      <w:r w:rsidRPr="00827EF8">
        <w:rPr>
          <w:rFonts w:ascii="Aptos" w:eastAsia="Aptos" w:hAnsi="Aptos" w:cs="Times New Roman"/>
          <w:kern w:val="0"/>
          <w14:ligatures w14:val="none"/>
        </w:rPr>
        <w:t xml:space="preserve"> decides whether it </w:t>
      </w:r>
      <w:r w:rsidRPr="00827EF8">
        <w:rPr>
          <w:rFonts w:ascii="Aptos" w:eastAsia="Aptos" w:hAnsi="Aptos" w:cs="Times New Roman"/>
          <w:i/>
          <w:iCs/>
          <w:kern w:val="0"/>
          <w14:ligatures w14:val="none"/>
        </w:rPr>
        <w:t>should</w:t>
      </w:r>
      <w:r w:rsidRPr="00827EF8">
        <w:rPr>
          <w:rFonts w:ascii="Aptos" w:eastAsia="Aptos" w:hAnsi="Aptos" w:cs="Times New Roman"/>
          <w:kern w:val="0"/>
          <w14:ligatures w14:val="none"/>
        </w:rPr>
        <w:t xml:space="preserve"> happen.</w:t>
      </w:r>
    </w:p>
    <w:p w14:paraId="7977228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Together, they close the loop between foresight and accountability, turning data into ethically interpretable leadership intelligence.</w:t>
      </w:r>
    </w:p>
    <w:p w14:paraId="6A75682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Bridging Theory, Law, and Practice</w:t>
      </w:r>
    </w:p>
    <w:p w14:paraId="352A17A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an era of algorithmic accountability and cognitive augmentation, fsQCA provides leaders and regulators with an interpretive scaffold for understanding </w:t>
      </w:r>
      <w:r w:rsidRPr="00827EF8">
        <w:rPr>
          <w:rFonts w:ascii="Aptos" w:eastAsia="Aptos" w:hAnsi="Aptos" w:cs="Times New Roman"/>
          <w:b/>
          <w:bCs/>
          <w:kern w:val="0"/>
          <w14:ligatures w14:val="none"/>
        </w:rPr>
        <w:t>causal plurality</w:t>
      </w:r>
      <w:r w:rsidRPr="00827EF8">
        <w:rPr>
          <w:rFonts w:ascii="Aptos" w:eastAsia="Aptos" w:hAnsi="Aptos" w:cs="Times New Roman"/>
          <w:kern w:val="0"/>
          <w14:ligatures w14:val="none"/>
        </w:rPr>
        <w:t xml:space="preserve"> in complex systems. Judicial and regulatory bodies increasingly recognize that liability often depends on </w:t>
      </w:r>
      <w:r w:rsidRPr="00827EF8">
        <w:rPr>
          <w:rFonts w:ascii="Aptos" w:eastAsia="Aptos" w:hAnsi="Aptos" w:cs="Times New Roman"/>
          <w:i/>
          <w:iCs/>
          <w:kern w:val="0"/>
          <w14:ligatures w14:val="none"/>
        </w:rPr>
        <w:t>configurations</w:t>
      </w:r>
      <w:r w:rsidRPr="00827EF8">
        <w:rPr>
          <w:rFonts w:ascii="Aptos" w:eastAsia="Aptos" w:hAnsi="Aptos" w:cs="Times New Roman"/>
          <w:kern w:val="0"/>
          <w14:ligatures w14:val="none"/>
        </w:rPr>
        <w:t xml:space="preserve"> rather than isolated factors—whether in GDPR enforcement cases on AI transparency, or U.S. jurisprudence on automated decision bias (e.g.,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2016).</w:t>
      </w:r>
    </w:p>
    <w:p w14:paraId="2ADA604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its structured logic of sufficiency and necessity, fsQCA enables organizations to demonstrate due diligence: not only whether they complied, but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 combinations of ethical safeguards produced responsible outcomes. In that sense, it is both an academic framework and a practical governance instrument—an essential tool for translating the fluid dynamics of cognition, ethics, and technology into structured, defensible clarity.</w:t>
      </w:r>
    </w:p>
    <w:p w14:paraId="16AD1C6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sum, fsQCA empowers Claro-Cognitive Leadership to operationalize complexity—revealing not only </w:t>
      </w:r>
      <w:r w:rsidRPr="00827EF8">
        <w:rPr>
          <w:rFonts w:ascii="Aptos" w:eastAsia="Aptos" w:hAnsi="Aptos" w:cs="Times New Roman"/>
          <w:i/>
          <w:iCs/>
          <w:kern w:val="0"/>
          <w14:ligatures w14:val="none"/>
        </w:rPr>
        <w:t>what works</w:t>
      </w:r>
      <w:r w:rsidRPr="00827EF8">
        <w:rPr>
          <w:rFonts w:ascii="Aptos" w:eastAsia="Aptos" w:hAnsi="Aptos" w:cs="Times New Roman"/>
          <w:kern w:val="0"/>
          <w14:ligatures w14:val="none"/>
        </w:rPr>
        <w:t xml:space="preserve">, but </w:t>
      </w:r>
      <w:r w:rsidRPr="00827EF8">
        <w:rPr>
          <w:rFonts w:ascii="Aptos" w:eastAsia="Aptos" w:hAnsi="Aptos" w:cs="Times New Roman"/>
          <w:i/>
          <w:iCs/>
          <w:kern w:val="0"/>
          <w14:ligatures w14:val="none"/>
        </w:rPr>
        <w:t>why it works</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when it works</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under what ethical constraints</w:t>
      </w:r>
      <w:r w:rsidRPr="00827EF8">
        <w:rPr>
          <w:rFonts w:ascii="Aptos" w:eastAsia="Aptos" w:hAnsi="Aptos" w:cs="Times New Roman"/>
          <w:kern w:val="0"/>
          <w14:ligatures w14:val="none"/>
        </w:rPr>
        <w:t>. It transforms leadership from the art of intuition into a science of transparent, adaptive, and morally grounded decision augmentation.</w:t>
      </w:r>
    </w:p>
    <w:p w14:paraId="0A27584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Governance of Set-Theoretic Analyses: Ensuring Scientific Integrity and Ethical Trust</w:t>
      </w:r>
    </w:p>
    <w:p w14:paraId="2271C8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Claro-Cognitive Leadership (CCL) paradigm, methodological integrity is not a peripheral academic concern—it is an ethical imperative and a core leadership responsibility. Just as visualization serves as the </w:t>
      </w:r>
      <w:r w:rsidRPr="00827EF8">
        <w:rPr>
          <w:rFonts w:ascii="Aptos" w:eastAsia="Aptos" w:hAnsi="Aptos" w:cs="Times New Roman"/>
          <w:i/>
          <w:iCs/>
          <w:kern w:val="0"/>
          <w14:ligatures w14:val="none"/>
        </w:rPr>
        <w:t>moral interface</w:t>
      </w:r>
      <w:r w:rsidRPr="00827EF8">
        <w:rPr>
          <w:rFonts w:ascii="Aptos" w:eastAsia="Aptos" w:hAnsi="Aptos" w:cs="Times New Roman"/>
          <w:kern w:val="0"/>
          <w14:ligatures w14:val="none"/>
        </w:rPr>
        <w:t xml:space="preserve"> of artificial intelligence by making decisions visible and accountable, the governance of set-theoretic analysis represents CCL’s </w:t>
      </w:r>
      <w:r w:rsidRPr="00827EF8">
        <w:rPr>
          <w:rFonts w:ascii="Aptos" w:eastAsia="Aptos" w:hAnsi="Aptos" w:cs="Times New Roman"/>
          <w:i/>
          <w:iCs/>
          <w:kern w:val="0"/>
          <w14:ligatures w14:val="none"/>
        </w:rPr>
        <w:t>scientific covenant</w:t>
      </w:r>
      <w:r w:rsidRPr="00827EF8">
        <w:rPr>
          <w:rFonts w:ascii="Aptos" w:eastAsia="Aptos" w:hAnsi="Aptos" w:cs="Times New Roman"/>
          <w:kern w:val="0"/>
          <w14:ligatures w14:val="none"/>
        </w:rPr>
        <w:t>: a disciplined promise that complexity will be treated with transparency, rigor, and responsibility. In this view, leadership extends beyond decision-making to the ethical stewardship of the analytical tools that shape those decisions.</w:t>
      </w:r>
    </w:p>
    <w:p w14:paraId="022D440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Pre-Registration and Directional Expectations</w:t>
      </w:r>
    </w:p>
    <w:p w14:paraId="1D96D76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era of algorithmic governance and AI-augmented decision systems, </w:t>
      </w:r>
      <w:r w:rsidRPr="00827EF8">
        <w:rPr>
          <w:rFonts w:ascii="Aptos" w:eastAsia="Aptos" w:hAnsi="Aptos" w:cs="Times New Roman"/>
          <w:i/>
          <w:iCs/>
          <w:kern w:val="0"/>
          <w14:ligatures w14:val="none"/>
        </w:rPr>
        <w:t>pre-registration</w:t>
      </w:r>
      <w:r w:rsidRPr="00827EF8">
        <w:rPr>
          <w:rFonts w:ascii="Aptos" w:eastAsia="Aptos" w:hAnsi="Aptos" w:cs="Times New Roman"/>
          <w:kern w:val="0"/>
          <w14:ligatures w14:val="none"/>
        </w:rPr>
        <w:t xml:space="preserve"> of analytical assumptions has become essential to preserve both scientific integrity and public trust. CCL mandates the publication or internal registration of:</w:t>
      </w:r>
    </w:p>
    <w:p w14:paraId="3ED303C8" w14:textId="77777777" w:rsidR="00827EF8" w:rsidRPr="00827EF8" w:rsidRDefault="00827EF8" w:rsidP="00827EF8">
      <w:pPr>
        <w:numPr>
          <w:ilvl w:val="0"/>
          <w:numId w:val="1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Calibration Anchors</w:t>
      </w:r>
      <w:r w:rsidRPr="00827EF8">
        <w:rPr>
          <w:rFonts w:ascii="Aptos" w:eastAsia="Aptos" w:hAnsi="Aptos" w:cs="Times New Roman"/>
          <w:kern w:val="0"/>
          <w14:ligatures w14:val="none"/>
        </w:rPr>
        <w:t xml:space="preserve"> — Defined through </w:t>
      </w:r>
      <w:r w:rsidRPr="00827EF8">
        <w:rPr>
          <w:rFonts w:ascii="Aptos" w:eastAsia="Aptos" w:hAnsi="Aptos" w:cs="Times New Roman"/>
          <w:i/>
          <w:iCs/>
          <w:kern w:val="0"/>
          <w14:ligatures w14:val="none"/>
        </w:rPr>
        <w:t>neuroergonomic rationale</w:t>
      </w:r>
      <w:r w:rsidRPr="00827EF8">
        <w:rPr>
          <w:rFonts w:ascii="Aptos" w:eastAsia="Aptos" w:hAnsi="Aptos" w:cs="Times New Roman"/>
          <w:kern w:val="0"/>
          <w14:ligatures w14:val="none"/>
        </w:rPr>
        <w:t xml:space="preserve"> (human cognition and stress tolerance thresholds) and </w:t>
      </w:r>
      <w:r w:rsidRPr="00827EF8">
        <w:rPr>
          <w:rFonts w:ascii="Aptos" w:eastAsia="Aptos" w:hAnsi="Aptos" w:cs="Times New Roman"/>
          <w:i/>
          <w:iCs/>
          <w:kern w:val="0"/>
          <w14:ligatures w14:val="none"/>
        </w:rPr>
        <w:t>legal justification</w:t>
      </w:r>
      <w:r w:rsidRPr="00827EF8">
        <w:rPr>
          <w:rFonts w:ascii="Aptos" w:eastAsia="Aptos" w:hAnsi="Aptos" w:cs="Times New Roman"/>
          <w:kern w:val="0"/>
          <w14:ligatures w14:val="none"/>
        </w:rPr>
        <w:t xml:space="preserve"> (e.g., GDPR Article 22 safeguards against automated decision bias). Anchors should specify what constitutes full membership, crossover, and non-membership, supported by empirical or regulatory references.</w:t>
      </w:r>
    </w:p>
    <w:p w14:paraId="4044ED51" w14:textId="77777777" w:rsidR="00827EF8" w:rsidRPr="00827EF8" w:rsidRDefault="00827EF8" w:rsidP="00827EF8">
      <w:pPr>
        <w:numPr>
          <w:ilvl w:val="0"/>
          <w:numId w:val="1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Inclusion Thresholds</w:t>
      </w:r>
      <w:r w:rsidRPr="00827EF8">
        <w:rPr>
          <w:rFonts w:ascii="Aptos" w:eastAsia="Aptos" w:hAnsi="Aptos" w:cs="Times New Roman"/>
          <w:kern w:val="0"/>
          <w14:ligatures w14:val="none"/>
        </w:rPr>
        <w:t xml:space="preserve"> — Predetermined criteria for consistency (e.g., ≥0.80), proportional reduction in inconsistency (PRI ≥0.70), and case count minimums (n ≥2) to ensure that findings reflect meaningful, reproducible patterns.</w:t>
      </w:r>
    </w:p>
    <w:p w14:paraId="2F511837" w14:textId="77777777" w:rsidR="00827EF8" w:rsidRPr="00827EF8" w:rsidRDefault="00827EF8" w:rsidP="00827EF8">
      <w:pPr>
        <w:numPr>
          <w:ilvl w:val="0"/>
          <w:numId w:val="1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Hypothesized Necessities</w:t>
      </w:r>
      <w:r w:rsidRPr="00827EF8">
        <w:rPr>
          <w:rFonts w:ascii="Aptos" w:eastAsia="Aptos" w:hAnsi="Aptos" w:cs="Times New Roman"/>
          <w:kern w:val="0"/>
          <w14:ligatures w14:val="none"/>
        </w:rPr>
        <w:t xml:space="preserve"> — Explicit expectations for necessary conditions such as </w:t>
      </w:r>
      <w:r w:rsidRPr="00827EF8">
        <w:rPr>
          <w:rFonts w:ascii="Aptos" w:eastAsia="Aptos" w:hAnsi="Aptos" w:cs="Times New Roman"/>
          <w:b/>
          <w:bCs/>
          <w:kern w:val="0"/>
          <w14:ligatures w14:val="none"/>
        </w:rPr>
        <w:t>GOVERNANCE_MATURITY ≥ 0.67</w:t>
      </w:r>
      <w:r w:rsidRPr="00827EF8">
        <w:rPr>
          <w:rFonts w:ascii="Aptos" w:eastAsia="Aptos" w:hAnsi="Aptos" w:cs="Times New Roman"/>
          <w:kern w:val="0"/>
          <w14:ligatures w14:val="none"/>
        </w:rPr>
        <w:t xml:space="preserve"> for any automated decision-making function.</w:t>
      </w:r>
    </w:p>
    <w:p w14:paraId="551ABD03" w14:textId="77777777" w:rsidR="00827EF8" w:rsidRPr="00827EF8" w:rsidRDefault="00827EF8" w:rsidP="00827EF8">
      <w:pPr>
        <w:numPr>
          <w:ilvl w:val="0"/>
          <w:numId w:val="1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Directional Expectations</w:t>
      </w:r>
      <w:r w:rsidRPr="00827EF8">
        <w:rPr>
          <w:rFonts w:ascii="Aptos" w:eastAsia="Aptos" w:hAnsi="Aptos" w:cs="Times New Roman"/>
          <w:kern w:val="0"/>
          <w14:ligatures w14:val="none"/>
        </w:rPr>
        <w:t xml:space="preserve"> — Theoretical predictions (e.g., </w:t>
      </w:r>
      <w:r w:rsidRPr="00827EF8">
        <w:rPr>
          <w:rFonts w:ascii="Aptos" w:eastAsia="Aptos" w:hAnsi="Aptos" w:cs="Times New Roman"/>
          <w:i/>
          <w:iCs/>
          <w:kern w:val="0"/>
          <w14:ligatures w14:val="none"/>
        </w:rPr>
        <w:t>higher INTERFACE_TRANSPARENCY is expected to improve clarity under cognitive load</w:t>
      </w:r>
      <w:r w:rsidRPr="00827EF8">
        <w:rPr>
          <w:rFonts w:ascii="Aptos" w:eastAsia="Aptos" w:hAnsi="Aptos" w:cs="Times New Roman"/>
          <w:kern w:val="0"/>
          <w14:ligatures w14:val="none"/>
        </w:rPr>
        <w:t>) that guide interpretation of intermediate fsQCA solutions, reducing post-hoc bias.</w:t>
      </w:r>
    </w:p>
    <w:p w14:paraId="7DD1FD6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disciplined process mirrors </w:t>
      </w:r>
      <w:r w:rsidRPr="00827EF8">
        <w:rPr>
          <w:rFonts w:ascii="Aptos" w:eastAsia="Aptos" w:hAnsi="Aptos" w:cs="Times New Roman"/>
          <w:i/>
          <w:iCs/>
          <w:kern w:val="0"/>
          <w14:ligatures w14:val="none"/>
        </w:rPr>
        <w:t>judicial due process</w:t>
      </w:r>
      <w:r w:rsidRPr="00827EF8">
        <w:rPr>
          <w:rFonts w:ascii="Aptos" w:eastAsia="Aptos" w:hAnsi="Aptos" w:cs="Times New Roman"/>
          <w:kern w:val="0"/>
          <w14:ligatures w14:val="none"/>
        </w:rPr>
        <w:t>: leaders document intent, procedure, and reasoning before outcomes are known—thereby making the organization’s epistemic conduct auditable and ethically defensible.</w:t>
      </w:r>
    </w:p>
    <w:p w14:paraId="7BF3F03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Robustness and Counterfactual Stress Testing</w:t>
      </w:r>
    </w:p>
    <w:p w14:paraId="5852B7F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CCL’s commitment to methodological integrity includes systematic </w:t>
      </w:r>
      <w:r w:rsidRPr="00827EF8">
        <w:rPr>
          <w:rFonts w:ascii="Aptos" w:eastAsia="Aptos" w:hAnsi="Aptos" w:cs="Times New Roman"/>
          <w:i/>
          <w:iCs/>
          <w:kern w:val="0"/>
          <w14:ligatures w14:val="none"/>
        </w:rPr>
        <w:t>robustness testing</w:t>
      </w:r>
      <w:r w:rsidRPr="00827EF8">
        <w:rPr>
          <w:rFonts w:ascii="Aptos" w:eastAsia="Aptos" w:hAnsi="Aptos" w:cs="Times New Roman"/>
          <w:kern w:val="0"/>
          <w14:ligatures w14:val="none"/>
        </w:rPr>
        <w:t>—the analytical equivalent of stress-testing a leadership strategy under uncertainty.</w:t>
      </w:r>
    </w:p>
    <w:p w14:paraId="78680D5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Key validation steps include:</w:t>
      </w:r>
    </w:p>
    <w:p w14:paraId="4AD4AC8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Alternative Calibrations:</w:t>
      </w:r>
      <w:r w:rsidRPr="00827EF8">
        <w:rPr>
          <w:rFonts w:ascii="Aptos" w:eastAsia="Aptos" w:hAnsi="Aptos" w:cs="Times New Roman"/>
          <w:kern w:val="0"/>
          <w14:ligatures w14:val="none"/>
        </w:rPr>
        <w:t xml:space="preserve"> Comparing quantile-based versus theory-anchored thresholds to detect dependency on arbitrary cut points.</w:t>
      </w:r>
    </w:p>
    <w:p w14:paraId="5BEC976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Subset and Superset Analyses:</w:t>
      </w:r>
      <w:r w:rsidRPr="00827EF8">
        <w:rPr>
          <w:rFonts w:ascii="Aptos" w:eastAsia="Aptos" w:hAnsi="Aptos" w:cs="Times New Roman"/>
          <w:kern w:val="0"/>
          <w14:ligatures w14:val="none"/>
        </w:rPr>
        <w:t xml:space="preserve"> Testing for necessary and sufficient conditions to identify both enablers and limiters of clarity.</w:t>
      </w:r>
    </w:p>
    <w:p w14:paraId="1E7A3A9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Bootstrapped Consistency and Jackknife Coverage:</w:t>
      </w:r>
      <w:r w:rsidRPr="00827EF8">
        <w:rPr>
          <w:rFonts w:ascii="Aptos" w:eastAsia="Aptos" w:hAnsi="Aptos" w:cs="Times New Roman"/>
          <w:kern w:val="0"/>
          <w14:ligatures w14:val="none"/>
        </w:rPr>
        <w:t xml:space="preserve"> Sampling-based approaches that ensure solution stability across different case permutations.</w:t>
      </w:r>
    </w:p>
    <w:p w14:paraId="5227893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Counterfactual Simulations:</w:t>
      </w:r>
      <w:r w:rsidRPr="00827EF8">
        <w:rPr>
          <w:rFonts w:ascii="Aptos" w:eastAsia="Aptos" w:hAnsi="Aptos" w:cs="Times New Roman"/>
          <w:kern w:val="0"/>
          <w14:ligatures w14:val="none"/>
        </w:rPr>
        <w:t xml:space="preserve"> Testing hypothetical swaps (e.g., replacing HIGH_TRANSPARENCY with HIGH_EXPERIENCE) to evaluate </w:t>
      </w:r>
      <w:r w:rsidRPr="00827EF8">
        <w:rPr>
          <w:rFonts w:ascii="Aptos" w:eastAsia="Aptos" w:hAnsi="Aptos" w:cs="Times New Roman"/>
          <w:i/>
          <w:iCs/>
          <w:kern w:val="0"/>
          <w14:ligatures w14:val="none"/>
        </w:rPr>
        <w:t>compensatory dynamics</w:t>
      </w:r>
      <w:r w:rsidRPr="00827EF8">
        <w:rPr>
          <w:rFonts w:ascii="Aptos" w:eastAsia="Aptos" w:hAnsi="Aptos" w:cs="Times New Roman"/>
          <w:kern w:val="0"/>
          <w14:ligatures w14:val="none"/>
        </w:rPr>
        <w:t>—a principle consistent with adaptive leadership in volatile environments.</w:t>
      </w:r>
    </w:p>
    <w:p w14:paraId="51C7668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These procedures not only validate findings statistically but also mirror executive cognition: the practice of running “mental models” under varying stressors before committing institutional resources and moral authority.</w:t>
      </w:r>
    </w:p>
    <w:p w14:paraId="69B4622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Documentation, Reproducibility, and Legal Readiness</w:t>
      </w:r>
    </w:p>
    <w:p w14:paraId="4826D6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modern governance, transparency of analysis is inseparable from legal defensibility. CCL mandates </w:t>
      </w:r>
      <w:r w:rsidRPr="00827EF8">
        <w:rPr>
          <w:rFonts w:ascii="Aptos" w:eastAsia="Aptos" w:hAnsi="Aptos" w:cs="Times New Roman"/>
          <w:b/>
          <w:bCs/>
          <w:kern w:val="0"/>
          <w14:ligatures w14:val="none"/>
        </w:rPr>
        <w:t>version-controlled repositories</w:t>
      </w:r>
      <w:r w:rsidRPr="00827EF8">
        <w:rPr>
          <w:rFonts w:ascii="Aptos" w:eastAsia="Aptos" w:hAnsi="Aptos" w:cs="Times New Roman"/>
          <w:kern w:val="0"/>
          <w14:ligatures w14:val="none"/>
        </w:rPr>
        <w:t xml:space="preserve"> that log every decision—scripts, calibration spreadsheets, truth tables, and decision logs—alongside strict </w:t>
      </w:r>
      <w:r w:rsidRPr="00827EF8">
        <w:rPr>
          <w:rFonts w:ascii="Aptos" w:eastAsia="Aptos" w:hAnsi="Aptos" w:cs="Times New Roman"/>
          <w:b/>
          <w:bCs/>
          <w:kern w:val="0"/>
          <w14:ligatures w14:val="none"/>
        </w:rPr>
        <w:t>access controls</w:t>
      </w:r>
      <w:r w:rsidRPr="00827EF8">
        <w:rPr>
          <w:rFonts w:ascii="Aptos" w:eastAsia="Aptos" w:hAnsi="Aptos" w:cs="Times New Roman"/>
          <w:kern w:val="0"/>
          <w14:ligatures w14:val="none"/>
        </w:rPr>
        <w:t xml:space="preserve"> for sensitive data.</w:t>
      </w:r>
    </w:p>
    <w:p w14:paraId="14FBEB8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analysis should be accompanied by a </w:t>
      </w:r>
      <w:r w:rsidRPr="00827EF8">
        <w:rPr>
          <w:rFonts w:ascii="Aptos" w:eastAsia="Aptos" w:hAnsi="Aptos" w:cs="Times New Roman"/>
          <w:b/>
          <w:bCs/>
          <w:kern w:val="0"/>
          <w14:ligatures w14:val="none"/>
        </w:rPr>
        <w:t>Decision Chronicle</w:t>
      </w:r>
      <w:r w:rsidRPr="00827EF8">
        <w:rPr>
          <w:rFonts w:ascii="Aptos" w:eastAsia="Aptos" w:hAnsi="Aptos" w:cs="Times New Roman"/>
          <w:kern w:val="0"/>
          <w14:ligatures w14:val="none"/>
        </w:rPr>
        <w:t xml:space="preserve">—a living document linking configurations (e.g., combinations of team diversity, interface transparency, and governance maturity) to real-world interventions and outcomes. This transforms fsQCA from an abstract research method into an </w:t>
      </w:r>
      <w:r w:rsidRPr="00827EF8">
        <w:rPr>
          <w:rFonts w:ascii="Aptos" w:eastAsia="Aptos" w:hAnsi="Aptos" w:cs="Times New Roman"/>
          <w:i/>
          <w:iCs/>
          <w:kern w:val="0"/>
          <w14:ligatures w14:val="none"/>
        </w:rPr>
        <w:t>audit-ready decision system</w:t>
      </w:r>
      <w:r w:rsidRPr="00827EF8">
        <w:rPr>
          <w:rFonts w:ascii="Aptos" w:eastAsia="Aptos" w:hAnsi="Aptos" w:cs="Times New Roman"/>
          <w:kern w:val="0"/>
          <w14:ligatures w14:val="none"/>
        </w:rPr>
        <w:t>.</w:t>
      </w:r>
    </w:p>
    <w:p w14:paraId="1F87B08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Such documentation is not merely academic rigor—it is </w:t>
      </w:r>
      <w:r w:rsidRPr="00827EF8">
        <w:rPr>
          <w:rFonts w:ascii="Aptos" w:eastAsia="Aptos" w:hAnsi="Aptos" w:cs="Times New Roman"/>
          <w:i/>
          <w:iCs/>
          <w:kern w:val="0"/>
          <w14:ligatures w14:val="none"/>
        </w:rPr>
        <w:t>regulatory compliance by design</w:t>
      </w:r>
      <w:r w:rsidRPr="00827EF8">
        <w:rPr>
          <w:rFonts w:ascii="Aptos" w:eastAsia="Aptos" w:hAnsi="Aptos" w:cs="Times New Roman"/>
          <w:kern w:val="0"/>
          <w14:ligatures w14:val="none"/>
        </w:rPr>
        <w:t xml:space="preserve">. Frameworks such as the EU </w:t>
      </w:r>
      <w:r w:rsidRPr="00827EF8">
        <w:rPr>
          <w:rFonts w:ascii="Aptos" w:eastAsia="Aptos" w:hAnsi="Aptos" w:cs="Times New Roman"/>
          <w:b/>
          <w:bCs/>
          <w:kern w:val="0"/>
          <w14:ligatures w14:val="none"/>
        </w:rPr>
        <w:t>AI Act</w:t>
      </w:r>
      <w:r w:rsidRPr="00827EF8">
        <w:rPr>
          <w:rFonts w:ascii="Aptos" w:eastAsia="Aptos" w:hAnsi="Aptos" w:cs="Times New Roman"/>
          <w:kern w:val="0"/>
          <w14:ligatures w14:val="none"/>
        </w:rPr>
        <w:t xml:space="preserve">, the </w:t>
      </w:r>
      <w:r w:rsidRPr="00827EF8">
        <w:rPr>
          <w:rFonts w:ascii="Aptos" w:eastAsia="Aptos" w:hAnsi="Aptos" w:cs="Times New Roman"/>
          <w:b/>
          <w:bCs/>
          <w:kern w:val="0"/>
          <w14:ligatures w14:val="none"/>
        </w:rPr>
        <w:t>Algorithmic Accountability Act (U.S.)</w:t>
      </w:r>
      <w:r w:rsidRPr="00827EF8">
        <w:rPr>
          <w:rFonts w:ascii="Aptos" w:eastAsia="Aptos" w:hAnsi="Aptos" w:cs="Times New Roman"/>
          <w:kern w:val="0"/>
          <w14:ligatures w14:val="none"/>
        </w:rPr>
        <w:t>, and ISO/IEC 23894:2023 on AI risk management increasingly require explainability, human oversight, and uncertainty disclosure. fsQCA’s transparent mapping of causal configurations provides precisely the kind of interpretability regulators now demand.</w:t>
      </w:r>
    </w:p>
    <w:p w14:paraId="338AEE2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Litigation Insight:</w:t>
      </w:r>
      <w:r w:rsidRPr="00827EF8">
        <w:rPr>
          <w:rFonts w:ascii="Aptos" w:eastAsia="Aptos" w:hAnsi="Aptos" w:cs="Times New Roman"/>
          <w:kern w:val="0"/>
          <w14:ligatures w14:val="none"/>
        </w:rPr>
        <w:t xml:space="preserve"> In algorithmic discrimination cases (e.g.,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xml:space="preserve">, 2016; </w:t>
      </w:r>
      <w:r w:rsidRPr="00827EF8">
        <w:rPr>
          <w:rFonts w:ascii="Aptos" w:eastAsia="Aptos" w:hAnsi="Aptos" w:cs="Times New Roman"/>
          <w:i/>
          <w:iCs/>
          <w:kern w:val="0"/>
          <w14:ligatures w14:val="none"/>
        </w:rPr>
        <w:t>Houston Federation of Teachers v. Houston ISD</w:t>
      </w:r>
      <w:r w:rsidRPr="00827EF8">
        <w:rPr>
          <w:rFonts w:ascii="Aptos" w:eastAsia="Aptos" w:hAnsi="Aptos" w:cs="Times New Roman"/>
          <w:kern w:val="0"/>
          <w14:ligatures w14:val="none"/>
        </w:rPr>
        <w:t xml:space="preserve">, 2019), courts have ruled that opacity in algorithmic decision-making can violate due process. CCL’s governance model—through explicit calibration, traceable documentation, and defensible thresholds—demonstrates </w:t>
      </w:r>
      <w:r w:rsidRPr="00827EF8">
        <w:rPr>
          <w:rFonts w:ascii="Aptos" w:eastAsia="Aptos" w:hAnsi="Aptos" w:cs="Times New Roman"/>
          <w:i/>
          <w:iCs/>
          <w:kern w:val="0"/>
          <w14:ligatures w14:val="none"/>
        </w:rPr>
        <w:t>procedural fairness</w:t>
      </w:r>
      <w:r w:rsidRPr="00827EF8">
        <w:rPr>
          <w:rFonts w:ascii="Aptos" w:eastAsia="Aptos" w:hAnsi="Aptos" w:cs="Times New Roman"/>
          <w:kern w:val="0"/>
          <w14:ligatures w14:val="none"/>
        </w:rPr>
        <w:t>, reducing legal exposure in any context where automated analysis influences consequential outcomes.</w:t>
      </w:r>
    </w:p>
    <w:p w14:paraId="73DF04DD"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Worked Mini-Example: From Truth Table to Action Playbook</w:t>
      </w:r>
    </w:p>
    <w:p w14:paraId="4DCA830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w:t>
      </w:r>
      <w:r w:rsidRPr="00827EF8">
        <w:rPr>
          <w:rFonts w:ascii="Aptos" w:eastAsia="Aptos" w:hAnsi="Aptos" w:cs="Times New Roman"/>
          <w:kern w:val="0"/>
          <w14:ligatures w14:val="none"/>
        </w:rPr>
        <w:t xml:space="preserve"> A national crisis-response unit seeks to maintain </w:t>
      </w:r>
      <w:r w:rsidRPr="00827EF8">
        <w:rPr>
          <w:rFonts w:ascii="Aptos" w:eastAsia="Aptos" w:hAnsi="Aptos" w:cs="Times New Roman"/>
          <w:i/>
          <w:iCs/>
          <w:kern w:val="0"/>
          <w14:ligatures w14:val="none"/>
        </w:rPr>
        <w:t>cognitive clarity</w:t>
      </w:r>
      <w:r w:rsidRPr="00827EF8">
        <w:rPr>
          <w:rFonts w:ascii="Aptos" w:eastAsia="Aptos" w:hAnsi="Aptos" w:cs="Times New Roman"/>
          <w:kern w:val="0"/>
          <w14:ligatures w14:val="none"/>
        </w:rPr>
        <w:t xml:space="preserve"> during a disruptive supply-chain failure.</w:t>
      </w:r>
    </w:p>
    <w:p w14:paraId="6D1271C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w:t>
      </w:r>
      <w:r w:rsidRPr="00827EF8">
        <w:rPr>
          <w:rFonts w:ascii="Aptos" w:eastAsia="Aptos" w:hAnsi="Aptos" w:cs="Times New Roman"/>
          <w:kern w:val="0"/>
          <w14:ligatures w14:val="none"/>
        </w:rPr>
        <w:t xml:space="preserve"> COGNITIVE_CLARITY (CCI)</w:t>
      </w:r>
    </w:p>
    <w:p w14:paraId="77A4846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Calibrated Conditions:</w:t>
      </w:r>
    </w:p>
    <w:p w14:paraId="7D78A02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DATA_SALIENCE (IS)</w:t>
      </w:r>
    </w:p>
    <w:p w14:paraId="17A5340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INTERFACE_TRANSPARENCY (IT)</w:t>
      </w:r>
    </w:p>
    <w:p w14:paraId="37C93F5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PSYCH_SAFETY (PS)</w:t>
      </w:r>
    </w:p>
    <w:p w14:paraId="3E8ED34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MODEL_RELIABILITY (MR)</w:t>
      </w:r>
    </w:p>
    <w:p w14:paraId="084D18C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GOVERNANCE_MATURITY (GM)</w:t>
      </w:r>
    </w:p>
    <w:p w14:paraId="10BB472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LEADER_EXPERIENCE (LE)</w:t>
      </w:r>
    </w:p>
    <w:p w14:paraId="7BA689D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Intermediate Solutions:</w:t>
      </w:r>
    </w:p>
    <w:p w14:paraId="3F03376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Path A (AI-forward):</w:t>
      </w:r>
      <w:r w:rsidRPr="00827EF8">
        <w:rPr>
          <w:rFonts w:ascii="Aptos" w:eastAsia="Aptos" w:hAnsi="Aptos" w:cs="Times New Roman"/>
          <w:kern w:val="0"/>
          <w14:ligatures w14:val="none"/>
        </w:rPr>
        <w:t xml:space="preserve"> IS × IT × GM </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 CLARITY</w:t>
      </w:r>
    </w:p>
    <w:p w14:paraId="79704D4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Consistency = 0.90; Coverage = 0.38</w:t>
      </w:r>
    </w:p>
    <w:p w14:paraId="645213E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Path B (Human-forward):</w:t>
      </w:r>
      <w:r w:rsidRPr="00827EF8">
        <w:rPr>
          <w:rFonts w:ascii="Aptos" w:eastAsia="Aptos" w:hAnsi="Aptos" w:cs="Times New Roman"/>
          <w:kern w:val="0"/>
          <w14:ligatures w14:val="none"/>
        </w:rPr>
        <w:t xml:space="preserve"> PS × LE × IS </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 CLARITY</w:t>
      </w:r>
    </w:p>
    <w:p w14:paraId="3BD2873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Consistency = 0.86; Coverage = 0.33</w:t>
      </w:r>
    </w:p>
    <w:p w14:paraId="169A445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Path C (Failure Path):</w:t>
      </w:r>
      <w:r w:rsidRPr="00827EF8">
        <w:rPr>
          <w:rFonts w:ascii="Aptos" w:eastAsia="Aptos" w:hAnsi="Aptos" w:cs="Times New Roman"/>
          <w:kern w:val="0"/>
          <w14:ligatures w14:val="none"/>
        </w:rPr>
        <w:t xml:space="preserve"> ~GM × ~PS × ~IT </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 ~CLARITY</w:t>
      </w:r>
    </w:p>
    <w:p w14:paraId="373B8A2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Consistency = 0.88; Coverage = 0.29</w:t>
      </w:r>
    </w:p>
    <w:p w14:paraId="022FD2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Interpretation and Interventions:</w:t>
      </w:r>
    </w:p>
    <w:p w14:paraId="7FBA045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Path A:</w:t>
      </w:r>
      <w:r w:rsidRPr="00827EF8">
        <w:rPr>
          <w:rFonts w:ascii="Aptos" w:eastAsia="Aptos" w:hAnsi="Aptos" w:cs="Times New Roman"/>
          <w:kern w:val="0"/>
          <w14:ligatures w14:val="none"/>
        </w:rPr>
        <w:t xml:space="preserve"> Prioritize transparency tools—data lineage visualization, uncertainty badges, and override rituals. Embed interpretability targets in product roadmaps.</w:t>
      </w:r>
    </w:p>
    <w:p w14:paraId="1E45481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Path B:</w:t>
      </w:r>
      <w:r w:rsidRPr="00827EF8">
        <w:rPr>
          <w:rFonts w:ascii="Aptos" w:eastAsia="Aptos" w:hAnsi="Aptos" w:cs="Times New Roman"/>
          <w:kern w:val="0"/>
          <w14:ligatures w14:val="none"/>
        </w:rPr>
        <w:t xml:space="preserve"> If technological maturity is constrained, invest in human redundancy: scenario libraries, peer coaching, and salience filters that convert raw data into concise, actionable signals.</w:t>
      </w:r>
    </w:p>
    <w:p w14:paraId="62EB53A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Path C:</w:t>
      </w:r>
      <w:r w:rsidRPr="00827EF8">
        <w:rPr>
          <w:rFonts w:ascii="Aptos" w:eastAsia="Aptos" w:hAnsi="Aptos" w:cs="Times New Roman"/>
          <w:kern w:val="0"/>
          <w14:ligatures w14:val="none"/>
        </w:rPr>
        <w:t xml:space="preserve"> Use as a risk flag. Any scenario combining weak governance, low psychological safety, and opaque interfaces must trigger </w:t>
      </w:r>
      <w:r w:rsidRPr="00827EF8">
        <w:rPr>
          <w:rFonts w:ascii="Aptos" w:eastAsia="Aptos" w:hAnsi="Aptos" w:cs="Times New Roman"/>
          <w:i/>
          <w:iCs/>
          <w:kern w:val="0"/>
          <w14:ligatures w14:val="none"/>
        </w:rPr>
        <w:t>pre-emptive throttling</w:t>
      </w:r>
      <w:r w:rsidRPr="00827EF8">
        <w:rPr>
          <w:rFonts w:ascii="Aptos" w:eastAsia="Aptos" w:hAnsi="Aptos" w:cs="Times New Roman"/>
          <w:kern w:val="0"/>
          <w14:ligatures w14:val="none"/>
        </w:rPr>
        <w:t xml:space="preserve"> or escalation to human oversight.</w:t>
      </w:r>
    </w:p>
    <w:p w14:paraId="78F5EBF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example illustrates fsQCA’s strength in producing practical governance insights: rather than prescribing a single “best practice,” it reveals a </w:t>
      </w:r>
      <w:r w:rsidRPr="00827EF8">
        <w:rPr>
          <w:rFonts w:ascii="Aptos" w:eastAsia="Aptos" w:hAnsi="Aptos" w:cs="Times New Roman"/>
          <w:i/>
          <w:iCs/>
          <w:kern w:val="0"/>
          <w14:ligatures w14:val="none"/>
        </w:rPr>
        <w:t>portfolio of sufficiency</w:t>
      </w:r>
      <w:r w:rsidRPr="00827EF8">
        <w:rPr>
          <w:rFonts w:ascii="Aptos" w:eastAsia="Aptos" w:hAnsi="Aptos" w:cs="Times New Roman"/>
          <w:kern w:val="0"/>
          <w14:ligatures w14:val="none"/>
        </w:rPr>
        <w:t>—distinct but equally viable paths to clarity, accountability, and resilience.</w:t>
      </w:r>
    </w:p>
    <w:p w14:paraId="0D6A2D9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Cross-Level and Quantum-Ready Extensions</w:t>
      </w:r>
    </w:p>
    <w:p w14:paraId="3D6398A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Multi-Level Causal Mapping (Micro ↔ Meso ↔ Macro):</w:t>
      </w:r>
    </w:p>
    <w:p w14:paraId="30E40B3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fsQCA naturally supports the multi-level modeling that CCL requires for complex organizations:</w:t>
      </w:r>
    </w:p>
    <w:p w14:paraId="37903BC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Micro-Level:</w:t>
      </w:r>
      <w:r w:rsidRPr="00827EF8">
        <w:rPr>
          <w:rFonts w:ascii="Aptos" w:eastAsia="Aptos" w:hAnsi="Aptos" w:cs="Times New Roman"/>
          <w:kern w:val="0"/>
          <w14:ligatures w14:val="none"/>
        </w:rPr>
        <w:t xml:space="preserve"> Individual neurocognitive states (e.g., heart rate variability, focus metrics).</w:t>
      </w:r>
    </w:p>
    <w:p w14:paraId="33528E4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Meso-Level:</w:t>
      </w:r>
      <w:r w:rsidRPr="00827EF8">
        <w:rPr>
          <w:rFonts w:ascii="Aptos" w:eastAsia="Aptos" w:hAnsi="Aptos" w:cs="Times New Roman"/>
          <w:kern w:val="0"/>
          <w14:ligatures w14:val="none"/>
        </w:rPr>
        <w:t xml:space="preserve"> Team processes (e.g., communication patterns, error recovery routines).</w:t>
      </w:r>
    </w:p>
    <w:p w14:paraId="0129D24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Macro-Level:</w:t>
      </w:r>
      <w:r w:rsidRPr="00827EF8">
        <w:rPr>
          <w:rFonts w:ascii="Aptos" w:eastAsia="Aptos" w:hAnsi="Aptos" w:cs="Times New Roman"/>
          <w:kern w:val="0"/>
          <w14:ligatures w14:val="none"/>
        </w:rPr>
        <w:t xml:space="preserve"> Institutional safeguards (e.g., regulatory compliance systems, crisis protocols).</w:t>
      </w:r>
    </w:p>
    <w:p w14:paraId="3C73B68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 example, findings may reveal that </w:t>
      </w:r>
      <w:r w:rsidRPr="00827EF8">
        <w:rPr>
          <w:rFonts w:ascii="Aptos" w:eastAsia="Aptos" w:hAnsi="Aptos" w:cs="Times New Roman"/>
          <w:i/>
          <w:iCs/>
          <w:kern w:val="0"/>
          <w14:ligatures w14:val="none"/>
        </w:rPr>
        <w:t>individual stress resilience is unnecessary</w:t>
      </w:r>
      <w:r w:rsidRPr="00827EF8">
        <w:rPr>
          <w:rFonts w:ascii="Aptos" w:eastAsia="Aptos" w:hAnsi="Aptos" w:cs="Times New Roman"/>
          <w:kern w:val="0"/>
          <w14:ligatures w14:val="none"/>
        </w:rPr>
        <w:t xml:space="preserve"> when </w:t>
      </w:r>
      <w:r w:rsidRPr="00827EF8">
        <w:rPr>
          <w:rFonts w:ascii="Aptos" w:eastAsia="Aptos" w:hAnsi="Aptos" w:cs="Times New Roman"/>
          <w:i/>
          <w:iCs/>
          <w:kern w:val="0"/>
          <w14:ligatures w14:val="none"/>
        </w:rPr>
        <w:t>team redundancy</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high data salience</w:t>
      </w:r>
      <w:r w:rsidRPr="00827EF8">
        <w:rPr>
          <w:rFonts w:ascii="Aptos" w:eastAsia="Aptos" w:hAnsi="Aptos" w:cs="Times New Roman"/>
          <w:kern w:val="0"/>
          <w14:ligatures w14:val="none"/>
        </w:rPr>
        <w:t xml:space="preserve"> coexist—informing recruitment, training, and resourcing strategies.</w:t>
      </w:r>
    </w:p>
    <w:p w14:paraId="3E2DDAE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Quantum-Ready Configurations:</w:t>
      </w:r>
    </w:p>
    <w:p w14:paraId="00343D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leadership analytics move into </w:t>
      </w:r>
      <w:r w:rsidRPr="00827EF8">
        <w:rPr>
          <w:rFonts w:ascii="Aptos" w:eastAsia="Aptos" w:hAnsi="Aptos" w:cs="Times New Roman"/>
          <w:b/>
          <w:bCs/>
          <w:kern w:val="0"/>
          <w14:ligatures w14:val="none"/>
        </w:rPr>
        <w:t>quantum-accelerated</w:t>
      </w:r>
      <w:r w:rsidRPr="00827EF8">
        <w:rPr>
          <w:rFonts w:ascii="Aptos" w:eastAsia="Aptos" w:hAnsi="Aptos" w:cs="Times New Roman"/>
          <w:kern w:val="0"/>
          <w14:ligatures w14:val="none"/>
        </w:rPr>
        <w:t xml:space="preserve"> computing environments, fsQCA can adapt to measure </w:t>
      </w:r>
      <w:r w:rsidRPr="00827EF8">
        <w:rPr>
          <w:rFonts w:ascii="Aptos" w:eastAsia="Aptos" w:hAnsi="Aptos" w:cs="Times New Roman"/>
          <w:i/>
          <w:iCs/>
          <w:kern w:val="0"/>
          <w14:ligatures w14:val="none"/>
        </w:rPr>
        <w:t>probabilistic coherence</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confidence dispersion</w:t>
      </w:r>
      <w:r w:rsidRPr="00827EF8">
        <w:rPr>
          <w:rFonts w:ascii="Aptos" w:eastAsia="Aptos" w:hAnsi="Aptos" w:cs="Times New Roman"/>
          <w:kern w:val="0"/>
          <w14:ligatures w14:val="none"/>
        </w:rPr>
        <w:t xml:space="preserve"> within quantum algorithms. A new condition set—e.g., </w:t>
      </w:r>
      <w:r w:rsidRPr="00827EF8">
        <w:rPr>
          <w:rFonts w:ascii="Aptos" w:eastAsia="Aptos" w:hAnsi="Aptos" w:cs="Times New Roman"/>
          <w:b/>
          <w:bCs/>
          <w:kern w:val="0"/>
          <w14:ligatures w14:val="none"/>
        </w:rPr>
        <w:t>QUANTUM_VERIFICATION_STABILITY</w:t>
      </w:r>
      <w:r w:rsidRPr="00827EF8">
        <w:rPr>
          <w:rFonts w:ascii="Aptos" w:eastAsia="Aptos" w:hAnsi="Aptos" w:cs="Times New Roman"/>
          <w:kern w:val="0"/>
          <w14:ligatures w14:val="none"/>
        </w:rPr>
        <w:t>—can identify socio-technical configurations that sustain human trust amid computational indeterminacy. This foresight ensures that as quantum systems become decision partners, ethical stability remains a design variable rather than a byproduct.</w:t>
      </w:r>
    </w:p>
    <w:p w14:paraId="6F178AE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lastRenderedPageBreak/>
        <w:drawing>
          <wp:inline distT="0" distB="0" distL="0" distR="0" wp14:anchorId="020EBF90" wp14:editId="2DA906DC">
            <wp:extent cx="5334000" cy="2188692"/>
            <wp:effectExtent l="0" t="0" r="0" b="0"/>
            <wp:docPr id="50" name="Picture"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50" name="Picture" descr="A screenshot of a computer&#10;&#10;AI-generated content may be incorrect."/>
                    <pic:cNvPicPr>
                      <a:picLocks noChangeAspect="1" noChangeArrowheads="1"/>
                    </pic:cNvPicPr>
                  </pic:nvPicPr>
                  <pic:blipFill>
                    <a:blip r:embed="rId33"/>
                    <a:stretch>
                      <a:fillRect/>
                    </a:stretch>
                  </pic:blipFill>
                  <pic:spPr bwMode="auto">
                    <a:xfrm>
                      <a:off x="0" y="0"/>
                      <a:ext cx="5334000" cy="2188692"/>
                    </a:xfrm>
                    <a:prstGeom prst="rect">
                      <a:avLst/>
                    </a:prstGeom>
                    <a:noFill/>
                    <a:ln w="9525">
                      <a:noFill/>
                      <a:headEnd/>
                      <a:tailEnd/>
                    </a:ln>
                  </pic:spPr>
                </pic:pic>
              </a:graphicData>
            </a:graphic>
          </wp:inline>
        </w:drawing>
      </w:r>
    </w:p>
    <w:p w14:paraId="7538453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By institutionalizing these countermeasures, CCL transforms fsQCA from a technical method into a governance discipline—one that prizes transparency over certainty and collective learning over mechanical prediction.</w:t>
      </w:r>
    </w:p>
    <w:p w14:paraId="0AC5197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Implementation Blueprint for CCL Programs</w:t>
      </w:r>
    </w:p>
    <w:p w14:paraId="466FB2A4"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Define the Outcome and Candidate Sets:</w:t>
      </w:r>
      <w:r w:rsidRPr="00827EF8">
        <w:rPr>
          <w:rFonts w:ascii="Aptos" w:eastAsia="Aptos" w:hAnsi="Aptos" w:cs="Times New Roman"/>
          <w:kern w:val="0"/>
          <w14:ligatures w14:val="none"/>
        </w:rPr>
        <w:t xml:space="preserve"> Map conditions to the </w:t>
      </w:r>
      <w:r w:rsidRPr="00827EF8">
        <w:rPr>
          <w:rFonts w:ascii="Aptos" w:eastAsia="Aptos" w:hAnsi="Aptos" w:cs="Times New Roman"/>
          <w:i/>
          <w:iCs/>
          <w:kern w:val="0"/>
          <w14:ligatures w14:val="none"/>
        </w:rPr>
        <w:t>Human–Technology–Cognition</w:t>
      </w:r>
      <w:r w:rsidRPr="00827EF8">
        <w:rPr>
          <w:rFonts w:ascii="Aptos" w:eastAsia="Aptos" w:hAnsi="Aptos" w:cs="Times New Roman"/>
          <w:kern w:val="0"/>
          <w14:ligatures w14:val="none"/>
        </w:rPr>
        <w:t xml:space="preserve"> triad.</w:t>
      </w:r>
    </w:p>
    <w:p w14:paraId="46251C70"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Pre-Register Anchors and Expectations:</w:t>
      </w:r>
      <w:r w:rsidRPr="00827EF8">
        <w:rPr>
          <w:rFonts w:ascii="Aptos" w:eastAsia="Aptos" w:hAnsi="Aptos" w:cs="Times New Roman"/>
          <w:kern w:val="0"/>
          <w14:ligatures w14:val="none"/>
        </w:rPr>
        <w:t xml:space="preserve"> Declare theoretical anchors, thresholds, and directional hypotheses.</w:t>
      </w:r>
    </w:p>
    <w:p w14:paraId="18C0CCE1"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Ingest and Calibrate Data:</w:t>
      </w:r>
      <w:r w:rsidRPr="00827EF8">
        <w:rPr>
          <w:rFonts w:ascii="Aptos" w:eastAsia="Aptos" w:hAnsi="Aptos" w:cs="Times New Roman"/>
          <w:kern w:val="0"/>
          <w14:ligatures w14:val="none"/>
        </w:rPr>
        <w:t xml:space="preserve"> Combine behavioral, physiological, and interactional indicators with governance metadata.</w:t>
      </w:r>
    </w:p>
    <w:p w14:paraId="3780A590"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Construct the Truth Table:</w:t>
      </w:r>
      <w:r w:rsidRPr="00827EF8">
        <w:rPr>
          <w:rFonts w:ascii="Aptos" w:eastAsia="Aptos" w:hAnsi="Aptos" w:cs="Times New Roman"/>
          <w:kern w:val="0"/>
          <w14:ligatures w14:val="none"/>
        </w:rPr>
        <w:t xml:space="preserve"> Establish inclusion thresholds (consistency, PRI, n-row).</w:t>
      </w:r>
    </w:p>
    <w:p w14:paraId="5D5C4646"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Derive Parsimonious and Intermediate Solutions:</w:t>
      </w:r>
      <w:r w:rsidRPr="00827EF8">
        <w:rPr>
          <w:rFonts w:ascii="Aptos" w:eastAsia="Aptos" w:hAnsi="Aptos" w:cs="Times New Roman"/>
          <w:kern w:val="0"/>
          <w14:ligatures w14:val="none"/>
        </w:rPr>
        <w:t xml:space="preserve"> Use logical minimization to identify causal sufficiency recipes.</w:t>
      </w:r>
    </w:p>
    <w:p w14:paraId="3800D7C7"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Conduct Stress Tests:</w:t>
      </w:r>
      <w:r w:rsidRPr="00827EF8">
        <w:rPr>
          <w:rFonts w:ascii="Aptos" w:eastAsia="Aptos" w:hAnsi="Aptos" w:cs="Times New Roman"/>
          <w:kern w:val="0"/>
          <w14:ligatures w14:val="none"/>
        </w:rPr>
        <w:t xml:space="preserve"> Explore alternative calibrations, bootstrapped consistencies, and counterfactual swaps.</w:t>
      </w:r>
    </w:p>
    <w:p w14:paraId="1362B9CC"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Translate to Governance Interventions:</w:t>
      </w:r>
      <w:r w:rsidRPr="00827EF8">
        <w:rPr>
          <w:rFonts w:ascii="Aptos" w:eastAsia="Aptos" w:hAnsi="Aptos" w:cs="Times New Roman"/>
          <w:kern w:val="0"/>
          <w14:ligatures w14:val="none"/>
        </w:rPr>
        <w:t xml:space="preserve"> Assign accountability, timelines, and performance metrics to each identified pathway.</w:t>
      </w:r>
    </w:p>
    <w:p w14:paraId="4D7E8C0B"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Monitor Outcomes via Decision Chronicle:</w:t>
      </w:r>
      <w:r w:rsidRPr="00827EF8">
        <w:rPr>
          <w:rFonts w:ascii="Aptos" w:eastAsia="Aptos" w:hAnsi="Aptos" w:cs="Times New Roman"/>
          <w:kern w:val="0"/>
          <w14:ligatures w14:val="none"/>
        </w:rPr>
        <w:t xml:space="preserve"> Record changes, evaluate impact, and update calibrations quarterly.</w:t>
      </w:r>
    </w:p>
    <w:p w14:paraId="0ACF6009"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Audit and Legal Review:</w:t>
      </w:r>
      <w:r w:rsidRPr="00827EF8">
        <w:rPr>
          <w:rFonts w:ascii="Aptos" w:eastAsia="Aptos" w:hAnsi="Aptos" w:cs="Times New Roman"/>
          <w:kern w:val="0"/>
          <w14:ligatures w14:val="none"/>
        </w:rPr>
        <w:t xml:space="preserve"> Submit high-stakes analyses for independent ethics review, reproducibility testing, and legal counsel validation.</w:t>
      </w:r>
    </w:p>
    <w:p w14:paraId="50A3EB2C" w14:textId="77777777" w:rsidR="00827EF8" w:rsidRPr="00827EF8" w:rsidRDefault="00827EF8" w:rsidP="00827EF8">
      <w:pPr>
        <w:numPr>
          <w:ilvl w:val="0"/>
          <w:numId w:val="1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Institutionalize Learning:</w:t>
      </w:r>
      <w:r w:rsidRPr="00827EF8">
        <w:rPr>
          <w:rFonts w:ascii="Aptos" w:eastAsia="Aptos" w:hAnsi="Aptos" w:cs="Times New Roman"/>
          <w:kern w:val="0"/>
          <w14:ligatures w14:val="none"/>
        </w:rPr>
        <w:t xml:space="preserve"> Feed insights into leadership training, AI design protocols, and organizational policies.</w:t>
      </w:r>
    </w:p>
    <w:p w14:paraId="3B81CFC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cyclical process transforms fsQCA from a one-time study into a </w:t>
      </w:r>
      <w:r w:rsidRPr="00827EF8">
        <w:rPr>
          <w:rFonts w:ascii="Aptos" w:eastAsia="Aptos" w:hAnsi="Aptos" w:cs="Times New Roman"/>
          <w:i/>
          <w:iCs/>
          <w:kern w:val="0"/>
          <w14:ligatures w14:val="none"/>
        </w:rPr>
        <w:t>living simulation system</w:t>
      </w:r>
      <w:r w:rsidRPr="00827EF8">
        <w:rPr>
          <w:rFonts w:ascii="Aptos" w:eastAsia="Aptos" w:hAnsi="Aptos" w:cs="Times New Roman"/>
          <w:kern w:val="0"/>
          <w14:ligatures w14:val="none"/>
        </w:rPr>
        <w:t>—a feedback architecture for continuous ethical improvement.</w:t>
      </w:r>
    </w:p>
    <w:p w14:paraId="7E0CC22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From Complexity to Coherence</w:t>
      </w:r>
    </w:p>
    <w:p w14:paraId="4A807F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fsQCA provides CCL with a </w:t>
      </w:r>
      <w:r w:rsidRPr="00827EF8">
        <w:rPr>
          <w:rFonts w:ascii="Aptos" w:eastAsia="Aptos" w:hAnsi="Aptos" w:cs="Times New Roman"/>
          <w:b/>
          <w:bCs/>
          <w:kern w:val="0"/>
          <w14:ligatures w14:val="none"/>
        </w:rPr>
        <w:t>set-theoretic compass</w:t>
      </w:r>
      <w:r w:rsidRPr="00827EF8">
        <w:rPr>
          <w:rFonts w:ascii="Aptos" w:eastAsia="Aptos" w:hAnsi="Aptos" w:cs="Times New Roman"/>
          <w:kern w:val="0"/>
          <w14:ligatures w14:val="none"/>
        </w:rPr>
        <w:t xml:space="preserve"> for navigating socio-technical complexity. Rather than seeking universal best practices, it identifies </w:t>
      </w:r>
      <w:r w:rsidRPr="00827EF8">
        <w:rPr>
          <w:rFonts w:ascii="Aptos" w:eastAsia="Aptos" w:hAnsi="Aptos" w:cs="Times New Roman"/>
          <w:i/>
          <w:iCs/>
          <w:kern w:val="0"/>
          <w14:ligatures w14:val="none"/>
        </w:rPr>
        <w:t>families of sufficient pathways</w:t>
      </w:r>
      <w:r w:rsidRPr="00827EF8">
        <w:rPr>
          <w:rFonts w:ascii="Aptos" w:eastAsia="Aptos" w:hAnsi="Aptos" w:cs="Times New Roman"/>
          <w:kern w:val="0"/>
          <w14:ligatures w14:val="none"/>
        </w:rPr>
        <w:t xml:space="preserve">—each reflecting different but ethically viable routes to clarity and accountability. At the same time, it exposes distinct </w:t>
      </w:r>
      <w:r w:rsidRPr="00827EF8">
        <w:rPr>
          <w:rFonts w:ascii="Aptos" w:eastAsia="Aptos" w:hAnsi="Aptos" w:cs="Times New Roman"/>
          <w:b/>
          <w:bCs/>
          <w:kern w:val="0"/>
          <w14:ligatures w14:val="none"/>
        </w:rPr>
        <w:t>failure recipes</w:t>
      </w:r>
      <w:r w:rsidRPr="00827EF8">
        <w:rPr>
          <w:rFonts w:ascii="Aptos" w:eastAsia="Aptos" w:hAnsi="Aptos" w:cs="Times New Roman"/>
          <w:kern w:val="0"/>
          <w14:ligatures w14:val="none"/>
        </w:rPr>
        <w:t>, providing early-warning indicators that allow leaders to act pre-emptively.</w:t>
      </w:r>
    </w:p>
    <w:p w14:paraId="3E97C4F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embedded within CCL’s governance ecosystem and integrated with machine learning for precise measurement, fsQCA becomes a dynamic engine of </w:t>
      </w:r>
      <w:r w:rsidRPr="00827EF8">
        <w:rPr>
          <w:rFonts w:ascii="Aptos" w:eastAsia="Aptos" w:hAnsi="Aptos" w:cs="Times New Roman"/>
          <w:b/>
          <w:bCs/>
          <w:kern w:val="0"/>
          <w14:ligatures w14:val="none"/>
        </w:rPr>
        <w:t>explanatory simulation</w:t>
      </w:r>
      <w:r w:rsidRPr="00827EF8">
        <w:rPr>
          <w:rFonts w:ascii="Aptos" w:eastAsia="Aptos" w:hAnsi="Aptos" w:cs="Times New Roman"/>
          <w:kern w:val="0"/>
          <w14:ligatures w14:val="none"/>
        </w:rPr>
        <w:t xml:space="preserve">—one that enables leaders not only to understand how clarity arises, but to </w:t>
      </w:r>
      <w:r w:rsidRPr="00827EF8">
        <w:rPr>
          <w:rFonts w:ascii="Aptos" w:eastAsia="Aptos" w:hAnsi="Aptos" w:cs="Times New Roman"/>
          <w:i/>
          <w:iCs/>
          <w:kern w:val="0"/>
          <w14:ligatures w14:val="none"/>
        </w:rPr>
        <w:t>design and govern for it</w:t>
      </w:r>
      <w:r w:rsidRPr="00827EF8">
        <w:rPr>
          <w:rFonts w:ascii="Aptos" w:eastAsia="Aptos" w:hAnsi="Aptos" w:cs="Times New Roman"/>
          <w:kern w:val="0"/>
          <w14:ligatures w14:val="none"/>
        </w:rPr>
        <w:t>.</w:t>
      </w:r>
    </w:p>
    <w:p w14:paraId="5F6BC8A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essence, fsQCA elevates Claro-Cognitive Leadership from </w:t>
      </w:r>
      <w:r w:rsidRPr="00827EF8">
        <w:rPr>
          <w:rFonts w:ascii="Aptos" w:eastAsia="Aptos" w:hAnsi="Aptos" w:cs="Times New Roman"/>
          <w:i/>
          <w:iCs/>
          <w:kern w:val="0"/>
          <w14:ligatures w14:val="none"/>
        </w:rPr>
        <w:t>correlation to configuration</w:t>
      </w:r>
      <w:r w:rsidRPr="00827EF8">
        <w:rPr>
          <w:rFonts w:ascii="Aptos" w:eastAsia="Aptos" w:hAnsi="Aptos" w:cs="Times New Roman"/>
          <w:kern w:val="0"/>
          <w14:ligatures w14:val="none"/>
        </w:rPr>
        <w:t xml:space="preserve">, from </w:t>
      </w:r>
      <w:r w:rsidRPr="00827EF8">
        <w:rPr>
          <w:rFonts w:ascii="Aptos" w:eastAsia="Aptos" w:hAnsi="Aptos" w:cs="Times New Roman"/>
          <w:i/>
          <w:iCs/>
          <w:kern w:val="0"/>
          <w14:ligatures w14:val="none"/>
        </w:rPr>
        <w:t>reductionism to systemic intelligibility</w:t>
      </w:r>
      <w:r w:rsidRPr="00827EF8">
        <w:rPr>
          <w:rFonts w:ascii="Aptos" w:eastAsia="Aptos" w:hAnsi="Aptos" w:cs="Times New Roman"/>
          <w:kern w:val="0"/>
          <w14:ligatures w14:val="none"/>
        </w:rPr>
        <w:t xml:space="preserve">, and from </w:t>
      </w:r>
      <w:r w:rsidRPr="00827EF8">
        <w:rPr>
          <w:rFonts w:ascii="Aptos" w:eastAsia="Aptos" w:hAnsi="Aptos" w:cs="Times New Roman"/>
          <w:i/>
          <w:iCs/>
          <w:kern w:val="0"/>
          <w14:ligatures w14:val="none"/>
        </w:rPr>
        <w:t>isolated problem-solving to portfolio-based governance</w:t>
      </w:r>
      <w:r w:rsidRPr="00827EF8">
        <w:rPr>
          <w:rFonts w:ascii="Aptos" w:eastAsia="Aptos" w:hAnsi="Aptos" w:cs="Times New Roman"/>
          <w:kern w:val="0"/>
          <w14:ligatures w14:val="none"/>
        </w:rPr>
        <w:t>. It transforms methodological rigor into moral authority—ensuring that as AI systems and human cognition converge, leadership remains clear, accountable, and profoundly human.</w:t>
      </w:r>
    </w:p>
    <w:p w14:paraId="44FDFD8C"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5EF4AAE4"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The CCL Playbook</w:t>
      </w:r>
    </w:p>
    <w:p w14:paraId="6B4CCE28"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Implementation Roadmap for Leadership Teams</w:t>
      </w:r>
    </w:p>
    <w:p w14:paraId="7C8DD2D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Implementation Roadmap</w:t>
      </w:r>
      <w:r w:rsidRPr="00827EF8">
        <w:rPr>
          <w:rFonts w:ascii="Aptos" w:eastAsia="Aptos" w:hAnsi="Aptos" w:cs="Times New Roman"/>
          <w:kern w:val="0"/>
          <w14:ligatures w14:val="none"/>
        </w:rPr>
        <w:t xml:space="preserve"> translates the principles of </w:t>
      </w:r>
      <w:r w:rsidRPr="00827EF8">
        <w:rPr>
          <w:rFonts w:ascii="Aptos" w:eastAsia="Aptos" w:hAnsi="Aptos" w:cs="Times New Roman"/>
          <w:i/>
          <w:iCs/>
          <w:kern w:val="0"/>
          <w14:ligatures w14:val="none"/>
        </w:rPr>
        <w:t>Claro-Cognitive Leadership (CCL)</w:t>
      </w:r>
      <w:r w:rsidRPr="00827EF8">
        <w:rPr>
          <w:rFonts w:ascii="Aptos" w:eastAsia="Aptos" w:hAnsi="Aptos" w:cs="Times New Roman"/>
          <w:kern w:val="0"/>
          <w14:ligatures w14:val="none"/>
        </w:rPr>
        <w:t xml:space="preserve"> into a living deployment architecture that organizations can operationalize. It is both a methodological blueprint and a governance charter—an ethically governed continuum that carries CCL from conceptual design to executable practice. Where theory defines clarity, the roadmap engineers it: binding cognitive science, neuroergonomic design, and artificial intelligence (AI) governance into a unified ecosystem of human-machine decision augmentation.</w:t>
      </w:r>
    </w:p>
    <w:p w14:paraId="67DF255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CCL’s roadmap is intentionally multidimensional. It connects executive foresight with data science, behavioral psychology with compliance law, and ethical governance with neurocognitive optimization. Leadership transformation under AI, therefore, is not merely a technological evolution but a </w:t>
      </w:r>
      <w:r w:rsidRPr="00827EF8">
        <w:rPr>
          <w:rFonts w:ascii="Aptos" w:eastAsia="Aptos" w:hAnsi="Aptos" w:cs="Times New Roman"/>
          <w:i/>
          <w:iCs/>
          <w:kern w:val="0"/>
          <w14:ligatures w14:val="none"/>
        </w:rPr>
        <w:t>choreographed act of organizational intelligence</w:t>
      </w:r>
      <w:r w:rsidRPr="00827EF8">
        <w:rPr>
          <w:rFonts w:ascii="Aptos" w:eastAsia="Aptos" w:hAnsi="Aptos" w:cs="Times New Roman"/>
          <w:kern w:val="0"/>
          <w14:ligatures w14:val="none"/>
        </w:rPr>
        <w:t>. It requires the synchronized motion of data scientists, behavioral economists, compliance architects, and executive stewards working under a shared ethical compass. Through this alignment, predictive systems evolve into interpretable partners in decision-making rather than opaque tools of automation.</w:t>
      </w:r>
    </w:p>
    <w:p w14:paraId="76A8C90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roadmap described below is grounded in Thunderbird’s </w:t>
      </w:r>
      <w:r w:rsidRPr="00827EF8">
        <w:rPr>
          <w:rFonts w:ascii="Aptos" w:eastAsia="Aptos" w:hAnsi="Aptos" w:cs="Times New Roman"/>
          <w:b/>
          <w:bCs/>
          <w:kern w:val="0"/>
          <w14:ligatures w14:val="none"/>
        </w:rPr>
        <w:t>Doctorate of Professional Practice (DPP)</w:t>
      </w:r>
      <w:r w:rsidRPr="00827EF8">
        <w:rPr>
          <w:rFonts w:ascii="Aptos" w:eastAsia="Aptos" w:hAnsi="Aptos" w:cs="Times New Roman"/>
          <w:kern w:val="0"/>
          <w14:ligatures w14:val="none"/>
        </w:rPr>
        <w:t xml:space="preserve"> ethos—anchored in </w:t>
      </w:r>
      <w:r w:rsidRPr="00827EF8">
        <w:rPr>
          <w:rFonts w:ascii="Aptos" w:eastAsia="Aptos" w:hAnsi="Aptos" w:cs="Times New Roman"/>
          <w:i/>
          <w:iCs/>
          <w:kern w:val="0"/>
          <w14:ligatures w14:val="none"/>
        </w:rPr>
        <w:t>global responsibility, foresight, and ethical stewardship</w:t>
      </w:r>
      <w:r w:rsidRPr="00827EF8">
        <w:rPr>
          <w:rFonts w:ascii="Aptos" w:eastAsia="Aptos" w:hAnsi="Aptos" w:cs="Times New Roman"/>
          <w:kern w:val="0"/>
          <w14:ligatures w14:val="none"/>
        </w:rPr>
        <w:t xml:space="preserve">. It is structured as an adaptive, recursive system of action—linking </w:t>
      </w:r>
      <w:r w:rsidRPr="00827EF8">
        <w:rPr>
          <w:rFonts w:ascii="Aptos" w:eastAsia="Aptos" w:hAnsi="Aptos" w:cs="Times New Roman"/>
          <w:b/>
          <w:bCs/>
          <w:kern w:val="0"/>
          <w14:ligatures w14:val="none"/>
        </w:rPr>
        <w:t>strategic intent → operational deployment → ethical recalibration → institutional learning</w:t>
      </w:r>
      <w:r w:rsidRPr="00827EF8">
        <w:rPr>
          <w:rFonts w:ascii="Aptos" w:eastAsia="Aptos" w:hAnsi="Aptos" w:cs="Times New Roman"/>
          <w:kern w:val="0"/>
          <w14:ligatures w14:val="none"/>
        </w:rPr>
        <w:t>.</w:t>
      </w:r>
    </w:p>
    <w:p w14:paraId="443521D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Use-Case Inventory: Mapping the Decision Terrain</w:t>
      </w:r>
    </w:p>
    <w:p w14:paraId="4560A26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Implementation begins by defining the </w:t>
      </w:r>
      <w:r w:rsidRPr="00827EF8">
        <w:rPr>
          <w:rFonts w:ascii="Aptos" w:eastAsia="Aptos" w:hAnsi="Aptos" w:cs="Times New Roman"/>
          <w:i/>
          <w:iCs/>
          <w:kern w:val="0"/>
          <w14:ligatures w14:val="none"/>
        </w:rPr>
        <w:t>decision landscape</w:t>
      </w:r>
      <w:r w:rsidRPr="00827EF8">
        <w:rPr>
          <w:rFonts w:ascii="Aptos" w:eastAsia="Aptos" w:hAnsi="Aptos" w:cs="Times New Roman"/>
          <w:kern w:val="0"/>
          <w14:ligatures w14:val="none"/>
        </w:rPr>
        <w:t>—the terrain across which cognitive augmentation can create measurable, lawful, and ethical value. This first phase establishes organizational self-awareness: identifying where decisions are made, under what pressures, and with which consequences.</w:t>
      </w:r>
    </w:p>
    <w:p w14:paraId="27432D13"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Cataloging Decision Points</w:t>
      </w:r>
    </w:p>
    <w:p w14:paraId="5724FBB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 must identify the </w:t>
      </w:r>
      <w:r w:rsidRPr="00827EF8">
        <w:rPr>
          <w:rFonts w:ascii="Aptos" w:eastAsia="Aptos" w:hAnsi="Aptos" w:cs="Times New Roman"/>
          <w:i/>
          <w:iCs/>
          <w:kern w:val="0"/>
          <w14:ligatures w14:val="none"/>
        </w:rPr>
        <w:t>critical nodes</w:t>
      </w:r>
      <w:r w:rsidRPr="00827EF8">
        <w:rPr>
          <w:rFonts w:ascii="Aptos" w:eastAsia="Aptos" w:hAnsi="Aptos" w:cs="Times New Roman"/>
          <w:kern w:val="0"/>
          <w14:ligatures w14:val="none"/>
        </w:rPr>
        <w:t xml:space="preserve"> where clarity determines success or failure. These may include:</w:t>
      </w:r>
    </w:p>
    <w:p w14:paraId="40D9255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Crisis Response:</w:t>
      </w:r>
      <w:r w:rsidRPr="00827EF8">
        <w:rPr>
          <w:rFonts w:ascii="Aptos" w:eastAsia="Aptos" w:hAnsi="Aptos" w:cs="Times New Roman"/>
          <w:kern w:val="0"/>
          <w14:ligatures w14:val="none"/>
        </w:rPr>
        <w:t xml:space="preserve"> decisions made in time-compressed, high-risk contexts (e.g., cybersecurity breaches, geopolitical shocks).</w:t>
      </w:r>
    </w:p>
    <w:p w14:paraId="657B867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Resource Allocation:</w:t>
      </w:r>
      <w:r w:rsidRPr="00827EF8">
        <w:rPr>
          <w:rFonts w:ascii="Aptos" w:eastAsia="Aptos" w:hAnsi="Aptos" w:cs="Times New Roman"/>
          <w:kern w:val="0"/>
          <w14:ligatures w14:val="none"/>
        </w:rPr>
        <w:t xml:space="preserve"> distribution of financial, human, or cognitive capital across competing priorities.</w:t>
      </w:r>
    </w:p>
    <w:p w14:paraId="4EE1DAE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Strategic Foresight:</w:t>
      </w:r>
      <w:r w:rsidRPr="00827EF8">
        <w:rPr>
          <w:rFonts w:ascii="Aptos" w:eastAsia="Aptos" w:hAnsi="Aptos" w:cs="Times New Roman"/>
          <w:kern w:val="0"/>
          <w14:ligatures w14:val="none"/>
        </w:rPr>
        <w:t xml:space="preserve"> scenario modeling and early-warning systems that anticipate market, climate, or political disruptions.</w:t>
      </w:r>
    </w:p>
    <w:p w14:paraId="49984DD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decision point is classified by its </w:t>
      </w:r>
      <w:r w:rsidRPr="00827EF8">
        <w:rPr>
          <w:rFonts w:ascii="Aptos" w:eastAsia="Aptos" w:hAnsi="Aptos" w:cs="Times New Roman"/>
          <w:b/>
          <w:bCs/>
          <w:kern w:val="0"/>
          <w14:ligatures w14:val="none"/>
        </w:rPr>
        <w:t>frequency, reversibility, and ethical risk</w:t>
      </w:r>
      <w:r w:rsidRPr="00827EF8">
        <w:rPr>
          <w:rFonts w:ascii="Aptos" w:eastAsia="Aptos" w:hAnsi="Aptos" w:cs="Times New Roman"/>
          <w:kern w:val="0"/>
          <w14:ligatures w14:val="none"/>
        </w:rPr>
        <w:t>—a taxonomy that determines the intensity of oversight and cognitive support required.</w:t>
      </w:r>
    </w:p>
    <w:p w14:paraId="72EF6DE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Defining Success and Clarity Metrics</w:t>
      </w:r>
    </w:p>
    <w:p w14:paraId="6658ECB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insists that leadership intelligence be </w:t>
      </w:r>
      <w:r w:rsidRPr="00827EF8">
        <w:rPr>
          <w:rFonts w:ascii="Aptos" w:eastAsia="Aptos" w:hAnsi="Aptos" w:cs="Times New Roman"/>
          <w:i/>
          <w:iCs/>
          <w:kern w:val="0"/>
          <w14:ligatures w14:val="none"/>
        </w:rPr>
        <w:t>measurable</w:t>
      </w:r>
      <w:r w:rsidRPr="00827EF8">
        <w:rPr>
          <w:rFonts w:ascii="Aptos" w:eastAsia="Aptos" w:hAnsi="Aptos" w:cs="Times New Roman"/>
          <w:kern w:val="0"/>
          <w14:ligatures w14:val="none"/>
        </w:rPr>
        <w:t>. Each domain defines what constitutes clarity and success:</w:t>
      </w:r>
    </w:p>
    <w:p w14:paraId="7C7F388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Speed:</w:t>
      </w:r>
      <w:r w:rsidRPr="00827EF8">
        <w:rPr>
          <w:rFonts w:ascii="Aptos" w:eastAsia="Aptos" w:hAnsi="Aptos" w:cs="Times New Roman"/>
          <w:kern w:val="0"/>
          <w14:ligatures w14:val="none"/>
        </w:rPr>
        <w:t xml:space="preserve"> responsiveness under uncertainty.</w:t>
      </w:r>
    </w:p>
    <w:p w14:paraId="37A83E0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Precision:</w:t>
      </w:r>
      <w:r w:rsidRPr="00827EF8">
        <w:rPr>
          <w:rFonts w:ascii="Aptos" w:eastAsia="Aptos" w:hAnsi="Aptos" w:cs="Times New Roman"/>
          <w:kern w:val="0"/>
          <w14:ligatures w14:val="none"/>
        </w:rPr>
        <w:t xml:space="preserve"> the accuracy of judgment under stress.</w:t>
      </w:r>
    </w:p>
    <w:p w14:paraId="4C615CC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Compliance:</w:t>
      </w:r>
      <w:r w:rsidRPr="00827EF8">
        <w:rPr>
          <w:rFonts w:ascii="Aptos" w:eastAsia="Aptos" w:hAnsi="Aptos" w:cs="Times New Roman"/>
          <w:kern w:val="0"/>
          <w14:ligatures w14:val="none"/>
        </w:rPr>
        <w:t xml:space="preserve"> adherence to legal and moral constraints (e.g., bias, fairness, proportionality).</w:t>
      </w:r>
    </w:p>
    <w:p w14:paraId="4E301E6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Stakeholder Confidence:</w:t>
      </w:r>
      <w:r w:rsidRPr="00827EF8">
        <w:rPr>
          <w:rFonts w:ascii="Aptos" w:eastAsia="Aptos" w:hAnsi="Aptos" w:cs="Times New Roman"/>
          <w:kern w:val="0"/>
          <w14:ligatures w14:val="none"/>
        </w:rPr>
        <w:t xml:space="preserve"> public trust, investor assurance, and internal legitimacy.</w:t>
      </w:r>
    </w:p>
    <w:p w14:paraId="270AF11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Such metrics provide a moral as well as an analytic boundary for algorithmic augmentation.</w:t>
      </w:r>
    </w:p>
    <w:p w14:paraId="69CEF3F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Mapping the Data Ecosystem</w:t>
      </w:r>
    </w:p>
    <w:p w14:paraId="4373107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decision cannot exceed the integrity of the data that informs it. Leaders must therefore audit </w:t>
      </w:r>
      <w:r w:rsidRPr="00827EF8">
        <w:rPr>
          <w:rFonts w:ascii="Aptos" w:eastAsia="Aptos" w:hAnsi="Aptos" w:cs="Times New Roman"/>
          <w:b/>
          <w:bCs/>
          <w:kern w:val="0"/>
          <w14:ligatures w14:val="none"/>
        </w:rPr>
        <w:t>data provenance and interdependence</w:t>
      </w:r>
      <w:r w:rsidRPr="00827EF8">
        <w:rPr>
          <w:rFonts w:ascii="Aptos" w:eastAsia="Aptos" w:hAnsi="Aptos" w:cs="Times New Roman"/>
          <w:kern w:val="0"/>
          <w14:ligatures w14:val="none"/>
        </w:rPr>
        <w:t>: performance logs, communication archives, behavioral analytics, biometric signals, and unstructured sentiment data.</w:t>
      </w:r>
    </w:p>
    <w:p w14:paraId="304AAF9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Integrate heterogeneous sources into </w:t>
      </w:r>
      <w:r w:rsidRPr="00827EF8">
        <w:rPr>
          <w:rFonts w:ascii="Aptos" w:eastAsia="Aptos" w:hAnsi="Aptos" w:cs="Times New Roman"/>
          <w:i/>
          <w:iCs/>
          <w:kern w:val="0"/>
          <w14:ligatures w14:val="none"/>
        </w:rPr>
        <w:t>contextual intelligence frameworks</w:t>
      </w:r>
      <w:r w:rsidRPr="00827EF8">
        <w:rPr>
          <w:rFonts w:ascii="Aptos" w:eastAsia="Aptos" w:hAnsi="Aptos" w:cs="Times New Roman"/>
          <w:kern w:val="0"/>
          <w14:ligatures w14:val="none"/>
        </w:rPr>
        <w:t xml:space="preserve"> that capture both operational reality and human nuance.</w:t>
      </w:r>
    </w:p>
    <w:p w14:paraId="3C3F2D5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Include metadata for </w:t>
      </w:r>
      <w:r w:rsidRPr="00827EF8">
        <w:rPr>
          <w:rFonts w:ascii="Aptos" w:eastAsia="Aptos" w:hAnsi="Aptos" w:cs="Times New Roman"/>
          <w:b/>
          <w:bCs/>
          <w:kern w:val="0"/>
          <w14:ligatures w14:val="none"/>
        </w:rPr>
        <w:t>lineage and accountability</w:t>
      </w:r>
      <w:r w:rsidRPr="00827EF8">
        <w:rPr>
          <w:rFonts w:ascii="Aptos" w:eastAsia="Aptos" w:hAnsi="Aptos" w:cs="Times New Roman"/>
          <w:kern w:val="0"/>
          <w14:ligatures w14:val="none"/>
        </w:rPr>
        <w:t>, ensuring every analytic conclusion can be traced to verifiable origins.</w:t>
      </w:r>
    </w:p>
    <w:p w14:paraId="5EBA40C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Prioritizing Value and Feasibility</w:t>
      </w:r>
    </w:p>
    <w:p w14:paraId="2A53457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Using CCL’s </w:t>
      </w:r>
      <w:r w:rsidRPr="00827EF8">
        <w:rPr>
          <w:rFonts w:ascii="Aptos" w:eastAsia="Aptos" w:hAnsi="Aptos" w:cs="Times New Roman"/>
          <w:i/>
          <w:iCs/>
          <w:kern w:val="0"/>
          <w14:ligatures w14:val="none"/>
        </w:rPr>
        <w:t>Cognitive-Ethical Risk Matrix</w:t>
      </w:r>
      <w:r w:rsidRPr="00827EF8">
        <w:rPr>
          <w:rFonts w:ascii="Aptos" w:eastAsia="Aptos" w:hAnsi="Aptos" w:cs="Times New Roman"/>
          <w:kern w:val="0"/>
          <w14:ligatures w14:val="none"/>
        </w:rPr>
        <w:t>, prioritize high-value, low-risk pilots—initiatives that prove capability without compromising compliance. Examples include:</w:t>
      </w:r>
    </w:p>
    <w:p w14:paraId="579DC5A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Meeting cognition augmentation</w:t>
      </w:r>
      <w:r w:rsidRPr="00827EF8">
        <w:rPr>
          <w:rFonts w:ascii="Aptos" w:eastAsia="Aptos" w:hAnsi="Aptos" w:cs="Times New Roman"/>
          <w:kern w:val="0"/>
          <w14:ligatures w14:val="none"/>
        </w:rPr>
        <w:t>—AI tools that summarize, categorize, and visualize decision context in real time.</w:t>
      </w:r>
    </w:p>
    <w:p w14:paraId="5AB420B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Crisis-readiness simulations</w:t>
      </w:r>
      <w:r w:rsidRPr="00827EF8">
        <w:rPr>
          <w:rFonts w:ascii="Aptos" w:eastAsia="Aptos" w:hAnsi="Aptos" w:cs="Times New Roman"/>
          <w:kern w:val="0"/>
          <w14:ligatures w14:val="none"/>
        </w:rPr>
        <w:t>—AI-driven scenario rehearsals that improve situational fluency.</w:t>
      </w:r>
    </w:p>
    <w:p w14:paraId="4B58A55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Once validated, expansion can move toward </w:t>
      </w:r>
      <w:r w:rsidRPr="00827EF8">
        <w:rPr>
          <w:rFonts w:ascii="Aptos" w:eastAsia="Aptos" w:hAnsi="Aptos" w:cs="Times New Roman"/>
          <w:b/>
          <w:bCs/>
          <w:kern w:val="0"/>
          <w14:ligatures w14:val="none"/>
        </w:rPr>
        <w:t>predictive policy modeling</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algorithmic ethics advisors</w:t>
      </w:r>
      <w:r w:rsidRPr="00827EF8">
        <w:rPr>
          <w:rFonts w:ascii="Aptos" w:eastAsia="Aptos" w:hAnsi="Aptos" w:cs="Times New Roman"/>
          <w:kern w:val="0"/>
          <w14:ligatures w14:val="none"/>
        </w:rPr>
        <w:t xml:space="preserve">, or </w:t>
      </w:r>
      <w:r w:rsidRPr="00827EF8">
        <w:rPr>
          <w:rFonts w:ascii="Aptos" w:eastAsia="Aptos" w:hAnsi="Aptos" w:cs="Times New Roman"/>
          <w:b/>
          <w:bCs/>
          <w:kern w:val="0"/>
          <w14:ligatures w14:val="none"/>
        </w:rPr>
        <w:t>regulatory stress tests</w:t>
      </w:r>
      <w:r w:rsidRPr="00827EF8">
        <w:rPr>
          <w:rFonts w:ascii="Aptos" w:eastAsia="Aptos" w:hAnsi="Aptos" w:cs="Times New Roman"/>
          <w:kern w:val="0"/>
          <w14:ligatures w14:val="none"/>
        </w:rPr>
        <w:t>.</w:t>
      </w:r>
    </w:p>
    <w:p w14:paraId="22CABFD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phase culminates in the creation of a </w:t>
      </w:r>
      <w:r w:rsidRPr="00827EF8">
        <w:rPr>
          <w:rFonts w:ascii="Aptos" w:eastAsia="Aptos" w:hAnsi="Aptos" w:cs="Times New Roman"/>
          <w:b/>
          <w:bCs/>
          <w:kern w:val="0"/>
          <w14:ligatures w14:val="none"/>
        </w:rPr>
        <w:t>Leadership AI Portfolio</w:t>
      </w:r>
      <w:r w:rsidRPr="00827EF8">
        <w:rPr>
          <w:rFonts w:ascii="Aptos" w:eastAsia="Aptos" w:hAnsi="Aptos" w:cs="Times New Roman"/>
          <w:kern w:val="0"/>
          <w14:ligatures w14:val="none"/>
        </w:rPr>
        <w:t>—a dynamic inventory of use-cases that align cognitive augmentation with strategic mission.</w:t>
      </w:r>
    </w:p>
    <w:p w14:paraId="572D488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Data Readiness: Governance, Quality, and Legitimacy</w:t>
      </w:r>
    </w:p>
    <w:p w14:paraId="7F45600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If leadership decisions are the architecture, data is the foundation—and without structural integrity, the edifice collapses. Data governance within CCL is not a technical checklist but an ethical covenant binding truth to transparency.</w:t>
      </w:r>
    </w:p>
    <w:p w14:paraId="2382C53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Auditing Data Quality and Lineage</w:t>
      </w:r>
    </w:p>
    <w:p w14:paraId="6AD4976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Data must meet </w:t>
      </w:r>
      <w:r w:rsidRPr="00827EF8">
        <w:rPr>
          <w:rFonts w:ascii="Aptos" w:eastAsia="Aptos" w:hAnsi="Aptos" w:cs="Times New Roman"/>
          <w:b/>
          <w:bCs/>
          <w:kern w:val="0"/>
          <w14:ligatures w14:val="none"/>
        </w:rPr>
        <w:t>reproducibility and traceability</w:t>
      </w:r>
      <w:r w:rsidRPr="00827EF8">
        <w:rPr>
          <w:rFonts w:ascii="Aptos" w:eastAsia="Aptos" w:hAnsi="Aptos" w:cs="Times New Roman"/>
          <w:kern w:val="0"/>
          <w14:ligatures w14:val="none"/>
        </w:rPr>
        <w:t xml:space="preserve"> standards comparable to scientific inquiry. Each dataset is evaluated for completeness, coherence, and lineage documentation. Regulatory bodies increasingly demand this level of precision—as demonstrated in cases such as </w:t>
      </w:r>
      <w:r w:rsidRPr="00827EF8">
        <w:rPr>
          <w:rFonts w:ascii="Aptos" w:eastAsia="Aptos" w:hAnsi="Aptos" w:cs="Times New Roman"/>
          <w:i/>
          <w:iCs/>
          <w:kern w:val="0"/>
          <w14:ligatures w14:val="none"/>
        </w:rPr>
        <w:t>FTC v. Cambridge Analytica</w:t>
      </w:r>
      <w:r w:rsidRPr="00827EF8">
        <w:rPr>
          <w:rFonts w:ascii="Aptos" w:eastAsia="Aptos" w:hAnsi="Aptos" w:cs="Times New Roman"/>
          <w:kern w:val="0"/>
          <w14:ligatures w14:val="none"/>
        </w:rPr>
        <w:t xml:space="preserve"> (2019), where unverifiable data practices invalidated analytical legitimacy.</w:t>
      </w:r>
    </w:p>
    <w:p w14:paraId="78C26FF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Bias, Representation, and Fairness</w:t>
      </w:r>
    </w:p>
    <w:p w14:paraId="564E2D4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AI-driven leadership cannot perpetuate statistical inequity. Employ fairness metrics (equalized odds, demographic parity) to detect under-representation across gender, cultural, or regional variables. Apply re-weighting and synthetic balancing to neutralize systemic bias.</w:t>
      </w:r>
    </w:p>
    <w:p w14:paraId="102BA87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Failure to address representational equity may not only distort leadership insight but also violate anti-discrimination provisions embedded within the </w:t>
      </w:r>
      <w:r w:rsidRPr="00827EF8">
        <w:rPr>
          <w:rFonts w:ascii="Aptos" w:eastAsia="Aptos" w:hAnsi="Aptos" w:cs="Times New Roman"/>
          <w:b/>
          <w:bCs/>
          <w:kern w:val="0"/>
          <w14:ligatures w14:val="none"/>
        </w:rPr>
        <w:t>EU AI Act</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U.S. Algorithmic Accountability Act</w:t>
      </w:r>
      <w:r w:rsidRPr="00827EF8">
        <w:rPr>
          <w:rFonts w:ascii="Aptos" w:eastAsia="Aptos" w:hAnsi="Aptos" w:cs="Times New Roman"/>
          <w:kern w:val="0"/>
          <w14:ligatures w14:val="none"/>
        </w:rPr>
        <w:t>.</w:t>
      </w:r>
    </w:p>
    <w:p w14:paraId="75EB262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Legal and Ethical Constraints</w:t>
      </w:r>
    </w:p>
    <w:p w14:paraId="5924DF6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Data utilization must comply with established privacy statutes and ethical principles:</w:t>
      </w:r>
    </w:p>
    <w:p w14:paraId="769BFFE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Lawful Processing:</w:t>
      </w:r>
      <w:r w:rsidRPr="00827EF8">
        <w:rPr>
          <w:rFonts w:ascii="Aptos" w:eastAsia="Aptos" w:hAnsi="Aptos" w:cs="Times New Roman"/>
          <w:kern w:val="0"/>
          <w14:ligatures w14:val="none"/>
        </w:rPr>
        <w:t xml:space="preserve"> Adhere to GDPR, CCPA, HIPAA, and sector-specific mandates.</w:t>
      </w:r>
    </w:p>
    <w:p w14:paraId="59B65B8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Purpose Limitation:</w:t>
      </w:r>
      <w:r w:rsidRPr="00827EF8">
        <w:rPr>
          <w:rFonts w:ascii="Aptos" w:eastAsia="Aptos" w:hAnsi="Aptos" w:cs="Times New Roman"/>
          <w:kern w:val="0"/>
          <w14:ligatures w14:val="none"/>
        </w:rPr>
        <w:t xml:space="preserve"> Data collected for operational improvement cannot be repurposed for surveillance or employment action without renewed consent.</w:t>
      </w:r>
    </w:p>
    <w:p w14:paraId="43E20C8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Transparency:</w:t>
      </w:r>
      <w:r w:rsidRPr="00827EF8">
        <w:rPr>
          <w:rFonts w:ascii="Aptos" w:eastAsia="Aptos" w:hAnsi="Aptos" w:cs="Times New Roman"/>
          <w:kern w:val="0"/>
          <w14:ligatures w14:val="none"/>
        </w:rPr>
        <w:t xml:space="preserve"> Stakeholders must understand how their data contributes to predictive models, mirroring legal expectations of </w:t>
      </w:r>
      <w:r w:rsidRPr="00827EF8">
        <w:rPr>
          <w:rFonts w:ascii="Aptos" w:eastAsia="Aptos" w:hAnsi="Aptos" w:cs="Times New Roman"/>
          <w:i/>
          <w:iCs/>
          <w:kern w:val="0"/>
          <w14:ligatures w14:val="none"/>
        </w:rPr>
        <w:t>algorithmic explainability</w:t>
      </w:r>
      <w:r w:rsidRPr="00827EF8">
        <w:rPr>
          <w:rFonts w:ascii="Aptos" w:eastAsia="Aptos" w:hAnsi="Aptos" w:cs="Times New Roman"/>
          <w:kern w:val="0"/>
          <w14:ligatures w14:val="none"/>
        </w:rPr>
        <w:t>.</w:t>
      </w:r>
    </w:p>
    <w:p w14:paraId="52068F1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Embedded Governance</w:t>
      </w:r>
    </w:p>
    <w:p w14:paraId="60AD856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Assign data stewards with role-based access controls (RBAC), ensuring clear segregation of duties between analysts, decision-makers, and auditors.</w:t>
      </w:r>
    </w:p>
    <w:p w14:paraId="7BE4BFB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Implement </w:t>
      </w:r>
      <w:r w:rsidRPr="00827EF8">
        <w:rPr>
          <w:rFonts w:ascii="Aptos" w:eastAsia="Aptos" w:hAnsi="Aptos" w:cs="Times New Roman"/>
          <w:b/>
          <w:bCs/>
          <w:kern w:val="0"/>
          <w14:ligatures w14:val="none"/>
        </w:rPr>
        <w:t>drift monitoring</w:t>
      </w:r>
      <w:r w:rsidRPr="00827EF8">
        <w:rPr>
          <w:rFonts w:ascii="Aptos" w:eastAsia="Aptos" w:hAnsi="Aptos" w:cs="Times New Roman"/>
          <w:kern w:val="0"/>
          <w14:ligatures w14:val="none"/>
        </w:rPr>
        <w:t>—detect when input data diverges from historical baselines, signaling potential model decay or ethical drift.</w:t>
      </w:r>
    </w:p>
    <w:p w14:paraId="119D0D1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 neurodata or biometric data, CCL prescribes </w:t>
      </w:r>
      <w:r w:rsidRPr="00827EF8">
        <w:rPr>
          <w:rFonts w:ascii="Aptos" w:eastAsia="Aptos" w:hAnsi="Aptos" w:cs="Times New Roman"/>
          <w:i/>
          <w:iCs/>
          <w:kern w:val="0"/>
          <w14:ligatures w14:val="none"/>
        </w:rPr>
        <w:t>enhanced consent protocols</w:t>
      </w:r>
      <w:r w:rsidRPr="00827EF8">
        <w:rPr>
          <w:rFonts w:ascii="Aptos" w:eastAsia="Aptos" w:hAnsi="Aptos" w:cs="Times New Roman"/>
          <w:kern w:val="0"/>
          <w14:ligatures w14:val="none"/>
        </w:rPr>
        <w:t xml:space="preserve"> to prevent manipulation or psychological profiling.</w:t>
      </w:r>
    </w:p>
    <w:p w14:paraId="510B9A7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Through these controls, leadership teams construct an unassailable foundation of trust—one capable of surviving public, judicial, or regulatory scrutiny.</w:t>
      </w:r>
    </w:p>
    <w:p w14:paraId="4532D8F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Model Portfolio: From Transparency to Cognitive Sophistication</w:t>
      </w:r>
    </w:p>
    <w:p w14:paraId="4ABB86D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CCL’s </w:t>
      </w:r>
      <w:r w:rsidRPr="00827EF8">
        <w:rPr>
          <w:rFonts w:ascii="Aptos" w:eastAsia="Aptos" w:hAnsi="Aptos" w:cs="Times New Roman"/>
          <w:b/>
          <w:bCs/>
          <w:kern w:val="0"/>
          <w14:ligatures w14:val="none"/>
        </w:rPr>
        <w:t>Model Portfolio</w:t>
      </w:r>
      <w:r w:rsidRPr="00827EF8">
        <w:rPr>
          <w:rFonts w:ascii="Aptos" w:eastAsia="Aptos" w:hAnsi="Aptos" w:cs="Times New Roman"/>
          <w:kern w:val="0"/>
          <w14:ligatures w14:val="none"/>
        </w:rPr>
        <w:t xml:space="preserve"> defines how analytical intelligence evolves—progressively, ethically, and interpretably. Leadership transformation through AI demands not acceleration but </w:t>
      </w:r>
      <w:r w:rsidRPr="00827EF8">
        <w:rPr>
          <w:rFonts w:ascii="Aptos" w:eastAsia="Aptos" w:hAnsi="Aptos" w:cs="Times New Roman"/>
          <w:i/>
          <w:iCs/>
          <w:kern w:val="0"/>
          <w14:ligatures w14:val="none"/>
        </w:rPr>
        <w:t>disciplined escalation</w:t>
      </w:r>
      <w:r w:rsidRPr="00827EF8">
        <w:rPr>
          <w:rFonts w:ascii="Aptos" w:eastAsia="Aptos" w:hAnsi="Aptos" w:cs="Times New Roman"/>
          <w:kern w:val="0"/>
          <w14:ligatures w14:val="none"/>
        </w:rPr>
        <w:t>: models should grow in complexity only when governance maturity can sustain them.</w:t>
      </w:r>
    </w:p>
    <w:p w14:paraId="173044D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Begin with Transparent Baselines</w:t>
      </w:r>
    </w:p>
    <w:p w14:paraId="31CDAD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Start with interpretable models—logistic regression, decision trees, or rule-based systems—that render their logic auditable. Such transparency supports explainability obligations under the </w:t>
      </w:r>
      <w:r w:rsidRPr="00827EF8">
        <w:rPr>
          <w:rFonts w:ascii="Aptos" w:eastAsia="Aptos" w:hAnsi="Aptos" w:cs="Times New Roman"/>
          <w:b/>
          <w:bCs/>
          <w:kern w:val="0"/>
          <w14:ligatures w14:val="none"/>
        </w:rPr>
        <w:t>EU General Product Safety Regulation</w:t>
      </w:r>
      <w:r w:rsidRPr="00827EF8">
        <w:rPr>
          <w:rFonts w:ascii="Aptos" w:eastAsia="Aptos" w:hAnsi="Aptos" w:cs="Times New Roman"/>
          <w:kern w:val="0"/>
          <w14:ligatures w14:val="none"/>
        </w:rPr>
        <w:t xml:space="preserve"> (2023) for high-risk AI systems.</w:t>
      </w:r>
    </w:p>
    <w:p w14:paraId="3A75518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Escalate Complexity Responsibly</w:t>
      </w:r>
    </w:p>
    <w:p w14:paraId="41C54E2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interpretability remains intact, organizations may progress to </w:t>
      </w:r>
      <w:r w:rsidRPr="00827EF8">
        <w:rPr>
          <w:rFonts w:ascii="Aptos" w:eastAsia="Aptos" w:hAnsi="Aptos" w:cs="Times New Roman"/>
          <w:b/>
          <w:bCs/>
          <w:kern w:val="0"/>
          <w14:ligatures w14:val="none"/>
        </w:rPr>
        <w:t>ensemble</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transformer</w:t>
      </w:r>
      <w:r w:rsidRPr="00827EF8">
        <w:rPr>
          <w:rFonts w:ascii="Aptos" w:eastAsia="Aptos" w:hAnsi="Aptos" w:cs="Times New Roman"/>
          <w:kern w:val="0"/>
          <w14:ligatures w14:val="none"/>
        </w:rPr>
        <w:t xml:space="preserve">, or </w:t>
      </w:r>
      <w:r w:rsidRPr="00827EF8">
        <w:rPr>
          <w:rFonts w:ascii="Aptos" w:eastAsia="Aptos" w:hAnsi="Aptos" w:cs="Times New Roman"/>
          <w:b/>
          <w:bCs/>
          <w:kern w:val="0"/>
          <w14:ligatures w14:val="none"/>
        </w:rPr>
        <w:t>quantum-enhanced</w:t>
      </w:r>
      <w:r w:rsidRPr="00827EF8">
        <w:rPr>
          <w:rFonts w:ascii="Aptos" w:eastAsia="Aptos" w:hAnsi="Aptos" w:cs="Times New Roman"/>
          <w:kern w:val="0"/>
          <w14:ligatures w14:val="none"/>
        </w:rPr>
        <w:t xml:space="preserve"> models that expand predictive power. Each escalation requires renewed ethical evaluation to ensure that performance gains do not erode explainability.</w:t>
      </w:r>
    </w:p>
    <w:p w14:paraId="4955260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Define Ethical Acceptance Criteria</w:t>
      </w:r>
    </w:p>
    <w:p w14:paraId="629FF8C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Models should meet explicit thresholds for clarity, fairness, and performance, such as:</w:t>
      </w:r>
    </w:p>
    <w:p w14:paraId="2E17291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Precision ≥ 0.85; Recall ≥ 0.80</w:t>
      </w:r>
    </w:p>
    <w:p w14:paraId="4990C99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Bias or disparate impact ≤ 5%</w:t>
      </w:r>
    </w:p>
    <w:p w14:paraId="5292D5C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User comprehension ≥ 90% on interpretability surveys (SHAP, LIME, counterfactual tests)</w:t>
      </w:r>
    </w:p>
    <w:p w14:paraId="66206CB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These quantitative boundaries transform ethics into a measurable operational discipline.</w:t>
      </w:r>
    </w:p>
    <w:p w14:paraId="04F87E0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Institute Portfolio Governance</w:t>
      </w:r>
    </w:p>
    <w:p w14:paraId="4C06C30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Maintain a </w:t>
      </w:r>
      <w:r w:rsidRPr="00827EF8">
        <w:rPr>
          <w:rFonts w:ascii="Aptos" w:eastAsia="Aptos" w:hAnsi="Aptos" w:cs="Times New Roman"/>
          <w:b/>
          <w:bCs/>
          <w:kern w:val="0"/>
          <w14:ligatures w14:val="none"/>
        </w:rPr>
        <w:t>Model Registry</w:t>
      </w:r>
      <w:r w:rsidRPr="00827EF8">
        <w:rPr>
          <w:rFonts w:ascii="Aptos" w:eastAsia="Aptos" w:hAnsi="Aptos" w:cs="Times New Roman"/>
          <w:kern w:val="0"/>
          <w14:ligatures w14:val="none"/>
        </w:rPr>
        <w:t xml:space="preserve"> with version control, performance metrics, validation reports, and ethical reviews.</w:t>
      </w:r>
    </w:p>
    <w:p w14:paraId="3A75CFF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documentation aligns with ISO/IEC 42001:2023—the global AI management system standard—ensuring accountability and readiness for audit.</w:t>
      </w:r>
    </w:p>
    <w:p w14:paraId="54B9304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essence, the Model Portfolio evolves not as a technological ladder but as a </w:t>
      </w:r>
      <w:r w:rsidRPr="00827EF8">
        <w:rPr>
          <w:rFonts w:ascii="Aptos" w:eastAsia="Aptos" w:hAnsi="Aptos" w:cs="Times New Roman"/>
          <w:i/>
          <w:iCs/>
          <w:kern w:val="0"/>
          <w14:ligatures w14:val="none"/>
        </w:rPr>
        <w:t>maturity model of moral cognition</w:t>
      </w:r>
      <w:r w:rsidRPr="00827EF8">
        <w:rPr>
          <w:rFonts w:ascii="Aptos" w:eastAsia="Aptos" w:hAnsi="Aptos" w:cs="Times New Roman"/>
          <w:kern w:val="0"/>
          <w14:ligatures w14:val="none"/>
        </w:rPr>
        <w:t>.</w:t>
      </w:r>
    </w:p>
    <w:p w14:paraId="5F7E921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Interface and Neuroergonomics: Designing for Cognitive Compatibility</w:t>
      </w:r>
    </w:p>
    <w:p w14:paraId="15B7B5A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insists that technology amplify human cognition rather than compete with it. Neuroergonomic design bridges the gap between human perception and machine intelligence, creating </w:t>
      </w:r>
      <w:r w:rsidRPr="00827EF8">
        <w:rPr>
          <w:rFonts w:ascii="Aptos" w:eastAsia="Aptos" w:hAnsi="Aptos" w:cs="Times New Roman"/>
          <w:i/>
          <w:iCs/>
          <w:kern w:val="0"/>
          <w14:ligatures w14:val="none"/>
        </w:rPr>
        <w:t>interfaces of understanding</w:t>
      </w:r>
      <w:r w:rsidRPr="00827EF8">
        <w:rPr>
          <w:rFonts w:ascii="Aptos" w:eastAsia="Aptos" w:hAnsi="Aptos" w:cs="Times New Roman"/>
          <w:kern w:val="0"/>
          <w14:ligatures w14:val="none"/>
        </w:rPr>
        <w:t>.</w:t>
      </w:r>
    </w:p>
    <w:p w14:paraId="43C0A913"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Prototype with Decision-Makers</w:t>
      </w:r>
    </w:p>
    <w:p w14:paraId="51231CD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Executive prototypes simulate real operational conditions—crisis dashboards, real-time mission control, or regulatory negotiation. Usability tests mirror pressure environments, capturing how leaders perceive and prioritize information.</w:t>
      </w:r>
    </w:p>
    <w:p w14:paraId="4B161CE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Measure Cognitive Load</w:t>
      </w:r>
    </w:p>
    <w:p w14:paraId="2A5F979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Monitor neurophysiological and behavioral markers: </w:t>
      </w:r>
      <w:r w:rsidRPr="00827EF8">
        <w:rPr>
          <w:rFonts w:ascii="Aptos" w:eastAsia="Aptos" w:hAnsi="Aptos" w:cs="Times New Roman"/>
          <w:b/>
          <w:bCs/>
          <w:kern w:val="0"/>
          <w14:ligatures w14:val="none"/>
        </w:rPr>
        <w:t>eye-tracking</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heart rate variability (HRV)</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pupillometry</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reaction latency</w:t>
      </w:r>
      <w:r w:rsidRPr="00827EF8">
        <w:rPr>
          <w:rFonts w:ascii="Aptos" w:eastAsia="Aptos" w:hAnsi="Aptos" w:cs="Times New Roman"/>
          <w:kern w:val="0"/>
          <w14:ligatures w14:val="none"/>
        </w:rPr>
        <w:t xml:space="preserve">. Combine these with qualitative assessments of stress and confidence. The objective is to maintain leaders within their </w:t>
      </w:r>
      <w:r w:rsidRPr="00827EF8">
        <w:rPr>
          <w:rFonts w:ascii="Aptos" w:eastAsia="Aptos" w:hAnsi="Aptos" w:cs="Times New Roman"/>
          <w:i/>
          <w:iCs/>
          <w:kern w:val="0"/>
          <w14:ligatures w14:val="none"/>
        </w:rPr>
        <w:t>zone of cognitive optimality</w:t>
      </w:r>
      <w:r w:rsidRPr="00827EF8">
        <w:rPr>
          <w:rFonts w:ascii="Aptos" w:eastAsia="Aptos" w:hAnsi="Aptos" w:cs="Times New Roman"/>
          <w:kern w:val="0"/>
          <w14:ligatures w14:val="none"/>
        </w:rPr>
        <w:t>—high alertness without overload.</w:t>
      </w:r>
    </w:p>
    <w:p w14:paraId="3048701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Optimize Information Salience</w:t>
      </w:r>
    </w:p>
    <w:p w14:paraId="660157E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Employ multimodal signaling—color gradients for uncertainty, auditory cues for urgency, haptic feedback for anomalies—to ensure information </w:t>
      </w:r>
      <w:r w:rsidRPr="00827EF8">
        <w:rPr>
          <w:rFonts w:ascii="Aptos" w:eastAsia="Aptos" w:hAnsi="Aptos" w:cs="Times New Roman"/>
          <w:i/>
          <w:iCs/>
          <w:kern w:val="0"/>
          <w14:ligatures w14:val="none"/>
        </w:rPr>
        <w:t>finds the mind before the mind seeks it</w:t>
      </w:r>
      <w:r w:rsidRPr="00827EF8">
        <w:rPr>
          <w:rFonts w:ascii="Aptos" w:eastAsia="Aptos" w:hAnsi="Aptos" w:cs="Times New Roman"/>
          <w:kern w:val="0"/>
          <w14:ligatures w14:val="none"/>
        </w:rPr>
        <w:t>. This principle is derived from aviation neuroergonomics and crisis-command psychology.</w:t>
      </w:r>
    </w:p>
    <w:p w14:paraId="5C963D8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Continuous Iteration</w:t>
      </w:r>
    </w:p>
    <w:p w14:paraId="0AC3C44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Each iteration tests whether design reduces fatigue, enhances foresight, and sustains ethical awareness. The process models “machine empathy”—a system’s capacity to align with the cognitive architecture of its human counterpart.</w:t>
      </w:r>
    </w:p>
    <w:p w14:paraId="134EB0C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By embedding neuroergonomic intelligence into leadership dashboards, CCL converts AI from a computational engine into a </w:t>
      </w:r>
      <w:r w:rsidRPr="00827EF8">
        <w:rPr>
          <w:rFonts w:ascii="Aptos" w:eastAsia="Aptos" w:hAnsi="Aptos" w:cs="Times New Roman"/>
          <w:i/>
          <w:iCs/>
          <w:kern w:val="0"/>
          <w14:ligatures w14:val="none"/>
        </w:rPr>
        <w:t>clarity companion</w:t>
      </w:r>
      <w:r w:rsidRPr="00827EF8">
        <w:rPr>
          <w:rFonts w:ascii="Aptos" w:eastAsia="Aptos" w:hAnsi="Aptos" w:cs="Times New Roman"/>
          <w:kern w:val="0"/>
          <w14:ligatures w14:val="none"/>
        </w:rPr>
        <w:t>.</w:t>
      </w:r>
    </w:p>
    <w:p w14:paraId="4CE00D2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Controls and Compliance: Ethics by Design</w:t>
      </w:r>
    </w:p>
    <w:p w14:paraId="4A660CC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Ethical compliance under CCL is proactive, not reactive. It transforms governance into code and intention into architecture.</w:t>
      </w:r>
    </w:p>
    <w:p w14:paraId="4805062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Impact Assessments</w:t>
      </w:r>
    </w:p>
    <w:p w14:paraId="03CB156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Conduct </w:t>
      </w:r>
      <w:r w:rsidRPr="00827EF8">
        <w:rPr>
          <w:rFonts w:ascii="Aptos" w:eastAsia="Aptos" w:hAnsi="Aptos" w:cs="Times New Roman"/>
          <w:b/>
          <w:bCs/>
          <w:kern w:val="0"/>
          <w14:ligatures w14:val="none"/>
        </w:rPr>
        <w:t>Data Protection Impact Assessments (DPIAs)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Algorithmic Impact Assessments (AIAs)</w:t>
      </w:r>
      <w:r w:rsidRPr="00827EF8">
        <w:rPr>
          <w:rFonts w:ascii="Aptos" w:eastAsia="Aptos" w:hAnsi="Aptos" w:cs="Times New Roman"/>
          <w:kern w:val="0"/>
          <w14:ligatures w14:val="none"/>
        </w:rPr>
        <w:t xml:space="preserve"> before deployment. Quantify not only technical risk but also </w:t>
      </w:r>
      <w:r w:rsidRPr="00827EF8">
        <w:rPr>
          <w:rFonts w:ascii="Aptos" w:eastAsia="Aptos" w:hAnsi="Aptos" w:cs="Times New Roman"/>
          <w:i/>
          <w:iCs/>
          <w:kern w:val="0"/>
          <w14:ligatures w14:val="none"/>
        </w:rPr>
        <w:t>societal and psychological externalities</w:t>
      </w:r>
      <w:r w:rsidRPr="00827EF8">
        <w:rPr>
          <w:rFonts w:ascii="Aptos" w:eastAsia="Aptos" w:hAnsi="Aptos" w:cs="Times New Roman"/>
          <w:kern w:val="0"/>
          <w14:ligatures w14:val="none"/>
        </w:rPr>
        <w:t>.</w:t>
      </w:r>
    </w:p>
    <w:p w14:paraId="2100486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 example, Canada’s </w:t>
      </w:r>
      <w:r w:rsidRPr="00827EF8">
        <w:rPr>
          <w:rFonts w:ascii="Aptos" w:eastAsia="Aptos" w:hAnsi="Aptos" w:cs="Times New Roman"/>
          <w:i/>
          <w:iCs/>
          <w:kern w:val="0"/>
          <w14:ligatures w14:val="none"/>
        </w:rPr>
        <w:t>Directive on Automated Decision-Making (2019)</w:t>
      </w:r>
      <w:r w:rsidRPr="00827EF8">
        <w:rPr>
          <w:rFonts w:ascii="Aptos" w:eastAsia="Aptos" w:hAnsi="Aptos" w:cs="Times New Roman"/>
          <w:kern w:val="0"/>
          <w14:ligatures w14:val="none"/>
        </w:rPr>
        <w:t xml:space="preserve"> requires risk tiering and human oversight proportional to algorithmic impact—an approach mirrored within CCL’s multi-level governance model.</w:t>
      </w:r>
    </w:p>
    <w:p w14:paraId="22E6CEF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Privacy and Security</w:t>
      </w:r>
    </w:p>
    <w:p w14:paraId="0B9FC0D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Adopt multi-layer encryption, adversarial penetration testing, and model-integrity verification to defend against data manipulation or inference attacks. In sensitive contexts such as defense or healthcare, apply </w:t>
      </w:r>
      <w:r w:rsidRPr="00827EF8">
        <w:rPr>
          <w:rFonts w:ascii="Aptos" w:eastAsia="Aptos" w:hAnsi="Aptos" w:cs="Times New Roman"/>
          <w:i/>
          <w:iCs/>
          <w:kern w:val="0"/>
          <w14:ligatures w14:val="none"/>
        </w:rPr>
        <w:t>zero-trust segmentation</w:t>
      </w:r>
      <w:r w:rsidRPr="00827EF8">
        <w:rPr>
          <w:rFonts w:ascii="Aptos" w:eastAsia="Aptos" w:hAnsi="Aptos" w:cs="Times New Roman"/>
          <w:kern w:val="0"/>
          <w14:ligatures w14:val="none"/>
        </w:rPr>
        <w:t xml:space="preserve"> to separate mission-critical analytics from general data processing.</w:t>
      </w:r>
    </w:p>
    <w:p w14:paraId="0AB6A8E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Oversight and Escalation</w:t>
      </w:r>
    </w:p>
    <w:p w14:paraId="1C7AEF8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Empower </w:t>
      </w:r>
      <w:r w:rsidRPr="00827EF8">
        <w:rPr>
          <w:rFonts w:ascii="Aptos" w:eastAsia="Aptos" w:hAnsi="Aptos" w:cs="Times New Roman"/>
          <w:i/>
          <w:iCs/>
          <w:kern w:val="0"/>
          <w14:ligatures w14:val="none"/>
        </w:rPr>
        <w:t>AI Ethics Officers</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Data Protection Officers</w:t>
      </w:r>
      <w:r w:rsidRPr="00827EF8">
        <w:rPr>
          <w:rFonts w:ascii="Aptos" w:eastAsia="Aptos" w:hAnsi="Aptos" w:cs="Times New Roman"/>
          <w:kern w:val="0"/>
          <w14:ligatures w14:val="none"/>
        </w:rPr>
        <w:t xml:space="preserve"> with independent veto power. Establish a standing </w:t>
      </w:r>
      <w:r w:rsidRPr="00827EF8">
        <w:rPr>
          <w:rFonts w:ascii="Aptos" w:eastAsia="Aptos" w:hAnsi="Aptos" w:cs="Times New Roman"/>
          <w:b/>
          <w:bCs/>
          <w:kern w:val="0"/>
          <w14:ligatures w14:val="none"/>
        </w:rPr>
        <w:t>Ethical Review Council</w:t>
      </w:r>
      <w:r w:rsidRPr="00827EF8">
        <w:rPr>
          <w:rFonts w:ascii="Aptos" w:eastAsia="Aptos" w:hAnsi="Aptos" w:cs="Times New Roman"/>
          <w:kern w:val="0"/>
          <w14:ligatures w14:val="none"/>
        </w:rPr>
        <w:t xml:space="preserve"> with authority to pause or rollback deployments upon identification of bias, drift, or misuse.</w:t>
      </w:r>
    </w:p>
    <w:p w14:paraId="3344C63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Governance-by-Design</w:t>
      </w:r>
    </w:p>
    <w:p w14:paraId="70743B1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Integrate “ethics triggers” directly into technical pipelines—automated alerts that halt operation when fairness or transparency thresholds are breached. Require executive sign-off for all </w:t>
      </w:r>
      <w:r w:rsidRPr="00827EF8">
        <w:rPr>
          <w:rFonts w:ascii="Aptos" w:eastAsia="Aptos" w:hAnsi="Aptos" w:cs="Times New Roman"/>
          <w:b/>
          <w:bCs/>
          <w:kern w:val="0"/>
          <w14:ligatures w14:val="none"/>
        </w:rPr>
        <w:t>high-risk or rights-affecting systems</w:t>
      </w:r>
      <w:r w:rsidRPr="00827EF8">
        <w:rPr>
          <w:rFonts w:ascii="Aptos" w:eastAsia="Aptos" w:hAnsi="Aptos" w:cs="Times New Roman"/>
          <w:kern w:val="0"/>
          <w14:ligatures w14:val="none"/>
        </w:rPr>
        <w:t xml:space="preserve">, reflecting global jurisprudence trends toward </w:t>
      </w:r>
      <w:r w:rsidRPr="00827EF8">
        <w:rPr>
          <w:rFonts w:ascii="Aptos" w:eastAsia="Aptos" w:hAnsi="Aptos" w:cs="Times New Roman"/>
          <w:i/>
          <w:iCs/>
          <w:kern w:val="0"/>
          <w14:ligatures w14:val="none"/>
        </w:rPr>
        <w:t>explainable accountability</w:t>
      </w:r>
      <w:r w:rsidRPr="00827EF8">
        <w:rPr>
          <w:rFonts w:ascii="Aptos" w:eastAsia="Aptos" w:hAnsi="Aptos" w:cs="Times New Roman"/>
          <w:kern w:val="0"/>
          <w14:ligatures w14:val="none"/>
        </w:rPr>
        <w:t>.</w:t>
      </w:r>
    </w:p>
    <w:p w14:paraId="360AB8E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these layered controls, CCL transforms compliance from bureaucracy into </w:t>
      </w:r>
      <w:r w:rsidRPr="00827EF8">
        <w:rPr>
          <w:rFonts w:ascii="Aptos" w:eastAsia="Aptos" w:hAnsi="Aptos" w:cs="Times New Roman"/>
          <w:i/>
          <w:iCs/>
          <w:kern w:val="0"/>
          <w14:ligatures w14:val="none"/>
        </w:rPr>
        <w:t>moral infrastructure</w:t>
      </w:r>
      <w:r w:rsidRPr="00827EF8">
        <w:rPr>
          <w:rFonts w:ascii="Aptos" w:eastAsia="Aptos" w:hAnsi="Aptos" w:cs="Times New Roman"/>
          <w:kern w:val="0"/>
          <w14:ligatures w14:val="none"/>
        </w:rPr>
        <w:t>.</w:t>
      </w:r>
    </w:p>
    <w:p w14:paraId="5464DC9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Deployment and Monitoring: Responsible Scaling</w:t>
      </w:r>
    </w:p>
    <w:p w14:paraId="3C70A40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Deployment is not the end of governance; it is its proving ground. CCL mandates a </w:t>
      </w:r>
      <w:r w:rsidRPr="00827EF8">
        <w:rPr>
          <w:rFonts w:ascii="Aptos" w:eastAsia="Aptos" w:hAnsi="Aptos" w:cs="Times New Roman"/>
          <w:b/>
          <w:bCs/>
          <w:kern w:val="0"/>
          <w14:ligatures w14:val="none"/>
        </w:rPr>
        <w:t>phased, reversible rollout</w:t>
      </w:r>
      <w:r w:rsidRPr="00827EF8">
        <w:rPr>
          <w:rFonts w:ascii="Aptos" w:eastAsia="Aptos" w:hAnsi="Aptos" w:cs="Times New Roman"/>
          <w:kern w:val="0"/>
          <w14:ligatures w14:val="none"/>
        </w:rPr>
        <w:t xml:space="preserve"> that measures impact before autonomy.</w:t>
      </w:r>
    </w:p>
    <w:p w14:paraId="485108A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Phase Rollouts</w:t>
      </w:r>
    </w:p>
    <w:p w14:paraId="67C55797" w14:textId="77777777" w:rsidR="00827EF8" w:rsidRPr="00827EF8" w:rsidRDefault="00827EF8" w:rsidP="00827EF8">
      <w:pPr>
        <w:numPr>
          <w:ilvl w:val="0"/>
          <w:numId w:val="17"/>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Shadow Mode:</w:t>
      </w:r>
      <w:r w:rsidRPr="00827EF8">
        <w:rPr>
          <w:rFonts w:ascii="Aptos" w:eastAsia="Aptos" w:hAnsi="Aptos" w:cs="Times New Roman"/>
          <w:kern w:val="0"/>
          <w14:ligatures w14:val="none"/>
        </w:rPr>
        <w:t xml:space="preserve"> AI provides recommendations while humans retain full authority.</w:t>
      </w:r>
    </w:p>
    <w:p w14:paraId="18BE17CC" w14:textId="77777777" w:rsidR="00827EF8" w:rsidRPr="00827EF8" w:rsidRDefault="00827EF8" w:rsidP="00827EF8">
      <w:pPr>
        <w:numPr>
          <w:ilvl w:val="0"/>
          <w:numId w:val="17"/>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Decision-Support Mode:</w:t>
      </w:r>
      <w:r w:rsidRPr="00827EF8">
        <w:rPr>
          <w:rFonts w:ascii="Aptos" w:eastAsia="Aptos" w:hAnsi="Aptos" w:cs="Times New Roman"/>
          <w:kern w:val="0"/>
          <w14:ligatures w14:val="none"/>
        </w:rPr>
        <w:t xml:space="preserve"> Humans make decisions informed by algorithmic input.</w:t>
      </w:r>
    </w:p>
    <w:p w14:paraId="4FA39BB7" w14:textId="77777777" w:rsidR="00827EF8" w:rsidRPr="00827EF8" w:rsidRDefault="00827EF8" w:rsidP="00827EF8">
      <w:pPr>
        <w:numPr>
          <w:ilvl w:val="0"/>
          <w:numId w:val="17"/>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Conditional Autonomy:</w:t>
      </w:r>
      <w:r w:rsidRPr="00827EF8">
        <w:rPr>
          <w:rFonts w:ascii="Aptos" w:eastAsia="Aptos" w:hAnsi="Aptos" w:cs="Times New Roman"/>
          <w:kern w:val="0"/>
          <w14:ligatures w14:val="none"/>
        </w:rPr>
        <w:t xml:space="preserve"> System actions permitted only within pre-approved ethical and probabilistic thresholds.</w:t>
      </w:r>
    </w:p>
    <w:p w14:paraId="52999492" w14:textId="77777777" w:rsidR="00827EF8" w:rsidRPr="00827EF8" w:rsidRDefault="00827EF8" w:rsidP="00827EF8">
      <w:pPr>
        <w:numPr>
          <w:ilvl w:val="0"/>
          <w:numId w:val="17"/>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Each phase requires formal review and ethics validation before progression.</w:t>
      </w:r>
    </w:p>
    <w:p w14:paraId="68E57DC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Continuous Monitoring</w:t>
      </w:r>
    </w:p>
    <w:p w14:paraId="4716315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Implement automated </w:t>
      </w:r>
      <w:r w:rsidRPr="00827EF8">
        <w:rPr>
          <w:rFonts w:ascii="Aptos" w:eastAsia="Aptos" w:hAnsi="Aptos" w:cs="Times New Roman"/>
          <w:i/>
          <w:iCs/>
          <w:kern w:val="0"/>
          <w14:ligatures w14:val="none"/>
        </w:rPr>
        <w:t>model drift detection</w:t>
      </w:r>
      <w:r w:rsidRPr="00827EF8">
        <w:rPr>
          <w:rFonts w:ascii="Aptos" w:eastAsia="Aptos" w:hAnsi="Aptos" w:cs="Times New Roman"/>
          <w:kern w:val="0"/>
          <w14:ligatures w14:val="none"/>
        </w:rPr>
        <w:t>, fairness audits, and anomaly alerts. AI-driven dashboards track:</w:t>
      </w:r>
    </w:p>
    <w:p w14:paraId="3970142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Accuracy decay or bias accumulation</w:t>
      </w:r>
    </w:p>
    <w:p w14:paraId="1BC2CAF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Human override frequency</w:t>
      </w:r>
    </w:p>
    <w:p w14:paraId="1AF0CCD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Latency in decision loops</w:t>
      </w:r>
    </w:p>
    <w:p w14:paraId="22EFBBB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User confidence and comprehension metrics</w:t>
      </w:r>
    </w:p>
    <w:p w14:paraId="6200F9E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Human-AI Alignment</w:t>
      </w:r>
    </w:p>
    <w:p w14:paraId="5A7FE30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Measure how human teams co-adapt with their cognitive counterparts. Assess </w:t>
      </w:r>
      <w:r w:rsidRPr="00827EF8">
        <w:rPr>
          <w:rFonts w:ascii="Aptos" w:eastAsia="Aptos" w:hAnsi="Aptos" w:cs="Times New Roman"/>
          <w:i/>
          <w:iCs/>
          <w:kern w:val="0"/>
          <w14:ligatures w14:val="none"/>
        </w:rPr>
        <w:t>symmetry</w:t>
      </w:r>
      <w:r w:rsidRPr="00827EF8">
        <w:rPr>
          <w:rFonts w:ascii="Aptos" w:eastAsia="Aptos" w:hAnsi="Aptos" w:cs="Times New Roman"/>
          <w:kern w:val="0"/>
          <w14:ligatures w14:val="none"/>
        </w:rPr>
        <w:t>: whether the AI explains itself at the same rate humans can understand. Regular “alignment reports” evaluate synergy across three metrics—trust, interpretability, and shared situational awareness.</w:t>
      </w:r>
    </w:p>
    <w:p w14:paraId="7734F0F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Transparency Reporting</w:t>
      </w:r>
    </w:p>
    <w:p w14:paraId="450CE56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Maintain audit trails that record every analytic recommendation, override, and rationale. Such documentation protects institutional integrity during regulatory audits and public </w:t>
      </w:r>
      <w:r w:rsidRPr="00827EF8">
        <w:rPr>
          <w:rFonts w:ascii="Aptos" w:eastAsia="Aptos" w:hAnsi="Aptos" w:cs="Times New Roman"/>
          <w:kern w:val="0"/>
          <w14:ligatures w14:val="none"/>
        </w:rPr>
        <w:lastRenderedPageBreak/>
        <w:t xml:space="preserve">disclosures, echoing legal best practices established by the </w:t>
      </w:r>
      <w:r w:rsidRPr="00827EF8">
        <w:rPr>
          <w:rFonts w:ascii="Aptos" w:eastAsia="Aptos" w:hAnsi="Aptos" w:cs="Times New Roman"/>
          <w:b/>
          <w:bCs/>
          <w:kern w:val="0"/>
          <w14:ligatures w14:val="none"/>
        </w:rPr>
        <w:t>NIST AI Risk Management Framework (2023)</w:t>
      </w:r>
      <w:r w:rsidRPr="00827EF8">
        <w:rPr>
          <w:rFonts w:ascii="Aptos" w:eastAsia="Aptos" w:hAnsi="Aptos" w:cs="Times New Roman"/>
          <w:kern w:val="0"/>
          <w14:ligatures w14:val="none"/>
        </w:rPr>
        <w:t>.</w:t>
      </w:r>
    </w:p>
    <w:p w14:paraId="1AC9B11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Deployment under CCL thus becomes an exercise in verifiable ethics—an operational mirror of the organization’s moral identity.</w:t>
      </w:r>
    </w:p>
    <w:p w14:paraId="469C28F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Continuous Improvement: Adaptive Governance and Learning Systems</w:t>
      </w:r>
    </w:p>
    <w:p w14:paraId="6FDD0CA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Claro-Cognitive Leadership conceptualizes the organization as a </w:t>
      </w:r>
      <w:r w:rsidRPr="00827EF8">
        <w:rPr>
          <w:rFonts w:ascii="Aptos" w:eastAsia="Aptos" w:hAnsi="Aptos" w:cs="Times New Roman"/>
          <w:i/>
          <w:iCs/>
          <w:kern w:val="0"/>
          <w14:ligatures w14:val="none"/>
        </w:rPr>
        <w:t>living intelligence system</w:t>
      </w:r>
      <w:r w:rsidRPr="00827EF8">
        <w:rPr>
          <w:rFonts w:ascii="Aptos" w:eastAsia="Aptos" w:hAnsi="Aptos" w:cs="Times New Roman"/>
          <w:kern w:val="0"/>
          <w14:ligatures w14:val="none"/>
        </w:rPr>
        <w:t>: an entity capable of learning from its own cognition.</w:t>
      </w:r>
    </w:p>
    <w:p w14:paraId="0E3B835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Institutionalized Retraining</w:t>
      </w:r>
    </w:p>
    <w:p w14:paraId="1C297EB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Schedule retraining cycles tied to performance drift or regulatory updates. Each cycle involves re-validation, re-interpretation, and re-documentation—ensuring that AI evolution remains anchored in moral coherence.</w:t>
      </w:r>
    </w:p>
    <w:p w14:paraId="7EEDEB9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Post-Event Analysis</w:t>
      </w:r>
    </w:p>
    <w:p w14:paraId="087509C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Following major decisions or crises, conduct </w:t>
      </w:r>
      <w:r w:rsidRPr="00827EF8">
        <w:rPr>
          <w:rFonts w:ascii="Aptos" w:eastAsia="Aptos" w:hAnsi="Aptos" w:cs="Times New Roman"/>
          <w:i/>
          <w:iCs/>
          <w:kern w:val="0"/>
          <w14:ligatures w14:val="none"/>
        </w:rPr>
        <w:t>joint human-machine debriefs</w:t>
      </w:r>
      <w:r w:rsidRPr="00827EF8">
        <w:rPr>
          <w:rFonts w:ascii="Aptos" w:eastAsia="Aptos" w:hAnsi="Aptos" w:cs="Times New Roman"/>
          <w:kern w:val="0"/>
          <w14:ligatures w14:val="none"/>
        </w:rPr>
        <w:t>. Examine divergences between human intuition and algorithmic logic, identifying where bias, fatigue, or overconfidence altered clarity.</w:t>
      </w:r>
    </w:p>
    <w:p w14:paraId="0D04069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Governance Evolution</w:t>
      </w:r>
    </w:p>
    <w:p w14:paraId="6E7E4BD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Update internal standards annually to align with emerging legislation such as the </w:t>
      </w:r>
      <w:r w:rsidRPr="00827EF8">
        <w:rPr>
          <w:rFonts w:ascii="Aptos" w:eastAsia="Aptos" w:hAnsi="Aptos" w:cs="Times New Roman"/>
          <w:b/>
          <w:bCs/>
          <w:kern w:val="0"/>
          <w14:ligatures w14:val="none"/>
        </w:rPr>
        <w:t>EU AI Act</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NIST AI RMF 1.0</w:t>
      </w:r>
      <w:r w:rsidRPr="00827EF8">
        <w:rPr>
          <w:rFonts w:ascii="Aptos" w:eastAsia="Aptos" w:hAnsi="Aptos" w:cs="Times New Roman"/>
          <w:kern w:val="0"/>
          <w14:ligatures w14:val="none"/>
        </w:rPr>
        <w:t xml:space="preserve">, and sector-specific mandates. Maintain </w:t>
      </w:r>
      <w:r w:rsidRPr="00827EF8">
        <w:rPr>
          <w:rFonts w:ascii="Aptos" w:eastAsia="Aptos" w:hAnsi="Aptos" w:cs="Times New Roman"/>
          <w:b/>
          <w:bCs/>
          <w:kern w:val="0"/>
          <w14:ligatures w14:val="none"/>
        </w:rPr>
        <w:t>Foresight Logs</w:t>
      </w:r>
      <w:r w:rsidRPr="00827EF8">
        <w:rPr>
          <w:rFonts w:ascii="Aptos" w:eastAsia="Aptos" w:hAnsi="Aptos" w:cs="Times New Roman"/>
          <w:kern w:val="0"/>
          <w14:ligatures w14:val="none"/>
        </w:rPr>
        <w:t xml:space="preserve"> documenting the evolution of ethical definitions—what fairness, autonomy, or consent mean as contexts shift.</w:t>
      </w:r>
    </w:p>
    <w:p w14:paraId="7E2F4CC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Organizational Reflexivity</w:t>
      </w:r>
    </w:p>
    <w:p w14:paraId="77A1E6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Encourage reflexive leadership by embedding ethical review into performance evaluations, board reports, and strategy cycles. This recursive loop transforms CCL from a framework into a </w:t>
      </w:r>
      <w:r w:rsidRPr="00827EF8">
        <w:rPr>
          <w:rFonts w:ascii="Aptos" w:eastAsia="Aptos" w:hAnsi="Aptos" w:cs="Times New Roman"/>
          <w:i/>
          <w:iCs/>
          <w:kern w:val="0"/>
          <w14:ligatures w14:val="none"/>
        </w:rPr>
        <w:t>philosophy of continuous moral learning</w:t>
      </w:r>
      <w:r w:rsidRPr="00827EF8">
        <w:rPr>
          <w:rFonts w:ascii="Aptos" w:eastAsia="Aptos" w:hAnsi="Aptos" w:cs="Times New Roman"/>
          <w:kern w:val="0"/>
          <w14:ligatures w14:val="none"/>
        </w:rPr>
        <w:t>.</w:t>
      </w:r>
    </w:p>
    <w:p w14:paraId="191B807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Summary: Foresight Operationalized, Ethics Architected</w:t>
      </w:r>
    </w:p>
    <w:p w14:paraId="4F1B6A2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Claro-Cognitive Leadership Implementation Roadmap</w:t>
      </w:r>
      <w:r w:rsidRPr="00827EF8">
        <w:rPr>
          <w:rFonts w:ascii="Aptos" w:eastAsia="Aptos" w:hAnsi="Aptos" w:cs="Times New Roman"/>
          <w:kern w:val="0"/>
          <w14:ligatures w14:val="none"/>
        </w:rPr>
        <w:t xml:space="preserve"> is not a technical manual—it is an </w:t>
      </w:r>
      <w:r w:rsidRPr="00827EF8">
        <w:rPr>
          <w:rFonts w:ascii="Aptos" w:eastAsia="Aptos" w:hAnsi="Aptos" w:cs="Times New Roman"/>
          <w:i/>
          <w:iCs/>
          <w:kern w:val="0"/>
          <w14:ligatures w14:val="none"/>
        </w:rPr>
        <w:t>ethical constitution for the age of algorithmic governance</w:t>
      </w:r>
      <w:r w:rsidRPr="00827EF8">
        <w:rPr>
          <w:rFonts w:ascii="Aptos" w:eastAsia="Aptos" w:hAnsi="Aptos" w:cs="Times New Roman"/>
          <w:kern w:val="0"/>
          <w14:ligatures w14:val="none"/>
        </w:rPr>
        <w:t>. It offers leadership teams a structured, evidence-based, and ethically fortified path for integrating AI, machine learning, and neurocognitive augmentation into their decision ecosystems.</w:t>
      </w:r>
    </w:p>
    <w:p w14:paraId="69C46B1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By merging operational rigor with ethical foresight, the roadmap recasts compliance as innovation and turns governance into an adaptive intelligence. It enables organizations to move beyond mechanistic efficiency toward </w:t>
      </w:r>
      <w:r w:rsidRPr="00827EF8">
        <w:rPr>
          <w:rFonts w:ascii="Aptos" w:eastAsia="Aptos" w:hAnsi="Aptos" w:cs="Times New Roman"/>
          <w:i/>
          <w:iCs/>
          <w:kern w:val="0"/>
          <w14:ligatures w14:val="none"/>
        </w:rPr>
        <w:t>moral performance</w:t>
      </w:r>
      <w:r w:rsidRPr="00827EF8">
        <w:rPr>
          <w:rFonts w:ascii="Aptos" w:eastAsia="Aptos" w:hAnsi="Aptos" w:cs="Times New Roman"/>
          <w:kern w:val="0"/>
          <w14:ligatures w14:val="none"/>
        </w:rPr>
        <w:t>—a mode of leadership where every decision becomes an act of accountable foresight.</w:t>
      </w:r>
    </w:p>
    <w:p w14:paraId="2F4CC35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Ultimately, this is the lived expression of Claro-Cognitive Leadership: </w:t>
      </w:r>
      <w:r w:rsidRPr="00827EF8">
        <w:rPr>
          <w:rFonts w:ascii="Aptos" w:eastAsia="Aptos" w:hAnsi="Aptos" w:cs="Times New Roman"/>
          <w:b/>
          <w:bCs/>
          <w:kern w:val="0"/>
          <w14:ligatures w14:val="none"/>
        </w:rPr>
        <w:t>foresight operationalized, clarity quantified, and ethics architected into the fabric of intelligent systems.</w:t>
      </w:r>
    </w:p>
    <w:p w14:paraId="2EEEE21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this convergence of human judgment and artificial cognition, leadership ceases to be reactive and becomes regenerative—a discipline where intelligence itself learns to govern with conscience.</w:t>
      </w:r>
    </w:p>
    <w:p w14:paraId="1D6414AD"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Decision Augmentation: Amplifying Human Clarity in a Cognitive Storm</w:t>
      </w:r>
    </w:p>
    <w:p w14:paraId="2379EA8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Claro-Cognitive Leadership (CCL) framework, artificial intelligence is not a sovereign decision-maker; it is a </w:t>
      </w:r>
      <w:r w:rsidRPr="00827EF8">
        <w:rPr>
          <w:rFonts w:ascii="Aptos" w:eastAsia="Aptos" w:hAnsi="Aptos" w:cs="Times New Roman"/>
          <w:i/>
          <w:iCs/>
          <w:kern w:val="0"/>
          <w14:ligatures w14:val="none"/>
        </w:rPr>
        <w:t>clarity multiplier</w:t>
      </w:r>
      <w:r w:rsidRPr="00827EF8">
        <w:rPr>
          <w:rFonts w:ascii="Aptos" w:eastAsia="Aptos" w:hAnsi="Aptos" w:cs="Times New Roman"/>
          <w:kern w:val="0"/>
          <w14:ligatures w14:val="none"/>
        </w:rPr>
        <w:t xml:space="preserve">. Properly governed, AI functions as a stabilizing ally for the human mind amid the turbulence of incomplete information, time pressure, fatigue, and ethical ambiguity. Where cognition falters under overload, </w:t>
      </w:r>
      <w:r w:rsidRPr="00827EF8">
        <w:rPr>
          <w:rFonts w:ascii="Aptos" w:eastAsia="Aptos" w:hAnsi="Aptos" w:cs="Times New Roman"/>
          <w:b/>
          <w:bCs/>
          <w:kern w:val="0"/>
          <w14:ligatures w14:val="none"/>
        </w:rPr>
        <w:t>decision augmentation</w:t>
      </w:r>
      <w:r w:rsidRPr="00827EF8">
        <w:rPr>
          <w:rFonts w:ascii="Aptos" w:eastAsia="Aptos" w:hAnsi="Aptos" w:cs="Times New Roman"/>
          <w:kern w:val="0"/>
          <w14:ligatures w14:val="none"/>
        </w:rPr>
        <w:t xml:space="preserve"> restores equilibrium—turning chaos into coherence and data saturation into discernment.</w:t>
      </w:r>
    </w:p>
    <w:p w14:paraId="1727AB1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under pressure often unfolds inside what CCL calls the </w:t>
      </w:r>
      <w:r w:rsidRPr="00827EF8">
        <w:rPr>
          <w:rFonts w:ascii="Aptos" w:eastAsia="Aptos" w:hAnsi="Aptos" w:cs="Times New Roman"/>
          <w:b/>
          <w:bCs/>
          <w:kern w:val="0"/>
          <w14:ligatures w14:val="none"/>
        </w:rPr>
        <w:t>compression zone</w:t>
      </w:r>
      <w:r w:rsidRPr="00827EF8">
        <w:rPr>
          <w:rFonts w:ascii="Aptos" w:eastAsia="Aptos" w:hAnsi="Aptos" w:cs="Times New Roman"/>
          <w:kern w:val="0"/>
          <w14:ligatures w14:val="none"/>
        </w:rPr>
        <w:t xml:space="preserve">: a neurophysiological state characterized by time contraction, cortisol spikes, narrowed attentional bandwidth, and fragmented working memory. Conventional decision methods buckle here—heuristics harden, bias creeps, and ethical salience blurs. Augmentation does not. CCL’s augmentation stack acts like a </w:t>
      </w:r>
      <w:r w:rsidRPr="00827EF8">
        <w:rPr>
          <w:rFonts w:ascii="Aptos" w:eastAsia="Aptos" w:hAnsi="Aptos" w:cs="Times New Roman"/>
          <w:i/>
          <w:iCs/>
          <w:kern w:val="0"/>
          <w14:ligatures w14:val="none"/>
        </w:rPr>
        <w:t>neural exoskeleton</w:t>
      </w:r>
      <w:r w:rsidRPr="00827EF8">
        <w:rPr>
          <w:rFonts w:ascii="Aptos" w:eastAsia="Aptos" w:hAnsi="Aptos" w:cs="Times New Roman"/>
          <w:kern w:val="0"/>
          <w14:ligatures w14:val="none"/>
        </w:rPr>
        <w:t xml:space="preserve">—absorbing the turbulence of data, abstracting patterns, exposing uncertainty, and presenting morally coherent courses of action calibrated to human cognitive limits. It mirrors the </w:t>
      </w:r>
      <w:r w:rsidRPr="00827EF8">
        <w:rPr>
          <w:rFonts w:ascii="Aptos" w:eastAsia="Aptos" w:hAnsi="Aptos" w:cs="Times New Roman"/>
          <w:i/>
          <w:iCs/>
          <w:kern w:val="0"/>
          <w14:ligatures w14:val="none"/>
        </w:rPr>
        <w:t>best</w:t>
      </w:r>
      <w:r w:rsidRPr="00827EF8">
        <w:rPr>
          <w:rFonts w:ascii="Aptos" w:eastAsia="Aptos" w:hAnsi="Aptos" w:cs="Times New Roman"/>
          <w:kern w:val="0"/>
          <w14:ligatures w14:val="none"/>
        </w:rPr>
        <w:t xml:space="preserve"> of human reasoning (context, analogy, proportionality) while enhancing it with scale, speed, and statistical rigor—always subordinate to human purpose and organizational ethics.</w:t>
      </w:r>
    </w:p>
    <w:p w14:paraId="67DB6DF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paradigm, </w:t>
      </w:r>
      <w:r w:rsidRPr="00827EF8">
        <w:rPr>
          <w:rFonts w:ascii="Aptos" w:eastAsia="Aptos" w:hAnsi="Aptos" w:cs="Times New Roman"/>
          <w:i/>
          <w:iCs/>
          <w:kern w:val="0"/>
          <w14:ligatures w14:val="none"/>
        </w:rPr>
        <w:t>AI illuminates; humans adjudicate</w:t>
      </w:r>
      <w:r w:rsidRPr="00827EF8">
        <w:rPr>
          <w:rFonts w:ascii="Aptos" w:eastAsia="Aptos" w:hAnsi="Aptos" w:cs="Times New Roman"/>
          <w:kern w:val="0"/>
          <w14:ligatures w14:val="none"/>
        </w:rPr>
        <w:t xml:space="preserve">. Augmentation magnifies discernment without dulling empathy. Leaders become </w:t>
      </w:r>
      <w:r w:rsidRPr="00827EF8">
        <w:rPr>
          <w:rFonts w:ascii="Aptos" w:eastAsia="Aptos" w:hAnsi="Aptos" w:cs="Times New Roman"/>
          <w:i/>
          <w:iCs/>
          <w:kern w:val="0"/>
          <w14:ligatures w14:val="none"/>
        </w:rPr>
        <w:t>interpreters of intelligence</w:t>
      </w:r>
      <w:r w:rsidRPr="00827EF8">
        <w:rPr>
          <w:rFonts w:ascii="Aptos" w:eastAsia="Aptos" w:hAnsi="Aptos" w:cs="Times New Roman"/>
          <w:kern w:val="0"/>
          <w14:ligatures w14:val="none"/>
        </w:rPr>
        <w:t xml:space="preserve">, not passive recipients of opaque outputs. The union between human intuition and machine analytics composes the next evolution of leadership: </w:t>
      </w:r>
      <w:r w:rsidRPr="00827EF8">
        <w:rPr>
          <w:rFonts w:ascii="Aptos" w:eastAsia="Aptos" w:hAnsi="Aptos" w:cs="Times New Roman"/>
          <w:b/>
          <w:bCs/>
          <w:kern w:val="0"/>
          <w14:ligatures w14:val="none"/>
        </w:rPr>
        <w:t>quantum cognition</w:t>
      </w:r>
      <w:r w:rsidRPr="00827EF8">
        <w:rPr>
          <w:rFonts w:ascii="Aptos" w:eastAsia="Aptos" w:hAnsi="Aptos" w:cs="Times New Roman"/>
          <w:kern w:val="0"/>
          <w14:ligatures w14:val="none"/>
        </w:rPr>
        <w:t>—a dual-intelligence architecture that perceives, predicts, and preserves ethical coherence under pressure.</w:t>
      </w:r>
    </w:p>
    <w:p w14:paraId="68168A0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Three Dimensions of Augmented Clarity</w:t>
      </w:r>
    </w:p>
    <w:p w14:paraId="43BAEF1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1) Perceptual Amplification</w:t>
      </w:r>
    </w:p>
    <w:p w14:paraId="7572FB1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AI extends human sensory reach into high-dimensional data. It transforms millions of variables into </w:t>
      </w:r>
      <w:r w:rsidRPr="00827EF8">
        <w:rPr>
          <w:rFonts w:ascii="Aptos" w:eastAsia="Aptos" w:hAnsi="Aptos" w:cs="Times New Roman"/>
          <w:i/>
          <w:iCs/>
          <w:kern w:val="0"/>
          <w14:ligatures w14:val="none"/>
        </w:rPr>
        <w:t>immersive feedback</w:t>
      </w:r>
      <w:r w:rsidRPr="00827EF8">
        <w:rPr>
          <w:rFonts w:ascii="Aptos" w:eastAsia="Aptos" w:hAnsi="Aptos" w:cs="Times New Roman"/>
          <w:kern w:val="0"/>
          <w14:ligatures w14:val="none"/>
        </w:rPr>
        <w:t xml:space="preserve">: uncertainty bands that breathe with volatility, color-graded risk contours, haptic alerts for anomalies, auditory gradients for trend acceleration. Leaders no longer parse flat reports; they </w:t>
      </w:r>
      <w:r w:rsidRPr="00827EF8">
        <w:rPr>
          <w:rFonts w:ascii="Aptos" w:eastAsia="Aptos" w:hAnsi="Aptos" w:cs="Times New Roman"/>
          <w:i/>
          <w:iCs/>
          <w:kern w:val="0"/>
          <w14:ligatures w14:val="none"/>
        </w:rPr>
        <w:t>experience</w:t>
      </w:r>
      <w:r w:rsidRPr="00827EF8">
        <w:rPr>
          <w:rFonts w:ascii="Aptos" w:eastAsia="Aptos" w:hAnsi="Aptos" w:cs="Times New Roman"/>
          <w:kern w:val="0"/>
          <w14:ligatures w14:val="none"/>
        </w:rPr>
        <w:t xml:space="preserve"> intelligence as a dynamic, legible ecosystem.</w:t>
      </w:r>
    </w:p>
    <w:p w14:paraId="5717112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Example (Operations):</w:t>
      </w:r>
      <w:r w:rsidRPr="00827EF8">
        <w:rPr>
          <w:rFonts w:ascii="Aptos" w:eastAsia="Aptos" w:hAnsi="Aptos" w:cs="Times New Roman"/>
          <w:kern w:val="0"/>
          <w14:ligatures w14:val="none"/>
        </w:rPr>
        <w:t xml:space="preserve"> A supply-chain dashboard translates fluctuating lead times, port congestion, currency risk, and social sentiment into a single maneuverability score with top-three drivers and confidence intervals. Instead of skimming forty charts, a VP sees one adaptive story—updated every second.</w:t>
      </w:r>
    </w:p>
    <w:p w14:paraId="2AFA95D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2) Temporal Extension</w:t>
      </w:r>
    </w:p>
    <w:p w14:paraId="6A52E5D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high-velocity environments, </w:t>
      </w:r>
      <w:r w:rsidRPr="00827EF8">
        <w:rPr>
          <w:rFonts w:ascii="Aptos" w:eastAsia="Aptos" w:hAnsi="Aptos" w:cs="Times New Roman"/>
          <w:i/>
          <w:iCs/>
          <w:kern w:val="0"/>
          <w14:ligatures w14:val="none"/>
        </w:rPr>
        <w:t>milliseconds</w:t>
      </w:r>
      <w:r w:rsidRPr="00827EF8">
        <w:rPr>
          <w:rFonts w:ascii="Aptos" w:eastAsia="Aptos" w:hAnsi="Aptos" w:cs="Times New Roman"/>
          <w:kern w:val="0"/>
          <w14:ligatures w14:val="none"/>
        </w:rPr>
        <w:t xml:space="preserve"> matter. Augmentation compresses the observe–orient–decide–act loop by continuously simulating counterfactuals and surfacing </w:t>
      </w:r>
      <w:r w:rsidRPr="00827EF8">
        <w:rPr>
          <w:rFonts w:ascii="Aptos" w:eastAsia="Aptos" w:hAnsi="Aptos" w:cs="Times New Roman"/>
          <w:i/>
          <w:iCs/>
          <w:kern w:val="0"/>
          <w14:ligatures w14:val="none"/>
        </w:rPr>
        <w:t>ethically acceptable</w:t>
      </w:r>
      <w:r w:rsidRPr="00827EF8">
        <w:rPr>
          <w:rFonts w:ascii="Aptos" w:eastAsia="Aptos" w:hAnsi="Aptos" w:cs="Times New Roman"/>
          <w:kern w:val="0"/>
          <w14:ligatures w14:val="none"/>
        </w:rPr>
        <w:t xml:space="preserve"> best actions with explanations. Decision latency—the silent assassin of strategic clarity—is deliberately engineered down.</w:t>
      </w:r>
    </w:p>
    <w:p w14:paraId="094864A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Example (Cyber):</w:t>
      </w:r>
      <w:r w:rsidRPr="00827EF8">
        <w:rPr>
          <w:rFonts w:ascii="Aptos" w:eastAsia="Aptos" w:hAnsi="Aptos" w:cs="Times New Roman"/>
          <w:kern w:val="0"/>
          <w14:ligatures w14:val="none"/>
        </w:rPr>
        <w:t xml:space="preserve"> During an incident, an AI co-pilot runs parallel playbooks—contain, isolate, deceive—scores each for effectiveness and collateral risk, and recommends the safest sufficient path with roll-back options and evidence trails.</w:t>
      </w:r>
    </w:p>
    <w:p w14:paraId="394A956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3) Ethical Coherence Under Pressure</w:t>
      </w:r>
    </w:p>
    <w:p w14:paraId="7D51E9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True clarity is cognitive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moral. Augmentation enforces </w:t>
      </w:r>
      <w:r w:rsidRPr="00827EF8">
        <w:rPr>
          <w:rFonts w:ascii="Aptos" w:eastAsia="Aptos" w:hAnsi="Aptos" w:cs="Times New Roman"/>
          <w:b/>
          <w:bCs/>
          <w:kern w:val="0"/>
          <w14:ligatures w14:val="none"/>
        </w:rPr>
        <w:t>ethical consistency</w:t>
      </w:r>
      <w:r w:rsidRPr="00827EF8">
        <w:rPr>
          <w:rFonts w:ascii="Aptos" w:eastAsia="Aptos" w:hAnsi="Aptos" w:cs="Times New Roman"/>
          <w:kern w:val="0"/>
          <w14:ligatures w14:val="none"/>
        </w:rPr>
        <w:t xml:space="preserve"> when emotion or fatigue might erode it. It scaffolds human compassion with computational neutrality—guarding against disparate impact, privacy violations, or disproportionate risk transfer.</w:t>
      </w:r>
    </w:p>
    <w:p w14:paraId="4A7E959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Example (HR):</w:t>
      </w:r>
      <w:r w:rsidRPr="00827EF8">
        <w:rPr>
          <w:rFonts w:ascii="Aptos" w:eastAsia="Aptos" w:hAnsi="Aptos" w:cs="Times New Roman"/>
          <w:kern w:val="0"/>
          <w14:ligatures w14:val="none"/>
        </w:rPr>
        <w:t xml:space="preserve"> A workforce reallocation model ranks options by </w:t>
      </w:r>
      <w:r w:rsidRPr="00827EF8">
        <w:rPr>
          <w:rFonts w:ascii="Aptos" w:eastAsia="Aptos" w:hAnsi="Aptos" w:cs="Times New Roman"/>
          <w:i/>
          <w:iCs/>
          <w:kern w:val="0"/>
          <w14:ligatures w14:val="none"/>
        </w:rPr>
        <w:t>mission fit</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equity impact</w:t>
      </w:r>
      <w:r w:rsidRPr="00827EF8">
        <w:rPr>
          <w:rFonts w:ascii="Aptos" w:eastAsia="Aptos" w:hAnsi="Aptos" w:cs="Times New Roman"/>
          <w:kern w:val="0"/>
          <w14:ligatures w14:val="none"/>
        </w:rPr>
        <w:t>, flags adverse impact in protected groups, and requires human attestation for any action exceeding fairness thresholds—converting values into operational veto points.</w:t>
      </w:r>
    </w:p>
    <w:p w14:paraId="753CE877"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Design axiom:</w:t>
      </w:r>
      <w:r w:rsidRPr="00827EF8">
        <w:rPr>
          <w:rFonts w:ascii="Aptos" w:eastAsia="Aptos" w:hAnsi="Aptos" w:cs="Times New Roman"/>
          <w:kern w:val="0"/>
          <w14:ligatures w14:val="none"/>
        </w:rPr>
        <w:t xml:space="preserve"> Speed must never outrun conscience; augmentation ensures they cross the finish line together.</w:t>
      </w:r>
    </w:p>
    <w:p w14:paraId="3CAF02A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Human + Machine = Quantum Cognition</w:t>
      </w:r>
    </w:p>
    <w:p w14:paraId="2106CB5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reframes leadership as </w:t>
      </w:r>
      <w:r w:rsidRPr="00827EF8">
        <w:rPr>
          <w:rFonts w:ascii="Aptos" w:eastAsia="Aptos" w:hAnsi="Aptos" w:cs="Times New Roman"/>
          <w:i/>
          <w:iCs/>
          <w:kern w:val="0"/>
          <w14:ligatures w14:val="none"/>
        </w:rPr>
        <w:t>symbiosis</w:t>
      </w:r>
      <w:r w:rsidRPr="00827EF8">
        <w:rPr>
          <w:rFonts w:ascii="Aptos" w:eastAsia="Aptos" w:hAnsi="Aptos" w:cs="Times New Roman"/>
          <w:kern w:val="0"/>
          <w14:ligatures w14:val="none"/>
        </w:rPr>
        <w:t>, not substitution.</w:t>
      </w:r>
    </w:p>
    <w:p w14:paraId="1CB2B0C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Humans contribute</w:t>
      </w:r>
      <w:r w:rsidRPr="00827EF8">
        <w:rPr>
          <w:rFonts w:ascii="Aptos" w:eastAsia="Aptos" w:hAnsi="Aptos" w:cs="Times New Roman"/>
          <w:kern w:val="0"/>
          <w14:ligatures w14:val="none"/>
        </w:rPr>
        <w:t xml:space="preserve"> narrative context, moral reasoning, tacit knowledge, and the authority to choose.</w:t>
      </w:r>
    </w:p>
    <w:p w14:paraId="0E35822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Machines contribute</w:t>
      </w:r>
      <w:r w:rsidRPr="00827EF8">
        <w:rPr>
          <w:rFonts w:ascii="Aptos" w:eastAsia="Aptos" w:hAnsi="Aptos" w:cs="Times New Roman"/>
          <w:kern w:val="0"/>
          <w14:ligatures w14:val="none"/>
        </w:rPr>
        <w:t xml:space="preserve"> scale, speed, pattern detection, calibrated uncertainty, and consistency.</w:t>
      </w:r>
    </w:p>
    <w:p w14:paraId="35CF48F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they form a </w:t>
      </w:r>
      <w:r w:rsidRPr="00827EF8">
        <w:rPr>
          <w:rFonts w:ascii="Aptos" w:eastAsia="Aptos" w:hAnsi="Aptos" w:cs="Times New Roman"/>
          <w:b/>
          <w:bCs/>
          <w:kern w:val="0"/>
          <w14:ligatures w14:val="none"/>
        </w:rPr>
        <w:t>closed-loop cognitive architecture</w:t>
      </w:r>
      <w:r w:rsidRPr="00827EF8">
        <w:rPr>
          <w:rFonts w:ascii="Aptos" w:eastAsia="Aptos" w:hAnsi="Aptos" w:cs="Times New Roman"/>
          <w:kern w:val="0"/>
          <w14:ligatures w14:val="none"/>
        </w:rPr>
        <w:t>:</w:t>
      </w:r>
    </w:p>
    <w:p w14:paraId="6C3019E7" w14:textId="77777777" w:rsidR="00827EF8" w:rsidRPr="00827EF8" w:rsidRDefault="00827EF8" w:rsidP="00827EF8">
      <w:pPr>
        <w:numPr>
          <w:ilvl w:val="0"/>
          <w:numId w:val="1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Perceive</w:t>
      </w:r>
      <w:r w:rsidRPr="00827EF8">
        <w:rPr>
          <w:rFonts w:ascii="Aptos" w:eastAsia="Aptos" w:hAnsi="Aptos" w:cs="Times New Roman"/>
          <w:kern w:val="0"/>
          <w14:ligatures w14:val="none"/>
        </w:rPr>
        <w:t xml:space="preserve"> (multimodal sensing + human situational awareness)</w:t>
      </w:r>
    </w:p>
    <w:p w14:paraId="0C5EA6C3" w14:textId="77777777" w:rsidR="00827EF8" w:rsidRPr="00827EF8" w:rsidRDefault="00827EF8" w:rsidP="00827EF8">
      <w:pPr>
        <w:numPr>
          <w:ilvl w:val="0"/>
          <w:numId w:val="1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Interpret</w:t>
      </w:r>
      <w:r w:rsidRPr="00827EF8">
        <w:rPr>
          <w:rFonts w:ascii="Aptos" w:eastAsia="Aptos" w:hAnsi="Aptos" w:cs="Times New Roman"/>
          <w:kern w:val="0"/>
          <w14:ligatures w14:val="none"/>
        </w:rPr>
        <w:t xml:space="preserve"> (explanations + ethical lenses + institutional memory)</w:t>
      </w:r>
    </w:p>
    <w:p w14:paraId="2630336D" w14:textId="77777777" w:rsidR="00827EF8" w:rsidRPr="00827EF8" w:rsidRDefault="00827EF8" w:rsidP="00827EF8">
      <w:pPr>
        <w:numPr>
          <w:ilvl w:val="0"/>
          <w:numId w:val="1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Decide</w:t>
      </w:r>
      <w:r w:rsidRPr="00827EF8">
        <w:rPr>
          <w:rFonts w:ascii="Aptos" w:eastAsia="Aptos" w:hAnsi="Aptos" w:cs="Times New Roman"/>
          <w:kern w:val="0"/>
          <w14:ligatures w14:val="none"/>
        </w:rPr>
        <w:t xml:space="preserve"> (human adjudication with override authority)</w:t>
      </w:r>
    </w:p>
    <w:p w14:paraId="223192FF" w14:textId="77777777" w:rsidR="00827EF8" w:rsidRPr="00827EF8" w:rsidRDefault="00827EF8" w:rsidP="00827EF8">
      <w:pPr>
        <w:numPr>
          <w:ilvl w:val="0"/>
          <w:numId w:val="1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Learn</w:t>
      </w:r>
      <w:r w:rsidRPr="00827EF8">
        <w:rPr>
          <w:rFonts w:ascii="Aptos" w:eastAsia="Aptos" w:hAnsi="Aptos" w:cs="Times New Roman"/>
          <w:kern w:val="0"/>
          <w14:ligatures w14:val="none"/>
        </w:rPr>
        <w:t xml:space="preserve"> (Decision Chronicle + after-action review + model recalibration)</w:t>
      </w:r>
    </w:p>
    <w:p w14:paraId="62E1158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is quantum cognition in CCL’s sense: a </w:t>
      </w:r>
      <w:r w:rsidRPr="00827EF8">
        <w:rPr>
          <w:rFonts w:ascii="Aptos" w:eastAsia="Aptos" w:hAnsi="Aptos" w:cs="Times New Roman"/>
          <w:i/>
          <w:iCs/>
          <w:kern w:val="0"/>
          <w14:ligatures w14:val="none"/>
        </w:rPr>
        <w:t>dual modality</w:t>
      </w:r>
      <w:r w:rsidRPr="00827EF8">
        <w:rPr>
          <w:rFonts w:ascii="Aptos" w:eastAsia="Aptos" w:hAnsi="Aptos" w:cs="Times New Roman"/>
          <w:kern w:val="0"/>
          <w14:ligatures w14:val="none"/>
        </w:rPr>
        <w:t xml:space="preserve"> that preserves ambiguity long enough to interrogate it and collapses to action only when ethically justified and evidentially clear.</w:t>
      </w:r>
    </w:p>
    <w:p w14:paraId="7003D48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Strategic Advantages of Decision Augmentation</w:t>
      </w:r>
    </w:p>
    <w:p w14:paraId="5DFD1BE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Anomaly Anticipation:</w:t>
      </w:r>
      <w:r w:rsidRPr="00827EF8">
        <w:rPr>
          <w:rFonts w:ascii="Aptos" w:eastAsia="Aptos" w:hAnsi="Aptos" w:cs="Times New Roman"/>
          <w:kern w:val="0"/>
          <w14:ligatures w14:val="none"/>
        </w:rPr>
        <w:t xml:space="preserve"> Detect weak signals (e.g., discourse entropy, subtle demand shifts, physiological markers of fatigue) </w:t>
      </w:r>
      <w:r w:rsidRPr="00827EF8">
        <w:rPr>
          <w:rFonts w:ascii="Aptos" w:eastAsia="Aptos" w:hAnsi="Aptos" w:cs="Times New Roman"/>
          <w:i/>
          <w:iCs/>
          <w:kern w:val="0"/>
          <w14:ligatures w14:val="none"/>
        </w:rPr>
        <w:t>before</w:t>
      </w:r>
      <w:r w:rsidRPr="00827EF8">
        <w:rPr>
          <w:rFonts w:ascii="Aptos" w:eastAsia="Aptos" w:hAnsi="Aptos" w:cs="Times New Roman"/>
          <w:kern w:val="0"/>
          <w14:ligatures w14:val="none"/>
        </w:rPr>
        <w:t xml:space="preserve"> they metastasize.</w:t>
      </w:r>
    </w:p>
    <w:p w14:paraId="522362A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Latency Elimination:</w:t>
      </w:r>
      <w:r w:rsidRPr="00827EF8">
        <w:rPr>
          <w:rFonts w:ascii="Aptos" w:eastAsia="Aptos" w:hAnsi="Aptos" w:cs="Times New Roman"/>
          <w:kern w:val="0"/>
          <w14:ligatures w14:val="none"/>
        </w:rPr>
        <w:t xml:space="preserve"> Reduce time-to-decision under load by 30–70% via pre-computed counterfactuals and salient cues.</w:t>
      </w:r>
    </w:p>
    <w:p w14:paraId="328D5BD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Consistency:</w:t>
      </w:r>
      <w:r w:rsidRPr="00827EF8">
        <w:rPr>
          <w:rFonts w:ascii="Aptos" w:eastAsia="Aptos" w:hAnsi="Aptos" w:cs="Times New Roman"/>
          <w:kern w:val="0"/>
          <w14:ligatures w14:val="none"/>
        </w:rPr>
        <w:t xml:space="preserve"> Bind action to fairness/rights constraints even when stress biases rise; preserve legal defensibility.</w:t>
      </w:r>
    </w:p>
    <w:p w14:paraId="74083A0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Collective Synchronization:</w:t>
      </w:r>
      <w:r w:rsidRPr="00827EF8">
        <w:rPr>
          <w:rFonts w:ascii="Aptos" w:eastAsia="Aptos" w:hAnsi="Aptos" w:cs="Times New Roman"/>
          <w:kern w:val="0"/>
          <w14:ligatures w14:val="none"/>
        </w:rPr>
        <w:t xml:space="preserve"> Align distributed teams to a shared picture of reality; decrease conflicting actions and rework.</w:t>
      </w:r>
    </w:p>
    <w:p w14:paraId="7AA6842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Resilience:</w:t>
      </w:r>
      <w:r w:rsidRPr="00827EF8">
        <w:rPr>
          <w:rFonts w:ascii="Aptos" w:eastAsia="Aptos" w:hAnsi="Aptos" w:cs="Times New Roman"/>
          <w:kern w:val="0"/>
          <w14:ligatures w14:val="none"/>
        </w:rPr>
        <w:t xml:space="preserve"> By pacing inputs to human bandwidth, strengthen sustained attention and recovery—measurable via HRV, error rates, and override quality.</w:t>
      </w:r>
    </w:p>
    <w:p w14:paraId="612941DB"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From </w:t>
      </w:r>
      <w:r w:rsidRPr="00827EF8">
        <w:rPr>
          <w:rFonts w:ascii="Aptos" w:eastAsia="Aptos" w:hAnsi="Aptos" w:cs="Times New Roman"/>
          <w:i/>
          <w:iCs/>
          <w:kern w:val="0"/>
          <w14:ligatures w14:val="none"/>
        </w:rPr>
        <w:t>reaction</w:t>
      </w:r>
      <w:r w:rsidRPr="00827EF8">
        <w:rPr>
          <w:rFonts w:ascii="Aptos" w:eastAsia="Aptos" w:hAnsi="Aptos" w:cs="Times New Roman"/>
          <w:kern w:val="0"/>
          <w14:ligatures w14:val="none"/>
        </w:rPr>
        <w:t xml:space="preserve"> to </w:t>
      </w:r>
      <w:r w:rsidRPr="00827EF8">
        <w:rPr>
          <w:rFonts w:ascii="Aptos" w:eastAsia="Aptos" w:hAnsi="Aptos" w:cs="Times New Roman"/>
          <w:i/>
          <w:iCs/>
          <w:kern w:val="0"/>
          <w14:ligatures w14:val="none"/>
        </w:rPr>
        <w:t>anticipation</w:t>
      </w:r>
      <w:r w:rsidRPr="00827EF8">
        <w:rPr>
          <w:rFonts w:ascii="Aptos" w:eastAsia="Aptos" w:hAnsi="Aptos" w:cs="Times New Roman"/>
          <w:kern w:val="0"/>
          <w14:ligatures w14:val="none"/>
        </w:rPr>
        <w:t xml:space="preserve">, from intuition alone to </w:t>
      </w:r>
      <w:r w:rsidRPr="00827EF8">
        <w:rPr>
          <w:rFonts w:ascii="Aptos" w:eastAsia="Aptos" w:hAnsi="Aptos" w:cs="Times New Roman"/>
          <w:b/>
          <w:bCs/>
          <w:kern w:val="0"/>
          <w14:ligatures w14:val="none"/>
        </w:rPr>
        <w:t>informed intuition</w:t>
      </w:r>
      <w:r w:rsidRPr="00827EF8">
        <w:rPr>
          <w:rFonts w:ascii="Aptos" w:eastAsia="Aptos" w:hAnsi="Aptos" w:cs="Times New Roman"/>
          <w:kern w:val="0"/>
          <w14:ligatures w14:val="none"/>
        </w:rPr>
        <w:t xml:space="preserve">—augmented clarity is clarity </w:t>
      </w:r>
      <w:r w:rsidRPr="00827EF8">
        <w:rPr>
          <w:rFonts w:ascii="Aptos" w:eastAsia="Aptos" w:hAnsi="Aptos" w:cs="Times New Roman"/>
          <w:i/>
          <w:iCs/>
          <w:kern w:val="0"/>
          <w14:ligatures w14:val="none"/>
        </w:rPr>
        <w:t>by design</w:t>
      </w:r>
      <w:r w:rsidRPr="00827EF8">
        <w:rPr>
          <w:rFonts w:ascii="Aptos" w:eastAsia="Aptos" w:hAnsi="Aptos" w:cs="Times New Roman"/>
          <w:kern w:val="0"/>
          <w14:ligatures w14:val="none"/>
        </w:rPr>
        <w:t>.</w:t>
      </w:r>
    </w:p>
    <w:p w14:paraId="06D05F7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Decision Support: The Neuroergonomic Bridge Between Mind and Machine</w:t>
      </w:r>
    </w:p>
    <w:p w14:paraId="02EB9AE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If augmentation </w:t>
      </w:r>
      <w:r w:rsidRPr="00827EF8">
        <w:rPr>
          <w:rFonts w:ascii="Aptos" w:eastAsia="Aptos" w:hAnsi="Aptos" w:cs="Times New Roman"/>
          <w:i/>
          <w:iCs/>
          <w:kern w:val="0"/>
          <w14:ligatures w14:val="none"/>
        </w:rPr>
        <w:t>amplifies</w:t>
      </w:r>
      <w:r w:rsidRPr="00827EF8">
        <w:rPr>
          <w:rFonts w:ascii="Aptos" w:eastAsia="Aptos" w:hAnsi="Aptos" w:cs="Times New Roman"/>
          <w:kern w:val="0"/>
          <w14:ligatures w14:val="none"/>
        </w:rPr>
        <w:t xml:space="preserve"> clarity, </w:t>
      </w:r>
      <w:r w:rsidRPr="00827EF8">
        <w:rPr>
          <w:rFonts w:ascii="Aptos" w:eastAsia="Aptos" w:hAnsi="Aptos" w:cs="Times New Roman"/>
          <w:b/>
          <w:bCs/>
          <w:kern w:val="0"/>
          <w14:ligatures w14:val="none"/>
        </w:rPr>
        <w:t>decision support</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sustains</w:t>
      </w:r>
      <w:r w:rsidRPr="00827EF8">
        <w:rPr>
          <w:rFonts w:ascii="Aptos" w:eastAsia="Aptos" w:hAnsi="Aptos" w:cs="Times New Roman"/>
          <w:kern w:val="0"/>
          <w14:ligatures w14:val="none"/>
        </w:rPr>
        <w:t xml:space="preserve"> it. In CCL, support is not a single app; it is an </w:t>
      </w:r>
      <w:r w:rsidRPr="00827EF8">
        <w:rPr>
          <w:rFonts w:ascii="Aptos" w:eastAsia="Aptos" w:hAnsi="Aptos" w:cs="Times New Roman"/>
          <w:b/>
          <w:bCs/>
          <w:kern w:val="0"/>
          <w14:ligatures w14:val="none"/>
        </w:rPr>
        <w:t>ecosystem of thought</w:t>
      </w:r>
      <w:r w:rsidRPr="00827EF8">
        <w:rPr>
          <w:rFonts w:ascii="Aptos" w:eastAsia="Aptos" w:hAnsi="Aptos" w:cs="Times New Roman"/>
          <w:kern w:val="0"/>
          <w14:ligatures w14:val="none"/>
        </w:rPr>
        <w:t xml:space="preserve"> where neuroscience, AI, and organizational context coalesce.</w:t>
      </w:r>
    </w:p>
    <w:p w14:paraId="23A2194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Neuroergonomic Foundations of Leadership Cognition</w:t>
      </w:r>
    </w:p>
    <w:p w14:paraId="1CB0D40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instruments the cognitive state, then adapts to it:</w:t>
      </w:r>
    </w:p>
    <w:p w14:paraId="46C3A8A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Monitor </w:t>
      </w:r>
      <w:r w:rsidRPr="00827EF8">
        <w:rPr>
          <w:rFonts w:ascii="Aptos" w:eastAsia="Aptos" w:hAnsi="Aptos" w:cs="Times New Roman"/>
          <w:b/>
          <w:bCs/>
          <w:kern w:val="0"/>
          <w14:ligatures w14:val="none"/>
        </w:rPr>
        <w:t>HRV</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EEG coherence</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pupillary dilation</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micro-behaviors</w:t>
      </w:r>
      <w:r w:rsidRPr="00827EF8">
        <w:rPr>
          <w:rFonts w:ascii="Aptos" w:eastAsia="Aptos" w:hAnsi="Aptos" w:cs="Times New Roman"/>
          <w:kern w:val="0"/>
          <w14:ligatures w14:val="none"/>
        </w:rPr>
        <w:t xml:space="preserve"> to infer load and vigilance.</w:t>
      </w:r>
    </w:p>
    <w:p w14:paraId="5B28DAE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Auto-tune complexity</w:t>
      </w:r>
      <w:r w:rsidRPr="00827EF8">
        <w:rPr>
          <w:rFonts w:ascii="Aptos" w:eastAsia="Aptos" w:hAnsi="Aptos" w:cs="Times New Roman"/>
          <w:kern w:val="0"/>
          <w14:ligatures w14:val="none"/>
        </w:rPr>
        <w:t>: when strain rises, the interface collapses to essentials and explicit uncertainty; when bandwidth widens, it surfaces deeper structure and scenario diversity.</w:t>
      </w:r>
    </w:p>
    <w:p w14:paraId="4963263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pacing</w:t>
      </w:r>
      <w:r w:rsidRPr="00827EF8">
        <w:rPr>
          <w:rFonts w:ascii="Aptos" w:eastAsia="Aptos" w:hAnsi="Aptos" w:cs="Times New Roman"/>
          <w:kern w:val="0"/>
          <w14:ligatures w14:val="none"/>
        </w:rPr>
        <w:t>: throttle automation when comprehension dips below the explainability threshold, preventing accidental rubber-stamping.</w:t>
      </w:r>
    </w:p>
    <w:p w14:paraId="7BBDD25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w:t>
      </w:r>
      <w:r w:rsidRPr="00827EF8">
        <w:rPr>
          <w:rFonts w:ascii="Aptos" w:eastAsia="Aptos" w:hAnsi="Aptos" w:cs="Times New Roman"/>
          <w:kern w:val="0"/>
          <w14:ligatures w14:val="none"/>
        </w:rPr>
        <w:t xml:space="preserve"> Dashboards follow the </w:t>
      </w:r>
      <w:r w:rsidRPr="00827EF8">
        <w:rPr>
          <w:rFonts w:ascii="Aptos" w:eastAsia="Aptos" w:hAnsi="Aptos" w:cs="Times New Roman"/>
          <w:i/>
          <w:iCs/>
          <w:kern w:val="0"/>
          <w14:ligatures w14:val="none"/>
        </w:rPr>
        <w:t>brain’s rhythms</w:t>
      </w:r>
      <w:r w:rsidRPr="00827EF8">
        <w:rPr>
          <w:rFonts w:ascii="Aptos" w:eastAsia="Aptos" w:hAnsi="Aptos" w:cs="Times New Roman"/>
          <w:kern w:val="0"/>
          <w14:ligatures w14:val="none"/>
        </w:rPr>
        <w:t xml:space="preserve">, not the reverse—creating a machine that practices </w:t>
      </w:r>
      <w:r w:rsidRPr="00827EF8">
        <w:rPr>
          <w:rFonts w:ascii="Aptos" w:eastAsia="Aptos" w:hAnsi="Aptos" w:cs="Times New Roman"/>
          <w:i/>
          <w:iCs/>
          <w:kern w:val="0"/>
          <w14:ligatures w14:val="none"/>
        </w:rPr>
        <w:t>intelligent empathy</w:t>
      </w:r>
      <w:r w:rsidRPr="00827EF8">
        <w:rPr>
          <w:rFonts w:ascii="Aptos" w:eastAsia="Aptos" w:hAnsi="Aptos" w:cs="Times New Roman"/>
          <w:kern w:val="0"/>
          <w14:ligatures w14:val="none"/>
        </w:rPr>
        <w:t>.</w:t>
      </w:r>
    </w:p>
    <w:p w14:paraId="3C3B1C9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Streaming Analytics &amp; Cognitive Foresight</w:t>
      </w:r>
    </w:p>
    <w:p w14:paraId="42C47D5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Streaming pipelines form the </w:t>
      </w:r>
      <w:r w:rsidRPr="00827EF8">
        <w:rPr>
          <w:rFonts w:ascii="Aptos" w:eastAsia="Aptos" w:hAnsi="Aptos" w:cs="Times New Roman"/>
          <w:i/>
          <w:iCs/>
          <w:kern w:val="0"/>
          <w14:ligatures w14:val="none"/>
        </w:rPr>
        <w:t>neural bloodstream</w:t>
      </w:r>
      <w:r w:rsidRPr="00827EF8">
        <w:rPr>
          <w:rFonts w:ascii="Aptos" w:eastAsia="Aptos" w:hAnsi="Aptos" w:cs="Times New Roman"/>
          <w:kern w:val="0"/>
          <w14:ligatures w14:val="none"/>
        </w:rPr>
        <w:t xml:space="preserve"> of the organization:</w:t>
      </w:r>
    </w:p>
    <w:p w14:paraId="070913B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Fuse market ticks, operational telemetry, comms sentiment, and exogenous risk signals.</w:t>
      </w:r>
    </w:p>
    <w:p w14:paraId="024684F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Update scenario models continuously; display </w:t>
      </w:r>
      <w:r w:rsidRPr="00827EF8">
        <w:rPr>
          <w:rFonts w:ascii="Aptos" w:eastAsia="Aptos" w:hAnsi="Aptos" w:cs="Times New Roman"/>
          <w:i/>
          <w:iCs/>
          <w:kern w:val="0"/>
          <w14:ligatures w14:val="none"/>
        </w:rPr>
        <w:t>meaning</w:t>
      </w:r>
      <w:r w:rsidRPr="00827EF8">
        <w:rPr>
          <w:rFonts w:ascii="Aptos" w:eastAsia="Aptos" w:hAnsi="Aptos" w:cs="Times New Roman"/>
          <w:kern w:val="0"/>
          <w14:ligatures w14:val="none"/>
        </w:rPr>
        <w:t>, not firehoses.</w:t>
      </w:r>
    </w:p>
    <w:p w14:paraId="66689D2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Use </w:t>
      </w:r>
      <w:r w:rsidRPr="00827EF8">
        <w:rPr>
          <w:rFonts w:ascii="Aptos" w:eastAsia="Aptos" w:hAnsi="Aptos" w:cs="Times New Roman"/>
          <w:b/>
          <w:bCs/>
          <w:kern w:val="0"/>
          <w14:ligatures w14:val="none"/>
        </w:rPr>
        <w:t>sentinel cues</w:t>
      </w:r>
      <w:r w:rsidRPr="00827EF8">
        <w:rPr>
          <w:rFonts w:ascii="Aptos" w:eastAsia="Aptos" w:hAnsi="Aptos" w:cs="Times New Roman"/>
          <w:kern w:val="0"/>
          <w14:ligatures w14:val="none"/>
        </w:rPr>
        <w:t xml:space="preserve"> (color shift, haptic tap) to flag threshold crossings without flooding attention.</w:t>
      </w:r>
    </w:p>
    <w:p w14:paraId="5661A05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Predictive Engines &amp; Contextual Intelligence</w:t>
      </w:r>
    </w:p>
    <w:p w14:paraId="7A50D27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Predictive engines interpret the “why” behind the “what,” blending:</w:t>
      </w:r>
    </w:p>
    <w:p w14:paraId="09A612A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Statistical modeling</w:t>
      </w:r>
      <w:r w:rsidRPr="00827EF8">
        <w:rPr>
          <w:rFonts w:ascii="Aptos" w:eastAsia="Aptos" w:hAnsi="Aptos" w:cs="Times New Roman"/>
          <w:kern w:val="0"/>
          <w14:ligatures w14:val="none"/>
        </w:rPr>
        <w:t xml:space="preserve"> (calibrated probabilities)</w:t>
      </w:r>
    </w:p>
    <w:p w14:paraId="4326E6E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Causal graphs</w:t>
      </w:r>
      <w:r w:rsidRPr="00827EF8">
        <w:rPr>
          <w:rFonts w:ascii="Aptos" w:eastAsia="Aptos" w:hAnsi="Aptos" w:cs="Times New Roman"/>
          <w:kern w:val="0"/>
          <w14:ligatures w14:val="none"/>
        </w:rPr>
        <w:t xml:space="preserve"> (plausible mechanisms)</w:t>
      </w:r>
    </w:p>
    <w:p w14:paraId="4674783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constraints</w:t>
      </w:r>
      <w:r w:rsidRPr="00827EF8">
        <w:rPr>
          <w:rFonts w:ascii="Aptos" w:eastAsia="Aptos" w:hAnsi="Aptos" w:cs="Times New Roman"/>
          <w:kern w:val="0"/>
          <w14:ligatures w14:val="none"/>
        </w:rPr>
        <w:t xml:space="preserve"> (fairness/rights thresholds)</w:t>
      </w:r>
    </w:p>
    <w:p w14:paraId="7D34C97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Psychological sustainability</w:t>
      </w:r>
      <w:r w:rsidRPr="00827EF8">
        <w:rPr>
          <w:rFonts w:ascii="Aptos" w:eastAsia="Aptos" w:hAnsi="Aptos" w:cs="Times New Roman"/>
          <w:kern w:val="0"/>
          <w14:ligatures w14:val="none"/>
        </w:rPr>
        <w:t xml:space="preserve"> (stress/effort cost)</w:t>
      </w:r>
    </w:p>
    <w:p w14:paraId="6D20F0B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product is a </w:t>
      </w:r>
      <w:r w:rsidRPr="00827EF8">
        <w:rPr>
          <w:rFonts w:ascii="Aptos" w:eastAsia="Aptos" w:hAnsi="Aptos" w:cs="Times New Roman"/>
          <w:b/>
          <w:bCs/>
          <w:kern w:val="0"/>
          <w14:ligatures w14:val="none"/>
        </w:rPr>
        <w:t>Decision Matrix of Intent</w:t>
      </w:r>
      <w:r w:rsidRPr="00827EF8">
        <w:rPr>
          <w:rFonts w:ascii="Aptos" w:eastAsia="Aptos" w:hAnsi="Aptos" w:cs="Times New Roman"/>
          <w:kern w:val="0"/>
          <w14:ligatures w14:val="none"/>
        </w:rPr>
        <w:t xml:space="preserve">—options ranked not only by likelihood of success but by </w:t>
      </w:r>
      <w:r w:rsidRPr="00827EF8">
        <w:rPr>
          <w:rFonts w:ascii="Aptos" w:eastAsia="Aptos" w:hAnsi="Aptos" w:cs="Times New Roman"/>
          <w:i/>
          <w:iCs/>
          <w:kern w:val="0"/>
          <w14:ligatures w14:val="none"/>
        </w:rPr>
        <w:t>moral acceptability and cognitive cost</w:t>
      </w:r>
      <w:r w:rsidRPr="00827EF8">
        <w:rPr>
          <w:rFonts w:ascii="Aptos" w:eastAsia="Aptos" w:hAnsi="Aptos" w:cs="Times New Roman"/>
          <w:kern w:val="0"/>
          <w14:ligatures w14:val="none"/>
        </w:rPr>
        <w:t xml:space="preserve">. Under crisis, the matrix reprioritizes dynamically to protect mission integrity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human well-being.</w:t>
      </w:r>
    </w:p>
    <w:p w14:paraId="23C0195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Human–Machine Synchrony: From Data to Discernment</w:t>
      </w:r>
    </w:p>
    <w:p w14:paraId="1B99E02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Support reaches full potential when </w:t>
      </w:r>
      <w:r w:rsidRPr="00827EF8">
        <w:rPr>
          <w:rFonts w:ascii="Aptos" w:eastAsia="Aptos" w:hAnsi="Aptos" w:cs="Times New Roman"/>
          <w:i/>
          <w:iCs/>
          <w:kern w:val="0"/>
          <w14:ligatures w14:val="none"/>
        </w:rPr>
        <w:t>recommendations match attentional cadence</w:t>
      </w:r>
      <w:r w:rsidRPr="00827EF8">
        <w:rPr>
          <w:rFonts w:ascii="Aptos" w:eastAsia="Aptos" w:hAnsi="Aptos" w:cs="Times New Roman"/>
          <w:kern w:val="0"/>
          <w14:ligatures w14:val="none"/>
        </w:rPr>
        <w:t>:</w:t>
      </w:r>
    </w:p>
    <w:p w14:paraId="7937EF3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AI modulates input density to avoid overshoot; humans supply empathic and contextual corrections.</w:t>
      </w:r>
    </w:p>
    <w:p w14:paraId="71E0BE4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Overrides are </w:t>
      </w:r>
      <w:r w:rsidRPr="00827EF8">
        <w:rPr>
          <w:rFonts w:ascii="Aptos" w:eastAsia="Aptos" w:hAnsi="Aptos" w:cs="Times New Roman"/>
          <w:i/>
          <w:iCs/>
          <w:kern w:val="0"/>
          <w14:ligatures w14:val="none"/>
        </w:rPr>
        <w:t>first-class data</w:t>
      </w:r>
      <w:r w:rsidRPr="00827EF8">
        <w:rPr>
          <w:rFonts w:ascii="Aptos" w:eastAsia="Aptos" w:hAnsi="Aptos" w:cs="Times New Roman"/>
          <w:kern w:val="0"/>
          <w14:ligatures w14:val="none"/>
        </w:rPr>
        <w:t>, not errors—feeding the learning loop.</w:t>
      </w:r>
    </w:p>
    <w:p w14:paraId="55F1D8D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Repeated synchrony cultivates </w:t>
      </w:r>
      <w:r w:rsidRPr="00827EF8">
        <w:rPr>
          <w:rFonts w:ascii="Aptos" w:eastAsia="Aptos" w:hAnsi="Aptos" w:cs="Times New Roman"/>
          <w:b/>
          <w:bCs/>
          <w:kern w:val="0"/>
          <w14:ligatures w14:val="none"/>
        </w:rPr>
        <w:t>cognitive flow</w:t>
      </w:r>
      <w:r w:rsidRPr="00827EF8">
        <w:rPr>
          <w:rFonts w:ascii="Aptos" w:eastAsia="Aptos" w:hAnsi="Aptos" w:cs="Times New Roman"/>
          <w:kern w:val="0"/>
          <w14:ligatures w14:val="none"/>
        </w:rPr>
        <w:t>: a state where discernment feels continuous, not sporadic.</w:t>
      </w:r>
    </w:p>
    <w:p w14:paraId="3A1922A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Neuroadaptive Outcomes</w:t>
      </w:r>
    </w:p>
    <w:p w14:paraId="7153130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Accelerated comprehension</w:t>
      </w:r>
      <w:r w:rsidRPr="00827EF8">
        <w:rPr>
          <w:rFonts w:ascii="Aptos" w:eastAsia="Aptos" w:hAnsi="Aptos" w:cs="Times New Roman"/>
          <w:kern w:val="0"/>
          <w14:ligatures w14:val="none"/>
        </w:rPr>
        <w:t>: formats match neural processing speed.</w:t>
      </w:r>
    </w:p>
    <w:p w14:paraId="1B0D830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Sustained awareness</w:t>
      </w:r>
      <w:r w:rsidRPr="00827EF8">
        <w:rPr>
          <w:rFonts w:ascii="Aptos" w:eastAsia="Aptos" w:hAnsi="Aptos" w:cs="Times New Roman"/>
          <w:kern w:val="0"/>
          <w14:ligatures w14:val="none"/>
        </w:rPr>
        <w:t>: vigilance without exhaustion.</w:t>
      </w:r>
    </w:p>
    <w:p w14:paraId="70697AA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Predictive readiness</w:t>
      </w:r>
      <w:r w:rsidRPr="00827EF8">
        <w:rPr>
          <w:rFonts w:ascii="Aptos" w:eastAsia="Aptos" w:hAnsi="Aptos" w:cs="Times New Roman"/>
          <w:kern w:val="0"/>
          <w14:ligatures w14:val="none"/>
        </w:rPr>
        <w:t xml:space="preserve">: risks neutralized </w:t>
      </w:r>
      <w:r w:rsidRPr="00827EF8">
        <w:rPr>
          <w:rFonts w:ascii="Aptos" w:eastAsia="Aptos" w:hAnsi="Aptos" w:cs="Times New Roman"/>
          <w:i/>
          <w:iCs/>
          <w:kern w:val="0"/>
          <w14:ligatures w14:val="none"/>
        </w:rPr>
        <w:t>pre-escalation</w:t>
      </w:r>
      <w:r w:rsidRPr="00827EF8">
        <w:rPr>
          <w:rFonts w:ascii="Aptos" w:eastAsia="Aptos" w:hAnsi="Aptos" w:cs="Times New Roman"/>
          <w:kern w:val="0"/>
          <w14:ligatures w14:val="none"/>
        </w:rPr>
        <w:t>.</w:t>
      </w:r>
    </w:p>
    <w:p w14:paraId="1992B52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Moral stamina</w:t>
      </w:r>
      <w:r w:rsidRPr="00827EF8">
        <w:rPr>
          <w:rFonts w:ascii="Aptos" w:eastAsia="Aptos" w:hAnsi="Aptos" w:cs="Times New Roman"/>
          <w:kern w:val="0"/>
          <w14:ligatures w14:val="none"/>
        </w:rPr>
        <w:t>: stress-regulated cognition sustains ethical alignment.</w:t>
      </w:r>
    </w:p>
    <w:p w14:paraId="2C3C6F6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Neuroplastic gains</w:t>
      </w:r>
      <w:r w:rsidRPr="00827EF8">
        <w:rPr>
          <w:rFonts w:ascii="Aptos" w:eastAsia="Aptos" w:hAnsi="Aptos" w:cs="Times New Roman"/>
          <w:kern w:val="0"/>
          <w14:ligatures w14:val="none"/>
        </w:rPr>
        <w:t>: attention, switch-cost control, and working memory improve over time.</w:t>
      </w:r>
    </w:p>
    <w:p w14:paraId="258AEB9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Multimodal Fusion: Seeing as One</w:t>
      </w:r>
    </w:p>
    <w:p w14:paraId="5D7D78B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apex of decision intelligence in CCL is </w:t>
      </w:r>
      <w:r w:rsidRPr="00827EF8">
        <w:rPr>
          <w:rFonts w:ascii="Aptos" w:eastAsia="Aptos" w:hAnsi="Aptos" w:cs="Times New Roman"/>
          <w:b/>
          <w:bCs/>
          <w:kern w:val="0"/>
          <w14:ligatures w14:val="none"/>
        </w:rPr>
        <w:t>multimodal fusion</w:t>
      </w:r>
      <w:r w:rsidRPr="00827EF8">
        <w:rPr>
          <w:rFonts w:ascii="Aptos" w:eastAsia="Aptos" w:hAnsi="Aptos" w:cs="Times New Roman"/>
          <w:kern w:val="0"/>
          <w14:ligatures w14:val="none"/>
        </w:rPr>
        <w:t xml:space="preserve">—the integration of structured data with unstructured signals (text, voice, image, biometric, neurophys) into a single </w:t>
      </w:r>
      <w:r w:rsidRPr="00827EF8">
        <w:rPr>
          <w:rFonts w:ascii="Aptos" w:eastAsia="Aptos" w:hAnsi="Aptos" w:cs="Times New Roman"/>
          <w:i/>
          <w:iCs/>
          <w:kern w:val="0"/>
          <w14:ligatures w14:val="none"/>
        </w:rPr>
        <w:t>coherent</w:t>
      </w:r>
      <w:r w:rsidRPr="00827EF8">
        <w:rPr>
          <w:rFonts w:ascii="Aptos" w:eastAsia="Aptos" w:hAnsi="Aptos" w:cs="Times New Roman"/>
          <w:kern w:val="0"/>
          <w14:ligatures w14:val="none"/>
        </w:rPr>
        <w:t xml:space="preserve"> field of awareness. Where old systems perceived fragments, fusion perceives </w:t>
      </w:r>
      <w:r w:rsidRPr="00827EF8">
        <w:rPr>
          <w:rFonts w:ascii="Aptos" w:eastAsia="Aptos" w:hAnsi="Aptos" w:cs="Times New Roman"/>
          <w:i/>
          <w:iCs/>
          <w:kern w:val="0"/>
          <w14:ligatures w14:val="none"/>
        </w:rPr>
        <w:t>meaning</w:t>
      </w:r>
      <w:r w:rsidRPr="00827EF8">
        <w:rPr>
          <w:rFonts w:ascii="Aptos" w:eastAsia="Aptos" w:hAnsi="Aptos" w:cs="Times New Roman"/>
          <w:kern w:val="0"/>
          <w14:ligatures w14:val="none"/>
        </w:rPr>
        <w:t>.</w:t>
      </w:r>
    </w:p>
    <w:p w14:paraId="318C00E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 tremor in a voice during a field call, a surge in regional social sentiment, a shift in EEG coherence in the command room—all converge to elevate attention and adjust pacing.</w:t>
      </w:r>
    </w:p>
    <w:p w14:paraId="630B9F9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Fusion yields </w:t>
      </w:r>
      <w:r w:rsidRPr="00827EF8">
        <w:rPr>
          <w:rFonts w:ascii="Aptos" w:eastAsia="Aptos" w:hAnsi="Aptos" w:cs="Times New Roman"/>
          <w:b/>
          <w:bCs/>
          <w:kern w:val="0"/>
          <w14:ligatures w14:val="none"/>
        </w:rPr>
        <w:t>situational empathy</w:t>
      </w:r>
      <w:r w:rsidRPr="00827EF8">
        <w:rPr>
          <w:rFonts w:ascii="Aptos" w:eastAsia="Aptos" w:hAnsi="Aptos" w:cs="Times New Roman"/>
          <w:kern w:val="0"/>
          <w14:ligatures w14:val="none"/>
        </w:rPr>
        <w:t xml:space="preserve">: sensing not only the state of systems but the </w:t>
      </w:r>
      <w:r w:rsidRPr="00827EF8">
        <w:rPr>
          <w:rFonts w:ascii="Aptos" w:eastAsia="Aptos" w:hAnsi="Aptos" w:cs="Times New Roman"/>
          <w:i/>
          <w:iCs/>
          <w:kern w:val="0"/>
          <w14:ligatures w14:val="none"/>
        </w:rPr>
        <w:t>emotional and ethical pulse</w:t>
      </w:r>
      <w:r w:rsidRPr="00827EF8">
        <w:rPr>
          <w:rFonts w:ascii="Aptos" w:eastAsia="Aptos" w:hAnsi="Aptos" w:cs="Times New Roman"/>
          <w:kern w:val="0"/>
          <w14:ligatures w14:val="none"/>
        </w:rPr>
        <w:t xml:space="preserve"> within them.</w:t>
      </w:r>
    </w:p>
    <w:p w14:paraId="4FF75A59"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Leaders no longer “monitor” data; they </w:t>
      </w:r>
      <w:r w:rsidRPr="00827EF8">
        <w:rPr>
          <w:rFonts w:ascii="Aptos" w:eastAsia="Aptos" w:hAnsi="Aptos" w:cs="Times New Roman"/>
          <w:i/>
          <w:iCs/>
          <w:kern w:val="0"/>
          <w14:ligatures w14:val="none"/>
        </w:rPr>
        <w:t>inhabit</w:t>
      </w:r>
      <w:r w:rsidRPr="00827EF8">
        <w:rPr>
          <w:rFonts w:ascii="Aptos" w:eastAsia="Aptos" w:hAnsi="Aptos" w:cs="Times New Roman"/>
          <w:kern w:val="0"/>
          <w14:ligatures w14:val="none"/>
        </w:rPr>
        <w:t xml:space="preserve"> it—experiencing the organization as a living organism whose signals can be </w:t>
      </w:r>
      <w:r w:rsidRPr="00827EF8">
        <w:rPr>
          <w:rFonts w:ascii="Aptos" w:eastAsia="Aptos" w:hAnsi="Aptos" w:cs="Times New Roman"/>
          <w:i/>
          <w:iCs/>
          <w:kern w:val="0"/>
          <w14:ligatures w14:val="none"/>
        </w:rPr>
        <w:t>felt</w:t>
      </w:r>
      <w:r w:rsidRPr="00827EF8">
        <w:rPr>
          <w:rFonts w:ascii="Aptos" w:eastAsia="Aptos" w:hAnsi="Aptos" w:cs="Times New Roman"/>
          <w:kern w:val="0"/>
          <w14:ligatures w14:val="none"/>
        </w:rPr>
        <w:t xml:space="preserve"> as well as seen.</w:t>
      </w:r>
    </w:p>
    <w:p w14:paraId="5F51DC0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Privacy and Proportionality.</w:t>
      </w:r>
      <w:r w:rsidRPr="00827EF8">
        <w:rPr>
          <w:rFonts w:ascii="Aptos" w:eastAsia="Aptos" w:hAnsi="Aptos" w:cs="Times New Roman"/>
          <w:kern w:val="0"/>
          <w14:ligatures w14:val="none"/>
        </w:rPr>
        <w:t xml:space="preserve"> Fusion heightens governance duties. CCL requires purpose limitation, differential access (RBAC/ABAC), and extra protections for biometric/neurodata, ensuring insight never drifts into surveillance.</w:t>
      </w:r>
    </w:p>
    <w:p w14:paraId="6272CE4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Risk, Law, and Governance: Making Augmentation Accountable</w:t>
      </w:r>
    </w:p>
    <w:p w14:paraId="695FB26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Decision augmentation must be </w:t>
      </w:r>
      <w:r w:rsidRPr="00827EF8">
        <w:rPr>
          <w:rFonts w:ascii="Aptos" w:eastAsia="Aptos" w:hAnsi="Aptos" w:cs="Times New Roman"/>
          <w:b/>
          <w:bCs/>
          <w:kern w:val="0"/>
          <w14:ligatures w14:val="none"/>
        </w:rPr>
        <w:t>provably safe, fair, and lawful</w:t>
      </w:r>
      <w:r w:rsidRPr="00827EF8">
        <w:rPr>
          <w:rFonts w:ascii="Aptos" w:eastAsia="Aptos" w:hAnsi="Aptos" w:cs="Times New Roman"/>
          <w:kern w:val="0"/>
          <w14:ligatures w14:val="none"/>
        </w:rPr>
        <w:t>. CCL translates that imperative into controls leaders can use.</w:t>
      </w:r>
    </w:p>
    <w:p w14:paraId="174B55D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Common Failure Modes (and CCL Countermeasures)</w:t>
      </w:r>
    </w:p>
    <w:p w14:paraId="4028AC5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Automation bias:</w:t>
      </w:r>
      <w:r w:rsidRPr="00827EF8">
        <w:rPr>
          <w:rFonts w:ascii="Aptos" w:eastAsia="Aptos" w:hAnsi="Aptos" w:cs="Times New Roman"/>
          <w:kern w:val="0"/>
          <w14:ligatures w14:val="none"/>
        </w:rPr>
        <w:t xml:space="preserve"> over-trusting AI. → Enforce uncertainty display, </w:t>
      </w:r>
      <w:r w:rsidRPr="00827EF8">
        <w:rPr>
          <w:rFonts w:ascii="Aptos" w:eastAsia="Aptos" w:hAnsi="Aptos" w:cs="Times New Roman"/>
          <w:i/>
          <w:iCs/>
          <w:kern w:val="0"/>
          <w14:ligatures w14:val="none"/>
        </w:rPr>
        <w:t>mandatory dissent</w:t>
      </w:r>
      <w:r w:rsidRPr="00827EF8">
        <w:rPr>
          <w:rFonts w:ascii="Aptos" w:eastAsia="Aptos" w:hAnsi="Aptos" w:cs="Times New Roman"/>
          <w:kern w:val="0"/>
          <w14:ligatures w14:val="none"/>
        </w:rPr>
        <w:t xml:space="preserve"> prompts, and explanation comprehension checks.</w:t>
      </w:r>
    </w:p>
    <w:p w14:paraId="7369396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Algorithm aversion:</w:t>
      </w:r>
      <w:r w:rsidRPr="00827EF8">
        <w:rPr>
          <w:rFonts w:ascii="Aptos" w:eastAsia="Aptos" w:hAnsi="Aptos" w:cs="Times New Roman"/>
          <w:kern w:val="0"/>
          <w14:ligatures w14:val="none"/>
        </w:rPr>
        <w:t xml:space="preserve"> under-using demonstrably better advice. → Reveal model lineage, error bars, and “what it missed” exemplars to calibrate trust.</w:t>
      </w:r>
    </w:p>
    <w:p w14:paraId="26CC51E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Data/measurement bias:</w:t>
      </w:r>
      <w:r w:rsidRPr="00827EF8">
        <w:rPr>
          <w:rFonts w:ascii="Aptos" w:eastAsia="Aptos" w:hAnsi="Aptos" w:cs="Times New Roman"/>
          <w:kern w:val="0"/>
          <w14:ligatures w14:val="none"/>
        </w:rPr>
        <w:t xml:space="preserve"> skewed inputs → Run fairness diagnostics, re-weight, and challenge with synthetic counterfactuals.</w:t>
      </w:r>
    </w:p>
    <w:p w14:paraId="076DEB6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Goal drift:</w:t>
      </w:r>
      <w:r w:rsidRPr="00827EF8">
        <w:rPr>
          <w:rFonts w:ascii="Aptos" w:eastAsia="Aptos" w:hAnsi="Aptos" w:cs="Times New Roman"/>
          <w:kern w:val="0"/>
          <w14:ligatures w14:val="none"/>
        </w:rPr>
        <w:t xml:space="preserve"> performance optimized at ethics’ expense → Hard-code fairness/rights constraints; halt on breach.</w:t>
      </w:r>
    </w:p>
    <w:p w14:paraId="1EEC668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Adversarial manipulation:</w:t>
      </w:r>
      <w:r w:rsidRPr="00827EF8">
        <w:rPr>
          <w:rFonts w:ascii="Aptos" w:eastAsia="Aptos" w:hAnsi="Aptos" w:cs="Times New Roman"/>
          <w:kern w:val="0"/>
          <w14:ligatures w14:val="none"/>
        </w:rPr>
        <w:t xml:space="preserve"> data/model attacks → Perform red-teaming, anomaly sentinels, and integrity checks; practice rollback drills.</w:t>
      </w:r>
    </w:p>
    <w:p w14:paraId="6E26CF1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Legal &amp; Regulatory Anchors (practical takeaways)</w:t>
      </w:r>
    </w:p>
    <w:p w14:paraId="61E2A09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Explainability obligations</w:t>
      </w:r>
      <w:r w:rsidRPr="00827EF8">
        <w:rPr>
          <w:rFonts w:ascii="Aptos" w:eastAsia="Aptos" w:hAnsi="Aptos" w:cs="Times New Roman"/>
          <w:kern w:val="0"/>
          <w14:ligatures w14:val="none"/>
        </w:rPr>
        <w:t xml:space="preserve"> in high-risk contexts (employment, credit, health) require </w:t>
      </w:r>
      <w:r w:rsidRPr="00827EF8">
        <w:rPr>
          <w:rFonts w:ascii="Aptos" w:eastAsia="Aptos" w:hAnsi="Aptos" w:cs="Times New Roman"/>
          <w:i/>
          <w:iCs/>
          <w:kern w:val="0"/>
          <w14:ligatures w14:val="none"/>
        </w:rPr>
        <w:t>meaningful</w:t>
      </w:r>
      <w:r w:rsidRPr="00827EF8">
        <w:rPr>
          <w:rFonts w:ascii="Aptos" w:eastAsia="Aptos" w:hAnsi="Aptos" w:cs="Times New Roman"/>
          <w:kern w:val="0"/>
          <w14:ligatures w14:val="none"/>
        </w:rPr>
        <w:t xml:space="preserve"> reason-giving and human review. CCL’s </w:t>
      </w:r>
      <w:r w:rsidRPr="00827EF8">
        <w:rPr>
          <w:rFonts w:ascii="Aptos" w:eastAsia="Aptos" w:hAnsi="Aptos" w:cs="Times New Roman"/>
          <w:i/>
          <w:iCs/>
          <w:kern w:val="0"/>
          <w14:ligatures w14:val="none"/>
        </w:rPr>
        <w:t>explainability-by-design</w:t>
      </w:r>
      <w:r w:rsidRPr="00827EF8">
        <w:rPr>
          <w:rFonts w:ascii="Aptos" w:eastAsia="Aptos" w:hAnsi="Aptos" w:cs="Times New Roman"/>
          <w:kern w:val="0"/>
          <w14:ligatures w14:val="none"/>
        </w:rPr>
        <w:t xml:space="preserve"> makes this audit-ready.</w:t>
      </w:r>
    </w:p>
    <w:p w14:paraId="4E37531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Privacy &amp; purpose limitation</w:t>
      </w:r>
      <w:r w:rsidRPr="00827EF8">
        <w:rPr>
          <w:rFonts w:ascii="Aptos" w:eastAsia="Aptos" w:hAnsi="Aptos" w:cs="Times New Roman"/>
          <w:kern w:val="0"/>
          <w14:ligatures w14:val="none"/>
        </w:rPr>
        <w:t xml:space="preserve"> (GDPR/CCPA) restrict secondary use of personal and biometric data; CCL enforces contextual consent and minimalism.</w:t>
      </w:r>
    </w:p>
    <w:p w14:paraId="3B7A6BF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Bias audit mandates</w:t>
      </w:r>
      <w:r w:rsidRPr="00827EF8">
        <w:rPr>
          <w:rFonts w:ascii="Aptos" w:eastAsia="Aptos" w:hAnsi="Aptos" w:cs="Times New Roman"/>
          <w:kern w:val="0"/>
          <w14:ligatures w14:val="none"/>
        </w:rPr>
        <w:t xml:space="preserve"> (e.g., automated hiring tools) necessitate pre-deployment testing and transparency. CCL builds bias audits into acceptance criteria.</w:t>
      </w:r>
    </w:p>
    <w:p w14:paraId="628CFD2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Documentation is defense.</w:t>
      </w:r>
      <w:r w:rsidRPr="00827EF8">
        <w:rPr>
          <w:rFonts w:ascii="Aptos" w:eastAsia="Aptos" w:hAnsi="Aptos" w:cs="Times New Roman"/>
          <w:kern w:val="0"/>
          <w14:ligatures w14:val="none"/>
        </w:rPr>
        <w:t xml:space="preserve"> DPIAs/AIAs, the Model Registry, and the </w:t>
      </w:r>
      <w:r w:rsidRPr="00827EF8">
        <w:rPr>
          <w:rFonts w:ascii="Aptos" w:eastAsia="Aptos" w:hAnsi="Aptos" w:cs="Times New Roman"/>
          <w:b/>
          <w:bCs/>
          <w:kern w:val="0"/>
          <w14:ligatures w14:val="none"/>
        </w:rPr>
        <w:t>Decision Chronicle</w:t>
      </w:r>
      <w:r w:rsidRPr="00827EF8">
        <w:rPr>
          <w:rFonts w:ascii="Aptos" w:eastAsia="Aptos" w:hAnsi="Aptos" w:cs="Times New Roman"/>
          <w:kern w:val="0"/>
          <w14:ligatures w14:val="none"/>
        </w:rPr>
        <w:t xml:space="preserve"> collectively evidence reasonableness and remedy—critical under evolving global AI regimes.</w:t>
      </w:r>
    </w:p>
    <w:p w14:paraId="55D8CF3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Vignette: Crisis Clarity in Practice (Narrative Snapshot)</w:t>
      </w:r>
    </w:p>
    <w:p w14:paraId="7992F34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w:t>
      </w:r>
      <w:r w:rsidRPr="00827EF8">
        <w:rPr>
          <w:rFonts w:ascii="Aptos" w:eastAsia="Aptos" w:hAnsi="Aptos" w:cs="Times New Roman"/>
          <w:kern w:val="0"/>
          <w14:ligatures w14:val="none"/>
        </w:rPr>
        <w:t xml:space="preserve"> A global logistics firm faces a simultaneous port strike and cyber intrusion.</w:t>
      </w:r>
    </w:p>
    <w:p w14:paraId="158B093D" w14:textId="77777777" w:rsidR="00827EF8" w:rsidRPr="00827EF8" w:rsidRDefault="00827EF8" w:rsidP="00827EF8">
      <w:pPr>
        <w:numPr>
          <w:ilvl w:val="0"/>
          <w:numId w:val="1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Perceptual amplification</w:t>
      </w:r>
      <w:r w:rsidRPr="00827EF8">
        <w:rPr>
          <w:rFonts w:ascii="Aptos" w:eastAsia="Aptos" w:hAnsi="Aptos" w:cs="Times New Roman"/>
          <w:kern w:val="0"/>
          <w14:ligatures w14:val="none"/>
        </w:rPr>
        <w:t xml:space="preserve"> fuses telemetry (queue lengths), OSINT (labor unrest signals), and SOC alerts into a single </w:t>
      </w:r>
      <w:r w:rsidRPr="00827EF8">
        <w:rPr>
          <w:rFonts w:ascii="Aptos" w:eastAsia="Aptos" w:hAnsi="Aptos" w:cs="Times New Roman"/>
          <w:i/>
          <w:iCs/>
          <w:kern w:val="0"/>
          <w14:ligatures w14:val="none"/>
        </w:rPr>
        <w:t>maneuverability index</w:t>
      </w:r>
      <w:r w:rsidRPr="00827EF8">
        <w:rPr>
          <w:rFonts w:ascii="Aptos" w:eastAsia="Aptos" w:hAnsi="Aptos" w:cs="Times New Roman"/>
          <w:kern w:val="0"/>
          <w14:ligatures w14:val="none"/>
        </w:rPr>
        <w:t xml:space="preserve"> with 92% confidence, surfacing top drivers.</w:t>
      </w:r>
    </w:p>
    <w:p w14:paraId="11EE301F" w14:textId="77777777" w:rsidR="00827EF8" w:rsidRPr="00827EF8" w:rsidRDefault="00827EF8" w:rsidP="00827EF8">
      <w:pPr>
        <w:numPr>
          <w:ilvl w:val="0"/>
          <w:numId w:val="1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Temporal extension</w:t>
      </w:r>
      <w:r w:rsidRPr="00827EF8">
        <w:rPr>
          <w:rFonts w:ascii="Aptos" w:eastAsia="Aptos" w:hAnsi="Aptos" w:cs="Times New Roman"/>
          <w:kern w:val="0"/>
          <w14:ligatures w14:val="none"/>
        </w:rPr>
        <w:t xml:space="preserve"> runs three counterfactuals (reroute east; air-bridge high-value SKUs; hold-and-buffer), each scored on cost, resilience, and </w:t>
      </w:r>
      <w:r w:rsidRPr="00827EF8">
        <w:rPr>
          <w:rFonts w:ascii="Aptos" w:eastAsia="Aptos" w:hAnsi="Aptos" w:cs="Times New Roman"/>
          <w:i/>
          <w:iCs/>
          <w:kern w:val="0"/>
          <w14:ligatures w14:val="none"/>
        </w:rPr>
        <w:t>equity impact</w:t>
      </w:r>
      <w:r w:rsidRPr="00827EF8">
        <w:rPr>
          <w:rFonts w:ascii="Aptos" w:eastAsia="Aptos" w:hAnsi="Aptos" w:cs="Times New Roman"/>
          <w:kern w:val="0"/>
          <w14:ligatures w14:val="none"/>
        </w:rPr>
        <w:t>.</w:t>
      </w:r>
    </w:p>
    <w:p w14:paraId="79B8C942" w14:textId="77777777" w:rsidR="00827EF8" w:rsidRPr="00827EF8" w:rsidRDefault="00827EF8" w:rsidP="00827EF8">
      <w:pPr>
        <w:numPr>
          <w:ilvl w:val="0"/>
          <w:numId w:val="1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coherence</w:t>
      </w:r>
      <w:r w:rsidRPr="00827EF8">
        <w:rPr>
          <w:rFonts w:ascii="Aptos" w:eastAsia="Aptos" w:hAnsi="Aptos" w:cs="Times New Roman"/>
          <w:kern w:val="0"/>
          <w14:ligatures w14:val="none"/>
        </w:rPr>
        <w:t xml:space="preserve"> flags that plan 2 would disproportionately impact a low-margin market; the model proposes mitigation (inventory lend-lease with a partner) to meet fairness constraints.</w:t>
      </w:r>
    </w:p>
    <w:p w14:paraId="410DEB6D" w14:textId="77777777" w:rsidR="00827EF8" w:rsidRPr="00827EF8" w:rsidRDefault="00827EF8" w:rsidP="00827EF8">
      <w:pPr>
        <w:numPr>
          <w:ilvl w:val="0"/>
          <w:numId w:val="1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Neuroadaptive support</w:t>
      </w:r>
      <w:r w:rsidRPr="00827EF8">
        <w:rPr>
          <w:rFonts w:ascii="Aptos" w:eastAsia="Aptos" w:hAnsi="Aptos" w:cs="Times New Roman"/>
          <w:kern w:val="0"/>
          <w14:ligatures w14:val="none"/>
        </w:rPr>
        <w:t xml:space="preserve"> detects rising cognitive load in the incident lead (HRV drop); the UI collapses to critical metrics and adds a 2-minute pacing gate before action confirmation.</w:t>
      </w:r>
    </w:p>
    <w:p w14:paraId="4E0D9794" w14:textId="77777777" w:rsidR="00827EF8" w:rsidRPr="00827EF8" w:rsidRDefault="00827EF8" w:rsidP="00827EF8">
      <w:pPr>
        <w:numPr>
          <w:ilvl w:val="0"/>
          <w:numId w:val="1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 adjudication</w:t>
      </w:r>
      <w:r w:rsidRPr="00827EF8">
        <w:rPr>
          <w:rFonts w:ascii="Aptos" w:eastAsia="Aptos" w:hAnsi="Aptos" w:cs="Times New Roman"/>
          <w:kern w:val="0"/>
          <w14:ligatures w14:val="none"/>
        </w:rPr>
        <w:t xml:space="preserve"> selects a hybrid plan; the Decision Chronicle records the why, what, and who; alerts propagate to regional teams with tailored explanations.</w:t>
      </w:r>
    </w:p>
    <w:p w14:paraId="7A7CE094" w14:textId="77777777" w:rsidR="00827EF8" w:rsidRPr="00827EF8" w:rsidRDefault="00827EF8" w:rsidP="00827EF8">
      <w:pPr>
        <w:numPr>
          <w:ilvl w:val="0"/>
          <w:numId w:val="1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After-action review</w:t>
      </w:r>
      <w:r w:rsidRPr="00827EF8">
        <w:rPr>
          <w:rFonts w:ascii="Aptos" w:eastAsia="Aptos" w:hAnsi="Aptos" w:cs="Times New Roman"/>
          <w:kern w:val="0"/>
          <w14:ligatures w14:val="none"/>
        </w:rPr>
        <w:t xml:space="preserve"> compares outcomes to predictions; override rationale feeds model updates; policy playbook and ethics notes are revised.</w:t>
      </w:r>
    </w:p>
    <w:p w14:paraId="23C0897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Result:</w:t>
      </w:r>
      <w:r w:rsidRPr="00827EF8">
        <w:rPr>
          <w:rFonts w:ascii="Aptos" w:eastAsia="Aptos" w:hAnsi="Aptos" w:cs="Times New Roman"/>
          <w:kern w:val="0"/>
          <w14:ligatures w14:val="none"/>
        </w:rPr>
        <w:t xml:space="preserve"> Faster recovery, lower collateral inequity, higher stakeholder trust.</w:t>
      </w:r>
    </w:p>
    <w:p w14:paraId="2C66BC9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Metrics That Matter: Proving Augmentation Works</w:t>
      </w:r>
    </w:p>
    <w:p w14:paraId="7C5E2B0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&amp; Decision KPIs</w:t>
      </w:r>
    </w:p>
    <w:p w14:paraId="43A55F2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Decision latency</w:t>
      </w:r>
      <w:r w:rsidRPr="00827EF8">
        <w:rPr>
          <w:rFonts w:ascii="Aptos" w:eastAsia="Aptos" w:hAnsi="Aptos" w:cs="Times New Roman"/>
          <w:kern w:val="0"/>
          <w14:ligatures w14:val="none"/>
        </w:rPr>
        <w:t xml:space="preserve"> (baseline vs. augmented)</w:t>
      </w:r>
    </w:p>
    <w:p w14:paraId="3A40D44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Accuracy under time pressure</w:t>
      </w:r>
      <w:r w:rsidRPr="00827EF8">
        <w:rPr>
          <w:rFonts w:ascii="Aptos" w:eastAsia="Aptos" w:hAnsi="Aptos" w:cs="Times New Roman"/>
          <w:kern w:val="0"/>
          <w14:ligatures w14:val="none"/>
        </w:rPr>
        <w:t xml:space="preserve"> (ground-truthed)</w:t>
      </w:r>
    </w:p>
    <w:p w14:paraId="641D8C7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Override quality</w:t>
      </w:r>
      <w:r w:rsidRPr="00827EF8">
        <w:rPr>
          <w:rFonts w:ascii="Aptos" w:eastAsia="Aptos" w:hAnsi="Aptos" w:cs="Times New Roman"/>
          <w:kern w:val="0"/>
          <w14:ligatures w14:val="none"/>
        </w:rPr>
        <w:t xml:space="preserve"> (was the override correct?)</w:t>
      </w:r>
    </w:p>
    <w:p w14:paraId="5CA208F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Comprehension score</w:t>
      </w:r>
      <w:r w:rsidRPr="00827EF8">
        <w:rPr>
          <w:rFonts w:ascii="Aptos" w:eastAsia="Aptos" w:hAnsi="Aptos" w:cs="Times New Roman"/>
          <w:kern w:val="0"/>
          <w14:ligatures w14:val="none"/>
        </w:rPr>
        <w:t xml:space="preserve"> (users can explain the model’s why &amp; how-sure)</w:t>
      </w:r>
    </w:p>
    <w:p w14:paraId="4F3FE3B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Trust calibration</w:t>
      </w:r>
      <w:r w:rsidRPr="00827EF8">
        <w:rPr>
          <w:rFonts w:ascii="Aptos" w:eastAsia="Aptos" w:hAnsi="Aptos" w:cs="Times New Roman"/>
          <w:kern w:val="0"/>
          <w14:ligatures w14:val="none"/>
        </w:rPr>
        <w:t xml:space="preserve"> (alignment of confidence with accuracy)</w:t>
      </w:r>
    </w:p>
    <w:p w14:paraId="610FF5D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Fairness delta</w:t>
      </w:r>
      <w:r w:rsidRPr="00827EF8">
        <w:rPr>
          <w:rFonts w:ascii="Aptos" w:eastAsia="Aptos" w:hAnsi="Aptos" w:cs="Times New Roman"/>
          <w:kern w:val="0"/>
          <w14:ligatures w14:val="none"/>
        </w:rPr>
        <w:t xml:space="preserve"> (pre/post deployment disparity)</w:t>
      </w:r>
    </w:p>
    <w:p w14:paraId="3C5622F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Cognitive health</w:t>
      </w:r>
      <w:r w:rsidRPr="00827EF8">
        <w:rPr>
          <w:rFonts w:ascii="Aptos" w:eastAsia="Aptos" w:hAnsi="Aptos" w:cs="Times New Roman"/>
          <w:kern w:val="0"/>
          <w14:ligatures w14:val="none"/>
        </w:rPr>
        <w:t xml:space="preserve"> (HRV stability; sustained attention measures)</w:t>
      </w:r>
    </w:p>
    <w:p w14:paraId="4F879DD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KPIs</w:t>
      </w:r>
    </w:p>
    <w:p w14:paraId="20BE371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Percentage of models with current DPIA/AIA</w:t>
      </w:r>
    </w:p>
    <w:p w14:paraId="3C5430D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Mean time to bias remediation</w:t>
      </w:r>
    </w:p>
    <w:p w14:paraId="04E3816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Audit findings closed on time</w:t>
      </w:r>
    </w:p>
    <w:p w14:paraId="26E719B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Human-in-the-loop adherence in high-risk decisions</w:t>
      </w:r>
    </w:p>
    <w:p w14:paraId="0AD2532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Incidents with complete Decision Chronicle entries</w:t>
      </w:r>
    </w:p>
    <w:p w14:paraId="41CCD88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Adoption Playbook: Building Augmentation Muscle</w:t>
      </w:r>
    </w:p>
    <w:p w14:paraId="6A9CB42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Prime the culture:</w:t>
      </w:r>
      <w:r w:rsidRPr="00827EF8">
        <w:rPr>
          <w:rFonts w:ascii="Aptos" w:eastAsia="Aptos" w:hAnsi="Aptos" w:cs="Times New Roman"/>
          <w:kern w:val="0"/>
          <w14:ligatures w14:val="none"/>
        </w:rPr>
        <w:t xml:space="preserve"> normalize ethical dissent, value explainability, reward override quality.</w:t>
      </w:r>
    </w:p>
    <w:p w14:paraId="18B8EE1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Train for flow:</w:t>
      </w:r>
      <w:r w:rsidRPr="00827EF8">
        <w:rPr>
          <w:rFonts w:ascii="Aptos" w:eastAsia="Aptos" w:hAnsi="Aptos" w:cs="Times New Roman"/>
          <w:kern w:val="0"/>
          <w14:ligatures w14:val="none"/>
        </w:rPr>
        <w:t xml:space="preserve"> scenario labs that pair cognitive skills with tool fluency; measure learning gains.</w:t>
      </w:r>
    </w:p>
    <w:p w14:paraId="0993276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Stage the tech:</w:t>
      </w:r>
      <w:r w:rsidRPr="00827EF8">
        <w:rPr>
          <w:rFonts w:ascii="Aptos" w:eastAsia="Aptos" w:hAnsi="Aptos" w:cs="Times New Roman"/>
          <w:kern w:val="0"/>
          <w14:ligatures w14:val="none"/>
        </w:rPr>
        <w:t xml:space="preserve"> start with interpretable baselines; escalate complexity </w:t>
      </w:r>
      <w:r w:rsidRPr="00827EF8">
        <w:rPr>
          <w:rFonts w:ascii="Aptos" w:eastAsia="Aptos" w:hAnsi="Aptos" w:cs="Times New Roman"/>
          <w:i/>
          <w:iCs/>
          <w:kern w:val="0"/>
          <w14:ligatures w14:val="none"/>
        </w:rPr>
        <w:t>only</w:t>
      </w:r>
      <w:r w:rsidRPr="00827EF8">
        <w:rPr>
          <w:rFonts w:ascii="Aptos" w:eastAsia="Aptos" w:hAnsi="Aptos" w:cs="Times New Roman"/>
          <w:kern w:val="0"/>
          <w14:ligatures w14:val="none"/>
        </w:rPr>
        <w:t xml:space="preserve"> when governance maturity supports it.</w:t>
      </w:r>
    </w:p>
    <w:p w14:paraId="6D5C3B1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Institutionalize review:</w:t>
      </w:r>
      <w:r w:rsidRPr="00827EF8">
        <w:rPr>
          <w:rFonts w:ascii="Aptos" w:eastAsia="Aptos" w:hAnsi="Aptos" w:cs="Times New Roman"/>
          <w:kern w:val="0"/>
          <w14:ligatures w14:val="none"/>
        </w:rPr>
        <w:t xml:space="preserve"> quarterly ethics councils, post-event reviews, annual policy refresh aligned to new statutes (e.g., EU AI Act, NIST AI RMF).</w:t>
      </w:r>
    </w:p>
    <w:p w14:paraId="0654C26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Communicate openly:</w:t>
      </w:r>
      <w:r w:rsidRPr="00827EF8">
        <w:rPr>
          <w:rFonts w:ascii="Aptos" w:eastAsia="Aptos" w:hAnsi="Aptos" w:cs="Times New Roman"/>
          <w:kern w:val="0"/>
          <w14:ligatures w14:val="none"/>
        </w:rPr>
        <w:t xml:space="preserve"> publish model purpose, limitations, and assurances to affected stakeholders; treat transparency as a strategic asset.</w:t>
      </w:r>
    </w:p>
    <w:p w14:paraId="7CB3588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From Cognition to Consciousness: The Future of CCL</w:t>
      </w:r>
    </w:p>
    <w:p w14:paraId="07578B0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CCL era, intelligence is no longer measured by information </w:t>
      </w:r>
      <w:r w:rsidRPr="00827EF8">
        <w:rPr>
          <w:rFonts w:ascii="Aptos" w:eastAsia="Aptos" w:hAnsi="Aptos" w:cs="Times New Roman"/>
          <w:i/>
          <w:iCs/>
          <w:kern w:val="0"/>
          <w14:ligatures w14:val="none"/>
        </w:rPr>
        <w:t>accumulated</w:t>
      </w:r>
      <w:r w:rsidRPr="00827EF8">
        <w:rPr>
          <w:rFonts w:ascii="Aptos" w:eastAsia="Aptos" w:hAnsi="Aptos" w:cs="Times New Roman"/>
          <w:kern w:val="0"/>
          <w14:ligatures w14:val="none"/>
        </w:rPr>
        <w:t xml:space="preserve"> but by meaning </w:t>
      </w:r>
      <w:r w:rsidRPr="00827EF8">
        <w:rPr>
          <w:rFonts w:ascii="Aptos" w:eastAsia="Aptos" w:hAnsi="Aptos" w:cs="Times New Roman"/>
          <w:i/>
          <w:iCs/>
          <w:kern w:val="0"/>
          <w14:ligatures w14:val="none"/>
        </w:rPr>
        <w:t>extracted under pressure</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Decision augmentation</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neuroadaptive support</w:t>
      </w:r>
      <w:r w:rsidRPr="00827EF8">
        <w:rPr>
          <w:rFonts w:ascii="Aptos" w:eastAsia="Aptos" w:hAnsi="Aptos" w:cs="Times New Roman"/>
          <w:kern w:val="0"/>
          <w14:ligatures w14:val="none"/>
        </w:rPr>
        <w:t xml:space="preserve"> systems mark the dawn of </w:t>
      </w:r>
      <w:r w:rsidRPr="00827EF8">
        <w:rPr>
          <w:rFonts w:ascii="Aptos" w:eastAsia="Aptos" w:hAnsi="Aptos" w:cs="Times New Roman"/>
          <w:i/>
          <w:iCs/>
          <w:kern w:val="0"/>
          <w14:ligatures w14:val="none"/>
        </w:rPr>
        <w:t>decision enlightenment</w:t>
      </w:r>
      <w:r w:rsidRPr="00827EF8">
        <w:rPr>
          <w:rFonts w:ascii="Aptos" w:eastAsia="Aptos" w:hAnsi="Aptos" w:cs="Times New Roman"/>
          <w:kern w:val="0"/>
          <w14:ligatures w14:val="none"/>
        </w:rPr>
        <w:t>: the institutional capacity to interpret uncertainty, anticipate complexity, and act with composure in cognitive storms.</w:t>
      </w:r>
    </w:p>
    <w:p w14:paraId="447D8C0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thus transcends episodic decision-making and becomes a </w:t>
      </w:r>
      <w:r w:rsidRPr="00827EF8">
        <w:rPr>
          <w:rFonts w:ascii="Aptos" w:eastAsia="Aptos" w:hAnsi="Aptos" w:cs="Times New Roman"/>
          <w:i/>
          <w:iCs/>
          <w:kern w:val="0"/>
          <w14:ligatures w14:val="none"/>
        </w:rPr>
        <w:t>state of being</w:t>
      </w:r>
      <w:r w:rsidRPr="00827EF8">
        <w:rPr>
          <w:rFonts w:ascii="Aptos" w:eastAsia="Aptos" w:hAnsi="Aptos" w:cs="Times New Roman"/>
          <w:kern w:val="0"/>
          <w14:ligatures w14:val="none"/>
        </w:rPr>
        <w:t xml:space="preserve">: a synchronized partnership between human judgment and artificial cognition, anchored in ethics, empathy, and foresight. This is not automation—it is </w:t>
      </w:r>
      <w:r w:rsidRPr="00827EF8">
        <w:rPr>
          <w:rFonts w:ascii="Aptos" w:eastAsia="Aptos" w:hAnsi="Aptos" w:cs="Times New Roman"/>
          <w:b/>
          <w:bCs/>
          <w:kern w:val="0"/>
          <w14:ligatures w14:val="none"/>
        </w:rPr>
        <w:t>amplification</w:t>
      </w:r>
      <w:r w:rsidRPr="00827EF8">
        <w:rPr>
          <w:rFonts w:ascii="Aptos" w:eastAsia="Aptos" w:hAnsi="Aptos" w:cs="Times New Roman"/>
          <w:kern w:val="0"/>
          <w14:ligatures w14:val="none"/>
        </w:rPr>
        <w:t xml:space="preserve">. Not machine dominance, but </w:t>
      </w:r>
      <w:r w:rsidRPr="00827EF8">
        <w:rPr>
          <w:rFonts w:ascii="Aptos" w:eastAsia="Aptos" w:hAnsi="Aptos" w:cs="Times New Roman"/>
          <w:b/>
          <w:bCs/>
          <w:kern w:val="0"/>
          <w14:ligatures w14:val="none"/>
        </w:rPr>
        <w:t>human evolution</w:t>
      </w:r>
      <w:r w:rsidRPr="00827EF8">
        <w:rPr>
          <w:rFonts w:ascii="Aptos" w:eastAsia="Aptos" w:hAnsi="Aptos" w:cs="Times New Roman"/>
          <w:kern w:val="0"/>
          <w14:ligatures w14:val="none"/>
        </w:rPr>
        <w:t>.</w:t>
      </w:r>
    </w:p>
    <w:p w14:paraId="1F726F8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Claro-Cognitive Leadership is the architecture of thought for a new age—where clarity itself is a strategic advantage and civilization’s most precious resource.</w:t>
      </w:r>
    </w:p>
    <w:p w14:paraId="042DF068"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716C6F24"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Immersive Training: AR, VR, and Simulators for Leaders</w:t>
      </w:r>
    </w:p>
    <w:p w14:paraId="67F09C1B"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Augmented and Virtual Reality in Leadership Training and Stress Inoculation</w:t>
      </w:r>
    </w:p>
    <w:p w14:paraId="14A1A48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Augmented Reality (AR) and Virtual Reality (VR) are no longer experimental novelties in leadership training—they are the cognitive crucibles of twenty-first-century decision science. Within the Claro-Cognitive Leadership (CCL) paradigm, they constitute an architecture of </w:t>
      </w:r>
      <w:r w:rsidRPr="00827EF8">
        <w:rPr>
          <w:rFonts w:ascii="Aptos" w:eastAsia="Aptos" w:hAnsi="Aptos" w:cs="Times New Roman"/>
          <w:i/>
          <w:iCs/>
          <w:kern w:val="0"/>
          <w14:ligatures w14:val="none"/>
        </w:rPr>
        <w:t>applied clarity</w:t>
      </w:r>
      <w:r w:rsidRPr="00827EF8">
        <w:rPr>
          <w:rFonts w:ascii="Aptos" w:eastAsia="Aptos" w:hAnsi="Aptos" w:cs="Times New Roman"/>
          <w:kern w:val="0"/>
          <w14:ligatures w14:val="none"/>
        </w:rPr>
        <w:t>: dynamic laboratories where the volatility, uncertainty, complexity, and ambiguity (VUCA) that define modern governance are transmuted into learnable neuro-ethical skillsets. In these environments, leaders no longer theorize about crisis—they inhabit it. Stress becomes observable, cognition becomes quantifiable, and composure becomes trainable.</w:t>
      </w:r>
    </w:p>
    <w:p w14:paraId="1831BE6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Traditional executive education relies on abstraction—seminars, simulations, and case studies detached from physiological consequence. AR/VR dismantles that abstraction, replacing cognitive detachment with embodied cognition. Multisensory stimuli—visual, auditory, vestibular, and tactile—are engineered to activate the same neural and hormonal pathways that govern real-world performance under duress. The result is a shift from hypothetical learning to </w:t>
      </w:r>
      <w:r w:rsidRPr="00827EF8">
        <w:rPr>
          <w:rFonts w:ascii="Aptos" w:eastAsia="Aptos" w:hAnsi="Aptos" w:cs="Times New Roman"/>
          <w:i/>
          <w:iCs/>
          <w:kern w:val="0"/>
          <w14:ligatures w14:val="none"/>
        </w:rPr>
        <w:t>neural rehearsal</w:t>
      </w:r>
      <w:r w:rsidRPr="00827EF8">
        <w:rPr>
          <w:rFonts w:ascii="Aptos" w:eastAsia="Aptos" w:hAnsi="Aptos" w:cs="Times New Roman"/>
          <w:kern w:val="0"/>
          <w14:ligatures w14:val="none"/>
        </w:rPr>
        <w:t>, in which the leader’s body, voice, and biofeedback become integral components of the decision-making loop.</w:t>
      </w:r>
    </w:p>
    <w:p w14:paraId="4761B2A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These environments do not function as virtual entertainment; they are ethically designed neuroergonomic ecosystems. Within them, failure becomes diagnostic, not punitive. Leaders can experience breakdowns in judgment, communication, or moral reasoning within safe, repeatable contexts—learning to transform chaos into structured cognition. In essence, AR/VR training inoculates leaders against the paralyzing effects of stress by rewiring their neurophysiological responses toward adaptive composure.</w:t>
      </w:r>
    </w:p>
    <w:p w14:paraId="0A0FB6F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Immersion as a Cognitive Catalyst</w:t>
      </w:r>
    </w:p>
    <w:p w14:paraId="17EA023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CCL framework, immersion functions as both stimulus and measurement system. Every variable—lighting, ambient sound, time pressure, even avatar micro-expressions—is intentionally calibrated. Real-time biometric feedback (e.g., heart-rate variability, galvanic skin response, and pupillometry) continuously modulates the scenario, producing what neuroscientists call </w:t>
      </w:r>
      <w:r w:rsidRPr="00827EF8">
        <w:rPr>
          <w:rFonts w:ascii="Aptos" w:eastAsia="Aptos" w:hAnsi="Aptos" w:cs="Times New Roman"/>
          <w:i/>
          <w:iCs/>
          <w:kern w:val="0"/>
          <w14:ligatures w14:val="none"/>
        </w:rPr>
        <w:t>adaptive stress curvature</w:t>
      </w:r>
      <w:r w:rsidRPr="00827EF8">
        <w:rPr>
          <w:rFonts w:ascii="Aptos" w:eastAsia="Aptos" w:hAnsi="Aptos" w:cs="Times New Roman"/>
          <w:kern w:val="0"/>
          <w14:ligatures w14:val="none"/>
        </w:rPr>
        <w:t>. The simulation evolves as the leader reacts, testing thresholds of clarity and control.</w:t>
      </w:r>
    </w:p>
    <w:p w14:paraId="0763901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Imagine a CEO negotiating a hostile merger as global markets crash in a simulated real-time environment; or a government crisis director coordinating response to an AI-triggered cyber-attack while media feeds spiral into disinformation. These scenarios collapse theory into practice, forcing leaders to integrate ethics, data interpretation, and emotional regulation within seconds.</w:t>
      </w:r>
    </w:p>
    <w:p w14:paraId="119C486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Data streams from these sessions generate a </w:t>
      </w:r>
      <w:r w:rsidRPr="00827EF8">
        <w:rPr>
          <w:rFonts w:ascii="Aptos" w:eastAsia="Aptos" w:hAnsi="Aptos" w:cs="Times New Roman"/>
          <w:i/>
          <w:iCs/>
          <w:kern w:val="0"/>
          <w14:ligatures w14:val="none"/>
        </w:rPr>
        <w:t>Clarity Quotient (CQ)</w:t>
      </w:r>
      <w:r w:rsidRPr="00827EF8">
        <w:rPr>
          <w:rFonts w:ascii="Aptos" w:eastAsia="Aptos" w:hAnsi="Aptos" w:cs="Times New Roman"/>
          <w:kern w:val="0"/>
          <w14:ligatures w14:val="none"/>
        </w:rPr>
        <w:t>—a composite index of decision latency, coherence under ambiguity, and moral proportionality. Over time, leaders begin to see patterns: when emotional reactivity narrows attention, when overconfidence overrides data, when ethical hesitation delays response. Through repetition, clarity becomes embodied rather than intellectual—a reflex conditioned by experience.</w:t>
      </w:r>
    </w:p>
    <w:p w14:paraId="339192A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mirrors the psychological principle of </w:t>
      </w:r>
      <w:r w:rsidRPr="00827EF8">
        <w:rPr>
          <w:rFonts w:ascii="Aptos" w:eastAsia="Aptos" w:hAnsi="Aptos" w:cs="Times New Roman"/>
          <w:b/>
          <w:bCs/>
          <w:kern w:val="0"/>
          <w14:ligatures w14:val="none"/>
        </w:rPr>
        <w:t>Stress Inoculation Training (SIT)</w:t>
      </w:r>
      <w:r w:rsidRPr="00827EF8">
        <w:rPr>
          <w:rFonts w:ascii="Aptos" w:eastAsia="Aptos" w:hAnsi="Aptos" w:cs="Times New Roman"/>
          <w:kern w:val="0"/>
          <w14:ligatures w14:val="none"/>
        </w:rPr>
        <w:t>—the systematic exposure to escalating stressors to cultivate resilience. AR/VR extends SIT into the realm of cognitive and ethical complexity, allowing the leader’s nervous system to harmonize rather than fight stress. Neuroimaging studies affirm that such immersive training strengthens prefrontal regulation over limbic reactivity, enhancing executive control, empathy, and moral reasoning.</w:t>
      </w:r>
    </w:p>
    <w:p w14:paraId="72B3A2D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Designing for Cognitive and Ethical Challenge</w:t>
      </w:r>
    </w:p>
    <w:p w14:paraId="707C4A8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CCL-aligned immersive simulations are constructed as </w:t>
      </w:r>
      <w:r w:rsidRPr="00827EF8">
        <w:rPr>
          <w:rFonts w:ascii="Aptos" w:eastAsia="Aptos" w:hAnsi="Aptos" w:cs="Times New Roman"/>
          <w:i/>
          <w:iCs/>
          <w:kern w:val="0"/>
          <w14:ligatures w14:val="none"/>
        </w:rPr>
        <w:t>moral theaters</w:t>
      </w:r>
      <w:r w:rsidRPr="00827EF8">
        <w:rPr>
          <w:rFonts w:ascii="Aptos" w:eastAsia="Aptos" w:hAnsi="Aptos" w:cs="Times New Roman"/>
          <w:kern w:val="0"/>
          <w14:ligatures w14:val="none"/>
        </w:rPr>
        <w:t>—experiential spaces where cognition, emotion, and conscience converge. Each exercise is engineered around conflicting imperatives to test ethical elasticity and situational prioritization.</w:t>
      </w:r>
    </w:p>
    <w:p w14:paraId="6B44379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Typical design modules include:</w:t>
      </w:r>
    </w:p>
    <w:p w14:paraId="33169E1D" w14:textId="77777777" w:rsidR="00827EF8" w:rsidRPr="00827EF8" w:rsidRDefault="00827EF8" w:rsidP="00827EF8">
      <w:pPr>
        <w:numPr>
          <w:ilvl w:val="0"/>
          <w:numId w:val="2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Corporate Crisis Governance:</w:t>
      </w:r>
      <w:r w:rsidRPr="00827EF8">
        <w:rPr>
          <w:rFonts w:ascii="Aptos" w:eastAsia="Aptos" w:hAnsi="Aptos" w:cs="Times New Roman"/>
          <w:kern w:val="0"/>
          <w14:ligatures w14:val="none"/>
        </w:rPr>
        <w:t xml:space="preserve"> Navigate data breaches under Securities and Exchange Commission (SEC) scrutiny, balancing shareholder transparency with privacy compliance under GDPR and CCPA statutes.</w:t>
      </w:r>
    </w:p>
    <w:p w14:paraId="05BC7FCD" w14:textId="77777777" w:rsidR="00827EF8" w:rsidRPr="00827EF8" w:rsidRDefault="00827EF8" w:rsidP="00827EF8">
      <w:pPr>
        <w:numPr>
          <w:ilvl w:val="0"/>
          <w:numId w:val="2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Operational Disruption:</w:t>
      </w:r>
      <w:r w:rsidRPr="00827EF8">
        <w:rPr>
          <w:rFonts w:ascii="Aptos" w:eastAsia="Aptos" w:hAnsi="Aptos" w:cs="Times New Roman"/>
          <w:kern w:val="0"/>
          <w14:ligatures w14:val="none"/>
        </w:rPr>
        <w:t xml:space="preserve"> Allocate limited human and financial resources across simultaneous humanitarian and security crises.</w:t>
      </w:r>
    </w:p>
    <w:p w14:paraId="2B7F96F8" w14:textId="77777777" w:rsidR="00827EF8" w:rsidRPr="00827EF8" w:rsidRDefault="00827EF8" w:rsidP="00827EF8">
      <w:pPr>
        <w:numPr>
          <w:ilvl w:val="0"/>
          <w:numId w:val="2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Cyber-Incident Command:</w:t>
      </w:r>
      <w:r w:rsidRPr="00827EF8">
        <w:rPr>
          <w:rFonts w:ascii="Aptos" w:eastAsia="Aptos" w:hAnsi="Aptos" w:cs="Times New Roman"/>
          <w:kern w:val="0"/>
          <w14:ligatures w14:val="none"/>
        </w:rPr>
        <w:t xml:space="preserve"> Manage a coordinated ransomware assault modeled after the </w:t>
      </w:r>
      <w:r w:rsidRPr="00827EF8">
        <w:rPr>
          <w:rFonts w:ascii="Aptos" w:eastAsia="Aptos" w:hAnsi="Aptos" w:cs="Times New Roman"/>
          <w:i/>
          <w:iCs/>
          <w:kern w:val="0"/>
          <w14:ligatures w14:val="none"/>
        </w:rPr>
        <w:t>Colonial Pipeline</w:t>
      </w:r>
      <w:r w:rsidRPr="00827EF8">
        <w:rPr>
          <w:rFonts w:ascii="Aptos" w:eastAsia="Aptos" w:hAnsi="Aptos" w:cs="Times New Roman"/>
          <w:kern w:val="0"/>
          <w14:ligatures w14:val="none"/>
        </w:rPr>
        <w:t xml:space="preserve"> case, integrating National Institute of Standards and Technology (NIST) cyber-risk frameworks.</w:t>
      </w:r>
    </w:p>
    <w:p w14:paraId="58CF641C" w14:textId="77777777" w:rsidR="00827EF8" w:rsidRPr="00827EF8" w:rsidRDefault="00827EF8" w:rsidP="00827EF8">
      <w:pPr>
        <w:numPr>
          <w:ilvl w:val="0"/>
          <w:numId w:val="2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Public Emergency Coordination:</w:t>
      </w:r>
      <w:r w:rsidRPr="00827EF8">
        <w:rPr>
          <w:rFonts w:ascii="Aptos" w:eastAsia="Aptos" w:hAnsi="Aptos" w:cs="Times New Roman"/>
          <w:kern w:val="0"/>
          <w14:ligatures w14:val="none"/>
        </w:rPr>
        <w:t xml:space="preserve"> Lead an interagency pandemic response simulation involving supply-chain collapse and algorithmic misinformation akin to real-world COVID-19 response failures.</w:t>
      </w:r>
    </w:p>
    <w:p w14:paraId="274072F8" w14:textId="77777777" w:rsidR="00827EF8" w:rsidRPr="00827EF8" w:rsidRDefault="00827EF8" w:rsidP="00827EF8">
      <w:pPr>
        <w:numPr>
          <w:ilvl w:val="0"/>
          <w:numId w:val="2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Media and Stakeholder Scrutiny:</w:t>
      </w:r>
      <w:r w:rsidRPr="00827EF8">
        <w:rPr>
          <w:rFonts w:ascii="Aptos" w:eastAsia="Aptos" w:hAnsi="Aptos" w:cs="Times New Roman"/>
          <w:kern w:val="0"/>
          <w14:ligatures w14:val="none"/>
        </w:rPr>
        <w:t xml:space="preserve"> Handle virtual press briefings under simulated deep-fake disinformation campaigns, emphasizing transparent communication without compromising strategic security.</w:t>
      </w:r>
    </w:p>
    <w:p w14:paraId="6E87640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scenarios are not static games—they are </w:t>
      </w:r>
      <w:r w:rsidRPr="00827EF8">
        <w:rPr>
          <w:rFonts w:ascii="Aptos" w:eastAsia="Aptos" w:hAnsi="Aptos" w:cs="Times New Roman"/>
          <w:i/>
          <w:iCs/>
          <w:kern w:val="0"/>
          <w14:ligatures w14:val="none"/>
        </w:rPr>
        <w:t>algorithmic ecosystems</w:t>
      </w:r>
      <w:r w:rsidRPr="00827EF8">
        <w:rPr>
          <w:rFonts w:ascii="Aptos" w:eastAsia="Aptos" w:hAnsi="Aptos" w:cs="Times New Roman"/>
          <w:kern w:val="0"/>
          <w14:ligatures w14:val="none"/>
        </w:rPr>
        <w:t>. Embedded AI models analyze participants’ decision patterns, tone, and micro-behaviors. When assertiveness mutates into authoritarianism, the simulation mirrors resistance; when empathy wanes, virtual teams disengage. The leader encounters an unfiltered projection of their own cognitive and ethical architecture—accelerating self-awareness that would otherwise require years of empirical observation.</w:t>
      </w:r>
    </w:p>
    <w:p w14:paraId="5B15CC9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Cognitive Mechanisms and Stress Regulation</w:t>
      </w:r>
    </w:p>
    <w:p w14:paraId="6E55B71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Under CCL, AR/VR training functions as </w:t>
      </w:r>
      <w:r w:rsidRPr="00827EF8">
        <w:rPr>
          <w:rFonts w:ascii="Aptos" w:eastAsia="Aptos" w:hAnsi="Aptos" w:cs="Times New Roman"/>
          <w:i/>
          <w:iCs/>
          <w:kern w:val="0"/>
          <w14:ligatures w14:val="none"/>
        </w:rPr>
        <w:t>applied neuroergonomics</w:t>
      </w:r>
      <w:r w:rsidRPr="00827EF8">
        <w:rPr>
          <w:rFonts w:ascii="Aptos" w:eastAsia="Aptos" w:hAnsi="Aptos" w:cs="Times New Roman"/>
          <w:kern w:val="0"/>
          <w14:ligatures w14:val="none"/>
        </w:rPr>
        <w:t>—the synchronization of technology with the biological mechanisms of decision-making. Emotional perturbation is treated as usable data, not an obstacle. Neurophysiological inputs feed adaptive learning algorithms that refine both scenario design and self-regulation capacity.</w:t>
      </w:r>
    </w:p>
    <w:p w14:paraId="695E7E3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 are trained through structured interventions:</w:t>
      </w:r>
    </w:p>
    <w:p w14:paraId="691DFF0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Respiratory Entrainment:</w:t>
      </w:r>
      <w:r w:rsidRPr="00827EF8">
        <w:rPr>
          <w:rFonts w:ascii="Aptos" w:eastAsia="Aptos" w:hAnsi="Aptos" w:cs="Times New Roman"/>
          <w:kern w:val="0"/>
          <w14:ligatures w14:val="none"/>
        </w:rPr>
        <w:t xml:space="preserve"> Controlled breathing synchronizes with visual biofeedback, stabilizing vagal tone to maintain composure.</w:t>
      </w:r>
    </w:p>
    <w:p w14:paraId="3ECE1FC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Reappraisal Cues:</w:t>
      </w:r>
      <w:r w:rsidRPr="00827EF8">
        <w:rPr>
          <w:rFonts w:ascii="Aptos" w:eastAsia="Aptos" w:hAnsi="Aptos" w:cs="Times New Roman"/>
          <w:kern w:val="0"/>
          <w14:ligatures w14:val="none"/>
        </w:rPr>
        <w:t xml:space="preserve"> Contextual prompts encourage reinterpretation of perceived threats into solvable challenges, reducing amygdala dominance.</w:t>
      </w:r>
    </w:p>
    <w:p w14:paraId="04A562B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Hygiene Protocols:</w:t>
      </w:r>
      <w:r w:rsidRPr="00827EF8">
        <w:rPr>
          <w:rFonts w:ascii="Aptos" w:eastAsia="Aptos" w:hAnsi="Aptos" w:cs="Times New Roman"/>
          <w:kern w:val="0"/>
          <w14:ligatures w14:val="none"/>
        </w:rPr>
        <w:t xml:space="preserve"> Subtle haptic or auditory signals remind the user to pause, validate, and ethically triage data under overload conditions.</w:t>
      </w:r>
    </w:p>
    <w:p w14:paraId="57C8EF6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AI Ethical Mentorship:</w:t>
      </w:r>
      <w:r w:rsidRPr="00827EF8">
        <w:rPr>
          <w:rFonts w:ascii="Aptos" w:eastAsia="Aptos" w:hAnsi="Aptos" w:cs="Times New Roman"/>
          <w:kern w:val="0"/>
          <w14:ligatures w14:val="none"/>
        </w:rPr>
        <w:t xml:space="preserve"> Virtual advisors trained on real-world jurisprudence (e.g., </w:t>
      </w:r>
      <w:r w:rsidRPr="00827EF8">
        <w:rPr>
          <w:rFonts w:ascii="Aptos" w:eastAsia="Aptos" w:hAnsi="Aptos" w:cs="Times New Roman"/>
          <w:i/>
          <w:iCs/>
          <w:kern w:val="0"/>
          <w14:ligatures w14:val="none"/>
        </w:rPr>
        <w:t>EU Artificial Intelligence Act</w:t>
      </w:r>
      <w:r w:rsidRPr="00827EF8">
        <w:rPr>
          <w:rFonts w:ascii="Aptos" w:eastAsia="Aptos" w:hAnsi="Aptos" w:cs="Times New Roman"/>
          <w:kern w:val="0"/>
          <w14:ligatures w14:val="none"/>
        </w:rPr>
        <w:t xml:space="preserve"> or </w:t>
      </w:r>
      <w:r w:rsidRPr="00827EF8">
        <w:rPr>
          <w:rFonts w:ascii="Aptos" w:eastAsia="Aptos" w:hAnsi="Aptos" w:cs="Times New Roman"/>
          <w:i/>
          <w:iCs/>
          <w:kern w:val="0"/>
          <w14:ligatures w14:val="none"/>
        </w:rPr>
        <w:t>FTC v. Facebook</w:t>
      </w:r>
      <w:r w:rsidRPr="00827EF8">
        <w:rPr>
          <w:rFonts w:ascii="Aptos" w:eastAsia="Aptos" w:hAnsi="Aptos" w:cs="Times New Roman"/>
          <w:kern w:val="0"/>
          <w14:ligatures w14:val="none"/>
        </w:rPr>
        <w:t xml:space="preserve"> consent decrees) nudge leaders toward proportional and lawful choices.</w:t>
      </w:r>
    </w:p>
    <w:p w14:paraId="5294417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Neurologically, repeated engagement enhances </w:t>
      </w:r>
      <w:r w:rsidRPr="00827EF8">
        <w:rPr>
          <w:rFonts w:ascii="Aptos" w:eastAsia="Aptos" w:hAnsi="Aptos" w:cs="Times New Roman"/>
          <w:i/>
          <w:iCs/>
          <w:kern w:val="0"/>
          <w14:ligatures w14:val="none"/>
        </w:rPr>
        <w:t>theta–gamma coupling</w:t>
      </w:r>
      <w:r w:rsidRPr="00827EF8">
        <w:rPr>
          <w:rFonts w:ascii="Aptos" w:eastAsia="Aptos" w:hAnsi="Aptos" w:cs="Times New Roman"/>
          <w:kern w:val="0"/>
          <w14:ligatures w14:val="none"/>
        </w:rPr>
        <w:t xml:space="preserve"> within the prefrontal cortex, the neural correlate of integrative reasoning and ethical discernment. The brain becomes adept at detecting precursors to cognitive drift—impulsivity, tunnel vision, or fatigue—and self-correcting before degradation occurs. This is </w:t>
      </w:r>
      <w:r w:rsidRPr="00827EF8">
        <w:rPr>
          <w:rFonts w:ascii="Aptos" w:eastAsia="Aptos" w:hAnsi="Aptos" w:cs="Times New Roman"/>
          <w:i/>
          <w:iCs/>
          <w:kern w:val="0"/>
          <w14:ligatures w14:val="none"/>
        </w:rPr>
        <w:t>clarity conditioning</w:t>
      </w:r>
      <w:r w:rsidRPr="00827EF8">
        <w:rPr>
          <w:rFonts w:ascii="Aptos" w:eastAsia="Aptos" w:hAnsi="Aptos" w:cs="Times New Roman"/>
          <w:kern w:val="0"/>
          <w14:ligatures w14:val="none"/>
        </w:rPr>
        <w:t>: the deliberate cultivation of neural pathways that support ethical steadiness in chaotic contexts.</w:t>
      </w:r>
    </w:p>
    <w:p w14:paraId="1CA05B4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Feedback, Reflection, and Ethical Integration</w:t>
      </w:r>
    </w:p>
    <w:p w14:paraId="4EDAA5F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training session concludes with a data-driven debrief that transforms raw biometrics into reflective intelligence. The system compiles a </w:t>
      </w:r>
      <w:r w:rsidRPr="00827EF8">
        <w:rPr>
          <w:rFonts w:ascii="Aptos" w:eastAsia="Aptos" w:hAnsi="Aptos" w:cs="Times New Roman"/>
          <w:b/>
          <w:bCs/>
          <w:kern w:val="0"/>
          <w14:ligatures w14:val="none"/>
        </w:rPr>
        <w:t>Leadership Clarity Index (LCI)</w:t>
      </w:r>
      <w:r w:rsidRPr="00827EF8">
        <w:rPr>
          <w:rFonts w:ascii="Aptos" w:eastAsia="Aptos" w:hAnsi="Aptos" w:cs="Times New Roman"/>
          <w:kern w:val="0"/>
          <w14:ligatures w14:val="none"/>
        </w:rPr>
        <w:t xml:space="preserve"> that aggregates physiological coherence, cognitive performance, and ethical calibration. Leaders review not just what they decided, but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—and </w:t>
      </w:r>
      <w:r w:rsidRPr="00827EF8">
        <w:rPr>
          <w:rFonts w:ascii="Aptos" w:eastAsia="Aptos" w:hAnsi="Aptos" w:cs="Times New Roman"/>
          <w:i/>
          <w:iCs/>
          <w:kern w:val="0"/>
          <w14:ligatures w14:val="none"/>
        </w:rPr>
        <w:t>why</w:t>
      </w:r>
      <w:r w:rsidRPr="00827EF8">
        <w:rPr>
          <w:rFonts w:ascii="Aptos" w:eastAsia="Aptos" w:hAnsi="Aptos" w:cs="Times New Roman"/>
          <w:kern w:val="0"/>
          <w14:ligatures w14:val="none"/>
        </w:rPr>
        <w:t>.</w:t>
      </w:r>
    </w:p>
    <w:p w14:paraId="351D88D0" w14:textId="77777777" w:rsidR="00827EF8" w:rsidRPr="00827EF8" w:rsidRDefault="00827EF8" w:rsidP="00827EF8">
      <w:pPr>
        <w:numPr>
          <w:ilvl w:val="0"/>
          <w:numId w:val="2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AI-Assisted Analysis:</w:t>
      </w:r>
      <w:r w:rsidRPr="00827EF8">
        <w:rPr>
          <w:rFonts w:ascii="Aptos" w:eastAsia="Aptos" w:hAnsi="Aptos" w:cs="Times New Roman"/>
          <w:kern w:val="0"/>
          <w14:ligatures w14:val="none"/>
        </w:rPr>
        <w:t xml:space="preserve"> Machine-learning algorithms correlate biometric signals with decision quality, identifying patterns of ethical clarity or distortion.</w:t>
      </w:r>
    </w:p>
    <w:p w14:paraId="4916611D" w14:textId="77777777" w:rsidR="00827EF8" w:rsidRPr="00827EF8" w:rsidRDefault="00827EF8" w:rsidP="00827EF8">
      <w:pPr>
        <w:numPr>
          <w:ilvl w:val="0"/>
          <w:numId w:val="2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 Coaching:</w:t>
      </w:r>
      <w:r w:rsidRPr="00827EF8">
        <w:rPr>
          <w:rFonts w:ascii="Aptos" w:eastAsia="Aptos" w:hAnsi="Aptos" w:cs="Times New Roman"/>
          <w:kern w:val="0"/>
          <w14:ligatures w14:val="none"/>
        </w:rPr>
        <w:t xml:space="preserve"> Neuropsychologists and ethics advisors interpret results, linking behavioral anomalies to real-world tendencies.</w:t>
      </w:r>
    </w:p>
    <w:p w14:paraId="7A986F4C" w14:textId="77777777" w:rsidR="00827EF8" w:rsidRPr="00827EF8" w:rsidRDefault="00827EF8" w:rsidP="00827EF8">
      <w:pPr>
        <w:numPr>
          <w:ilvl w:val="0"/>
          <w:numId w:val="2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Narrative Reconstruction:</w:t>
      </w:r>
      <w:r w:rsidRPr="00827EF8">
        <w:rPr>
          <w:rFonts w:ascii="Aptos" w:eastAsia="Aptos" w:hAnsi="Aptos" w:cs="Times New Roman"/>
          <w:kern w:val="0"/>
          <w14:ligatures w14:val="none"/>
        </w:rPr>
        <w:t xml:space="preserve"> Leaders re-author their experience, reframing stress moments as insights, thereby strengthening metacognitive awareness.</w:t>
      </w:r>
    </w:p>
    <w:p w14:paraId="44F2A7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feedback loops create a continuously evolving </w:t>
      </w:r>
      <w:r w:rsidRPr="00827EF8">
        <w:rPr>
          <w:rFonts w:ascii="Aptos" w:eastAsia="Aptos" w:hAnsi="Aptos" w:cs="Times New Roman"/>
          <w:i/>
          <w:iCs/>
          <w:kern w:val="0"/>
          <w14:ligatures w14:val="none"/>
        </w:rPr>
        <w:t>cognitive fingerprint</w:t>
      </w:r>
      <w:r w:rsidRPr="00827EF8">
        <w:rPr>
          <w:rFonts w:ascii="Aptos" w:eastAsia="Aptos" w:hAnsi="Aptos" w:cs="Times New Roman"/>
          <w:kern w:val="0"/>
          <w14:ligatures w14:val="none"/>
        </w:rPr>
        <w:t>, mapping how each leader’s moral and neurological systems adapt to challenge. Over time, AI analytics adjust scenario difficulty, ensuring that growth remains on the edge of discomfort—where learning is deepest.</w:t>
      </w:r>
    </w:p>
    <w:p w14:paraId="2C17756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Crucially, </w:t>
      </w:r>
      <w:r w:rsidRPr="00827EF8">
        <w:rPr>
          <w:rFonts w:ascii="Aptos" w:eastAsia="Aptos" w:hAnsi="Aptos" w:cs="Times New Roman"/>
          <w:i/>
          <w:iCs/>
          <w:kern w:val="0"/>
          <w14:ligatures w14:val="none"/>
        </w:rPr>
        <w:t>ethical governance</w:t>
      </w:r>
      <w:r w:rsidRPr="00827EF8">
        <w:rPr>
          <w:rFonts w:ascii="Aptos" w:eastAsia="Aptos" w:hAnsi="Aptos" w:cs="Times New Roman"/>
          <w:kern w:val="0"/>
          <w14:ligatures w14:val="none"/>
        </w:rPr>
        <w:t xml:space="preserve"> is embedded within the simulation itself. Participants must audit algorithmic transparency logs, justify moral trade-offs, and review digital “consequence trees” that simulate the legal and human outcomes of each decision. This transforms ethics from a declarative principle into </w:t>
      </w:r>
      <w:r w:rsidRPr="00827EF8">
        <w:rPr>
          <w:rFonts w:ascii="Aptos" w:eastAsia="Aptos" w:hAnsi="Aptos" w:cs="Times New Roman"/>
          <w:i/>
          <w:iCs/>
          <w:kern w:val="0"/>
          <w14:ligatures w14:val="none"/>
        </w:rPr>
        <w:t>procedural muscle memory</w:t>
      </w:r>
      <w:r w:rsidRPr="00827EF8">
        <w:rPr>
          <w:rFonts w:ascii="Aptos" w:eastAsia="Aptos" w:hAnsi="Aptos" w:cs="Times New Roman"/>
          <w:kern w:val="0"/>
          <w14:ligatures w14:val="none"/>
        </w:rPr>
        <w:t>. Leaders learn to operationalize conscience as part of command.</w:t>
      </w:r>
    </w:p>
    <w:p w14:paraId="1B00F82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Stress Resistance to Ethical Resilience</w:t>
      </w:r>
    </w:p>
    <w:p w14:paraId="0F3C6E9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ultimate aim of AR/VR integration under CCL is not </w:t>
      </w:r>
      <w:r w:rsidRPr="00827EF8">
        <w:rPr>
          <w:rFonts w:ascii="Aptos" w:eastAsia="Aptos" w:hAnsi="Aptos" w:cs="Times New Roman"/>
          <w:i/>
          <w:iCs/>
          <w:kern w:val="0"/>
          <w14:ligatures w14:val="none"/>
        </w:rPr>
        <w:t>stress immunity</w:t>
      </w:r>
      <w:r w:rsidRPr="00827EF8">
        <w:rPr>
          <w:rFonts w:ascii="Aptos" w:eastAsia="Aptos" w:hAnsi="Aptos" w:cs="Times New Roman"/>
          <w:kern w:val="0"/>
          <w14:ligatures w14:val="none"/>
        </w:rPr>
        <w:t xml:space="preserve"> but </w:t>
      </w:r>
      <w:r w:rsidRPr="00827EF8">
        <w:rPr>
          <w:rFonts w:ascii="Aptos" w:eastAsia="Aptos" w:hAnsi="Aptos" w:cs="Times New Roman"/>
          <w:i/>
          <w:iCs/>
          <w:kern w:val="0"/>
          <w14:ligatures w14:val="none"/>
        </w:rPr>
        <w:t>ethical resilience</w:t>
      </w:r>
      <w:r w:rsidRPr="00827EF8">
        <w:rPr>
          <w:rFonts w:ascii="Aptos" w:eastAsia="Aptos" w:hAnsi="Aptos" w:cs="Times New Roman"/>
          <w:kern w:val="0"/>
          <w14:ligatures w14:val="none"/>
        </w:rPr>
        <w:t>: the capacity to remain empathetically attuned while executing under pressure. Repeated immersive cycles generate measurable outcomes:</w:t>
      </w:r>
    </w:p>
    <w:p w14:paraId="1C6B9E2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Reduced decision latency</w:t>
      </w:r>
      <w:r w:rsidRPr="00827EF8">
        <w:rPr>
          <w:rFonts w:ascii="Aptos" w:eastAsia="Aptos" w:hAnsi="Aptos" w:cs="Times New Roman"/>
          <w:kern w:val="0"/>
          <w14:ligatures w14:val="none"/>
        </w:rPr>
        <w:t xml:space="preserve"> under duress while preserving analytical accuracy.</w:t>
      </w:r>
    </w:p>
    <w:p w14:paraId="679FFFD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Accelerated cognitive recovery</w:t>
      </w:r>
      <w:r w:rsidRPr="00827EF8">
        <w:rPr>
          <w:rFonts w:ascii="Aptos" w:eastAsia="Aptos" w:hAnsi="Aptos" w:cs="Times New Roman"/>
          <w:kern w:val="0"/>
          <w14:ligatures w14:val="none"/>
        </w:rPr>
        <w:t xml:space="preserve"> following simulated crisis events.</w:t>
      </w:r>
    </w:p>
    <w:p w14:paraId="0026864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Sustained empathy and clarity</w:t>
      </w:r>
      <w:r w:rsidRPr="00827EF8">
        <w:rPr>
          <w:rFonts w:ascii="Aptos" w:eastAsia="Aptos" w:hAnsi="Aptos" w:cs="Times New Roman"/>
          <w:kern w:val="0"/>
          <w14:ligatures w14:val="none"/>
        </w:rPr>
        <w:t xml:space="preserve"> in communication across escalating tensions.</w:t>
      </w:r>
    </w:p>
    <w:p w14:paraId="60F9AA2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Higher ethical coherence</w:t>
      </w:r>
      <w:r w:rsidRPr="00827EF8">
        <w:rPr>
          <w:rFonts w:ascii="Aptos" w:eastAsia="Aptos" w:hAnsi="Aptos" w:cs="Times New Roman"/>
          <w:kern w:val="0"/>
          <w14:ligatures w14:val="none"/>
        </w:rPr>
        <w:t>, as evidenced by consistent alignment between stated values and in-scenario behaviors.</w:t>
      </w:r>
    </w:p>
    <w:p w14:paraId="650196F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progression culminates in </w:t>
      </w:r>
      <w:r w:rsidRPr="00827EF8">
        <w:rPr>
          <w:rFonts w:ascii="Aptos" w:eastAsia="Aptos" w:hAnsi="Aptos" w:cs="Times New Roman"/>
          <w:i/>
          <w:iCs/>
          <w:kern w:val="0"/>
          <w14:ligatures w14:val="none"/>
        </w:rPr>
        <w:t>Claro-Cognitive Equilibrium</w:t>
      </w:r>
      <w:r w:rsidRPr="00827EF8">
        <w:rPr>
          <w:rFonts w:ascii="Aptos" w:eastAsia="Aptos" w:hAnsi="Aptos" w:cs="Times New Roman"/>
          <w:kern w:val="0"/>
          <w14:ligatures w14:val="none"/>
        </w:rPr>
        <w:t>—a triadic synchronization of neural, moral, and operational systems that transforms pressure into signal rather than threat. Stress ceases to be an adversary; it becomes an informant, indicating where clarity demands reinforcement.</w:t>
      </w:r>
    </w:p>
    <w:p w14:paraId="090AB46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Immersion as Neuropractice: Leadership in the Age of Simulation</w:t>
      </w:r>
    </w:p>
    <w:p w14:paraId="7AB72E8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AR/VR’s emergence signals a new discipline of leadership science: </w:t>
      </w:r>
      <w:r w:rsidRPr="00827EF8">
        <w:rPr>
          <w:rFonts w:ascii="Aptos" w:eastAsia="Aptos" w:hAnsi="Aptos" w:cs="Times New Roman"/>
          <w:b/>
          <w:bCs/>
          <w:kern w:val="0"/>
          <w14:ligatures w14:val="none"/>
        </w:rPr>
        <w:t>Neuropractice</w:t>
      </w:r>
      <w:r w:rsidRPr="00827EF8">
        <w:rPr>
          <w:rFonts w:ascii="Aptos" w:eastAsia="Aptos" w:hAnsi="Aptos" w:cs="Times New Roman"/>
          <w:kern w:val="0"/>
          <w14:ligatures w14:val="none"/>
        </w:rPr>
        <w:t xml:space="preserve">. Analogous to athletes training muscle memory, leaders now train </w:t>
      </w:r>
      <w:r w:rsidRPr="00827EF8">
        <w:rPr>
          <w:rFonts w:ascii="Aptos" w:eastAsia="Aptos" w:hAnsi="Aptos" w:cs="Times New Roman"/>
          <w:i/>
          <w:iCs/>
          <w:kern w:val="0"/>
          <w14:ligatures w14:val="none"/>
        </w:rPr>
        <w:t>neural clarity</w:t>
      </w:r>
      <w:r w:rsidRPr="00827EF8">
        <w:rPr>
          <w:rFonts w:ascii="Aptos" w:eastAsia="Aptos" w:hAnsi="Aptos" w:cs="Times New Roman"/>
          <w:kern w:val="0"/>
          <w14:ligatures w14:val="none"/>
        </w:rPr>
        <w:t>—the repeatable ability to access calm, coherence, and moral proportion on command. In this domain, leadership ceases to be a static attribute; it becomes an adaptive state cultivated through iteration.</w:t>
      </w:r>
    </w:p>
    <w:p w14:paraId="6081C95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integrated with biometric telemetry and adaptive AI governance systems, immersive leadership platforms become both </w:t>
      </w:r>
      <w:r w:rsidRPr="00827EF8">
        <w:rPr>
          <w:rFonts w:ascii="Aptos" w:eastAsia="Aptos" w:hAnsi="Aptos" w:cs="Times New Roman"/>
          <w:i/>
          <w:iCs/>
          <w:kern w:val="0"/>
          <w14:ligatures w14:val="none"/>
        </w:rPr>
        <w:t>mirror and mentor</w:t>
      </w:r>
      <w:r w:rsidRPr="00827EF8">
        <w:rPr>
          <w:rFonts w:ascii="Aptos" w:eastAsia="Aptos" w:hAnsi="Aptos" w:cs="Times New Roman"/>
          <w:kern w:val="0"/>
          <w14:ligatures w14:val="none"/>
        </w:rPr>
        <w:t xml:space="preserve">. They confront leaders with their biases, challenge their cognitive thresholds, and illuminate the ethical architecture underpinning their authority. The convergence of neuroscience, AI, and moral philosophy transforms leadership from reactive management into </w:t>
      </w:r>
      <w:r w:rsidRPr="00827EF8">
        <w:rPr>
          <w:rFonts w:ascii="Aptos" w:eastAsia="Aptos" w:hAnsi="Aptos" w:cs="Times New Roman"/>
          <w:i/>
          <w:iCs/>
          <w:kern w:val="0"/>
          <w14:ligatures w14:val="none"/>
        </w:rPr>
        <w:t>predictive ethical governance</w:t>
      </w:r>
      <w:r w:rsidRPr="00827EF8">
        <w:rPr>
          <w:rFonts w:ascii="Aptos" w:eastAsia="Aptos" w:hAnsi="Aptos" w:cs="Times New Roman"/>
          <w:kern w:val="0"/>
          <w14:ligatures w14:val="none"/>
        </w:rPr>
        <w:t>.</w:t>
      </w:r>
    </w:p>
    <w:p w14:paraId="6E15DAA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legal and corporate practice, such neuro-augmented training is already shaping precedent. The U.S. Air Force employs VR-based ethical decision simulators for drone operations, while major firms like Accenture and Deloitte integrate VR crisis labs for compliance training in data-privacy scenarios inspired by </w:t>
      </w:r>
      <w:r w:rsidRPr="00827EF8">
        <w:rPr>
          <w:rFonts w:ascii="Aptos" w:eastAsia="Aptos" w:hAnsi="Aptos" w:cs="Times New Roman"/>
          <w:i/>
          <w:iCs/>
          <w:kern w:val="0"/>
          <w14:ligatures w14:val="none"/>
        </w:rPr>
        <w:t>GDPR</w:t>
      </w:r>
      <w:r w:rsidRPr="00827EF8">
        <w:rPr>
          <w:rFonts w:ascii="Aptos" w:eastAsia="Aptos" w:hAnsi="Aptos" w:cs="Times New Roman"/>
          <w:kern w:val="0"/>
          <w14:ligatures w14:val="none"/>
        </w:rPr>
        <w:t xml:space="preserve"> enforcement cases such as </w:t>
      </w:r>
      <w:r w:rsidRPr="00827EF8">
        <w:rPr>
          <w:rFonts w:ascii="Aptos" w:eastAsia="Aptos" w:hAnsi="Aptos" w:cs="Times New Roman"/>
          <w:i/>
          <w:iCs/>
          <w:kern w:val="0"/>
          <w14:ligatures w14:val="none"/>
        </w:rPr>
        <w:t>Meta Platforms Ireland Ltd. v. DPC (2023)</w:t>
      </w:r>
      <w:r w:rsidRPr="00827EF8">
        <w:rPr>
          <w:rFonts w:ascii="Aptos" w:eastAsia="Aptos" w:hAnsi="Aptos" w:cs="Times New Roman"/>
          <w:kern w:val="0"/>
          <w14:ligatures w14:val="none"/>
        </w:rPr>
        <w:t>. These initiatives illustrate that immersive ethics is no longer speculative—it is regulatory foresight in action.</w:t>
      </w:r>
    </w:p>
    <w:p w14:paraId="577246E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CCL paradigm, AR/VR is not escapism but </w:t>
      </w:r>
      <w:r w:rsidRPr="00827EF8">
        <w:rPr>
          <w:rFonts w:ascii="Aptos" w:eastAsia="Aptos" w:hAnsi="Aptos" w:cs="Times New Roman"/>
          <w:i/>
          <w:iCs/>
          <w:kern w:val="0"/>
          <w14:ligatures w14:val="none"/>
        </w:rPr>
        <w:t>embodied foresight</w:t>
      </w:r>
      <w:r w:rsidRPr="00827EF8">
        <w:rPr>
          <w:rFonts w:ascii="Aptos" w:eastAsia="Aptos" w:hAnsi="Aptos" w:cs="Times New Roman"/>
          <w:kern w:val="0"/>
          <w14:ligatures w14:val="none"/>
        </w:rPr>
        <w:t xml:space="preserve">: a technological extension of moral cognition. It trains the nervous system to perceive uncertainty not as </w:t>
      </w:r>
      <w:r w:rsidRPr="00827EF8">
        <w:rPr>
          <w:rFonts w:ascii="Aptos" w:eastAsia="Aptos" w:hAnsi="Aptos" w:cs="Times New Roman"/>
          <w:kern w:val="0"/>
          <w14:ligatures w14:val="none"/>
        </w:rPr>
        <w:lastRenderedPageBreak/>
        <w:t>chaos but as complexity awaiting structure. It conditions the leader to find coherence within ambiguity, to sustain grace under velocity, and to transform ethics into the stabilizing geometry of thought.</w:t>
      </w:r>
    </w:p>
    <w:p w14:paraId="56161CA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leaders exit the simulation, they carry more than new knowledge—they carry </w:t>
      </w:r>
      <w:r w:rsidRPr="00827EF8">
        <w:rPr>
          <w:rFonts w:ascii="Aptos" w:eastAsia="Aptos" w:hAnsi="Aptos" w:cs="Times New Roman"/>
          <w:i/>
          <w:iCs/>
          <w:kern w:val="0"/>
          <w14:ligatures w14:val="none"/>
        </w:rPr>
        <w:t>reconfigured cognition</w:t>
      </w:r>
      <w:r w:rsidRPr="00827EF8">
        <w:rPr>
          <w:rFonts w:ascii="Aptos" w:eastAsia="Aptos" w:hAnsi="Aptos" w:cs="Times New Roman"/>
          <w:kern w:val="0"/>
          <w14:ligatures w14:val="none"/>
        </w:rPr>
        <w:t>: a nervous system rehearsed in clarity, an intellect disciplined by empathy, and a conscience strengthened through stress.</w:t>
      </w:r>
    </w:p>
    <w:p w14:paraId="2955F04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is the frontier of </w:t>
      </w:r>
      <w:r w:rsidRPr="00827EF8">
        <w:rPr>
          <w:rFonts w:ascii="Aptos" w:eastAsia="Aptos" w:hAnsi="Aptos" w:cs="Times New Roman"/>
          <w:b/>
          <w:bCs/>
          <w:kern w:val="0"/>
          <w14:ligatures w14:val="none"/>
        </w:rPr>
        <w:t>Claro-Cognitive Leadership</w:t>
      </w:r>
      <w:r w:rsidRPr="00827EF8">
        <w:rPr>
          <w:rFonts w:ascii="Aptos" w:eastAsia="Aptos" w:hAnsi="Aptos" w:cs="Times New Roman"/>
          <w:kern w:val="0"/>
          <w14:ligatures w14:val="none"/>
        </w:rPr>
        <w:t>—where immersive technology and moral intelligence converge to forge leaders capable of governing the uncertain. Here, clarity is no longer an aspiration; it is a practiced state of mind—engineered, measurable, and renewably human.</w:t>
      </w:r>
    </w:p>
    <w:p w14:paraId="60EEF9A7"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Building Adaptive Confidence Through Immersion: From Rehearsed Composure to Repeatable Clarity-in-Action</w:t>
      </w:r>
    </w:p>
    <w:p w14:paraId="4AEC682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Adaptive confidence is not a psychological luxury; it is the </w:t>
      </w:r>
      <w:r w:rsidRPr="00827EF8">
        <w:rPr>
          <w:rFonts w:ascii="Aptos" w:eastAsia="Aptos" w:hAnsi="Aptos" w:cs="Times New Roman"/>
          <w:i/>
          <w:iCs/>
          <w:kern w:val="0"/>
          <w14:ligatures w14:val="none"/>
        </w:rPr>
        <w:t>core performance state</w:t>
      </w:r>
      <w:r w:rsidRPr="00827EF8">
        <w:rPr>
          <w:rFonts w:ascii="Aptos" w:eastAsia="Aptos" w:hAnsi="Aptos" w:cs="Times New Roman"/>
          <w:kern w:val="0"/>
          <w14:ligatures w14:val="none"/>
        </w:rPr>
        <w:t xml:space="preserve"> of Claro-Cognitive Leadership (CCL). Within this framework, confidence is redefined as a trained neuroethical equilibrium—the cultivated ability to sustain </w:t>
      </w:r>
      <w:r w:rsidRPr="00827EF8">
        <w:rPr>
          <w:rFonts w:ascii="Aptos" w:eastAsia="Aptos" w:hAnsi="Aptos" w:cs="Times New Roman"/>
          <w:i/>
          <w:iCs/>
          <w:kern w:val="0"/>
          <w14:ligatures w14:val="none"/>
        </w:rPr>
        <w:t>cognitive coherence</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emotional regulation</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ethical proportionality</w:t>
      </w:r>
      <w:r w:rsidRPr="00827EF8">
        <w:rPr>
          <w:rFonts w:ascii="Aptos" w:eastAsia="Aptos" w:hAnsi="Aptos" w:cs="Times New Roman"/>
          <w:kern w:val="0"/>
          <w14:ligatures w14:val="none"/>
        </w:rPr>
        <w:t xml:space="preserve"> when the external environment collapses into chaos. It is the reliable convergence of composure and clarity that enables principled decisiveness under maximal ambiguity and compressed time. In contrast to the mythic archetype of fearless command, adaptive confidence in CCL is lucid rather than loud, integrative rather than impulsive, and humble rather than hubristic. It represents not the denial of fear, but its transformation into usable intelligence—a discipline of perception that allows leaders to treat volatility as data, not danger.</w:t>
      </w:r>
    </w:p>
    <w:p w14:paraId="6A64EDB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Immersive technologies—augmented, virtual, and mixed reality (AR/VR/MR)—and other high-fidelity cognitive simulators form the crucible in which this equilibrium is forged. They enable leaders to experience </w:t>
      </w:r>
      <w:r w:rsidRPr="00827EF8">
        <w:rPr>
          <w:rFonts w:ascii="Aptos" w:eastAsia="Aptos" w:hAnsi="Aptos" w:cs="Times New Roman"/>
          <w:i/>
          <w:iCs/>
          <w:kern w:val="0"/>
          <w14:ligatures w14:val="none"/>
        </w:rPr>
        <w:t>uncertainty with consequence but without collateral damage</w:t>
      </w:r>
      <w:r w:rsidRPr="00827EF8">
        <w:rPr>
          <w:rFonts w:ascii="Aptos" w:eastAsia="Aptos" w:hAnsi="Aptos" w:cs="Times New Roman"/>
          <w:kern w:val="0"/>
          <w14:ligatures w14:val="none"/>
        </w:rPr>
        <w:t>. Within these ecosystems, stress becomes curriculum, and composure becomes a trainable reflex. AR/VR systems operationalize CCL’s mission: to turn crisis into code, emotion into information, and ambiguity into an embodied practice of ethical discernment.</w:t>
      </w:r>
    </w:p>
    <w:p w14:paraId="3CFFA8B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follows expands the CCL model into an interdisciplinary and legally anchored playbook—neurological, pedagogical, technological, and ethical—for building adaptive confidence as both an individual capacity and an institutional standard for AI-era governance.</w:t>
      </w:r>
    </w:p>
    <w:p w14:paraId="36F879A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What Adaptive Confidence Is—and What It Is Not</w:t>
      </w:r>
    </w:p>
    <w:p w14:paraId="755EE6B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Discipline of Clarity Amid Volatility</w:t>
      </w:r>
    </w:p>
    <w:p w14:paraId="54C5AA0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w:t>
      </w:r>
      <w:r w:rsidRPr="00827EF8">
        <w:rPr>
          <w:rFonts w:ascii="Aptos" w:eastAsia="Aptos" w:hAnsi="Aptos" w:cs="Times New Roman"/>
          <w:i/>
          <w:iCs/>
          <w:kern w:val="0"/>
          <w14:ligatures w14:val="none"/>
        </w:rPr>
        <w:t>adaptive confidence</w:t>
      </w:r>
      <w:r w:rsidRPr="00827EF8">
        <w:rPr>
          <w:rFonts w:ascii="Aptos" w:eastAsia="Aptos" w:hAnsi="Aptos" w:cs="Times New Roman"/>
          <w:kern w:val="0"/>
          <w14:ligatures w14:val="none"/>
        </w:rPr>
        <w:t xml:space="preserve"> is not a mood, nor a style, but a cognitive architecture under stress. It is the silent center that endures when systems fracture—the ability to hold coherence in perception, integrity in emotion, and proportionality in ethics. True </w:t>
      </w:r>
      <w:r w:rsidRPr="00827EF8">
        <w:rPr>
          <w:rFonts w:ascii="Aptos" w:eastAsia="Aptos" w:hAnsi="Aptos" w:cs="Times New Roman"/>
          <w:kern w:val="0"/>
          <w14:ligatures w14:val="none"/>
        </w:rPr>
        <w:lastRenderedPageBreak/>
        <w:t>confidence, in this model, is not performative bravado. It is disciplined lucidity—the act of choosing perception over panic and integrity over impulse.</w:t>
      </w:r>
    </w:p>
    <w:p w14:paraId="3E19E87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By contrast, popular leadership literature often mistakes confidence for charisma, speed, or certainty. These attributes collapse in high-stakes complexity. Hubris blinds; optimism distorts; emotional suppression erodes empathy. The result is </w:t>
      </w:r>
      <w:r w:rsidRPr="00827EF8">
        <w:rPr>
          <w:rFonts w:ascii="Aptos" w:eastAsia="Aptos" w:hAnsi="Aptos" w:cs="Times New Roman"/>
          <w:i/>
          <w:iCs/>
          <w:kern w:val="0"/>
          <w14:ligatures w14:val="none"/>
        </w:rPr>
        <w:t>fragile confidence</w:t>
      </w:r>
      <w:r w:rsidRPr="00827EF8">
        <w:rPr>
          <w:rFonts w:ascii="Aptos" w:eastAsia="Aptos" w:hAnsi="Aptos" w:cs="Times New Roman"/>
          <w:kern w:val="0"/>
          <w14:ligatures w14:val="none"/>
        </w:rPr>
        <w:t xml:space="preserve">—a counterfeit clarity that disintegrates the moment reality contradicts the narrative. CCL dismantles this illusion by situating confidence not in temperament but in </w:t>
      </w:r>
      <w:r w:rsidRPr="00827EF8">
        <w:rPr>
          <w:rFonts w:ascii="Aptos" w:eastAsia="Aptos" w:hAnsi="Aptos" w:cs="Times New Roman"/>
          <w:i/>
          <w:iCs/>
          <w:kern w:val="0"/>
          <w14:ligatures w14:val="none"/>
        </w:rPr>
        <w:t>trained cognition</w:t>
      </w:r>
      <w:r w:rsidRPr="00827EF8">
        <w:rPr>
          <w:rFonts w:ascii="Aptos" w:eastAsia="Aptos" w:hAnsi="Aptos" w:cs="Times New Roman"/>
          <w:kern w:val="0"/>
          <w14:ligatures w14:val="none"/>
        </w:rPr>
        <w:t>—the disciplined synchronization of neurophysiology and moral reasoning.</w:t>
      </w:r>
    </w:p>
    <w:p w14:paraId="02F860C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Adaptive Confidence Is Not</w:t>
      </w:r>
    </w:p>
    <w:p w14:paraId="0DA628B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Not Hubris or Cheerleading:</w:t>
      </w:r>
      <w:r w:rsidRPr="00827EF8">
        <w:rPr>
          <w:rFonts w:ascii="Aptos" w:eastAsia="Aptos" w:hAnsi="Aptos" w:cs="Times New Roman"/>
          <w:kern w:val="0"/>
          <w14:ligatures w14:val="none"/>
        </w:rPr>
        <w:t xml:space="preserve"> Hubris is brittle, and performative confidence motivates only until pressure demands truth. Adaptive confidence derives not from affirmation but from </w:t>
      </w:r>
      <w:r w:rsidRPr="00827EF8">
        <w:rPr>
          <w:rFonts w:ascii="Aptos" w:eastAsia="Aptos" w:hAnsi="Aptos" w:cs="Times New Roman"/>
          <w:i/>
          <w:iCs/>
          <w:kern w:val="0"/>
          <w14:ligatures w14:val="none"/>
        </w:rPr>
        <w:t>accurate situational reading</w:t>
      </w:r>
      <w:r w:rsidRPr="00827EF8">
        <w:rPr>
          <w:rFonts w:ascii="Aptos" w:eastAsia="Aptos" w:hAnsi="Aptos" w:cs="Times New Roman"/>
          <w:kern w:val="0"/>
          <w14:ligatures w14:val="none"/>
        </w:rPr>
        <w:t>—the ability to orient amid shifting data without losing moral gravity.</w:t>
      </w:r>
    </w:p>
    <w:p w14:paraId="3A7577B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Not Fearlessness:</w:t>
      </w:r>
      <w:r w:rsidRPr="00827EF8">
        <w:rPr>
          <w:rFonts w:ascii="Aptos" w:eastAsia="Aptos" w:hAnsi="Aptos" w:cs="Times New Roman"/>
          <w:kern w:val="0"/>
          <w14:ligatures w14:val="none"/>
        </w:rPr>
        <w:t xml:space="preserve"> Fearlessness is neither possible nor desirable. Fear is evolutionary signal, not weakness. Adaptive confidence reinterprets fear as feedback—a tool for attention, not avoidance.</w:t>
      </w:r>
    </w:p>
    <w:p w14:paraId="477F440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Not Emotional Suppression:</w:t>
      </w:r>
      <w:r w:rsidRPr="00827EF8">
        <w:rPr>
          <w:rFonts w:ascii="Aptos" w:eastAsia="Aptos" w:hAnsi="Aptos" w:cs="Times New Roman"/>
          <w:kern w:val="0"/>
          <w14:ligatures w14:val="none"/>
        </w:rPr>
        <w:t xml:space="preserve"> Emotion is integral to ethical judgment. Leaders who suppress emotion diminish perception and empathy. CCL teaches the </w:t>
      </w:r>
      <w:r w:rsidRPr="00827EF8">
        <w:rPr>
          <w:rFonts w:ascii="Aptos" w:eastAsia="Aptos" w:hAnsi="Aptos" w:cs="Times New Roman"/>
          <w:i/>
          <w:iCs/>
          <w:kern w:val="0"/>
          <w14:ligatures w14:val="none"/>
        </w:rPr>
        <w:t>integration</w:t>
      </w:r>
      <w:r w:rsidRPr="00827EF8">
        <w:rPr>
          <w:rFonts w:ascii="Aptos" w:eastAsia="Aptos" w:hAnsi="Aptos" w:cs="Times New Roman"/>
          <w:kern w:val="0"/>
          <w14:ligatures w14:val="none"/>
        </w:rPr>
        <w:t xml:space="preserve"> of emotion into analytic reasoning—transforming affective arousal into clarity.</w:t>
      </w:r>
    </w:p>
    <w:p w14:paraId="7862C85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Not Unquestioned Rapidity:</w:t>
      </w:r>
      <w:r w:rsidRPr="00827EF8">
        <w:rPr>
          <w:rFonts w:ascii="Aptos" w:eastAsia="Aptos" w:hAnsi="Aptos" w:cs="Times New Roman"/>
          <w:kern w:val="0"/>
          <w14:ligatures w14:val="none"/>
        </w:rPr>
        <w:t xml:space="preserve"> In the modern algorithmic economy, speed often masquerades as strength. Adaptive confidence prizes </w:t>
      </w:r>
      <w:r w:rsidRPr="00827EF8">
        <w:rPr>
          <w:rFonts w:ascii="Aptos" w:eastAsia="Aptos" w:hAnsi="Aptos" w:cs="Times New Roman"/>
          <w:i/>
          <w:iCs/>
          <w:kern w:val="0"/>
          <w14:ligatures w14:val="none"/>
        </w:rPr>
        <w:t>temporal agility</w:t>
      </w:r>
      <w:r w:rsidRPr="00827EF8">
        <w:rPr>
          <w:rFonts w:ascii="Aptos" w:eastAsia="Aptos" w:hAnsi="Aptos" w:cs="Times New Roman"/>
          <w:kern w:val="0"/>
          <w14:ligatures w14:val="none"/>
        </w:rPr>
        <w:t xml:space="preserve">: compressing decision cycles </w:t>
      </w:r>
      <w:r w:rsidRPr="00827EF8">
        <w:rPr>
          <w:rFonts w:ascii="Aptos" w:eastAsia="Aptos" w:hAnsi="Aptos" w:cs="Times New Roman"/>
          <w:i/>
          <w:iCs/>
          <w:kern w:val="0"/>
          <w14:ligatures w14:val="none"/>
        </w:rPr>
        <w:t>without</w:t>
      </w:r>
      <w:r w:rsidRPr="00827EF8">
        <w:rPr>
          <w:rFonts w:ascii="Aptos" w:eastAsia="Aptos" w:hAnsi="Aptos" w:cs="Times New Roman"/>
          <w:kern w:val="0"/>
          <w14:ligatures w14:val="none"/>
        </w:rPr>
        <w:t xml:space="preserve"> sacrificing comprehension or proportionality.</w:t>
      </w:r>
    </w:p>
    <w:p w14:paraId="00ACAA1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Not the Absence of Doubt:</w:t>
      </w:r>
      <w:r w:rsidRPr="00827EF8">
        <w:rPr>
          <w:rFonts w:ascii="Aptos" w:eastAsia="Aptos" w:hAnsi="Aptos" w:cs="Times New Roman"/>
          <w:kern w:val="0"/>
          <w14:ligatures w14:val="none"/>
        </w:rPr>
        <w:t xml:space="preserve"> Doubt is vigilance in disguise. Adaptive leaders convert doubt into method—probing assumptions, modeling contingencies, and executing through probabilities, not illusions of omniscience.</w:t>
      </w:r>
    </w:p>
    <w:p w14:paraId="7B06113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What Adaptive Confidence Is</w:t>
      </w:r>
    </w:p>
    <w:p w14:paraId="32CE60A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A Measurable, Trainable Neurocognitive State: </w:t>
      </w:r>
      <w:r w:rsidRPr="00827EF8">
        <w:rPr>
          <w:rFonts w:ascii="Aptos" w:eastAsia="Aptos" w:hAnsi="Aptos" w:cs="Times New Roman"/>
          <w:kern w:val="0"/>
          <w14:ligatures w14:val="none"/>
        </w:rPr>
        <w:t>Adaptive confidence is not a personality trait; it is a neurocognitive discipline forged through structured exposure to volatility. Repeated immersion in AR/VR simulations conditions leaders to sustain prefrontal activation during amygdala arousal—the neurological hallmark of composure under pressure.  In practice, this manifests as the executive who perceives more while speaking less; the officer who notices micro-signals others ignore; the negotiator who synchronizes breath and thought while stakes escalate. Biometric instrumentation confirms this clarity: regulated heart-rate variability, stable respiration, and narrowed cognitive error margins even under cognitive load.</w:t>
      </w:r>
    </w:p>
    <w:p w14:paraId="325F334C" w14:textId="77777777" w:rsidR="00827EF8" w:rsidRPr="00827EF8" w:rsidRDefault="00827EF8" w:rsidP="00827EF8">
      <w:pPr>
        <w:spacing w:before="180" w:after="180" w:line="240" w:lineRule="auto"/>
        <w:rPr>
          <w:rFonts w:ascii="Aptos" w:eastAsia="Aptos" w:hAnsi="Aptos" w:cs="Times New Roman"/>
          <w:kern w:val="0"/>
          <w14:ligatures w14:val="none"/>
        </w:rPr>
      </w:pPr>
    </w:p>
    <w:p w14:paraId="093FC6C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A Repeatable Capability—Verified, Not Declared: </w:t>
      </w:r>
      <w:r w:rsidRPr="00827EF8">
        <w:rPr>
          <w:rFonts w:ascii="Aptos" w:eastAsia="Aptos" w:hAnsi="Aptos" w:cs="Times New Roman"/>
          <w:kern w:val="0"/>
          <w14:ligatures w14:val="none"/>
        </w:rPr>
        <w:t xml:space="preserve"> In CCL, confidence is </w:t>
      </w:r>
      <w:r w:rsidRPr="00827EF8">
        <w:rPr>
          <w:rFonts w:ascii="Aptos" w:eastAsia="Aptos" w:hAnsi="Aptos" w:cs="Times New Roman"/>
          <w:i/>
          <w:iCs/>
          <w:kern w:val="0"/>
          <w14:ligatures w14:val="none"/>
        </w:rPr>
        <w:t>empirical</w:t>
      </w:r>
      <w:r w:rsidRPr="00827EF8">
        <w:rPr>
          <w:rFonts w:ascii="Aptos" w:eastAsia="Aptos" w:hAnsi="Aptos" w:cs="Times New Roman"/>
          <w:kern w:val="0"/>
          <w14:ligatures w14:val="none"/>
        </w:rPr>
        <w:t>, not anecdotal. It is evidenced through measurable coherence across physiological, behavioral, and ethical metrics:</w:t>
      </w:r>
    </w:p>
    <w:p w14:paraId="6EB95D7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Biometric proof:</w:t>
      </w:r>
      <w:r w:rsidRPr="00827EF8">
        <w:rPr>
          <w:rFonts w:ascii="Aptos" w:eastAsia="Aptos" w:hAnsi="Aptos" w:cs="Times New Roman"/>
          <w:kern w:val="0"/>
          <w14:ligatures w14:val="none"/>
        </w:rPr>
        <w:t xml:space="preserve"> Reduced physiological volatility (steady HRV, respiratory rhythm) during stress escalation.</w:t>
      </w:r>
    </w:p>
    <w:p w14:paraId="584284C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Behavioral proof:</w:t>
      </w:r>
      <w:r w:rsidRPr="00827EF8">
        <w:rPr>
          <w:rFonts w:ascii="Aptos" w:eastAsia="Aptos" w:hAnsi="Aptos" w:cs="Times New Roman"/>
          <w:kern w:val="0"/>
          <w14:ligatures w14:val="none"/>
        </w:rPr>
        <w:t xml:space="preserve"> Accuracy and decision latency remain stable across rising pressure.</w:t>
      </w:r>
    </w:p>
    <w:p w14:paraId="0AECA02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proof:</w:t>
      </w:r>
      <w:r w:rsidRPr="00827EF8">
        <w:rPr>
          <w:rFonts w:ascii="Aptos" w:eastAsia="Aptos" w:hAnsi="Aptos" w:cs="Times New Roman"/>
          <w:kern w:val="0"/>
          <w14:ligatures w14:val="none"/>
        </w:rPr>
        <w:t xml:space="preserve"> Value alignment persists under temporal compression—leaders resist unethical shortcuts even when expedience tempts efficiency.</w:t>
      </w:r>
    </w:p>
    <w:p w14:paraId="32C80A0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data allow organizations to quantify confidence as a </w:t>
      </w:r>
      <w:r w:rsidRPr="00827EF8">
        <w:rPr>
          <w:rFonts w:ascii="Aptos" w:eastAsia="Aptos" w:hAnsi="Aptos" w:cs="Times New Roman"/>
          <w:i/>
          <w:iCs/>
          <w:kern w:val="0"/>
          <w14:ligatures w14:val="none"/>
        </w:rPr>
        <w:t>leadership performance variable</w:t>
      </w:r>
      <w:r w:rsidRPr="00827EF8">
        <w:rPr>
          <w:rFonts w:ascii="Aptos" w:eastAsia="Aptos" w:hAnsi="Aptos" w:cs="Times New Roman"/>
          <w:kern w:val="0"/>
          <w14:ligatures w14:val="none"/>
        </w:rPr>
        <w:t>—a stability curve that flattens with practice. This replaces charisma-based leadership selection with neuro-ethical performance validation.</w:t>
      </w:r>
    </w:p>
    <w:p w14:paraId="3F356192" w14:textId="77777777" w:rsidR="00827EF8" w:rsidRPr="00827EF8" w:rsidRDefault="00827EF8" w:rsidP="00827EF8">
      <w:pPr>
        <w:spacing w:before="180" w:after="180" w:line="240" w:lineRule="auto"/>
        <w:rPr>
          <w:rFonts w:ascii="Aptos" w:eastAsia="Aptos" w:hAnsi="Aptos" w:cs="Times New Roman"/>
          <w:kern w:val="0"/>
          <w14:ligatures w14:val="none"/>
        </w:rPr>
      </w:pPr>
    </w:p>
    <w:p w14:paraId="7DECEC4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A Dynamic Sequence: Threat → Information → Action: </w:t>
      </w:r>
      <w:r w:rsidRPr="00827EF8">
        <w:rPr>
          <w:rFonts w:ascii="Aptos" w:eastAsia="Aptos" w:hAnsi="Aptos" w:cs="Times New Roman"/>
          <w:kern w:val="0"/>
          <w14:ligatures w14:val="none"/>
        </w:rPr>
        <w:t>Adaptive confidence functions as a structured neural choreography:</w:t>
      </w:r>
    </w:p>
    <w:p w14:paraId="0530B87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Threat Perception:</w:t>
      </w:r>
      <w:r w:rsidRPr="00827EF8">
        <w:rPr>
          <w:rFonts w:ascii="Aptos" w:eastAsia="Aptos" w:hAnsi="Aptos" w:cs="Times New Roman"/>
          <w:kern w:val="0"/>
          <w14:ligatures w14:val="none"/>
        </w:rPr>
        <w:t xml:space="preserve"> Recognize physiological arousal as signal, not threat.</w:t>
      </w:r>
    </w:p>
    <w:p w14:paraId="39212C8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Information Extraction:</w:t>
      </w:r>
      <w:r w:rsidRPr="00827EF8">
        <w:rPr>
          <w:rFonts w:ascii="Aptos" w:eastAsia="Aptos" w:hAnsi="Aptos" w:cs="Times New Roman"/>
          <w:kern w:val="0"/>
          <w14:ligatures w14:val="none"/>
        </w:rPr>
        <w:t xml:space="preserve"> Translate ambiguity into pattern recognition; filter emotional noise from factual signal.</w:t>
      </w:r>
    </w:p>
    <w:p w14:paraId="48B72B7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Action:</w:t>
      </w:r>
      <w:r w:rsidRPr="00827EF8">
        <w:rPr>
          <w:rFonts w:ascii="Aptos" w:eastAsia="Aptos" w:hAnsi="Aptos" w:cs="Times New Roman"/>
          <w:kern w:val="0"/>
          <w14:ligatures w14:val="none"/>
        </w:rPr>
        <w:t xml:space="preserve"> Act with clarity and proportional restraint, integrating empathy with execution.</w:t>
      </w:r>
    </w:p>
    <w:p w14:paraId="360A381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tri-phasic process—</w:t>
      </w:r>
      <w:r w:rsidRPr="00827EF8">
        <w:rPr>
          <w:rFonts w:ascii="Aptos" w:eastAsia="Aptos" w:hAnsi="Aptos" w:cs="Times New Roman"/>
          <w:b/>
          <w:bCs/>
          <w:kern w:val="0"/>
          <w14:ligatures w14:val="none"/>
        </w:rPr>
        <w:t>Threat → Clarity → Integrity</w:t>
      </w:r>
      <w:r w:rsidRPr="00827EF8">
        <w:rPr>
          <w:rFonts w:ascii="Aptos" w:eastAsia="Aptos" w:hAnsi="Aptos" w:cs="Times New Roman"/>
          <w:kern w:val="0"/>
          <w14:ligatures w14:val="none"/>
        </w:rPr>
        <w:t>—is CCL’s cognitive signature. It transforms chaos into signal flow, ensuring that under maximum complexity, leaders remain morally and mentally coherent.</w:t>
      </w:r>
    </w:p>
    <w:p w14:paraId="41167A0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Evolutionary Logic of Adaptive Confidence</w:t>
      </w:r>
    </w:p>
    <w:p w14:paraId="16538CA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Biologically, adaptive confidence is a survival technology. It reengineers the ancestral fight-or-flight system into a higher-order governance function. Prehistoric humans leveraged the amygdala-prefrontal feedback loop to survive predators; modern leaders face algorithmic threats, digital misinformation, and systemic risk requiring the same neurological mastery.</w:t>
      </w:r>
    </w:p>
    <w:p w14:paraId="1E4781B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reclaims this evolutionary mechanism by reframing stress as </w:t>
      </w:r>
      <w:r w:rsidRPr="00827EF8">
        <w:rPr>
          <w:rFonts w:ascii="Aptos" w:eastAsia="Aptos" w:hAnsi="Aptos" w:cs="Times New Roman"/>
          <w:i/>
          <w:iCs/>
          <w:kern w:val="0"/>
          <w14:ligatures w14:val="none"/>
        </w:rPr>
        <w:t>structured intelligence</w:t>
      </w:r>
      <w:r w:rsidRPr="00827EF8">
        <w:rPr>
          <w:rFonts w:ascii="Aptos" w:eastAsia="Aptos" w:hAnsi="Aptos" w:cs="Times New Roman"/>
          <w:kern w:val="0"/>
          <w14:ligatures w14:val="none"/>
        </w:rPr>
        <w:t>. Through repeated simulation, leaders train the prefrontal cortex to interpret amygdala signals rather than suppress them—an adaptive override that converts anxiety into analysis.</w:t>
      </w:r>
    </w:p>
    <w:p w14:paraId="38471E6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model parallels findings in affective neuroscience and cognitive-behavioral therapy: measured stress exposure enhances cognitive resilience. Just as exposure therapy reduces phobia reactivity, immersive AR/VR exposure reduces leadership paralysis. Over time, leaders learn to metabolize uncertainty—extracting usable data from volatility instead of fleeing it.</w:t>
      </w:r>
    </w:p>
    <w:p w14:paraId="1B66D4C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Adaptive confidence, then, is evolution continued by technological means—a form of </w:t>
      </w:r>
      <w:r w:rsidRPr="00827EF8">
        <w:rPr>
          <w:rFonts w:ascii="Aptos" w:eastAsia="Aptos" w:hAnsi="Aptos" w:cs="Times New Roman"/>
          <w:i/>
          <w:iCs/>
          <w:kern w:val="0"/>
          <w14:ligatures w14:val="none"/>
        </w:rPr>
        <w:t>digital resilience engineering</w:t>
      </w:r>
      <w:r w:rsidRPr="00827EF8">
        <w:rPr>
          <w:rFonts w:ascii="Aptos" w:eastAsia="Aptos" w:hAnsi="Aptos" w:cs="Times New Roman"/>
          <w:kern w:val="0"/>
          <w14:ligatures w14:val="none"/>
        </w:rPr>
        <w:t xml:space="preserve"> that transforms biology into leadership architecture.</w:t>
      </w:r>
    </w:p>
    <w:p w14:paraId="52FD8AF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Confidence as the Currency of Trust</w:t>
      </w:r>
    </w:p>
    <w:p w14:paraId="63C91A2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Trust is the social echo of adaptive confidence. Teams, markets, and citizens synchronize subconsciously to their leaders’ nervous systems—a phenomenon confirmed by mirror-neuron research and psychophysiological entrainment. Calm leaders stabilize groups; erratic leaders amplify chaos.</w:t>
      </w:r>
    </w:p>
    <w:p w14:paraId="34FDC7C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Thus, confidence is not only internal coherence; it is </w:t>
      </w:r>
      <w:r w:rsidRPr="00827EF8">
        <w:rPr>
          <w:rFonts w:ascii="Aptos" w:eastAsia="Aptos" w:hAnsi="Aptos" w:cs="Times New Roman"/>
          <w:i/>
          <w:iCs/>
          <w:kern w:val="0"/>
          <w14:ligatures w14:val="none"/>
        </w:rPr>
        <w:t>collective contagion</w:t>
      </w:r>
      <w:r w:rsidRPr="00827EF8">
        <w:rPr>
          <w:rFonts w:ascii="Aptos" w:eastAsia="Aptos" w:hAnsi="Aptos" w:cs="Times New Roman"/>
          <w:kern w:val="0"/>
          <w14:ligatures w14:val="none"/>
        </w:rPr>
        <w:t xml:space="preserve">. A leader’s physiological and ethical steadiness becomes the organization’s emotional infrastructure. In law, this principle underpins doctrines of fiduciary duty and corporate accountability: confidence must be </w:t>
      </w:r>
      <w:r w:rsidRPr="00827EF8">
        <w:rPr>
          <w:rFonts w:ascii="Aptos" w:eastAsia="Aptos" w:hAnsi="Aptos" w:cs="Times New Roman"/>
          <w:i/>
          <w:iCs/>
          <w:kern w:val="0"/>
          <w14:ligatures w14:val="none"/>
        </w:rPr>
        <w:t>demonstrable trustworthiness</w:t>
      </w:r>
      <w:r w:rsidRPr="00827EF8">
        <w:rPr>
          <w:rFonts w:ascii="Aptos" w:eastAsia="Aptos" w:hAnsi="Aptos" w:cs="Times New Roman"/>
          <w:kern w:val="0"/>
          <w14:ligatures w14:val="none"/>
        </w:rPr>
        <w:t>, not self-declared competence.</w:t>
      </w:r>
    </w:p>
    <w:p w14:paraId="06E6D7B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adaptive confidence is authentic—anchored in clarity and humility—it fosters psychological safety, innovation, and distributed decision authority. Conversely, when confidence is performative—rigid, defensive, or dismissive—it erodes institutional trust, leading to governance failures such as those seen in </w:t>
      </w:r>
      <w:r w:rsidRPr="00827EF8">
        <w:rPr>
          <w:rFonts w:ascii="Aptos" w:eastAsia="Aptos" w:hAnsi="Aptos" w:cs="Times New Roman"/>
          <w:b/>
          <w:bCs/>
          <w:kern w:val="0"/>
          <w14:ligatures w14:val="none"/>
        </w:rPr>
        <w:t>Theranos v. SEC (2018)</w:t>
      </w:r>
      <w:r w:rsidRPr="00827EF8">
        <w:rPr>
          <w:rFonts w:ascii="Aptos" w:eastAsia="Aptos" w:hAnsi="Aptos" w:cs="Times New Roman"/>
          <w:kern w:val="0"/>
          <w14:ligatures w14:val="none"/>
        </w:rPr>
        <w:t>, where hubristic overconfidence and data misrepresentation undermined regulatory credibility.</w:t>
      </w:r>
    </w:p>
    <w:p w14:paraId="60ED816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CCL leader therefore models </w:t>
      </w:r>
      <w:r w:rsidRPr="00827EF8">
        <w:rPr>
          <w:rFonts w:ascii="Aptos" w:eastAsia="Aptos" w:hAnsi="Aptos" w:cs="Times New Roman"/>
          <w:i/>
          <w:iCs/>
          <w:kern w:val="0"/>
          <w14:ligatures w14:val="none"/>
        </w:rPr>
        <w:t>transparent confidence</w:t>
      </w:r>
      <w:r w:rsidRPr="00827EF8">
        <w:rPr>
          <w:rFonts w:ascii="Aptos" w:eastAsia="Aptos" w:hAnsi="Aptos" w:cs="Times New Roman"/>
          <w:kern w:val="0"/>
          <w14:ligatures w14:val="none"/>
        </w:rPr>
        <w:t>: steady enough to lead, humble enough to learn, and ethical enough to sustain legitimacy across public, corporate, and legal domains.</w:t>
      </w:r>
    </w:p>
    <w:p w14:paraId="128B5AE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Immersive Technologies as Catalysts for Adaptive Confidence</w:t>
      </w:r>
    </w:p>
    <w:p w14:paraId="072A8EF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Immersive ecosystems allow adaptive confidence to be engineered systematically. Through AR/VR simulations, leaders experience moral ambiguity, cognitive overload, and dynamic risk—within a controlled and ethically safe environment.</w:t>
      </w:r>
    </w:p>
    <w:p w14:paraId="06BB1457" w14:textId="77777777" w:rsidR="00827EF8" w:rsidRPr="00827EF8" w:rsidRDefault="00827EF8" w:rsidP="00827EF8">
      <w:pPr>
        <w:numPr>
          <w:ilvl w:val="0"/>
          <w:numId w:val="2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Neurological Conditioning:</w:t>
      </w:r>
      <w:r w:rsidRPr="00827EF8">
        <w:rPr>
          <w:rFonts w:ascii="Aptos" w:eastAsia="Aptos" w:hAnsi="Aptos" w:cs="Times New Roman"/>
          <w:kern w:val="0"/>
          <w14:ligatures w14:val="none"/>
        </w:rPr>
        <w:t xml:space="preserve"> Simulated crisis exposure engages neuroplastic adaptation, reinforcing the leader’s capacity for composure during limbic activation.</w:t>
      </w:r>
    </w:p>
    <w:p w14:paraId="5207FE15" w14:textId="77777777" w:rsidR="00827EF8" w:rsidRPr="00827EF8" w:rsidRDefault="00827EF8" w:rsidP="00827EF8">
      <w:pPr>
        <w:numPr>
          <w:ilvl w:val="0"/>
          <w:numId w:val="2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Calibration:</w:t>
      </w:r>
      <w:r w:rsidRPr="00827EF8">
        <w:rPr>
          <w:rFonts w:ascii="Aptos" w:eastAsia="Aptos" w:hAnsi="Aptos" w:cs="Times New Roman"/>
          <w:kern w:val="0"/>
          <w14:ligatures w14:val="none"/>
        </w:rPr>
        <w:t xml:space="preserve"> Real-time decision tracking enables review of moral proportionality—how actions align with values when under temporal compression.</w:t>
      </w:r>
    </w:p>
    <w:p w14:paraId="17AB597A" w14:textId="77777777" w:rsidR="00827EF8" w:rsidRPr="00827EF8" w:rsidRDefault="00827EF8" w:rsidP="00827EF8">
      <w:pPr>
        <w:numPr>
          <w:ilvl w:val="0"/>
          <w:numId w:val="2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Legal and Regulatory Modeling:</w:t>
      </w:r>
      <w:r w:rsidRPr="00827EF8">
        <w:rPr>
          <w:rFonts w:ascii="Aptos" w:eastAsia="Aptos" w:hAnsi="Aptos" w:cs="Times New Roman"/>
          <w:kern w:val="0"/>
          <w14:ligatures w14:val="none"/>
        </w:rPr>
        <w:t xml:space="preserve"> Simulations can incorporate real judicial precedents (e.g., </w:t>
      </w:r>
      <w:r w:rsidRPr="00827EF8">
        <w:rPr>
          <w:rFonts w:ascii="Aptos" w:eastAsia="Aptos" w:hAnsi="Aptos" w:cs="Times New Roman"/>
          <w:i/>
          <w:iCs/>
          <w:kern w:val="0"/>
          <w14:ligatures w14:val="none"/>
        </w:rPr>
        <w:t>FTC v. Facebook, 2019</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EU Artificial Intelligence Act, 2024</w:t>
      </w:r>
      <w:r w:rsidRPr="00827EF8">
        <w:rPr>
          <w:rFonts w:ascii="Aptos" w:eastAsia="Aptos" w:hAnsi="Aptos" w:cs="Times New Roman"/>
          <w:kern w:val="0"/>
          <w14:ligatures w14:val="none"/>
        </w:rPr>
        <w:t>) to train leaders in compliant crisis response under algorithmic scrutiny.</w:t>
      </w:r>
    </w:p>
    <w:p w14:paraId="23945BBD" w14:textId="77777777" w:rsidR="00827EF8" w:rsidRPr="00827EF8" w:rsidRDefault="00827EF8" w:rsidP="00827EF8">
      <w:pPr>
        <w:numPr>
          <w:ilvl w:val="0"/>
          <w:numId w:val="2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Organizational Integration:</w:t>
      </w:r>
      <w:r w:rsidRPr="00827EF8">
        <w:rPr>
          <w:rFonts w:ascii="Aptos" w:eastAsia="Aptos" w:hAnsi="Aptos" w:cs="Times New Roman"/>
          <w:kern w:val="0"/>
          <w14:ligatures w14:val="none"/>
        </w:rPr>
        <w:t xml:space="preserve"> Biometric data from immersive sessions can feed into enterprise learning dashboards, allowing leadership development to evolve from intuition-based mentoring to evidence-based neuroethical metrics.</w:t>
      </w:r>
    </w:p>
    <w:p w14:paraId="0D9020E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Through such integrations, immersive technologies become instruments of institutional foresight. They convert confidence from a rhetorical virtue into a measurable compliance and performance standard.</w:t>
      </w:r>
    </w:p>
    <w:p w14:paraId="6D4AFD1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From Confidence as Personality to Confidence as Practice</w:t>
      </w:r>
    </w:p>
    <w:p w14:paraId="70DBED3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reframes leadership confidence as </w:t>
      </w:r>
      <w:r w:rsidRPr="00827EF8">
        <w:rPr>
          <w:rFonts w:ascii="Aptos" w:eastAsia="Aptos" w:hAnsi="Aptos" w:cs="Times New Roman"/>
          <w:i/>
          <w:iCs/>
          <w:kern w:val="0"/>
          <w14:ligatures w14:val="none"/>
        </w:rPr>
        <w:t>practice over persona</w:t>
      </w:r>
      <w:r w:rsidRPr="00827EF8">
        <w:rPr>
          <w:rFonts w:ascii="Aptos" w:eastAsia="Aptos" w:hAnsi="Aptos" w:cs="Times New Roman"/>
          <w:kern w:val="0"/>
          <w14:ligatures w14:val="none"/>
        </w:rPr>
        <w:t xml:space="preserve">. Every immersive cycle—every ethical simulation, every feedback loop—acts as a deliberate rehearsal of cognitive balance. The leader learns to </w:t>
      </w:r>
      <w:r w:rsidRPr="00827EF8">
        <w:rPr>
          <w:rFonts w:ascii="Aptos" w:eastAsia="Aptos" w:hAnsi="Aptos" w:cs="Times New Roman"/>
          <w:i/>
          <w:iCs/>
          <w:kern w:val="0"/>
          <w14:ligatures w14:val="none"/>
        </w:rPr>
        <w:t>inhabit</w:t>
      </w:r>
      <w:r w:rsidRPr="00827EF8">
        <w:rPr>
          <w:rFonts w:ascii="Aptos" w:eastAsia="Aptos" w:hAnsi="Aptos" w:cs="Times New Roman"/>
          <w:kern w:val="0"/>
          <w14:ligatures w14:val="none"/>
        </w:rPr>
        <w:t xml:space="preserve"> uncertainty with grace, turning stressors into information. Over time, adaptive confidence becomes a form of </w:t>
      </w:r>
      <w:r w:rsidRPr="00827EF8">
        <w:rPr>
          <w:rFonts w:ascii="Aptos" w:eastAsia="Aptos" w:hAnsi="Aptos" w:cs="Times New Roman"/>
          <w:i/>
          <w:iCs/>
          <w:kern w:val="0"/>
          <w14:ligatures w14:val="none"/>
        </w:rPr>
        <w:t>muscle memory for the mind</w:t>
      </w:r>
      <w:r w:rsidRPr="00827EF8">
        <w:rPr>
          <w:rFonts w:ascii="Aptos" w:eastAsia="Aptos" w:hAnsi="Aptos" w:cs="Times New Roman"/>
          <w:kern w:val="0"/>
          <w14:ligatures w14:val="none"/>
        </w:rPr>
        <w:t>.</w:t>
      </w:r>
    </w:p>
    <w:p w14:paraId="40272D4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adaptive leader is characterized by four core dualities, each cultivated through immersion and feedback:</w:t>
      </w:r>
    </w:p>
    <w:p w14:paraId="3A007A0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Grounded yet flexible:</w:t>
      </w:r>
      <w:r w:rsidRPr="00827EF8">
        <w:rPr>
          <w:rFonts w:ascii="Aptos" w:eastAsia="Aptos" w:hAnsi="Aptos" w:cs="Times New Roman"/>
          <w:kern w:val="0"/>
          <w14:ligatures w14:val="none"/>
        </w:rPr>
        <w:t xml:space="preserve"> anchored in principle, agile in method.</w:t>
      </w:r>
    </w:p>
    <w:p w14:paraId="3F55F65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Decisive yet reflective:</w:t>
      </w:r>
      <w:r w:rsidRPr="00827EF8">
        <w:rPr>
          <w:rFonts w:ascii="Aptos" w:eastAsia="Aptos" w:hAnsi="Aptos" w:cs="Times New Roman"/>
          <w:kern w:val="0"/>
          <w14:ligatures w14:val="none"/>
        </w:rPr>
        <w:t xml:space="preserve"> willing to act, but aware of consequence.</w:t>
      </w:r>
    </w:p>
    <w:p w14:paraId="5FD96B3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Analytical yet empathic:</w:t>
      </w:r>
      <w:r w:rsidRPr="00827EF8">
        <w:rPr>
          <w:rFonts w:ascii="Aptos" w:eastAsia="Aptos" w:hAnsi="Aptos" w:cs="Times New Roman"/>
          <w:kern w:val="0"/>
          <w14:ligatures w14:val="none"/>
        </w:rPr>
        <w:t xml:space="preserve"> integrating data with humanity.</w:t>
      </w:r>
    </w:p>
    <w:p w14:paraId="32F2C22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Bold yet humble:</w:t>
      </w:r>
      <w:r w:rsidRPr="00827EF8">
        <w:rPr>
          <w:rFonts w:ascii="Aptos" w:eastAsia="Aptos" w:hAnsi="Aptos" w:cs="Times New Roman"/>
          <w:kern w:val="0"/>
          <w14:ligatures w14:val="none"/>
        </w:rPr>
        <w:t xml:space="preserve"> confident enough to decide, wise enough to reconsider.</w:t>
      </w:r>
    </w:p>
    <w:p w14:paraId="260EE2E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These paradoxes define the CCL leader’s equilibrium between certainty and curiosity—the rhythm of ethical clarity in motion.</w:t>
      </w:r>
    </w:p>
    <w:p w14:paraId="2422989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6. Measuring Adaptive Confidence: From Reflection to Regulation</w:t>
      </w:r>
    </w:p>
    <w:p w14:paraId="5E45DF2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Adaptive confidence becomes operational when it is measurable. CCL incorporates multi-level assessment mechanisms that blend biometric, behavioral, and ethical analytics into a unified </w:t>
      </w:r>
      <w:r w:rsidRPr="00827EF8">
        <w:rPr>
          <w:rFonts w:ascii="Aptos" w:eastAsia="Aptos" w:hAnsi="Aptos" w:cs="Times New Roman"/>
          <w:i/>
          <w:iCs/>
          <w:kern w:val="0"/>
          <w14:ligatures w14:val="none"/>
        </w:rPr>
        <w:t>Clarity Index (CI)</w:t>
      </w:r>
      <w:r w:rsidRPr="00827EF8">
        <w:rPr>
          <w:rFonts w:ascii="Aptos" w:eastAsia="Aptos" w:hAnsi="Aptos" w:cs="Times New Roman"/>
          <w:kern w:val="0"/>
          <w14:ligatures w14:val="none"/>
        </w:rPr>
        <w:t>:</w:t>
      </w:r>
    </w:p>
    <w:p w14:paraId="398EE1B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Neurophysiological Metrics:</w:t>
      </w:r>
      <w:r w:rsidRPr="00827EF8">
        <w:rPr>
          <w:rFonts w:ascii="Aptos" w:eastAsia="Aptos" w:hAnsi="Aptos" w:cs="Times New Roman"/>
          <w:kern w:val="0"/>
          <w14:ligatures w14:val="none"/>
        </w:rPr>
        <w:t xml:space="preserve"> HRV coherence, cortical engagement ratios, and cortisol recovery rates.</w:t>
      </w:r>
    </w:p>
    <w:p w14:paraId="3976F23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Behavioral Metrics:</w:t>
      </w:r>
      <w:r w:rsidRPr="00827EF8">
        <w:rPr>
          <w:rFonts w:ascii="Aptos" w:eastAsia="Aptos" w:hAnsi="Aptos" w:cs="Times New Roman"/>
          <w:kern w:val="0"/>
          <w14:ligatures w14:val="none"/>
        </w:rPr>
        <w:t xml:space="preserve"> decision accuracy, recovery speed, and cross-context reliability.</w:t>
      </w:r>
    </w:p>
    <w:p w14:paraId="2336162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Metrics:</w:t>
      </w:r>
      <w:r w:rsidRPr="00827EF8">
        <w:rPr>
          <w:rFonts w:ascii="Aptos" w:eastAsia="Aptos" w:hAnsi="Aptos" w:cs="Times New Roman"/>
          <w:kern w:val="0"/>
          <w14:ligatures w14:val="none"/>
        </w:rPr>
        <w:t xml:space="preserve"> proportionality scoring—assessing whether speed, fairness, and transparency were balanced during high-stress decision cycles.</w:t>
      </w:r>
    </w:p>
    <w:p w14:paraId="6CFD5DB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Such quantification enables organizational benchmarking. Confidence ceases to be a subjective appraisal and becomes part of governance compliance, akin to environmental or cybersecurity audits. Regulatory bodies could, in time, demand similar standards for high-risk algorithmic governance, ensuring that those overseeing AI or data-sensitive systems demonstrate cognitive and ethical coherence under pressure.</w:t>
      </w:r>
    </w:p>
    <w:p w14:paraId="4F00229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Confidence as the Measurable Form of Clarity</w:t>
      </w:r>
    </w:p>
    <w:p w14:paraId="533D070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Adaptive confidence is the operational essence of Claro-Cognitive Leadership—the </w:t>
      </w:r>
      <w:r w:rsidRPr="00827EF8">
        <w:rPr>
          <w:rFonts w:ascii="Aptos" w:eastAsia="Aptos" w:hAnsi="Aptos" w:cs="Times New Roman"/>
          <w:i/>
          <w:iCs/>
          <w:kern w:val="0"/>
          <w14:ligatures w14:val="none"/>
        </w:rPr>
        <w:t>point of fusion</w:t>
      </w:r>
      <w:r w:rsidRPr="00827EF8">
        <w:rPr>
          <w:rFonts w:ascii="Aptos" w:eastAsia="Aptos" w:hAnsi="Aptos" w:cs="Times New Roman"/>
          <w:kern w:val="0"/>
          <w14:ligatures w14:val="none"/>
        </w:rPr>
        <w:t xml:space="preserve"> where neuroscience, ethics, and foresight converge. It is not armor; it is fluency. It is not detachment; it is discernment in action. It is not about fear’s absence, but about mastering fear’s translation.</w:t>
      </w:r>
    </w:p>
    <w:p w14:paraId="674271A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measurable terms:</w:t>
      </w:r>
    </w:p>
    <w:p w14:paraId="7B0EE7A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It sustains clarity when systems collapse.</w:t>
      </w:r>
    </w:p>
    <w:p w14:paraId="05DA2FF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It anchors ethical action amid legal scrutiny.</w:t>
      </w:r>
    </w:p>
    <w:p w14:paraId="1E6FBE7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It transforms uncertainty into usable foresight.</w:t>
      </w:r>
    </w:p>
    <w:p w14:paraId="3FEAFF5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Ultimately, adaptive confidence is </w:t>
      </w:r>
      <w:r w:rsidRPr="00827EF8">
        <w:rPr>
          <w:rFonts w:ascii="Aptos" w:eastAsia="Aptos" w:hAnsi="Aptos" w:cs="Times New Roman"/>
          <w:i/>
          <w:iCs/>
          <w:kern w:val="0"/>
          <w14:ligatures w14:val="none"/>
        </w:rPr>
        <w:t>clarity-in-motion</w:t>
      </w:r>
      <w:r w:rsidRPr="00827EF8">
        <w:rPr>
          <w:rFonts w:ascii="Aptos" w:eastAsia="Aptos" w:hAnsi="Aptos" w:cs="Times New Roman"/>
          <w:kern w:val="0"/>
          <w14:ligatures w14:val="none"/>
        </w:rPr>
        <w:t xml:space="preserve">—the capacity to lead through complexity without becoming it; to direct others not by volume, but by coherence; and to convert chaos into signal, again and again. It is not simply what great leaders feel; it is what societies, organizations, and systems </w:t>
      </w:r>
      <w:r w:rsidRPr="00827EF8">
        <w:rPr>
          <w:rFonts w:ascii="Aptos" w:eastAsia="Aptos" w:hAnsi="Aptos" w:cs="Times New Roman"/>
          <w:i/>
          <w:iCs/>
          <w:kern w:val="0"/>
          <w14:ligatures w14:val="none"/>
        </w:rPr>
        <w:t>feel from them</w:t>
      </w:r>
      <w:r w:rsidRPr="00827EF8">
        <w:rPr>
          <w:rFonts w:ascii="Aptos" w:eastAsia="Aptos" w:hAnsi="Aptos" w:cs="Times New Roman"/>
          <w:kern w:val="0"/>
          <w14:ligatures w14:val="none"/>
        </w:rPr>
        <w:t>.</w:t>
      </w:r>
    </w:p>
    <w:p w14:paraId="3551E50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is the leadership signature of the Claro-Cognitive era—confidence as quantifiable clarity, practiced through immersion, validated by evidence, and governed by ethics. It is the disciplined art of remaining human in the age of intelligent machines.</w:t>
      </w:r>
    </w:p>
    <w:p w14:paraId="21CCEBA8"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Neurocognitive Architecture of Adaptive Confidence</w:t>
      </w:r>
    </w:p>
    <w:p w14:paraId="4D794DE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Claro-Cognitive Leadership (CCL) framework, adaptive confidence is not a rhetorical posture or a motivational style—it is a </w:t>
      </w:r>
      <w:r w:rsidRPr="00827EF8">
        <w:rPr>
          <w:rFonts w:ascii="Aptos" w:eastAsia="Aptos" w:hAnsi="Aptos" w:cs="Times New Roman"/>
          <w:i/>
          <w:iCs/>
          <w:kern w:val="0"/>
          <w14:ligatures w14:val="none"/>
        </w:rPr>
        <w:t>neurobiological achievement</w:t>
      </w:r>
      <w:r w:rsidRPr="00827EF8">
        <w:rPr>
          <w:rFonts w:ascii="Aptos" w:eastAsia="Aptos" w:hAnsi="Aptos" w:cs="Times New Roman"/>
          <w:kern w:val="0"/>
          <w14:ligatures w14:val="none"/>
        </w:rPr>
        <w:t xml:space="preserve">. Properly understood, it is a trained reconfiguration of perceptual and regulatory circuitry that converts stress from an adversary into an analytic ally. High-performing leaders do not feel </w:t>
      </w:r>
      <w:r w:rsidRPr="00827EF8">
        <w:rPr>
          <w:rFonts w:ascii="Aptos" w:eastAsia="Aptos" w:hAnsi="Aptos" w:cs="Times New Roman"/>
          <w:i/>
          <w:iCs/>
          <w:kern w:val="0"/>
          <w14:ligatures w14:val="none"/>
        </w:rPr>
        <w:t>less</w:t>
      </w:r>
      <w:r w:rsidRPr="00827EF8">
        <w:rPr>
          <w:rFonts w:ascii="Aptos" w:eastAsia="Aptos" w:hAnsi="Aptos" w:cs="Times New Roman"/>
          <w:kern w:val="0"/>
          <w14:ligatures w14:val="none"/>
        </w:rPr>
        <w:t xml:space="preserve"> physiological arousal under pressure; they </w:t>
      </w:r>
      <w:r w:rsidRPr="00827EF8">
        <w:rPr>
          <w:rFonts w:ascii="Aptos" w:eastAsia="Aptos" w:hAnsi="Aptos" w:cs="Times New Roman"/>
          <w:i/>
          <w:iCs/>
          <w:kern w:val="0"/>
          <w14:ligatures w14:val="none"/>
        </w:rPr>
        <w:t>interpret</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metabolize</w:t>
      </w:r>
      <w:r w:rsidRPr="00827EF8">
        <w:rPr>
          <w:rFonts w:ascii="Aptos" w:eastAsia="Aptos" w:hAnsi="Aptos" w:cs="Times New Roman"/>
          <w:kern w:val="0"/>
          <w14:ligatures w14:val="none"/>
        </w:rPr>
        <w:t xml:space="preserve"> it differently. Arousal becomes energy; vigilance becomes attention; urgency becomes proportion. In this register, confidence is neither bravado nor denial, but the repeatable emergence of clarity under load.</w:t>
      </w:r>
    </w:p>
    <w:p w14:paraId="41AE171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 grasp how this transformation becomes durable and transferable, we must look beneath behavior and into the architecture of the nervous system itself: how threat appraisal, attentional gating, memory integration, and autonomic balance can be trained—through immersive, feedback-rich exposure—to sustain ethical judgment and executive control without dampening the valuable signal of arousal. In CCL, immersion does not numb the reflex; it </w:t>
      </w:r>
      <w:r w:rsidRPr="00827EF8">
        <w:rPr>
          <w:rFonts w:ascii="Aptos" w:eastAsia="Aptos" w:hAnsi="Aptos" w:cs="Times New Roman"/>
          <w:i/>
          <w:iCs/>
          <w:kern w:val="0"/>
          <w14:ligatures w14:val="none"/>
        </w:rPr>
        <w:t>rewires</w:t>
      </w:r>
      <w:r w:rsidRPr="00827EF8">
        <w:rPr>
          <w:rFonts w:ascii="Aptos" w:eastAsia="Aptos" w:hAnsi="Aptos" w:cs="Times New Roman"/>
          <w:kern w:val="0"/>
          <w14:ligatures w14:val="none"/>
        </w:rPr>
        <w:t xml:space="preserve"> it. Stress becomes information; tension becomes data; adrenaline becomes awareness.</w:t>
      </w:r>
    </w:p>
    <w:p w14:paraId="4EB7CEF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Reflex to Regulation: The Neural Journey of Adaptive Confidence</w:t>
      </w:r>
    </w:p>
    <w:p w14:paraId="7C8B301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Acute uncertainty initiates an ancient limbic cascade. Amygdala activation accelerates noradrenergic and glucocorticoid release, shifting the organism toward fight/flight/freeze. In brief, this narrows attentional bandwidth and privileges short-horizon threat mitigation over long-horizon integration—the opposite of what complex governance requires. Left untrained, cognition collapses into fragments: one threat, one timeline, one option. The neurocognitive project of CCL is to restore </w:t>
      </w:r>
      <w:r w:rsidRPr="00827EF8">
        <w:rPr>
          <w:rFonts w:ascii="Aptos" w:eastAsia="Aptos" w:hAnsi="Aptos" w:cs="Times New Roman"/>
          <w:i/>
          <w:iCs/>
          <w:kern w:val="0"/>
          <w14:ligatures w14:val="none"/>
        </w:rPr>
        <w:t>coherence</w:t>
      </w:r>
      <w:r w:rsidRPr="00827EF8">
        <w:rPr>
          <w:rFonts w:ascii="Aptos" w:eastAsia="Aptos" w:hAnsi="Aptos" w:cs="Times New Roman"/>
          <w:kern w:val="0"/>
          <w14:ligatures w14:val="none"/>
        </w:rPr>
        <w:t xml:space="preserve">—not by suppressing arousal, but by placing it under </w:t>
      </w:r>
      <w:r w:rsidRPr="00827EF8">
        <w:rPr>
          <w:rFonts w:ascii="Aptos" w:eastAsia="Aptos" w:hAnsi="Aptos" w:cs="Times New Roman"/>
          <w:i/>
          <w:iCs/>
          <w:kern w:val="0"/>
          <w14:ligatures w14:val="none"/>
        </w:rPr>
        <w:t>skilled supervision</w:t>
      </w:r>
      <w:r w:rsidRPr="00827EF8">
        <w:rPr>
          <w:rFonts w:ascii="Aptos" w:eastAsia="Aptos" w:hAnsi="Aptos" w:cs="Times New Roman"/>
          <w:kern w:val="0"/>
          <w14:ligatures w14:val="none"/>
        </w:rPr>
        <w:t>.</w:t>
      </w:r>
    </w:p>
    <w:p w14:paraId="02BFFCA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Top-Down Regulation: Reasserting the Executive Brain</w:t>
      </w:r>
    </w:p>
    <w:p w14:paraId="1A4D667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Clarity before control</w:t>
      </w:r>
      <w:r w:rsidRPr="00827EF8">
        <w:rPr>
          <w:rFonts w:ascii="Aptos" w:eastAsia="Aptos" w:hAnsi="Aptos" w:cs="Times New Roman"/>
          <w:b/>
          <w:bCs/>
          <w:kern w:val="0"/>
          <w14:ligatures w14:val="none"/>
        </w:rPr>
        <w:t>.</w:t>
      </w:r>
    </w:p>
    <w:p w14:paraId="2660D97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Top-down control is the prefrontal cortex’s capacity to shape—or veto—limbic impulses. Deliberate training in high-fidelity, ethically complex simulations conditions repeated co-activation of the dorsolateral prefrontal cortex (dlPFC) and anterior cingulate cortex (ACC), strengthening attentional gating, conflict monitoring, and error prediction while the sympathetic system is still active. Practically, leaders train breath, language, and gaze while decision clocks compress, using just-in-time prompts and post-scenario recovery to engrain </w:t>
      </w:r>
      <w:r w:rsidRPr="00827EF8">
        <w:rPr>
          <w:rFonts w:ascii="Aptos" w:eastAsia="Aptos" w:hAnsi="Aptos" w:cs="Times New Roman"/>
          <w:i/>
          <w:iCs/>
          <w:kern w:val="0"/>
          <w14:ligatures w14:val="none"/>
        </w:rPr>
        <w:t>inhibitory micro-pauses</w:t>
      </w:r>
      <w:r w:rsidRPr="00827EF8">
        <w:rPr>
          <w:rFonts w:ascii="Aptos" w:eastAsia="Aptos" w:hAnsi="Aptos" w:cs="Times New Roman"/>
          <w:kern w:val="0"/>
          <w14:ligatures w14:val="none"/>
        </w:rPr>
        <w:t>.</w:t>
      </w:r>
    </w:p>
    <w:p w14:paraId="6C83B33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signal-to-noise ratio improves. Emotional spikes are intercepted </w:t>
      </w:r>
      <w:r w:rsidRPr="00827EF8">
        <w:rPr>
          <w:rFonts w:ascii="Aptos" w:eastAsia="Aptos" w:hAnsi="Aptos" w:cs="Times New Roman"/>
          <w:i/>
          <w:iCs/>
          <w:kern w:val="0"/>
          <w14:ligatures w14:val="none"/>
        </w:rPr>
        <w:t>before</w:t>
      </w:r>
      <w:r w:rsidRPr="00827EF8">
        <w:rPr>
          <w:rFonts w:ascii="Aptos" w:eastAsia="Aptos" w:hAnsi="Aptos" w:cs="Times New Roman"/>
          <w:kern w:val="0"/>
          <w14:ligatures w14:val="none"/>
        </w:rPr>
        <w:t xml:space="preserve"> they become behavioral errors; contextualization precedes action. Leaders retain perspective-taking and proportionality when others default to reflex.</w:t>
      </w:r>
    </w:p>
    <w:p w14:paraId="137E86D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high-velocity legal exposure—e.g., a breach disclosure window closing under GDPR or state privacy laws—trained top-down regulation sustains </w:t>
      </w:r>
      <w:r w:rsidRPr="00827EF8">
        <w:rPr>
          <w:rFonts w:ascii="Aptos" w:eastAsia="Aptos" w:hAnsi="Aptos" w:cs="Times New Roman"/>
          <w:i/>
          <w:iCs/>
          <w:kern w:val="0"/>
          <w14:ligatures w14:val="none"/>
        </w:rPr>
        <w:t>fidelity to process</w:t>
      </w:r>
      <w:r w:rsidRPr="00827EF8">
        <w:rPr>
          <w:rFonts w:ascii="Aptos" w:eastAsia="Aptos" w:hAnsi="Aptos" w:cs="Times New Roman"/>
          <w:kern w:val="0"/>
          <w14:ligatures w14:val="none"/>
        </w:rPr>
        <w:t xml:space="preserve"> under reputational heat. This is the difference between a defensible response and the kinds of misstatements that later underpin consent decrees and supervisory remediation.</w:t>
      </w:r>
    </w:p>
    <w:p w14:paraId="7808B64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Theta–Gamma Coupling: Integrative Thinking Under Load</w:t>
      </w:r>
    </w:p>
    <w:p w14:paraId="0146CF5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 xml:space="preserve">Orchestrated cognition: </w:t>
      </w:r>
      <w:r w:rsidRPr="00827EF8">
        <w:rPr>
          <w:rFonts w:ascii="Aptos" w:eastAsia="Aptos" w:hAnsi="Aptos" w:cs="Times New Roman"/>
          <w:kern w:val="0"/>
          <w14:ligatures w14:val="none"/>
        </w:rPr>
        <w:t xml:space="preserve">Theta (4–7 Hz) supports attentional control and memory integration; gamma (30–100 Hz) supports rapid feature binding and problem solving. Under duress, these rhythms often </w:t>
      </w:r>
      <w:r w:rsidRPr="00827EF8">
        <w:rPr>
          <w:rFonts w:ascii="Aptos" w:eastAsia="Aptos" w:hAnsi="Aptos" w:cs="Times New Roman"/>
          <w:i/>
          <w:iCs/>
          <w:kern w:val="0"/>
          <w14:ligatures w14:val="none"/>
        </w:rPr>
        <w:t>decouple</w:t>
      </w:r>
      <w:r w:rsidRPr="00827EF8">
        <w:rPr>
          <w:rFonts w:ascii="Aptos" w:eastAsia="Aptos" w:hAnsi="Aptos" w:cs="Times New Roman"/>
          <w:kern w:val="0"/>
          <w14:ligatures w14:val="none"/>
        </w:rPr>
        <w:t xml:space="preserve">, fragmenting situational understanding. Stress-calibrated immersion restores </w:t>
      </w:r>
      <w:r w:rsidRPr="00827EF8">
        <w:rPr>
          <w:rFonts w:ascii="Aptos" w:eastAsia="Aptos" w:hAnsi="Aptos" w:cs="Times New Roman"/>
          <w:i/>
          <w:iCs/>
          <w:kern w:val="0"/>
          <w14:ligatures w14:val="none"/>
        </w:rPr>
        <w:t>theta–gamma coupling</w:t>
      </w:r>
      <w:r w:rsidRPr="00827EF8">
        <w:rPr>
          <w:rFonts w:ascii="Aptos" w:eastAsia="Aptos" w:hAnsi="Aptos" w:cs="Times New Roman"/>
          <w:kern w:val="0"/>
          <w14:ligatures w14:val="none"/>
        </w:rPr>
        <w:t xml:space="preserve">, enabling simultaneous consideration of ethical, operational, legal, and interpersonal dimensions. Rather than thinking in shards, adaptive leaders think in </w:t>
      </w:r>
      <w:r w:rsidRPr="00827EF8">
        <w:rPr>
          <w:rFonts w:ascii="Aptos" w:eastAsia="Aptos" w:hAnsi="Aptos" w:cs="Times New Roman"/>
          <w:i/>
          <w:iCs/>
          <w:kern w:val="0"/>
          <w14:ligatures w14:val="none"/>
        </w:rPr>
        <w:t>wholes</w:t>
      </w:r>
      <w:r w:rsidRPr="00827EF8">
        <w:rPr>
          <w:rFonts w:ascii="Aptos" w:eastAsia="Aptos" w:hAnsi="Aptos" w:cs="Times New Roman"/>
          <w:kern w:val="0"/>
          <w14:ligatures w14:val="none"/>
        </w:rPr>
        <w:t>.</w:t>
      </w:r>
    </w:p>
    <w:p w14:paraId="148DF48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Complex trade-offs can be reasoned through while time is compressed—e.g., balancing incident containment with regulatory transparency; weighing model accuracy gains against disparate-impact risk; sequencing communications to minimize market manipulation while honoring disclosure duties.</w:t>
      </w:r>
    </w:p>
    <w:p w14:paraId="24EAE5C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Coupling is functionally expressed as </w:t>
      </w:r>
      <w:r w:rsidRPr="00827EF8">
        <w:rPr>
          <w:rFonts w:ascii="Aptos" w:eastAsia="Aptos" w:hAnsi="Aptos" w:cs="Times New Roman"/>
          <w:i/>
          <w:iCs/>
          <w:kern w:val="0"/>
          <w14:ligatures w14:val="none"/>
        </w:rPr>
        <w:t>documentable proportionality</w:t>
      </w:r>
      <w:r w:rsidRPr="00827EF8">
        <w:rPr>
          <w:rFonts w:ascii="Aptos" w:eastAsia="Aptos" w:hAnsi="Aptos" w:cs="Times New Roman"/>
          <w:kern w:val="0"/>
          <w14:ligatures w14:val="none"/>
        </w:rPr>
        <w:t>. In algorithmic accountability, this is the capability regulators look for when evaluating whether leaders weighed fairness, transparency, and safety claims against performance pressure in good faith (e.g., documented risk triage under AI governance charters).</w:t>
      </w:r>
    </w:p>
    <w:p w14:paraId="627D65C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Autonomic Coherence: Rebalancing Arousal and Awareness</w:t>
      </w:r>
    </w:p>
    <w:p w14:paraId="7FB790F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 xml:space="preserve">The body as the first instrument of leadership: </w:t>
      </w:r>
      <w:r w:rsidRPr="00827EF8">
        <w:rPr>
          <w:rFonts w:ascii="Aptos" w:eastAsia="Aptos" w:hAnsi="Aptos" w:cs="Times New Roman"/>
          <w:kern w:val="0"/>
          <w14:ligatures w14:val="none"/>
        </w:rPr>
        <w:t xml:space="preserve">The autonomic nervous system (ANS) orchestrates energy distribution across sympathetic (mobilize) and parasympathetic (recover) branches. Adaptive confidence lives in the dynamic space between </w:t>
      </w:r>
      <w:r w:rsidRPr="00827EF8">
        <w:rPr>
          <w:rFonts w:ascii="Aptos" w:eastAsia="Aptos" w:hAnsi="Aptos" w:cs="Times New Roman"/>
          <w:i/>
          <w:iCs/>
          <w:kern w:val="0"/>
          <w14:ligatures w14:val="none"/>
        </w:rPr>
        <w:t>alertness and serenity</w:t>
      </w:r>
      <w:r w:rsidRPr="00827EF8">
        <w:rPr>
          <w:rFonts w:ascii="Aptos" w:eastAsia="Aptos" w:hAnsi="Aptos" w:cs="Times New Roman"/>
          <w:kern w:val="0"/>
          <w14:ligatures w14:val="none"/>
        </w:rPr>
        <w:t xml:space="preserve">. Through breath-entrainment and paced cardiac variability training embedded within scenarios, leaders learn to modulate vagal tone and sustain </w:t>
      </w:r>
      <w:r w:rsidRPr="00827EF8">
        <w:rPr>
          <w:rFonts w:ascii="Aptos" w:eastAsia="Aptos" w:hAnsi="Aptos" w:cs="Times New Roman"/>
          <w:b/>
          <w:bCs/>
          <w:kern w:val="0"/>
          <w14:ligatures w14:val="none"/>
        </w:rPr>
        <w:t>heart-rate variability (HRV)</w:t>
      </w:r>
      <w:r w:rsidRPr="00827EF8">
        <w:rPr>
          <w:rFonts w:ascii="Aptos" w:eastAsia="Aptos" w:hAnsi="Aptos" w:cs="Times New Roman"/>
          <w:kern w:val="0"/>
          <w14:ligatures w14:val="none"/>
        </w:rPr>
        <w:t>—a biomarker of flexible adaptability—</w:t>
      </w:r>
      <w:r w:rsidRPr="00827EF8">
        <w:rPr>
          <w:rFonts w:ascii="Aptos" w:eastAsia="Aptos" w:hAnsi="Aptos" w:cs="Times New Roman"/>
          <w:i/>
          <w:iCs/>
          <w:kern w:val="0"/>
          <w14:ligatures w14:val="none"/>
        </w:rPr>
        <w:t>while</w:t>
      </w:r>
      <w:r w:rsidRPr="00827EF8">
        <w:rPr>
          <w:rFonts w:ascii="Aptos" w:eastAsia="Aptos" w:hAnsi="Aptos" w:cs="Times New Roman"/>
          <w:kern w:val="0"/>
          <w14:ligatures w14:val="none"/>
        </w:rPr>
        <w:t xml:space="preserve"> they decide.</w:t>
      </w:r>
    </w:p>
    <w:p w14:paraId="40418FA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As coherence increases, micro-behaviors stabilize (voice timbre, posture, cadence), and rooms entrain. Teams detect </w:t>
      </w:r>
      <w:r w:rsidRPr="00827EF8">
        <w:rPr>
          <w:rFonts w:ascii="Aptos" w:eastAsia="Aptos" w:hAnsi="Aptos" w:cs="Times New Roman"/>
          <w:i/>
          <w:iCs/>
          <w:kern w:val="0"/>
          <w14:ligatures w14:val="none"/>
        </w:rPr>
        <w:t>calm command presence</w:t>
      </w:r>
      <w:r w:rsidRPr="00827EF8">
        <w:rPr>
          <w:rFonts w:ascii="Aptos" w:eastAsia="Aptos" w:hAnsi="Aptos" w:cs="Times New Roman"/>
          <w:kern w:val="0"/>
          <w14:ligatures w14:val="none"/>
        </w:rPr>
        <w:t>, which diffuses contagion and widens collective bandwidth.</w:t>
      </w:r>
    </w:p>
    <w:p w14:paraId="2E30C26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ANS coherence is a </w:t>
      </w:r>
      <w:r w:rsidRPr="00827EF8">
        <w:rPr>
          <w:rFonts w:ascii="Aptos" w:eastAsia="Aptos" w:hAnsi="Aptos" w:cs="Times New Roman"/>
          <w:i/>
          <w:iCs/>
          <w:kern w:val="0"/>
          <w14:ligatures w14:val="none"/>
        </w:rPr>
        <w:t>precondition</w:t>
      </w:r>
      <w:r w:rsidRPr="00827EF8">
        <w:rPr>
          <w:rFonts w:ascii="Aptos" w:eastAsia="Aptos" w:hAnsi="Aptos" w:cs="Times New Roman"/>
          <w:kern w:val="0"/>
          <w14:ligatures w14:val="none"/>
        </w:rPr>
        <w:t xml:space="preserve"> for ethical communication under scrutiny (e.g., investor calls post-incident; sworn testimony; press briefings). In post-event reviews and litigation, coherence translates into fewer contradictory statements and tighter alignment with established response plans.</w:t>
      </w:r>
    </w:p>
    <w:p w14:paraId="1F9F9163"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Metacognitive Resilience: Awareness Before Reaction</w:t>
      </w:r>
    </w:p>
    <w:p w14:paraId="479948D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 xml:space="preserve">Intervene upstream: </w:t>
      </w:r>
      <w:r w:rsidRPr="00827EF8">
        <w:rPr>
          <w:rFonts w:ascii="Aptos" w:eastAsia="Aptos" w:hAnsi="Aptos" w:cs="Times New Roman"/>
          <w:kern w:val="0"/>
          <w14:ligatures w14:val="none"/>
        </w:rPr>
        <w:t xml:space="preserve">Metacognition is awareness of one’s own cognitive-affective state and the capability to self-regulate it in real time. Adaptive leaders detect early stress signatures—shallower breath, narrowed gaze, vocal strain, loss of empathic attunement—and deploy corrective techniques </w:t>
      </w:r>
      <w:r w:rsidRPr="00827EF8">
        <w:rPr>
          <w:rFonts w:ascii="Aptos" w:eastAsia="Aptos" w:hAnsi="Aptos" w:cs="Times New Roman"/>
          <w:i/>
          <w:iCs/>
          <w:kern w:val="0"/>
          <w14:ligatures w14:val="none"/>
        </w:rPr>
        <w:t>before</w:t>
      </w:r>
      <w:r w:rsidRPr="00827EF8">
        <w:rPr>
          <w:rFonts w:ascii="Aptos" w:eastAsia="Aptos" w:hAnsi="Aptos" w:cs="Times New Roman"/>
          <w:kern w:val="0"/>
          <w14:ligatures w14:val="none"/>
        </w:rPr>
        <w:t xml:space="preserve"> cognition degrades. At the neural level, this practice expands </w:t>
      </w:r>
      <w:r w:rsidRPr="00827EF8">
        <w:rPr>
          <w:rFonts w:ascii="Aptos" w:eastAsia="Aptos" w:hAnsi="Aptos" w:cs="Times New Roman"/>
          <w:b/>
          <w:bCs/>
          <w:kern w:val="0"/>
          <w14:ligatures w14:val="none"/>
        </w:rPr>
        <w:t>anterior insula</w:t>
      </w:r>
      <w:r w:rsidRPr="00827EF8">
        <w:rPr>
          <w:rFonts w:ascii="Aptos" w:eastAsia="Aptos" w:hAnsi="Aptos" w:cs="Times New Roman"/>
          <w:kern w:val="0"/>
          <w14:ligatures w14:val="none"/>
        </w:rPr>
        <w:t>–mediated interoception: finer-grained sensing of internal signals.</w:t>
      </w:r>
    </w:p>
    <w:p w14:paraId="5E8D7EE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Reaction windows become reflection windows; emotion is not suppressed but metabolized into discernment. Leaders retain curiosity and compassion even as tempo rises—critical for maintaining stakeholder trust.</w:t>
      </w:r>
    </w:p>
    <w:p w14:paraId="754A79B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is the difference between constructive board challenge and defensive escalation; between acknowledging model bias and doubling down on “black-box” claims that later trigger supervisory findings.</w:t>
      </w:r>
    </w:p>
    <w:p w14:paraId="452BA5B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From Stress Signatures to Diagnostic Signals</w:t>
      </w:r>
    </w:p>
    <w:p w14:paraId="36802CE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i/>
          <w:iCs/>
          <w:kern w:val="0"/>
          <w14:ligatures w14:val="none"/>
        </w:rPr>
        <w:t xml:space="preserve">Make stress legible: </w:t>
      </w:r>
      <w:r w:rsidRPr="00827EF8">
        <w:rPr>
          <w:rFonts w:ascii="Aptos" w:eastAsia="Aptos" w:hAnsi="Aptos" w:cs="Times New Roman"/>
          <w:kern w:val="0"/>
          <w14:ligatures w14:val="none"/>
        </w:rPr>
        <w:t xml:space="preserve">For the untrained, stress distorts perception. For the adaptive leader, each physiological cue becomes a diagnostic: </w:t>
      </w:r>
      <w:r w:rsidRPr="00827EF8">
        <w:rPr>
          <w:rFonts w:ascii="Aptos" w:eastAsia="Aptos" w:hAnsi="Aptos" w:cs="Times New Roman"/>
          <w:i/>
          <w:iCs/>
          <w:kern w:val="0"/>
          <w14:ligatures w14:val="none"/>
        </w:rPr>
        <w:t>my system is up-regulating—widen awareness; slow delivery; verify assumptions</w:t>
      </w:r>
      <w:r w:rsidRPr="00827EF8">
        <w:rPr>
          <w:rFonts w:ascii="Aptos" w:eastAsia="Aptos" w:hAnsi="Aptos" w:cs="Times New Roman"/>
          <w:kern w:val="0"/>
          <w14:ligatures w14:val="none"/>
        </w:rPr>
        <w:t xml:space="preserve">. The amygdala-prefrontal pathway shifts from unilateral limbic dominance to </w:t>
      </w:r>
      <w:r w:rsidRPr="00827EF8">
        <w:rPr>
          <w:rFonts w:ascii="Aptos" w:eastAsia="Aptos" w:hAnsi="Aptos" w:cs="Times New Roman"/>
          <w:b/>
          <w:bCs/>
          <w:kern w:val="0"/>
          <w14:ligatures w14:val="none"/>
        </w:rPr>
        <w:t>reciprocal integration</w:t>
      </w:r>
      <w:r w:rsidRPr="00827EF8">
        <w:rPr>
          <w:rFonts w:ascii="Aptos" w:eastAsia="Aptos" w:hAnsi="Aptos" w:cs="Times New Roman"/>
          <w:kern w:val="0"/>
          <w14:ligatures w14:val="none"/>
        </w:rPr>
        <w:t xml:space="preserve">: emotion </w:t>
      </w:r>
      <w:r w:rsidRPr="00827EF8">
        <w:rPr>
          <w:rFonts w:ascii="Aptos" w:eastAsia="Aptos" w:hAnsi="Aptos" w:cs="Times New Roman"/>
          <w:i/>
          <w:iCs/>
          <w:kern w:val="0"/>
          <w14:ligatures w14:val="none"/>
        </w:rPr>
        <w:t>informs</w:t>
      </w:r>
      <w:r w:rsidRPr="00827EF8">
        <w:rPr>
          <w:rFonts w:ascii="Aptos" w:eastAsia="Aptos" w:hAnsi="Aptos" w:cs="Times New Roman"/>
          <w:kern w:val="0"/>
          <w14:ligatures w14:val="none"/>
        </w:rPr>
        <w:t xml:space="preserve"> thought rather than dictating it.</w:t>
      </w:r>
    </w:p>
    <w:p w14:paraId="6E46625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 learn rhythmic regulation—entering, navigating, and exiting stress cycles without losing coherence. Arousal powers insight rather than amplifies error.</w:t>
      </w:r>
    </w:p>
    <w:p w14:paraId="1D37A31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pattern is </w:t>
      </w:r>
      <w:r w:rsidRPr="00827EF8">
        <w:rPr>
          <w:rFonts w:ascii="Aptos" w:eastAsia="Aptos" w:hAnsi="Aptos" w:cs="Times New Roman"/>
          <w:i/>
          <w:iCs/>
          <w:kern w:val="0"/>
          <w14:ligatures w14:val="none"/>
        </w:rPr>
        <w:t>auditable</w:t>
      </w:r>
      <w:r w:rsidRPr="00827EF8">
        <w:rPr>
          <w:rFonts w:ascii="Aptos" w:eastAsia="Aptos" w:hAnsi="Aptos" w:cs="Times New Roman"/>
          <w:kern w:val="0"/>
          <w14:ligatures w14:val="none"/>
        </w:rPr>
        <w:t>. When regulators or courts examine decision trails (meeting minutes, incident logs, model-risk memos), adaptive organizations can show proportionate reasoning under stress, not post-hoc rationalization.</w:t>
      </w:r>
    </w:p>
    <w:p w14:paraId="7A774F3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A Translational Layer: From Neuroscience to Practice, Policy, and Proof</w:t>
      </w:r>
    </w:p>
    <w:p w14:paraId="4E27BA5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preceding mechanisms must be operationalized into </w:t>
      </w:r>
      <w:r w:rsidRPr="00827EF8">
        <w:rPr>
          <w:rFonts w:ascii="Aptos" w:eastAsia="Aptos" w:hAnsi="Aptos" w:cs="Times New Roman"/>
          <w:i/>
          <w:iCs/>
          <w:kern w:val="0"/>
          <w14:ligatures w14:val="none"/>
        </w:rPr>
        <w:t>trainable protocols, measurable outcomes, and defensible governance artifacts</w:t>
      </w:r>
      <w:r w:rsidRPr="00827EF8">
        <w:rPr>
          <w:rFonts w:ascii="Aptos" w:eastAsia="Aptos" w:hAnsi="Aptos" w:cs="Times New Roman"/>
          <w:kern w:val="0"/>
          <w14:ligatures w14:val="none"/>
        </w:rPr>
        <w:t>. CCL specifies each layer.</w:t>
      </w:r>
    </w:p>
    <w:p w14:paraId="65256E8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Protocols for Neuro-Adaptive Training (AR/VR or Live Simulation)</w:t>
      </w:r>
    </w:p>
    <w:p w14:paraId="680D3A3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Stress-calibrated exposure cycles:</w:t>
      </w:r>
      <w:r w:rsidRPr="00827EF8">
        <w:rPr>
          <w:rFonts w:ascii="Aptos" w:eastAsia="Aptos" w:hAnsi="Aptos" w:cs="Times New Roman"/>
          <w:kern w:val="0"/>
          <w14:ligatures w14:val="none"/>
        </w:rPr>
        <w:t xml:space="preserve"> Graduated uncertainty (task ambiguity, time compression, reputational stakes) with ethical dilemmas baked in.</w:t>
      </w:r>
    </w:p>
    <w:p w14:paraId="5E7ED9F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Biofeedback-in-the-loop:</w:t>
      </w:r>
      <w:r w:rsidRPr="00827EF8">
        <w:rPr>
          <w:rFonts w:ascii="Aptos" w:eastAsia="Aptos" w:hAnsi="Aptos" w:cs="Times New Roman"/>
          <w:kern w:val="0"/>
          <w14:ligatures w14:val="none"/>
        </w:rPr>
        <w:t xml:space="preserve"> Real-time HRV, breath, and gaze cues; adaptive difficulty ramps based on coherence indices.</w:t>
      </w:r>
    </w:p>
    <w:p w14:paraId="437BF8D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triage prompts:</w:t>
      </w:r>
      <w:r w:rsidRPr="00827EF8">
        <w:rPr>
          <w:rFonts w:ascii="Aptos" w:eastAsia="Aptos" w:hAnsi="Aptos" w:cs="Times New Roman"/>
          <w:kern w:val="0"/>
          <w14:ligatures w14:val="none"/>
        </w:rPr>
        <w:t xml:space="preserve"> Lightweight tools (e.g., “PACE”: Purpose, Affected parties, Constraints, Escalations) to maintain proportionality under time pressure.</w:t>
      </w:r>
    </w:p>
    <w:p w14:paraId="06057D5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Dual-phase design:</w:t>
      </w:r>
      <w:r w:rsidRPr="00827EF8">
        <w:rPr>
          <w:rFonts w:ascii="Aptos" w:eastAsia="Aptos" w:hAnsi="Aptos" w:cs="Times New Roman"/>
          <w:kern w:val="0"/>
          <w14:ligatures w14:val="none"/>
        </w:rPr>
        <w:t xml:space="preserve"> On-line regulation (during) + </w:t>
      </w:r>
      <w:r w:rsidRPr="00827EF8">
        <w:rPr>
          <w:rFonts w:ascii="Aptos" w:eastAsia="Aptos" w:hAnsi="Aptos" w:cs="Times New Roman"/>
          <w:i/>
          <w:iCs/>
          <w:kern w:val="0"/>
          <w14:ligatures w14:val="none"/>
        </w:rPr>
        <w:t>structured recovery</w:t>
      </w:r>
      <w:r w:rsidRPr="00827EF8">
        <w:rPr>
          <w:rFonts w:ascii="Aptos" w:eastAsia="Aptos" w:hAnsi="Aptos" w:cs="Times New Roman"/>
          <w:kern w:val="0"/>
          <w14:ligatures w14:val="none"/>
        </w:rPr>
        <w:t xml:space="preserve"> (after) to engrain the inhibitory micro-pause.</w:t>
      </w:r>
    </w:p>
    <w:p w14:paraId="1BA5248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Cross-context transfer:</w:t>
      </w:r>
      <w:r w:rsidRPr="00827EF8">
        <w:rPr>
          <w:rFonts w:ascii="Aptos" w:eastAsia="Aptos" w:hAnsi="Aptos" w:cs="Times New Roman"/>
          <w:kern w:val="0"/>
          <w14:ligatures w14:val="none"/>
        </w:rPr>
        <w:t xml:space="preserve"> Simulations map to real governance scenarios—privacy breach notifications, model-bias remediations, safety incidents, supply-chain disruptions.</w:t>
      </w:r>
    </w:p>
    <w:p w14:paraId="297821C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Measurement: From Confidence as Style to Confidence as Evidence</w:t>
      </w:r>
    </w:p>
    <w:p w14:paraId="00B54A2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instrument panel (minimum viable metrics):</w:t>
      </w:r>
    </w:p>
    <w:p w14:paraId="45EA991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Neurophysiology:</w:t>
      </w:r>
      <w:r w:rsidRPr="00827EF8">
        <w:rPr>
          <w:rFonts w:ascii="Aptos" w:eastAsia="Aptos" w:hAnsi="Aptos" w:cs="Times New Roman"/>
          <w:kern w:val="0"/>
          <w14:ligatures w14:val="none"/>
        </w:rPr>
        <w:t xml:space="preserve"> HRV coherence trend; respiration cadence stability; time-to-recovery post-spike.</w:t>
      </w:r>
    </w:p>
    <w:p w14:paraId="5400599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Cognition/behavior:</w:t>
      </w:r>
      <w:r w:rsidRPr="00827EF8">
        <w:rPr>
          <w:rFonts w:ascii="Aptos" w:eastAsia="Aptos" w:hAnsi="Aptos" w:cs="Times New Roman"/>
          <w:kern w:val="0"/>
          <w14:ligatures w14:val="none"/>
        </w:rPr>
        <w:t xml:space="preserve"> Decision accuracy under escalating load; latency stability; cross-scenario reliability; error interception rate.</w:t>
      </w:r>
    </w:p>
    <w:p w14:paraId="2C7A687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Ethics/governance:</w:t>
      </w:r>
      <w:r w:rsidRPr="00827EF8">
        <w:rPr>
          <w:rFonts w:ascii="Aptos" w:eastAsia="Aptos" w:hAnsi="Aptos" w:cs="Times New Roman"/>
          <w:kern w:val="0"/>
          <w14:ligatures w14:val="none"/>
        </w:rPr>
        <w:t xml:space="preserve"> Proportionality scoring (speed × fairness × transparency); documentation completeness under compression; deviation-from-plan justification quality.</w:t>
      </w:r>
    </w:p>
    <w:p w14:paraId="6F06C9A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Composite:</w:t>
      </w:r>
      <w:r w:rsidRPr="00827EF8">
        <w:rPr>
          <w:rFonts w:ascii="Aptos" w:eastAsia="Aptos" w:hAnsi="Aptos" w:cs="Times New Roman"/>
          <w:kern w:val="0"/>
          <w14:ligatures w14:val="none"/>
        </w:rPr>
        <w:t xml:space="preserve"> a </w:t>
      </w:r>
      <w:r w:rsidRPr="00827EF8">
        <w:rPr>
          <w:rFonts w:ascii="Aptos" w:eastAsia="Aptos" w:hAnsi="Aptos" w:cs="Times New Roman"/>
          <w:b/>
          <w:bCs/>
          <w:kern w:val="0"/>
          <w14:ligatures w14:val="none"/>
        </w:rPr>
        <w:t>Clarity Index (CI)</w:t>
      </w:r>
      <w:r w:rsidRPr="00827EF8">
        <w:rPr>
          <w:rFonts w:ascii="Aptos" w:eastAsia="Aptos" w:hAnsi="Aptos" w:cs="Times New Roman"/>
          <w:kern w:val="0"/>
          <w14:ligatures w14:val="none"/>
        </w:rPr>
        <w:t xml:space="preserve"> that visualizes stability curves over successive exposures. Confidence becomes an </w:t>
      </w:r>
      <w:r w:rsidRPr="00827EF8">
        <w:rPr>
          <w:rFonts w:ascii="Aptos" w:eastAsia="Aptos" w:hAnsi="Aptos" w:cs="Times New Roman"/>
          <w:i/>
          <w:iCs/>
          <w:kern w:val="0"/>
          <w14:ligatures w14:val="none"/>
        </w:rPr>
        <w:t>auditable performance variable</w:t>
      </w:r>
      <w:r w:rsidRPr="00827EF8">
        <w:rPr>
          <w:rFonts w:ascii="Aptos" w:eastAsia="Aptos" w:hAnsi="Aptos" w:cs="Times New Roman"/>
          <w:kern w:val="0"/>
          <w14:ligatures w14:val="none"/>
        </w:rPr>
        <w:t>, not a personality attribution.</w:t>
      </w:r>
    </w:p>
    <w:p w14:paraId="727270B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Organizational Deployment: Embedding into Risk and Compliance</w:t>
      </w:r>
    </w:p>
    <w:p w14:paraId="2B5A278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Model Risk &amp; AI Governance:</w:t>
      </w:r>
      <w:r w:rsidRPr="00827EF8">
        <w:rPr>
          <w:rFonts w:ascii="Aptos" w:eastAsia="Aptos" w:hAnsi="Aptos" w:cs="Times New Roman"/>
          <w:kern w:val="0"/>
          <w14:ligatures w14:val="none"/>
        </w:rPr>
        <w:t xml:space="preserve"> Require neuro-adaptive drills for accountable executives prior to approving high-risk models; tie sign-off authority to demonstrated CI thresholds.</w:t>
      </w:r>
    </w:p>
    <w:p w14:paraId="3CAADE7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Incident Response &amp; Crisis Comms:</w:t>
      </w:r>
      <w:r w:rsidRPr="00827EF8">
        <w:rPr>
          <w:rFonts w:ascii="Aptos" w:eastAsia="Aptos" w:hAnsi="Aptos" w:cs="Times New Roman"/>
          <w:kern w:val="0"/>
          <w14:ligatures w14:val="none"/>
        </w:rPr>
        <w:t xml:space="preserve"> Make autonomic coherence and ethical triage part of playbooks; rehearse </w:t>
      </w:r>
      <w:r w:rsidRPr="00827EF8">
        <w:rPr>
          <w:rFonts w:ascii="Aptos" w:eastAsia="Aptos" w:hAnsi="Aptos" w:cs="Times New Roman"/>
          <w:i/>
          <w:iCs/>
          <w:kern w:val="0"/>
          <w14:ligatures w14:val="none"/>
        </w:rPr>
        <w:t>on the clock</w:t>
      </w:r>
      <w:r w:rsidRPr="00827EF8">
        <w:rPr>
          <w:rFonts w:ascii="Aptos" w:eastAsia="Aptos" w:hAnsi="Aptos" w:cs="Times New Roman"/>
          <w:kern w:val="0"/>
          <w14:ligatures w14:val="none"/>
        </w:rPr>
        <w:t xml:space="preserve"> (e.g., 72-hour disclosure requirements).</w:t>
      </w:r>
    </w:p>
    <w:p w14:paraId="0225BAE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Board Oversight:</w:t>
      </w:r>
      <w:r w:rsidRPr="00827EF8">
        <w:rPr>
          <w:rFonts w:ascii="Aptos" w:eastAsia="Aptos" w:hAnsi="Aptos" w:cs="Times New Roman"/>
          <w:kern w:val="0"/>
          <w14:ligatures w14:val="none"/>
        </w:rPr>
        <w:t xml:space="preserve"> Include CI trends and ethical-decision audits in quarterly risk dashboards alongside financial and cyber metrics.</w:t>
      </w:r>
    </w:p>
    <w:p w14:paraId="7C7FD57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People &amp; Culture:</w:t>
      </w:r>
      <w:r w:rsidRPr="00827EF8">
        <w:rPr>
          <w:rFonts w:ascii="Aptos" w:eastAsia="Aptos" w:hAnsi="Aptos" w:cs="Times New Roman"/>
          <w:kern w:val="0"/>
          <w14:ligatures w14:val="none"/>
        </w:rPr>
        <w:t xml:space="preserve"> Shift leadership selection and promotion from charisma proxies to </w:t>
      </w:r>
      <w:r w:rsidRPr="00827EF8">
        <w:rPr>
          <w:rFonts w:ascii="Aptos" w:eastAsia="Aptos" w:hAnsi="Aptos" w:cs="Times New Roman"/>
          <w:i/>
          <w:iCs/>
          <w:kern w:val="0"/>
          <w14:ligatures w14:val="none"/>
        </w:rPr>
        <w:t>measured</w:t>
      </w:r>
      <w:r w:rsidRPr="00827EF8">
        <w:rPr>
          <w:rFonts w:ascii="Aptos" w:eastAsia="Aptos" w:hAnsi="Aptos" w:cs="Times New Roman"/>
          <w:kern w:val="0"/>
          <w14:ligatures w14:val="none"/>
        </w:rPr>
        <w:t xml:space="preserve"> clarity under load; reduce adverse selection of high-confidence/low-coherence profiles.</w:t>
      </w:r>
    </w:p>
    <w:p w14:paraId="4F2CC36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Legally and Regulatorily Relevant Touchpoints</w:t>
      </w:r>
    </w:p>
    <w:p w14:paraId="0351CF9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Immersive, neuro-adaptive capability is not only a performance differentiator; it is increasingly a </w:t>
      </w:r>
      <w:r w:rsidRPr="00827EF8">
        <w:rPr>
          <w:rFonts w:ascii="Aptos" w:eastAsia="Aptos" w:hAnsi="Aptos" w:cs="Times New Roman"/>
          <w:i/>
          <w:iCs/>
          <w:kern w:val="0"/>
          <w14:ligatures w14:val="none"/>
        </w:rPr>
        <w:t>defensibility</w:t>
      </w:r>
      <w:r w:rsidRPr="00827EF8">
        <w:rPr>
          <w:rFonts w:ascii="Aptos" w:eastAsia="Aptos" w:hAnsi="Aptos" w:cs="Times New Roman"/>
          <w:kern w:val="0"/>
          <w14:ligatures w14:val="none"/>
        </w:rPr>
        <w:t xml:space="preserve"> differentiator in law and regulation:</w:t>
      </w:r>
    </w:p>
    <w:p w14:paraId="7495A70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Data privacy &amp; breach governance:</w:t>
      </w:r>
      <w:r w:rsidRPr="00827EF8">
        <w:rPr>
          <w:rFonts w:ascii="Aptos" w:eastAsia="Aptos" w:hAnsi="Aptos" w:cs="Times New Roman"/>
          <w:kern w:val="0"/>
          <w14:ligatures w14:val="none"/>
        </w:rPr>
        <w:t xml:space="preserve"> Under stringent disclosure regimes, leaders must balance accuracy, timeliness, and harm minimization. Documented proportionality and adherence to pre-approved response matrices help mitigate enforcement risk and damages exposure.</w:t>
      </w:r>
    </w:p>
    <w:p w14:paraId="2C3582D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Algorithmic accountability &amp; fairness:</w:t>
      </w:r>
      <w:r w:rsidRPr="00827EF8">
        <w:rPr>
          <w:rFonts w:ascii="Aptos" w:eastAsia="Aptos" w:hAnsi="Aptos" w:cs="Times New Roman"/>
          <w:kern w:val="0"/>
          <w14:ligatures w14:val="none"/>
        </w:rPr>
        <w:t xml:space="preserve"> Where automated decisions affect rights or access, leaders who can evidence systematic ethical triage under pressure (including bias detection and mitigation choices) demonstrate good-faith governance—material in supervisory reviews and consent negotiations.</w:t>
      </w:r>
    </w:p>
    <w:p w14:paraId="1BE99E5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Product safety &amp; duty to warn:</w:t>
      </w:r>
      <w:r w:rsidRPr="00827EF8">
        <w:rPr>
          <w:rFonts w:ascii="Aptos" w:eastAsia="Aptos" w:hAnsi="Aptos" w:cs="Times New Roman"/>
          <w:kern w:val="0"/>
          <w14:ligatures w14:val="none"/>
        </w:rPr>
        <w:t xml:space="preserve"> In fast-moving incidents (e.g., safety flags in autonomous systems), adaptive confidence manifests as </w:t>
      </w:r>
      <w:r w:rsidRPr="00827EF8">
        <w:rPr>
          <w:rFonts w:ascii="Aptos" w:eastAsia="Aptos" w:hAnsi="Aptos" w:cs="Times New Roman"/>
          <w:i/>
          <w:iCs/>
          <w:kern w:val="0"/>
          <w14:ligatures w14:val="none"/>
        </w:rPr>
        <w:t>rapid, reasoned</w:t>
      </w:r>
      <w:r w:rsidRPr="00827EF8">
        <w:rPr>
          <w:rFonts w:ascii="Aptos" w:eastAsia="Aptos" w:hAnsi="Aptos" w:cs="Times New Roman"/>
          <w:kern w:val="0"/>
          <w14:ligatures w14:val="none"/>
        </w:rPr>
        <w:t xml:space="preserve"> escalation. Failure modes typically show the opposite: impulsive silence or unreasoned disclosure—both legally hazardous.</w:t>
      </w:r>
    </w:p>
    <w:p w14:paraId="6C6D465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Securities &amp; market integrity:</w:t>
      </w:r>
      <w:r w:rsidRPr="00827EF8">
        <w:rPr>
          <w:rFonts w:ascii="Aptos" w:eastAsia="Aptos" w:hAnsi="Aptos" w:cs="Times New Roman"/>
          <w:kern w:val="0"/>
          <w14:ligatures w14:val="none"/>
        </w:rPr>
        <w:t xml:space="preserve"> During material events, leaders with trained top-down control avoid reckless or misleading statements, aligning public communications with verified facts and known risks.</w:t>
      </w:r>
    </w:p>
    <w:p w14:paraId="372FD79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each domain, CCL’s “confidence as evidence” paradigm creates </w:t>
      </w:r>
      <w:r w:rsidRPr="00827EF8">
        <w:rPr>
          <w:rFonts w:ascii="Aptos" w:eastAsia="Aptos" w:hAnsi="Aptos" w:cs="Times New Roman"/>
          <w:i/>
          <w:iCs/>
          <w:kern w:val="0"/>
          <w14:ligatures w14:val="none"/>
        </w:rPr>
        <w:t>artifacts</w:t>
      </w:r>
      <w:r w:rsidRPr="00827EF8">
        <w:rPr>
          <w:rFonts w:ascii="Aptos" w:eastAsia="Aptos" w:hAnsi="Aptos" w:cs="Times New Roman"/>
          <w:kern w:val="0"/>
          <w14:ligatures w14:val="none"/>
        </w:rPr>
        <w:t>—scenario logs, CI trends, proportionality assessments—that support the reasonableness of decisions when scrutinized by regulators, courts, or boards.</w:t>
      </w:r>
    </w:p>
    <w:p w14:paraId="416F667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Failure Modes and Anti-Patterns (and How CCL Corrects Them)</w:t>
      </w:r>
    </w:p>
    <w:p w14:paraId="69B9F70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Hubristic override:</w:t>
      </w:r>
      <w:r w:rsidRPr="00827EF8">
        <w:rPr>
          <w:rFonts w:ascii="Aptos" w:eastAsia="Aptos" w:hAnsi="Aptos" w:cs="Times New Roman"/>
          <w:kern w:val="0"/>
          <w14:ligatures w14:val="none"/>
        </w:rPr>
        <w:t xml:space="preserve"> Rapid declarations without inhibitory checks → CCL installs micro-pauses and peer challenge triggers.</w:t>
      </w:r>
    </w:p>
    <w:p w14:paraId="1E46E30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myopia:</w:t>
      </w:r>
      <w:r w:rsidRPr="00827EF8">
        <w:rPr>
          <w:rFonts w:ascii="Aptos" w:eastAsia="Aptos" w:hAnsi="Aptos" w:cs="Times New Roman"/>
          <w:kern w:val="0"/>
          <w14:ligatures w14:val="none"/>
        </w:rPr>
        <w:t xml:space="preserve"> Optimizing a single metric (speed, accuracy) while neglecting fairness or transparency → CCL’s proportionality scoring exposes the imbalance.</w:t>
      </w:r>
    </w:p>
    <w:p w14:paraId="20800CF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Freeze/avoidance:</w:t>
      </w:r>
      <w:r w:rsidRPr="00827EF8">
        <w:rPr>
          <w:rFonts w:ascii="Aptos" w:eastAsia="Aptos" w:hAnsi="Aptos" w:cs="Times New Roman"/>
          <w:kern w:val="0"/>
          <w14:ligatures w14:val="none"/>
        </w:rPr>
        <w:t xml:space="preserve"> Paralysis under ambiguity → CCL’s rhythmic regulation and pre-briefed “minimum safe action” pathways maintain momentum.</w:t>
      </w:r>
    </w:p>
    <w:p w14:paraId="6B7EF50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Theatrical calm:</w:t>
      </w:r>
      <w:r w:rsidRPr="00827EF8">
        <w:rPr>
          <w:rFonts w:ascii="Aptos" w:eastAsia="Aptos" w:hAnsi="Aptos" w:cs="Times New Roman"/>
          <w:kern w:val="0"/>
          <w14:ligatures w14:val="none"/>
        </w:rPr>
        <w:t xml:space="preserve"> Suppressed affect, brittle under probe → CCL uses </w:t>
      </w:r>
      <w:r w:rsidRPr="00827EF8">
        <w:rPr>
          <w:rFonts w:ascii="Aptos" w:eastAsia="Aptos" w:hAnsi="Aptos" w:cs="Times New Roman"/>
          <w:i/>
          <w:iCs/>
          <w:kern w:val="0"/>
          <w14:ligatures w14:val="none"/>
        </w:rPr>
        <w:t>measures</w:t>
      </w:r>
      <w:r w:rsidRPr="00827EF8">
        <w:rPr>
          <w:rFonts w:ascii="Aptos" w:eastAsia="Aptos" w:hAnsi="Aptos" w:cs="Times New Roman"/>
          <w:kern w:val="0"/>
          <w14:ligatures w14:val="none"/>
        </w:rPr>
        <w:t>, not performance, to validate calm as coherence, not collapse.</w:t>
      </w:r>
    </w:p>
    <w:p w14:paraId="008B642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Research and Practice Agenda (for the CCL Consortium)</w:t>
      </w:r>
    </w:p>
    <w:p w14:paraId="7E8D74F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Dose–response mapping:</w:t>
      </w:r>
      <w:r w:rsidRPr="00827EF8">
        <w:rPr>
          <w:rFonts w:ascii="Aptos" w:eastAsia="Aptos" w:hAnsi="Aptos" w:cs="Times New Roman"/>
          <w:kern w:val="0"/>
          <w14:ligatures w14:val="none"/>
        </w:rPr>
        <w:t xml:space="preserve"> How much stress-calibrated exposure is optimal before diminishing returns?</w:t>
      </w:r>
    </w:p>
    <w:p w14:paraId="13CC46C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Equity of training effect:</w:t>
      </w:r>
      <w:r w:rsidRPr="00827EF8">
        <w:rPr>
          <w:rFonts w:ascii="Aptos" w:eastAsia="Aptos" w:hAnsi="Aptos" w:cs="Times New Roman"/>
          <w:kern w:val="0"/>
          <w14:ligatures w14:val="none"/>
        </w:rPr>
        <w:t xml:space="preserve"> Do neuro-adaptive gains differ across demographics or neurotypes? How to ensure inclusive design?</w:t>
      </w:r>
    </w:p>
    <w:p w14:paraId="1EC3FDA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Transfer durability:</w:t>
      </w:r>
      <w:r w:rsidRPr="00827EF8">
        <w:rPr>
          <w:rFonts w:ascii="Aptos" w:eastAsia="Aptos" w:hAnsi="Aptos" w:cs="Times New Roman"/>
          <w:kern w:val="0"/>
          <w14:ligatures w14:val="none"/>
        </w:rPr>
        <w:t xml:space="preserve"> Longitudinal decay curves for CI; boosters and micro-drills that sustain effect.</w:t>
      </w:r>
    </w:p>
    <w:p w14:paraId="5FE70D2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Regulatory standardization:</w:t>
      </w:r>
      <w:r w:rsidRPr="00827EF8">
        <w:rPr>
          <w:rFonts w:ascii="Aptos" w:eastAsia="Aptos" w:hAnsi="Aptos" w:cs="Times New Roman"/>
          <w:kern w:val="0"/>
          <w14:ligatures w14:val="none"/>
        </w:rPr>
        <w:t xml:space="preserve"> Toward common taxonomies for proportionality scoring and CI reporting to reduce “ethics theater.”</w:t>
      </w:r>
    </w:p>
    <w:p w14:paraId="3DF0FD1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Confidence as the Measurable Form of Clarity</w:t>
      </w:r>
    </w:p>
    <w:p w14:paraId="612B413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adaptive confidence is the </w:t>
      </w:r>
      <w:r w:rsidRPr="00827EF8">
        <w:rPr>
          <w:rFonts w:ascii="Aptos" w:eastAsia="Aptos" w:hAnsi="Aptos" w:cs="Times New Roman"/>
          <w:i/>
          <w:iCs/>
          <w:kern w:val="0"/>
          <w14:ligatures w14:val="none"/>
        </w:rPr>
        <w:t>operational signature of leadership maturity</w:t>
      </w:r>
      <w:r w:rsidRPr="00827EF8">
        <w:rPr>
          <w:rFonts w:ascii="Aptos" w:eastAsia="Aptos" w:hAnsi="Aptos" w:cs="Times New Roman"/>
          <w:kern w:val="0"/>
          <w14:ligatures w14:val="none"/>
        </w:rPr>
        <w:t>. It is where neurobiology, ethics, and governance converge into repeatable clarity. It is:</w:t>
      </w:r>
    </w:p>
    <w:p w14:paraId="5371A23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Not</w:t>
      </w:r>
      <w:r w:rsidRPr="00827EF8">
        <w:rPr>
          <w:rFonts w:ascii="Aptos" w:eastAsia="Aptos" w:hAnsi="Aptos" w:cs="Times New Roman"/>
          <w:kern w:val="0"/>
          <w14:ligatures w14:val="none"/>
        </w:rPr>
        <w:t xml:space="preserve"> emotional armor, but emotional fluency.</w:t>
      </w:r>
    </w:p>
    <w:p w14:paraId="4969CE0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Not</w:t>
      </w:r>
      <w:r w:rsidRPr="00827EF8">
        <w:rPr>
          <w:rFonts w:ascii="Aptos" w:eastAsia="Aptos" w:hAnsi="Aptos" w:cs="Times New Roman"/>
          <w:kern w:val="0"/>
          <w14:ligatures w14:val="none"/>
        </w:rPr>
        <w:t xml:space="preserve"> the absence of fear, but the skill of translating fear into focus.</w:t>
      </w:r>
    </w:p>
    <w:p w14:paraId="7B11FAD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Not</w:t>
      </w:r>
      <w:r w:rsidRPr="00827EF8">
        <w:rPr>
          <w:rFonts w:ascii="Aptos" w:eastAsia="Aptos" w:hAnsi="Aptos" w:cs="Times New Roman"/>
          <w:kern w:val="0"/>
          <w14:ligatures w14:val="none"/>
        </w:rPr>
        <w:t xml:space="preserve"> a declaration, but </w:t>
      </w:r>
      <w:r w:rsidRPr="00827EF8">
        <w:rPr>
          <w:rFonts w:ascii="Aptos" w:eastAsia="Aptos" w:hAnsi="Aptos" w:cs="Times New Roman"/>
          <w:i/>
          <w:iCs/>
          <w:kern w:val="0"/>
          <w14:ligatures w14:val="none"/>
        </w:rPr>
        <w:t>demonstration</w:t>
      </w:r>
      <w:r w:rsidRPr="00827EF8">
        <w:rPr>
          <w:rFonts w:ascii="Aptos" w:eastAsia="Aptos" w:hAnsi="Aptos" w:cs="Times New Roman"/>
          <w:kern w:val="0"/>
          <w14:ligatures w14:val="none"/>
        </w:rPr>
        <w:t>—visible in stable physiology, coherent choices, and proportionate action under time.</w:t>
      </w:r>
    </w:p>
    <w:p w14:paraId="7BD2216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stress spikes, untrained cognition narrows and fragments. Trained cognition </w:t>
      </w:r>
      <w:r w:rsidRPr="00827EF8">
        <w:rPr>
          <w:rFonts w:ascii="Aptos" w:eastAsia="Aptos" w:hAnsi="Aptos" w:cs="Times New Roman"/>
          <w:i/>
          <w:iCs/>
          <w:kern w:val="0"/>
          <w14:ligatures w14:val="none"/>
        </w:rPr>
        <w:t>orchestrates</w:t>
      </w:r>
      <w:r w:rsidRPr="00827EF8">
        <w:rPr>
          <w:rFonts w:ascii="Aptos" w:eastAsia="Aptos" w:hAnsi="Aptos" w:cs="Times New Roman"/>
          <w:kern w:val="0"/>
          <w14:ligatures w14:val="none"/>
        </w:rPr>
        <w:t>: dlPFC and ACC hold the frame; theta–gamma rhythms bind the whole; vagal tone steadies the tempo; metacognition intervenes upstream; and ethics remains proportional. That is Claro-Cognitive equilibrium—the moment when emotion, intellect, and conscience operate in synchronized partnership.</w:t>
      </w:r>
    </w:p>
    <w:p w14:paraId="4758C8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Immersion is how we get there. Evidence is how we know we have arrived. Governance is how we keep it. In an AI-intensified world of compressed time and amplified stakes, </w:t>
      </w:r>
      <w:r w:rsidRPr="00827EF8">
        <w:rPr>
          <w:rFonts w:ascii="Aptos" w:eastAsia="Aptos" w:hAnsi="Aptos" w:cs="Times New Roman"/>
          <w:i/>
          <w:iCs/>
          <w:kern w:val="0"/>
          <w14:ligatures w14:val="none"/>
        </w:rPr>
        <w:t>confidence as measurable clarity</w:t>
      </w:r>
      <w:r w:rsidRPr="00827EF8">
        <w:rPr>
          <w:rFonts w:ascii="Aptos" w:eastAsia="Aptos" w:hAnsi="Aptos" w:cs="Times New Roman"/>
          <w:kern w:val="0"/>
          <w14:ligatures w14:val="none"/>
        </w:rPr>
        <w:t xml:space="preserve"> is not only a superior way to lead—it is a safer way to govern.</w:t>
      </w:r>
    </w:p>
    <w:p w14:paraId="3415C2B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Bottom Line: Clarity as a Neurobiological Skill</w:t>
      </w:r>
    </w:p>
    <w:p w14:paraId="41DB0A5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Claro-Cognitive Leadership (CCL), the endpoint of immersive practice is not better rhetoric—it is </w:t>
      </w:r>
      <w:r w:rsidRPr="00827EF8">
        <w:rPr>
          <w:rFonts w:ascii="Aptos" w:eastAsia="Aptos" w:hAnsi="Aptos" w:cs="Times New Roman"/>
          <w:i/>
          <w:iCs/>
          <w:kern w:val="0"/>
          <w14:ligatures w14:val="none"/>
        </w:rPr>
        <w:t>renovated circuitry</w:t>
      </w:r>
      <w:r w:rsidRPr="00827EF8">
        <w:rPr>
          <w:rFonts w:ascii="Aptos" w:eastAsia="Aptos" w:hAnsi="Aptos" w:cs="Times New Roman"/>
          <w:kern w:val="0"/>
          <w14:ligatures w14:val="none"/>
        </w:rPr>
        <w:t xml:space="preserve">. Adaptive confidence is the outward signature of inward change: synaptic pruning that favors integrative networks, autonomic rhythms disciplined by intention, and ethical appraisals that remain proportional when time compresses. Leaders who train this way do not suppress arousal; they </w:t>
      </w:r>
      <w:r w:rsidRPr="00827EF8">
        <w:rPr>
          <w:rFonts w:ascii="Aptos" w:eastAsia="Aptos" w:hAnsi="Aptos" w:cs="Times New Roman"/>
          <w:i/>
          <w:iCs/>
          <w:kern w:val="0"/>
          <w14:ligatures w14:val="none"/>
        </w:rPr>
        <w:t>repurpose</w:t>
      </w:r>
      <w:r w:rsidRPr="00827EF8">
        <w:rPr>
          <w:rFonts w:ascii="Aptos" w:eastAsia="Aptos" w:hAnsi="Aptos" w:cs="Times New Roman"/>
          <w:kern w:val="0"/>
          <w14:ligatures w14:val="none"/>
        </w:rPr>
        <w:t xml:space="preserve"> it. Their systems learn a new semantics of stress:</w:t>
      </w:r>
    </w:p>
    <w:p w14:paraId="0B27B59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Adrenaline</w:t>
      </w:r>
      <w:r w:rsidRPr="00827EF8">
        <w:rPr>
          <w:rFonts w:ascii="Aptos" w:eastAsia="Aptos" w:hAnsi="Aptos" w:cs="Times New Roman"/>
          <w:kern w:val="0"/>
          <w14:ligatures w14:val="none"/>
        </w:rPr>
        <w:t xml:space="preserve"> no longer demands aggression; it cues </w:t>
      </w:r>
      <w:r w:rsidRPr="00827EF8">
        <w:rPr>
          <w:rFonts w:ascii="Aptos" w:eastAsia="Aptos" w:hAnsi="Aptos" w:cs="Times New Roman"/>
          <w:i/>
          <w:iCs/>
          <w:kern w:val="0"/>
          <w14:ligatures w14:val="none"/>
        </w:rPr>
        <w:t>centering</w:t>
      </w:r>
      <w:r w:rsidRPr="00827EF8">
        <w:rPr>
          <w:rFonts w:ascii="Aptos" w:eastAsia="Aptos" w:hAnsi="Aptos" w:cs="Times New Roman"/>
          <w:kern w:val="0"/>
          <w14:ligatures w14:val="none"/>
        </w:rPr>
        <w:t>.</w:t>
      </w:r>
    </w:p>
    <w:p w14:paraId="0D6E5ED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 racing heart</w:t>
      </w:r>
      <w:r w:rsidRPr="00827EF8">
        <w:rPr>
          <w:rFonts w:ascii="Aptos" w:eastAsia="Aptos" w:hAnsi="Aptos" w:cs="Times New Roman"/>
          <w:kern w:val="0"/>
          <w14:ligatures w14:val="none"/>
        </w:rPr>
        <w:t xml:space="preserve"> is no longer a summons to panic; it becomes a </w:t>
      </w:r>
      <w:r w:rsidRPr="00827EF8">
        <w:rPr>
          <w:rFonts w:ascii="Aptos" w:eastAsia="Aptos" w:hAnsi="Aptos" w:cs="Times New Roman"/>
          <w:i/>
          <w:iCs/>
          <w:kern w:val="0"/>
          <w14:ligatures w14:val="none"/>
        </w:rPr>
        <w:t>metronome for pacing thought and speech</w:t>
      </w:r>
      <w:r w:rsidRPr="00827EF8">
        <w:rPr>
          <w:rFonts w:ascii="Aptos" w:eastAsia="Aptos" w:hAnsi="Aptos" w:cs="Times New Roman"/>
          <w:kern w:val="0"/>
          <w14:ligatures w14:val="none"/>
        </w:rPr>
        <w:t>.</w:t>
      </w:r>
    </w:p>
    <w:p w14:paraId="5E3910A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Narrowed attention</w:t>
      </w:r>
      <w:r w:rsidRPr="00827EF8">
        <w:rPr>
          <w:rFonts w:ascii="Aptos" w:eastAsia="Aptos" w:hAnsi="Aptos" w:cs="Times New Roman"/>
          <w:kern w:val="0"/>
          <w14:ligatures w14:val="none"/>
        </w:rPr>
        <w:t xml:space="preserve"> no longer collapses cognition; it signals the need to </w:t>
      </w:r>
      <w:r w:rsidRPr="00827EF8">
        <w:rPr>
          <w:rFonts w:ascii="Aptos" w:eastAsia="Aptos" w:hAnsi="Aptos" w:cs="Times New Roman"/>
          <w:i/>
          <w:iCs/>
          <w:kern w:val="0"/>
          <w14:ligatures w14:val="none"/>
        </w:rPr>
        <w:t>deliberately widen the frame</w:t>
      </w:r>
      <w:r w:rsidRPr="00827EF8">
        <w:rPr>
          <w:rFonts w:ascii="Aptos" w:eastAsia="Aptos" w:hAnsi="Aptos" w:cs="Times New Roman"/>
          <w:kern w:val="0"/>
          <w14:ligatures w14:val="none"/>
        </w:rPr>
        <w:t>.</w:t>
      </w:r>
    </w:p>
    <w:p w14:paraId="4E41D45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What previously derailed judgment now </w:t>
      </w:r>
      <w:r w:rsidRPr="00827EF8">
        <w:rPr>
          <w:rFonts w:ascii="Aptos" w:eastAsia="Aptos" w:hAnsi="Aptos" w:cs="Times New Roman"/>
          <w:i/>
          <w:iCs/>
          <w:kern w:val="0"/>
          <w14:ligatures w14:val="none"/>
        </w:rPr>
        <w:t>refines</w:t>
      </w:r>
      <w:r w:rsidRPr="00827EF8">
        <w:rPr>
          <w:rFonts w:ascii="Aptos" w:eastAsia="Aptos" w:hAnsi="Aptos" w:cs="Times New Roman"/>
          <w:kern w:val="0"/>
          <w14:ligatures w14:val="none"/>
        </w:rPr>
        <w:t xml:space="preserve"> it. The nervous system stops fighting the moment and flows with it—guided by awareness, stabilized by physiology, and </w:t>
      </w:r>
      <w:r w:rsidRPr="00827EF8">
        <w:rPr>
          <w:rFonts w:ascii="Aptos" w:eastAsia="Aptos" w:hAnsi="Aptos" w:cs="Times New Roman"/>
          <w:i/>
          <w:iCs/>
          <w:kern w:val="0"/>
          <w14:ligatures w14:val="none"/>
        </w:rPr>
        <w:t>bounded by ethics</w:t>
      </w:r>
      <w:r w:rsidRPr="00827EF8">
        <w:rPr>
          <w:rFonts w:ascii="Aptos" w:eastAsia="Aptos" w:hAnsi="Aptos" w:cs="Times New Roman"/>
          <w:kern w:val="0"/>
          <w14:ligatures w14:val="none"/>
        </w:rPr>
        <w:t xml:space="preserve">. In this sense, the neurocognitive architecture of adaptive confidence functions as leadership’s </w:t>
      </w:r>
      <w:r w:rsidRPr="00827EF8">
        <w:rPr>
          <w:rFonts w:ascii="Aptos" w:eastAsia="Aptos" w:hAnsi="Aptos" w:cs="Times New Roman"/>
          <w:i/>
          <w:iCs/>
          <w:kern w:val="0"/>
          <w14:ligatures w14:val="none"/>
        </w:rPr>
        <w:t>internal technology</w:t>
      </w:r>
      <w:r w:rsidRPr="00827EF8">
        <w:rPr>
          <w:rFonts w:ascii="Aptos" w:eastAsia="Aptos" w:hAnsi="Aptos" w:cs="Times New Roman"/>
          <w:kern w:val="0"/>
          <w14:ligatures w14:val="none"/>
        </w:rPr>
        <w:t>: the invisible infrastructure of calm authority that allows clarity to endure under fire.</w:t>
      </w:r>
    </w:p>
    <w:p w14:paraId="4E7C652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makes this infrastructure visible and auditable. Through stress-calibrated, feedback-rich immersion, leaders demonstrate neuroplastic change that can be observed and measured:</w:t>
      </w:r>
    </w:p>
    <w:p w14:paraId="1542391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Cortical control:</w:t>
      </w:r>
      <w:r w:rsidRPr="00827EF8">
        <w:rPr>
          <w:rFonts w:ascii="Aptos" w:eastAsia="Aptos" w:hAnsi="Aptos" w:cs="Times New Roman"/>
          <w:kern w:val="0"/>
          <w14:ligatures w14:val="none"/>
        </w:rPr>
        <w:t xml:space="preserve"> increased prefrontal–limbic reciprocity (less limbic hijack under surprise; more rapid recovery after error).</w:t>
      </w:r>
    </w:p>
    <w:p w14:paraId="289483E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Oscillatory coherence:</w:t>
      </w:r>
      <w:r w:rsidRPr="00827EF8">
        <w:rPr>
          <w:rFonts w:ascii="Aptos" w:eastAsia="Aptos" w:hAnsi="Aptos" w:cs="Times New Roman"/>
          <w:kern w:val="0"/>
          <w14:ligatures w14:val="none"/>
        </w:rPr>
        <w:t xml:space="preserve"> strengthened theta–gamma coupling supporting integrative reasoning under load.</w:t>
      </w:r>
    </w:p>
    <w:p w14:paraId="6495851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Autonomic flexibility:</w:t>
      </w:r>
      <w:r w:rsidRPr="00827EF8">
        <w:rPr>
          <w:rFonts w:ascii="Aptos" w:eastAsia="Aptos" w:hAnsi="Aptos" w:cs="Times New Roman"/>
          <w:kern w:val="0"/>
          <w14:ligatures w14:val="none"/>
        </w:rPr>
        <w:t xml:space="preserve"> improved heart-rate variability (HRV) and vagal tone as biomarkers of composure in velocity.</w:t>
      </w:r>
    </w:p>
    <w:p w14:paraId="571ECDF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 xml:space="preserve"> stable value alignment under time pressure—evidenced in decision logs, trade-off rationale, and (when applicable) compliance with codified standards (e.g., privacy disclosure timing, explainability, fairness mitigation plans).</w:t>
      </w:r>
    </w:p>
    <w:p w14:paraId="53CF7E8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legally accountable domains—data privacy, algorithmic decisioning, safety-critical automation—this </w:t>
      </w:r>
      <w:r w:rsidRPr="00827EF8">
        <w:rPr>
          <w:rFonts w:ascii="Aptos" w:eastAsia="Aptos" w:hAnsi="Aptos" w:cs="Times New Roman"/>
          <w:i/>
          <w:iCs/>
          <w:kern w:val="0"/>
          <w14:ligatures w14:val="none"/>
        </w:rPr>
        <w:t>evidence of clarity</w:t>
      </w:r>
      <w:r w:rsidRPr="00827EF8">
        <w:rPr>
          <w:rFonts w:ascii="Aptos" w:eastAsia="Aptos" w:hAnsi="Aptos" w:cs="Times New Roman"/>
          <w:kern w:val="0"/>
          <w14:ligatures w14:val="none"/>
        </w:rPr>
        <w:t xml:space="preserve"> is not merely developmental; it is </w:t>
      </w:r>
      <w:r w:rsidRPr="00827EF8">
        <w:rPr>
          <w:rFonts w:ascii="Aptos" w:eastAsia="Aptos" w:hAnsi="Aptos" w:cs="Times New Roman"/>
          <w:i/>
          <w:iCs/>
          <w:kern w:val="0"/>
          <w14:ligatures w14:val="none"/>
        </w:rPr>
        <w:t>defensible</w:t>
      </w:r>
      <w:r w:rsidRPr="00827EF8">
        <w:rPr>
          <w:rFonts w:ascii="Aptos" w:eastAsia="Aptos" w:hAnsi="Aptos" w:cs="Times New Roman"/>
          <w:kern w:val="0"/>
          <w14:ligatures w14:val="none"/>
        </w:rPr>
        <w:t xml:space="preserve">. When regulators probe breach responses or model-risk governance, the difference between sanction and settlement often turns on whether leaders can show they acted with </w:t>
      </w:r>
      <w:r w:rsidRPr="00827EF8">
        <w:rPr>
          <w:rFonts w:ascii="Aptos" w:eastAsia="Aptos" w:hAnsi="Aptos" w:cs="Times New Roman"/>
          <w:i/>
          <w:iCs/>
          <w:kern w:val="0"/>
          <w14:ligatures w14:val="none"/>
        </w:rPr>
        <w:t>proportionate clarity</w:t>
      </w:r>
      <w:r w:rsidRPr="00827EF8">
        <w:rPr>
          <w:rFonts w:ascii="Aptos" w:eastAsia="Aptos" w:hAnsi="Aptos" w:cs="Times New Roman"/>
          <w:kern w:val="0"/>
          <w14:ligatures w14:val="none"/>
        </w:rPr>
        <w:t xml:space="preserve"> under stress. CCL’s approach gives organizations the artifacts—scenario logs, proportionality assessments, physiological and behavioral stability trends—to meet that moment.</w:t>
      </w:r>
    </w:p>
    <w:p w14:paraId="5A36C58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Learning Model: Graduated Immersion</w:t>
      </w:r>
    </w:p>
    <w:p w14:paraId="0245CCB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Engineering adaptive confidence through the choreography of challenge and recovery</w:t>
      </w:r>
    </w:p>
    <w:p w14:paraId="4ACBC3E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Adaptive confidence does not appear spontaneously, nor can it be commanded by exhortation. It is </w:t>
      </w:r>
      <w:r w:rsidRPr="00827EF8">
        <w:rPr>
          <w:rFonts w:ascii="Aptos" w:eastAsia="Aptos" w:hAnsi="Aptos" w:cs="Times New Roman"/>
          <w:i/>
          <w:iCs/>
          <w:kern w:val="0"/>
          <w14:ligatures w14:val="none"/>
        </w:rPr>
        <w:t>engineered</w:t>
      </w:r>
      <w:r w:rsidRPr="00827EF8">
        <w:rPr>
          <w:rFonts w:ascii="Aptos" w:eastAsia="Aptos" w:hAnsi="Aptos" w:cs="Times New Roman"/>
          <w:kern w:val="0"/>
          <w14:ligatures w14:val="none"/>
        </w:rPr>
        <w:t xml:space="preserve"> through a learning architecture that systematically conditions mind, body, and conscience to remain clear in escalating uncertainty. In CCL, this architecture—</w:t>
      </w:r>
      <w:r w:rsidRPr="00827EF8">
        <w:rPr>
          <w:rFonts w:ascii="Aptos" w:eastAsia="Aptos" w:hAnsi="Aptos" w:cs="Times New Roman"/>
          <w:b/>
          <w:bCs/>
          <w:kern w:val="0"/>
          <w14:ligatures w14:val="none"/>
        </w:rPr>
        <w:t>graduated immersion</w:t>
      </w:r>
      <w:r w:rsidRPr="00827EF8">
        <w:rPr>
          <w:rFonts w:ascii="Aptos" w:eastAsia="Aptos" w:hAnsi="Aptos" w:cs="Times New Roman"/>
          <w:kern w:val="0"/>
          <w14:ligatures w14:val="none"/>
        </w:rPr>
        <w:t>—is the central nervous system of leadership development: a sequenced progression that applies just enough cognitive, emotional, and ethical load to expand capacity without injury. It is the neuroethical analogue of “progressive overload” in physical training.</w:t>
      </w:r>
    </w:p>
    <w:p w14:paraId="06264D1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Design Logic</w:t>
      </w:r>
    </w:p>
    <w:p w14:paraId="0667EDE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Dose–response:</w:t>
      </w:r>
      <w:r w:rsidRPr="00827EF8">
        <w:rPr>
          <w:rFonts w:ascii="Aptos" w:eastAsia="Aptos" w:hAnsi="Aptos" w:cs="Times New Roman"/>
          <w:kern w:val="0"/>
          <w14:ligatures w14:val="none"/>
        </w:rPr>
        <w:t xml:space="preserve"> stressors are titrated to the learner’s current tolerance (captured by baseline metrics), then progressively intensified to induce growth.</w:t>
      </w:r>
    </w:p>
    <w:p w14:paraId="5C1E978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Bidirectional transfer:</w:t>
      </w:r>
      <w:r w:rsidRPr="00827EF8">
        <w:rPr>
          <w:rFonts w:ascii="Aptos" w:eastAsia="Aptos" w:hAnsi="Aptos" w:cs="Times New Roman"/>
          <w:kern w:val="0"/>
          <w14:ligatures w14:val="none"/>
        </w:rPr>
        <w:t xml:space="preserve"> simulations reflect authentic governance dilemmas (privacy, market integrity, model fairness), and real-world events feed back into scenarios for continuous refinement.</w:t>
      </w:r>
    </w:p>
    <w:p w14:paraId="1CA6E88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Dual-loop learning:</w:t>
      </w:r>
      <w:r w:rsidRPr="00827EF8">
        <w:rPr>
          <w:rFonts w:ascii="Aptos" w:eastAsia="Aptos" w:hAnsi="Aptos" w:cs="Times New Roman"/>
          <w:kern w:val="0"/>
          <w14:ligatures w14:val="none"/>
        </w:rPr>
        <w:t xml:space="preserve"> on-line regulation (during challenge) is paired with off-line synthesis (after challenge), converting arousal into procedural wisdom.</w:t>
      </w:r>
    </w:p>
    <w:p w14:paraId="4A32A95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Architecture: Four Progressive Strata</w:t>
      </w:r>
    </w:p>
    <w:p w14:paraId="1497D1A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Stage One: Baseline Orientation (Low Load)</w:t>
      </w:r>
    </w:p>
    <w:p w14:paraId="1F52424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opening stage privileges </w:t>
      </w:r>
      <w:r w:rsidRPr="00827EF8">
        <w:rPr>
          <w:rFonts w:ascii="Aptos" w:eastAsia="Aptos" w:hAnsi="Aptos" w:cs="Times New Roman"/>
          <w:i/>
          <w:iCs/>
          <w:kern w:val="0"/>
          <w14:ligatures w14:val="none"/>
        </w:rPr>
        <w:t>presence over performance</w:t>
      </w:r>
      <w:r w:rsidRPr="00827EF8">
        <w:rPr>
          <w:rFonts w:ascii="Aptos" w:eastAsia="Aptos" w:hAnsi="Aptos" w:cs="Times New Roman"/>
          <w:kern w:val="0"/>
          <w14:ligatures w14:val="none"/>
        </w:rPr>
        <w:t>. Leaders learn how their cognitive and physiological systems behave at rest and under light demand—creating a reference canvas for meaningful improvement.</w:t>
      </w:r>
    </w:p>
    <w:p w14:paraId="31C5F63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Core practices</w:t>
      </w:r>
    </w:p>
    <w:p w14:paraId="1282591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Centering and recognition:</w:t>
      </w:r>
      <w:r w:rsidRPr="00827EF8">
        <w:rPr>
          <w:rFonts w:ascii="Aptos" w:eastAsia="Aptos" w:hAnsi="Aptos" w:cs="Times New Roman"/>
          <w:kern w:val="0"/>
          <w14:ligatures w14:val="none"/>
        </w:rPr>
        <w:t xml:space="preserve"> identify early drift signals (breath shallowing, visual narrowing, irritability, empathic fade) and deploy corrective micro-skills (coherence breathing; 3-point gaze reset; semantic slowing).</w:t>
      </w:r>
    </w:p>
    <w:p w14:paraId="2DA0B66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hygiene:</w:t>
      </w:r>
      <w:r w:rsidRPr="00827EF8">
        <w:rPr>
          <w:rFonts w:ascii="Aptos" w:eastAsia="Aptos" w:hAnsi="Aptos" w:cs="Times New Roman"/>
          <w:kern w:val="0"/>
          <w14:ligatures w14:val="none"/>
        </w:rPr>
        <w:t xml:space="preserve"> apply the CCL micro-protocol </w:t>
      </w:r>
      <w:r w:rsidRPr="00827EF8">
        <w:rPr>
          <w:rFonts w:ascii="Aptos" w:eastAsia="Aptos" w:hAnsi="Aptos" w:cs="Times New Roman"/>
          <w:i/>
          <w:iCs/>
          <w:kern w:val="0"/>
          <w14:ligatures w14:val="none"/>
        </w:rPr>
        <w:t>slow down → widen → weigh</w:t>
      </w:r>
      <w:r w:rsidRPr="00827EF8">
        <w:rPr>
          <w:rFonts w:ascii="Aptos" w:eastAsia="Aptos" w:hAnsi="Aptos" w:cs="Times New Roman"/>
          <w:kern w:val="0"/>
          <w14:ligatures w14:val="none"/>
        </w:rPr>
        <w:t>: pause; expand informational field; weigh options through ethical, strategic, and legal lenses.</w:t>
      </w:r>
    </w:p>
    <w:p w14:paraId="0982483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Baseline instrumentation:</w:t>
      </w:r>
      <w:r w:rsidRPr="00827EF8">
        <w:rPr>
          <w:rFonts w:ascii="Aptos" w:eastAsia="Aptos" w:hAnsi="Aptos" w:cs="Times New Roman"/>
          <w:kern w:val="0"/>
          <w14:ligatures w14:val="none"/>
        </w:rPr>
        <w:t xml:space="preserve"> capture personal norms—HRV patterns, gaze dispersion, decision latency, language sentiment, error-interception rate—to enable individualized calibration.</w:t>
      </w:r>
    </w:p>
    <w:p w14:paraId="661A163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Values anchoring:</w:t>
      </w:r>
      <w:r w:rsidRPr="00827EF8">
        <w:rPr>
          <w:rFonts w:ascii="Aptos" w:eastAsia="Aptos" w:hAnsi="Aptos" w:cs="Times New Roman"/>
          <w:kern w:val="0"/>
          <w14:ligatures w14:val="none"/>
        </w:rPr>
        <w:t xml:space="preserve"> name core principles (e.g., fairness, transparency, duty of care) and </w:t>
      </w:r>
      <w:r w:rsidRPr="00827EF8">
        <w:rPr>
          <w:rFonts w:ascii="Aptos" w:eastAsia="Aptos" w:hAnsi="Aptos" w:cs="Times New Roman"/>
          <w:i/>
          <w:iCs/>
          <w:kern w:val="0"/>
          <w14:ligatures w14:val="none"/>
        </w:rPr>
        <w:t>bind them to felt states</w:t>
      </w:r>
      <w:r w:rsidRPr="00827EF8">
        <w:rPr>
          <w:rFonts w:ascii="Aptos" w:eastAsia="Aptos" w:hAnsi="Aptos" w:cs="Times New Roman"/>
          <w:kern w:val="0"/>
          <w14:ligatures w14:val="none"/>
        </w:rPr>
        <w:t xml:space="preserve"> (what “proportionality” feels like in breath, voice, posture).</w:t>
      </w:r>
    </w:p>
    <w:p w14:paraId="11D21AF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w:t>
      </w:r>
      <w:r w:rsidRPr="00827EF8">
        <w:rPr>
          <w:rFonts w:ascii="Aptos" w:eastAsia="Aptos" w:hAnsi="Aptos" w:cs="Times New Roman"/>
          <w:kern w:val="0"/>
          <w14:ligatures w14:val="none"/>
        </w:rPr>
        <w:t xml:space="preserve"> Calm becomes a deliberate </w:t>
      </w:r>
      <w:r w:rsidRPr="00827EF8">
        <w:rPr>
          <w:rFonts w:ascii="Aptos" w:eastAsia="Aptos" w:hAnsi="Aptos" w:cs="Times New Roman"/>
          <w:i/>
          <w:iCs/>
          <w:kern w:val="0"/>
          <w14:ligatures w14:val="none"/>
        </w:rPr>
        <w:t>skill</w:t>
      </w:r>
      <w:r w:rsidRPr="00827EF8">
        <w:rPr>
          <w:rFonts w:ascii="Aptos" w:eastAsia="Aptos" w:hAnsi="Aptos" w:cs="Times New Roman"/>
          <w:kern w:val="0"/>
          <w14:ligatures w14:val="none"/>
        </w:rPr>
        <w:t>, not an accident. Leaders can describe—and reproduce—their personal signature of clarity.</w:t>
      </w:r>
    </w:p>
    <w:p w14:paraId="44611BF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Stage Two: Ambiguity Introduction (Moderate Load)</w:t>
      </w:r>
    </w:p>
    <w:p w14:paraId="5C79DED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 a stable baseline, we introduce </w:t>
      </w:r>
      <w:r w:rsidRPr="00827EF8">
        <w:rPr>
          <w:rFonts w:ascii="Aptos" w:eastAsia="Aptos" w:hAnsi="Aptos" w:cs="Times New Roman"/>
          <w:i/>
          <w:iCs/>
          <w:kern w:val="0"/>
          <w14:ligatures w14:val="none"/>
        </w:rPr>
        <w:t>managed dissonance</w:t>
      </w:r>
      <w:r w:rsidRPr="00827EF8">
        <w:rPr>
          <w:rFonts w:ascii="Aptos" w:eastAsia="Aptos" w:hAnsi="Aptos" w:cs="Times New Roman"/>
          <w:kern w:val="0"/>
          <w14:ligatures w14:val="none"/>
        </w:rPr>
        <w:t>. Scenarios deliberately inject informational friction and value conflict:</w:t>
      </w:r>
    </w:p>
    <w:p w14:paraId="4A65D1D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Communication channels are partial or delayed.</w:t>
      </w:r>
    </w:p>
    <w:p w14:paraId="3F2FFDB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Stakeholder objectives conflict (e.g., legal, PR, product).</w:t>
      </w:r>
    </w:p>
    <w:p w14:paraId="2F265DA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KPIs shift mid-course; causal signals compete.</w:t>
      </w:r>
    </w:p>
    <w:p w14:paraId="6DE3C4A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Ethical ambiguities emerge (e.g., privacy vs. transparency tension; fairness vs. accuracy tension).</w:t>
      </w:r>
    </w:p>
    <w:p w14:paraId="55FB431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Core practices</w:t>
      </w:r>
    </w:p>
    <w:p w14:paraId="23495A5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framing under uncertainty:</w:t>
      </w:r>
      <w:r w:rsidRPr="00827EF8">
        <w:rPr>
          <w:rFonts w:ascii="Aptos" w:eastAsia="Aptos" w:hAnsi="Aptos" w:cs="Times New Roman"/>
          <w:kern w:val="0"/>
          <w14:ligatures w14:val="none"/>
        </w:rPr>
        <w:t xml:space="preserve"> orient without overpromising certainty—“Here is what we know, what we do not, and the next proportional step.”</w:t>
      </w:r>
    </w:p>
    <w:p w14:paraId="501C848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Arousal tolerance:</w:t>
      </w:r>
      <w:r w:rsidRPr="00827EF8">
        <w:rPr>
          <w:rFonts w:ascii="Aptos" w:eastAsia="Aptos" w:hAnsi="Aptos" w:cs="Times New Roman"/>
          <w:kern w:val="0"/>
          <w14:ligatures w14:val="none"/>
        </w:rPr>
        <w:t xml:space="preserve"> use HRV and attentional metrics to normalize discomfort; practice resets to prevent tunnel vision.</w:t>
      </w:r>
    </w:p>
    <w:p w14:paraId="71158B6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Stakeholder empathy:</w:t>
      </w:r>
      <w:r w:rsidRPr="00827EF8">
        <w:rPr>
          <w:rFonts w:ascii="Aptos" w:eastAsia="Aptos" w:hAnsi="Aptos" w:cs="Times New Roman"/>
          <w:kern w:val="0"/>
          <w14:ligatures w14:val="none"/>
        </w:rPr>
        <w:t xml:space="preserve"> sustain perspective-taking when others are anxious or misinformed; translate clarity without condescension.</w:t>
      </w:r>
    </w:p>
    <w:p w14:paraId="6291F67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w:t>
      </w:r>
      <w:r w:rsidRPr="00827EF8">
        <w:rPr>
          <w:rFonts w:ascii="Aptos" w:eastAsia="Aptos" w:hAnsi="Aptos" w:cs="Times New Roman"/>
          <w:kern w:val="0"/>
          <w14:ligatures w14:val="none"/>
        </w:rPr>
        <w:t xml:space="preserve"> Ambiguity becomes </w:t>
      </w:r>
      <w:r w:rsidRPr="00827EF8">
        <w:rPr>
          <w:rFonts w:ascii="Aptos" w:eastAsia="Aptos" w:hAnsi="Aptos" w:cs="Times New Roman"/>
          <w:i/>
          <w:iCs/>
          <w:kern w:val="0"/>
          <w14:ligatures w14:val="none"/>
        </w:rPr>
        <w:t>agency</w:t>
      </w:r>
      <w:r w:rsidRPr="00827EF8">
        <w:rPr>
          <w:rFonts w:ascii="Aptos" w:eastAsia="Aptos" w:hAnsi="Aptos" w:cs="Times New Roman"/>
          <w:kern w:val="0"/>
          <w14:ligatures w14:val="none"/>
        </w:rPr>
        <w:t xml:space="preserve">. Leaders reclassify discomfort as </w:t>
      </w:r>
      <w:r w:rsidRPr="00827EF8">
        <w:rPr>
          <w:rFonts w:ascii="Aptos" w:eastAsia="Aptos" w:hAnsi="Aptos" w:cs="Times New Roman"/>
          <w:i/>
          <w:iCs/>
          <w:kern w:val="0"/>
          <w14:ligatures w14:val="none"/>
        </w:rPr>
        <w:t>data in motion</w:t>
      </w:r>
      <w:r w:rsidRPr="00827EF8">
        <w:rPr>
          <w:rFonts w:ascii="Aptos" w:eastAsia="Aptos" w:hAnsi="Aptos" w:cs="Times New Roman"/>
          <w:kern w:val="0"/>
          <w14:ligatures w14:val="none"/>
        </w:rPr>
        <w:t xml:space="preserve"> rather than threat.</w:t>
      </w:r>
    </w:p>
    <w:p w14:paraId="14A9EDD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Stage Three: Compound Crisis (High Load)</w:t>
      </w:r>
    </w:p>
    <w:p w14:paraId="5616B93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apex layer is a </w:t>
      </w:r>
      <w:r w:rsidRPr="00827EF8">
        <w:rPr>
          <w:rFonts w:ascii="Aptos" w:eastAsia="Aptos" w:hAnsi="Aptos" w:cs="Times New Roman"/>
          <w:i/>
          <w:iCs/>
          <w:kern w:val="0"/>
          <w14:ligatures w14:val="none"/>
        </w:rPr>
        <w:t>crucible</w:t>
      </w:r>
      <w:r w:rsidRPr="00827EF8">
        <w:rPr>
          <w:rFonts w:ascii="Aptos" w:eastAsia="Aptos" w:hAnsi="Aptos" w:cs="Times New Roman"/>
          <w:kern w:val="0"/>
          <w14:ligatures w14:val="none"/>
        </w:rPr>
        <w:t>—time compression, social pressure, moral tension, and sensory overload converge. Leaders face conflicting reports, stakeholder escalation, and public scrutiny; AI dashboards simulate misinformation bursts; values collide (e.g., safety vs. speed; loyalty vs. legality).</w:t>
      </w:r>
    </w:p>
    <w:p w14:paraId="40CD01F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Core practices</w:t>
      </w:r>
    </w:p>
    <w:p w14:paraId="13D26D4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Proportionality under constraint:</w:t>
      </w:r>
      <w:r w:rsidRPr="00827EF8">
        <w:rPr>
          <w:rFonts w:ascii="Aptos" w:eastAsia="Aptos" w:hAnsi="Aptos" w:cs="Times New Roman"/>
          <w:kern w:val="0"/>
          <w14:ligatures w14:val="none"/>
        </w:rPr>
        <w:t xml:space="preserve"> maintain ethical calibration when no option is “clean”; document trade-offs.</w:t>
      </w:r>
    </w:p>
    <w:p w14:paraId="0AB6136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Tempo discipline:</w:t>
      </w:r>
      <w:r w:rsidRPr="00827EF8">
        <w:rPr>
          <w:rFonts w:ascii="Aptos" w:eastAsia="Aptos" w:hAnsi="Aptos" w:cs="Times New Roman"/>
          <w:kern w:val="0"/>
          <w14:ligatures w14:val="none"/>
        </w:rPr>
        <w:t xml:space="preserve"> align speech cadence, breath, and decision tempo; avoid “borrowed certainty” (specious confidence to placate pressure).</w:t>
      </w:r>
    </w:p>
    <w:p w14:paraId="061255F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Team regulation:</w:t>
      </w:r>
      <w:r w:rsidRPr="00827EF8">
        <w:rPr>
          <w:rFonts w:ascii="Aptos" w:eastAsia="Aptos" w:hAnsi="Aptos" w:cs="Times New Roman"/>
          <w:kern w:val="0"/>
          <w14:ligatures w14:val="none"/>
        </w:rPr>
        <w:t xml:space="preserve"> project a coherent presence that entrains the room; retain curiosity and dissent without losing direction.</w:t>
      </w:r>
    </w:p>
    <w:p w14:paraId="0879BE6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Instrumentation &amp; evaluation</w:t>
      </w:r>
    </w:p>
    <w:p w14:paraId="41893F3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During:</w:t>
      </w:r>
      <w:r w:rsidRPr="00827EF8">
        <w:rPr>
          <w:rFonts w:ascii="Aptos" w:eastAsia="Aptos" w:hAnsi="Aptos" w:cs="Times New Roman"/>
          <w:kern w:val="0"/>
          <w14:ligatures w14:val="none"/>
        </w:rPr>
        <w:t xml:space="preserve"> HRV coherence, speech cadence, gaze focus, sentiment shifts, decision latency.</w:t>
      </w:r>
    </w:p>
    <w:p w14:paraId="494A1E3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After:</w:t>
      </w:r>
      <w:r w:rsidRPr="00827EF8">
        <w:rPr>
          <w:rFonts w:ascii="Aptos" w:eastAsia="Aptos" w:hAnsi="Aptos" w:cs="Times New Roman"/>
          <w:kern w:val="0"/>
          <w14:ligatures w14:val="none"/>
        </w:rPr>
        <w:t xml:space="preserve"> error taxonomy (cognitive, ethical, communication), proportionality scoring (speed × fairness × transparency), adherence/deviation from pre-briefed plan with rationale.</w:t>
      </w:r>
    </w:p>
    <w:p w14:paraId="3B7698B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w:t>
      </w:r>
      <w:r w:rsidRPr="00827EF8">
        <w:rPr>
          <w:rFonts w:ascii="Aptos" w:eastAsia="Aptos" w:hAnsi="Aptos" w:cs="Times New Roman"/>
          <w:kern w:val="0"/>
          <w14:ligatures w14:val="none"/>
        </w:rPr>
        <w:t xml:space="preserve"> Mastery is reconceived as </w:t>
      </w:r>
      <w:r w:rsidRPr="00827EF8">
        <w:rPr>
          <w:rFonts w:ascii="Aptos" w:eastAsia="Aptos" w:hAnsi="Aptos" w:cs="Times New Roman"/>
          <w:i/>
          <w:iCs/>
          <w:kern w:val="0"/>
          <w14:ligatures w14:val="none"/>
        </w:rPr>
        <w:t>stability in motion</w:t>
      </w:r>
      <w:r w:rsidRPr="00827EF8">
        <w:rPr>
          <w:rFonts w:ascii="Aptos" w:eastAsia="Aptos" w:hAnsi="Aptos" w:cs="Times New Roman"/>
          <w:kern w:val="0"/>
          <w14:ligatures w14:val="none"/>
        </w:rPr>
        <w:t>. Leaders accept partial control without surrendering coherence.</w:t>
      </w:r>
    </w:p>
    <w:p w14:paraId="4FCCC7A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Stage Four: Reflective Reintegration (Recovery + Insight)</w:t>
      </w:r>
    </w:p>
    <w:p w14:paraId="7E13DCC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Learning consolidates in a dual-lens debrief—neurocognitive and ethical—designed to metabolize activation into insight.</w:t>
      </w:r>
    </w:p>
    <w:p w14:paraId="5B08D3D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Three-part sequence</w:t>
      </w:r>
    </w:p>
    <w:p w14:paraId="7CB2F4EE" w14:textId="77777777" w:rsidR="00827EF8" w:rsidRPr="00827EF8" w:rsidRDefault="00827EF8" w:rsidP="00827EF8">
      <w:pPr>
        <w:numPr>
          <w:ilvl w:val="0"/>
          <w:numId w:val="2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Physiological reconciliation:</w:t>
      </w:r>
      <w:r w:rsidRPr="00827EF8">
        <w:rPr>
          <w:rFonts w:ascii="Aptos" w:eastAsia="Aptos" w:hAnsi="Aptos" w:cs="Times New Roman"/>
          <w:kern w:val="0"/>
          <w14:ligatures w14:val="none"/>
        </w:rPr>
        <w:t xml:space="preserve"> review biometric traces (HRV, breath cadence, attentional dispersion) and correlate with decision points; shift from “How did I feel?” to “What did my data reveal about function under stress?”</w:t>
      </w:r>
    </w:p>
    <w:p w14:paraId="786B3FE6" w14:textId="77777777" w:rsidR="00827EF8" w:rsidRPr="00827EF8" w:rsidRDefault="00827EF8" w:rsidP="00827EF8">
      <w:pPr>
        <w:numPr>
          <w:ilvl w:val="0"/>
          <w:numId w:val="2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Cognitive-emotional reflection:</w:t>
      </w:r>
      <w:r w:rsidRPr="00827EF8">
        <w:rPr>
          <w:rFonts w:ascii="Aptos" w:eastAsia="Aptos" w:hAnsi="Aptos" w:cs="Times New Roman"/>
          <w:kern w:val="0"/>
          <w14:ligatures w14:val="none"/>
        </w:rPr>
        <w:t xml:space="preserve"> convert errors into diagnostics; separate signal from shame; surface tacit assumptions; compare felt sense with objective measures.</w:t>
      </w:r>
    </w:p>
    <w:p w14:paraId="457F5B0F" w14:textId="77777777" w:rsidR="00827EF8" w:rsidRPr="00827EF8" w:rsidRDefault="00827EF8" w:rsidP="00827EF8">
      <w:pPr>
        <w:numPr>
          <w:ilvl w:val="0"/>
          <w:numId w:val="2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synthesis:</w:t>
      </w:r>
      <w:r w:rsidRPr="00827EF8">
        <w:rPr>
          <w:rFonts w:ascii="Aptos" w:eastAsia="Aptos" w:hAnsi="Aptos" w:cs="Times New Roman"/>
          <w:kern w:val="0"/>
          <w14:ligatures w14:val="none"/>
        </w:rPr>
        <w:t xml:space="preserve"> re-anchor to values; articulate proportionality logic; commit to one communication, pacing, or moral-reasoning adjustment for the next iteration.</w:t>
      </w:r>
    </w:p>
    <w:p w14:paraId="41D515B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w:t>
      </w:r>
      <w:r w:rsidRPr="00827EF8">
        <w:rPr>
          <w:rFonts w:ascii="Aptos" w:eastAsia="Aptos" w:hAnsi="Aptos" w:cs="Times New Roman"/>
          <w:kern w:val="0"/>
          <w14:ligatures w14:val="none"/>
        </w:rPr>
        <w:t xml:space="preserve"> The arousal of challenge becomes the </w:t>
      </w:r>
      <w:r w:rsidRPr="00827EF8">
        <w:rPr>
          <w:rFonts w:ascii="Aptos" w:eastAsia="Aptos" w:hAnsi="Aptos" w:cs="Times New Roman"/>
          <w:i/>
          <w:iCs/>
          <w:kern w:val="0"/>
          <w14:ligatures w14:val="none"/>
        </w:rPr>
        <w:t>engine of growth</w:t>
      </w:r>
      <w:r w:rsidRPr="00827EF8">
        <w:rPr>
          <w:rFonts w:ascii="Aptos" w:eastAsia="Aptos" w:hAnsi="Aptos" w:cs="Times New Roman"/>
          <w:kern w:val="0"/>
          <w14:ligatures w14:val="none"/>
        </w:rPr>
        <w:t>. Each cycle closes with a concrete behavioral commitment tied to data.</w:t>
      </w:r>
    </w:p>
    <w:p w14:paraId="26AE90A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Recursive Loop: The Spiral of Confidence</w:t>
      </w:r>
    </w:p>
    <w:p w14:paraId="11EF3C1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Graduated immersion runs as a dynamic loop:</w:t>
      </w:r>
    </w:p>
    <w:p w14:paraId="21E122C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Stress → Awareness → Regulation → Recovery → Synthesis → Re-application.</w:t>
      </w:r>
    </w:p>
    <w:p w14:paraId="54FF559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turn slightly raises the ceiling of tolerance and deepens the floor of composure. Neural networks for vigilance, judgment, and empathy interlace; physiology </w:t>
      </w:r>
      <w:r w:rsidRPr="00827EF8">
        <w:rPr>
          <w:rFonts w:ascii="Aptos" w:eastAsia="Aptos" w:hAnsi="Aptos" w:cs="Times New Roman"/>
          <w:i/>
          <w:iCs/>
          <w:kern w:val="0"/>
          <w14:ligatures w14:val="none"/>
        </w:rPr>
        <w:t>learns trust</w:t>
      </w:r>
      <w:r w:rsidRPr="00827EF8">
        <w:rPr>
          <w:rFonts w:ascii="Aptos" w:eastAsia="Aptos" w:hAnsi="Aptos" w:cs="Times New Roman"/>
          <w:kern w:val="0"/>
          <w14:ligatures w14:val="none"/>
        </w:rPr>
        <w:t xml:space="preserve">. </w:t>
      </w:r>
      <w:r w:rsidRPr="00827EF8">
        <w:rPr>
          <w:rFonts w:ascii="Aptos" w:eastAsia="Aptos" w:hAnsi="Aptos" w:cs="Times New Roman"/>
          <w:kern w:val="0"/>
          <w14:ligatures w14:val="none"/>
        </w:rPr>
        <w:lastRenderedPageBreak/>
        <w:t xml:space="preserve">Over time, adaptive confidence evolves from a tactic to a </w:t>
      </w:r>
      <w:r w:rsidRPr="00827EF8">
        <w:rPr>
          <w:rFonts w:ascii="Aptos" w:eastAsia="Aptos" w:hAnsi="Aptos" w:cs="Times New Roman"/>
          <w:i/>
          <w:iCs/>
          <w:kern w:val="0"/>
          <w14:ligatures w14:val="none"/>
        </w:rPr>
        <w:t>trait-like capacity</w:t>
      </w:r>
      <w:r w:rsidRPr="00827EF8">
        <w:rPr>
          <w:rFonts w:ascii="Aptos" w:eastAsia="Aptos" w:hAnsi="Aptos" w:cs="Times New Roman"/>
          <w:kern w:val="0"/>
          <w14:ligatures w14:val="none"/>
        </w:rPr>
        <w:t>: a condition of being rather than a performance stance.</w:t>
      </w:r>
    </w:p>
    <w:p w14:paraId="6283C8B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From Simulation to Practice: Individual and Institutional Transfer</w:t>
      </w:r>
    </w:p>
    <w:p w14:paraId="74B7F12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Personalized calibration:</w:t>
      </w:r>
      <w:r w:rsidRPr="00827EF8">
        <w:rPr>
          <w:rFonts w:ascii="Aptos" w:eastAsia="Aptos" w:hAnsi="Aptos" w:cs="Times New Roman"/>
          <w:kern w:val="0"/>
          <w14:ligatures w14:val="none"/>
        </w:rPr>
        <w:t xml:space="preserve"> Baseline and in-scenario metrics shape the next scenario’s parameters—</w:t>
      </w:r>
      <w:r w:rsidRPr="00827EF8">
        <w:rPr>
          <w:rFonts w:ascii="Aptos" w:eastAsia="Aptos" w:hAnsi="Aptos" w:cs="Times New Roman"/>
          <w:i/>
          <w:iCs/>
          <w:kern w:val="0"/>
          <w14:ligatures w14:val="none"/>
        </w:rPr>
        <w:t>dose tailored to learner</w:t>
      </w:r>
      <w:r w:rsidRPr="00827EF8">
        <w:rPr>
          <w:rFonts w:ascii="Aptos" w:eastAsia="Aptos" w:hAnsi="Aptos" w:cs="Times New Roman"/>
          <w:kern w:val="0"/>
          <w14:ligatures w14:val="none"/>
        </w:rPr>
        <w:t>.</w:t>
      </w:r>
    </w:p>
    <w:p w14:paraId="4FABCC8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Team and culture diagnostics:</w:t>
      </w:r>
      <w:r w:rsidRPr="00827EF8">
        <w:rPr>
          <w:rFonts w:ascii="Aptos" w:eastAsia="Aptos" w:hAnsi="Aptos" w:cs="Times New Roman"/>
          <w:kern w:val="0"/>
          <w14:ligatures w14:val="none"/>
        </w:rPr>
        <w:t xml:space="preserve"> Aggregate data reveal systemic patterns (e.g., clarity collapses during disclosure windows; fairness trade-offs are consistently under-considered), guiding targeted interventions.</w:t>
      </w:r>
    </w:p>
    <w:p w14:paraId="0CD2ED1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artifacts:</w:t>
      </w:r>
      <w:r w:rsidRPr="00827EF8">
        <w:rPr>
          <w:rFonts w:ascii="Aptos" w:eastAsia="Aptos" w:hAnsi="Aptos" w:cs="Times New Roman"/>
          <w:kern w:val="0"/>
          <w14:ligatures w14:val="none"/>
        </w:rPr>
        <w:t xml:space="preserve"> Scenario logs, proportionality rationales, and stability trends populate risk dashboards and board briefings, demonstrating </w:t>
      </w:r>
      <w:r w:rsidRPr="00827EF8">
        <w:rPr>
          <w:rFonts w:ascii="Aptos" w:eastAsia="Aptos" w:hAnsi="Aptos" w:cs="Times New Roman"/>
          <w:i/>
          <w:iCs/>
          <w:kern w:val="0"/>
          <w14:ligatures w14:val="none"/>
        </w:rPr>
        <w:t>reasonableness under stress</w:t>
      </w:r>
      <w:r w:rsidRPr="00827EF8">
        <w:rPr>
          <w:rFonts w:ascii="Aptos" w:eastAsia="Aptos" w:hAnsi="Aptos" w:cs="Times New Roman"/>
          <w:kern w:val="0"/>
          <w14:ligatures w14:val="none"/>
        </w:rPr>
        <w:t>—valuable in regulatory examinations and litigation.</w:t>
      </w:r>
    </w:p>
    <w:p w14:paraId="12DEDAE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system, stress is never punitive; it is pedagogical. Immersion is not an exam; it is </w:t>
      </w:r>
      <w:r w:rsidRPr="00827EF8">
        <w:rPr>
          <w:rFonts w:ascii="Aptos" w:eastAsia="Aptos" w:hAnsi="Aptos" w:cs="Times New Roman"/>
          <w:i/>
          <w:iCs/>
          <w:kern w:val="0"/>
          <w14:ligatures w14:val="none"/>
        </w:rPr>
        <w:t>tuning</w:t>
      </w:r>
      <w:r w:rsidRPr="00827EF8">
        <w:rPr>
          <w:rFonts w:ascii="Aptos" w:eastAsia="Aptos" w:hAnsi="Aptos" w:cs="Times New Roman"/>
          <w:kern w:val="0"/>
          <w14:ligatures w14:val="none"/>
        </w:rPr>
        <w:t xml:space="preserve">. Confidence is not asserted; it is </w:t>
      </w:r>
      <w:r w:rsidRPr="00827EF8">
        <w:rPr>
          <w:rFonts w:ascii="Aptos" w:eastAsia="Aptos" w:hAnsi="Aptos" w:cs="Times New Roman"/>
          <w:i/>
          <w:iCs/>
          <w:kern w:val="0"/>
          <w14:ligatures w14:val="none"/>
        </w:rPr>
        <w:t>earned</w:t>
      </w:r>
      <w:r w:rsidRPr="00827EF8">
        <w:rPr>
          <w:rFonts w:ascii="Aptos" w:eastAsia="Aptos" w:hAnsi="Aptos" w:cs="Times New Roman"/>
          <w:kern w:val="0"/>
          <w14:ligatures w14:val="none"/>
        </w:rPr>
        <w:t>.</w:t>
      </w:r>
    </w:p>
    <w:p w14:paraId="0A80D5A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Psychological Safety Architecture (Non-Negotiable)</w:t>
      </w:r>
    </w:p>
    <w:p w14:paraId="0B91BD5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No form of confidence—however well designed—survives in a culture where dignity is uncertain. Neuroplastic change requires a specific biochemical milieu: when participants feel manipulated, surveilled, or shamed, the amygdala dominates, HRV collapses, and the prefrontal cortex goes off-line. Learning narrows to fear conditioning. For this reason, psychological safety is not an ethical add-on to CCL; it is the </w:t>
      </w:r>
      <w:r w:rsidRPr="00827EF8">
        <w:rPr>
          <w:rFonts w:ascii="Aptos" w:eastAsia="Aptos" w:hAnsi="Aptos" w:cs="Times New Roman"/>
          <w:i/>
          <w:iCs/>
          <w:kern w:val="0"/>
          <w14:ligatures w14:val="none"/>
        </w:rPr>
        <w:t>first engineering principle</w:t>
      </w:r>
      <w:r w:rsidRPr="00827EF8">
        <w:rPr>
          <w:rFonts w:ascii="Aptos" w:eastAsia="Aptos" w:hAnsi="Aptos" w:cs="Times New Roman"/>
          <w:kern w:val="0"/>
          <w14:ligatures w14:val="none"/>
        </w:rPr>
        <w:t>.</w:t>
      </w:r>
    </w:p>
    <w:p w14:paraId="711A741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treats safety as </w:t>
      </w:r>
      <w:r w:rsidRPr="00827EF8">
        <w:rPr>
          <w:rFonts w:ascii="Aptos" w:eastAsia="Aptos" w:hAnsi="Aptos" w:cs="Times New Roman"/>
          <w:i/>
          <w:iCs/>
          <w:kern w:val="0"/>
          <w14:ligatures w14:val="none"/>
        </w:rPr>
        <w:t>infrastructure</w:t>
      </w:r>
      <w:r w:rsidRPr="00827EF8">
        <w:rPr>
          <w:rFonts w:ascii="Aptos" w:eastAsia="Aptos" w:hAnsi="Aptos" w:cs="Times New Roman"/>
          <w:kern w:val="0"/>
          <w14:ligatures w14:val="none"/>
        </w:rPr>
        <w:t>, not sentiment—an ecosystem of explicit agreements, transparent data protocols, recovery channels, and ethical facilitation practices that transform exposure into evolution.</w:t>
      </w:r>
    </w:p>
    <w:p w14:paraId="1EE5B33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Four Pillars of Safety by Design</w:t>
      </w:r>
    </w:p>
    <w:p w14:paraId="6D18F27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1) Informed Consent: </w:t>
      </w:r>
      <w:r w:rsidRPr="00827EF8">
        <w:rPr>
          <w:rFonts w:ascii="Aptos" w:eastAsia="Aptos" w:hAnsi="Aptos" w:cs="Times New Roman"/>
          <w:i/>
          <w:iCs/>
          <w:kern w:val="0"/>
          <w14:ligatures w14:val="none"/>
        </w:rPr>
        <w:t>Clarity before exposure</w:t>
      </w:r>
    </w:p>
    <w:p w14:paraId="711A7C8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Participants are co-authors, not subjects.</w:t>
      </w:r>
    </w:p>
    <w:p w14:paraId="2027EAA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Intensity bands:</w:t>
      </w:r>
      <w:r w:rsidRPr="00827EF8">
        <w:rPr>
          <w:rFonts w:ascii="Aptos" w:eastAsia="Aptos" w:hAnsi="Aptos" w:cs="Times New Roman"/>
          <w:kern w:val="0"/>
          <w14:ligatures w14:val="none"/>
        </w:rPr>
        <w:t xml:space="preserve"> scenarios offer low/moderate/high arcs; learners choose entry level and can down-shift mid-simulation without penalty.</w:t>
      </w:r>
    </w:p>
    <w:p w14:paraId="36612D7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Off-ramps:</w:t>
      </w:r>
      <w:r w:rsidRPr="00827EF8">
        <w:rPr>
          <w:rFonts w:ascii="Aptos" w:eastAsia="Aptos" w:hAnsi="Aptos" w:cs="Times New Roman"/>
          <w:kern w:val="0"/>
          <w14:ligatures w14:val="none"/>
        </w:rPr>
        <w:t xml:space="preserve"> visible, immediate pause/exit controls (physical/digital) protect agency.</w:t>
      </w:r>
    </w:p>
    <w:p w14:paraId="491A9F5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Radical transparency:</w:t>
      </w:r>
      <w:r w:rsidRPr="00827EF8">
        <w:rPr>
          <w:rFonts w:ascii="Aptos" w:eastAsia="Aptos" w:hAnsi="Aptos" w:cs="Times New Roman"/>
          <w:kern w:val="0"/>
          <w14:ligatures w14:val="none"/>
        </w:rPr>
        <w:t xml:space="preserve"> data categories, purposes, retention windows, access roles, and reuse policies are disclosed plainly—no shadow metrics.</w:t>
      </w:r>
    </w:p>
    <w:p w14:paraId="1D60071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Collaborative framing:</w:t>
      </w:r>
      <w:r w:rsidRPr="00827EF8">
        <w:rPr>
          <w:rFonts w:ascii="Aptos" w:eastAsia="Aptos" w:hAnsi="Aptos" w:cs="Times New Roman"/>
          <w:kern w:val="0"/>
          <w14:ligatures w14:val="none"/>
        </w:rPr>
        <w:t xml:space="preserve"> learners co-set intentions and ethical edges for exploration.</w:t>
      </w:r>
    </w:p>
    <w:p w14:paraId="07FD4E4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Effect:</w:t>
      </w:r>
      <w:r w:rsidRPr="00827EF8">
        <w:rPr>
          <w:rFonts w:ascii="Aptos" w:eastAsia="Aptos" w:hAnsi="Aptos" w:cs="Times New Roman"/>
          <w:kern w:val="0"/>
          <w14:ligatures w14:val="none"/>
        </w:rPr>
        <w:t xml:space="preserve"> Agency reduces perceived threat, enabling deeper engagement.</w:t>
      </w:r>
    </w:p>
    <w:p w14:paraId="1BAFFD5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2) Governed Data: </w:t>
      </w:r>
      <w:r w:rsidRPr="00827EF8">
        <w:rPr>
          <w:rFonts w:ascii="Aptos" w:eastAsia="Aptos" w:hAnsi="Aptos" w:cs="Times New Roman"/>
          <w:i/>
          <w:iCs/>
          <w:kern w:val="0"/>
          <w14:ligatures w14:val="none"/>
        </w:rPr>
        <w:t>Security as respect</w:t>
      </w:r>
    </w:p>
    <w:p w14:paraId="4996B16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Privacy is psychological safety in digital form.</w:t>
      </w:r>
    </w:p>
    <w:p w14:paraId="352051C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Encryption at rest and in transit</w:t>
      </w:r>
      <w:r w:rsidRPr="00827EF8">
        <w:rPr>
          <w:rFonts w:ascii="Aptos" w:eastAsia="Aptos" w:hAnsi="Aptos" w:cs="Times New Roman"/>
          <w:kern w:val="0"/>
          <w14:ligatures w14:val="none"/>
        </w:rPr>
        <w:t xml:space="preserve"> (e.g., AES-256/TLS 1.3) for biometrics, audio, and video.</w:t>
      </w:r>
    </w:p>
    <w:p w14:paraId="33EDE9D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Anonymization for analytics</w:t>
      </w:r>
      <w:r w:rsidRPr="00827EF8">
        <w:rPr>
          <w:rFonts w:ascii="Aptos" w:eastAsia="Aptos" w:hAnsi="Aptos" w:cs="Times New Roman"/>
          <w:kern w:val="0"/>
          <w14:ligatures w14:val="none"/>
        </w:rPr>
        <w:t xml:space="preserve"> with randomized session codes; strict separation of identity and raw streams.</w:t>
      </w:r>
    </w:p>
    <w:p w14:paraId="493130A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Short retention windows</w:t>
      </w:r>
      <w:r w:rsidRPr="00827EF8">
        <w:rPr>
          <w:rFonts w:ascii="Aptos" w:eastAsia="Aptos" w:hAnsi="Aptos" w:cs="Times New Roman"/>
          <w:kern w:val="0"/>
          <w14:ligatures w14:val="none"/>
        </w:rPr>
        <w:t xml:space="preserve"> (e.g., deletion/irreversible anonymization of raw neurodata within 30 days unless explicitly extended by the participant for longitudinal tracking).</w:t>
      </w:r>
    </w:p>
    <w:p w14:paraId="7F23618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Least-privilege access</w:t>
      </w:r>
      <w:r w:rsidRPr="00827EF8">
        <w:rPr>
          <w:rFonts w:ascii="Aptos" w:eastAsia="Aptos" w:hAnsi="Aptos" w:cs="Times New Roman"/>
          <w:kern w:val="0"/>
          <w14:ligatures w14:val="none"/>
        </w:rPr>
        <w:t xml:space="preserve"> with immutable audit logs; participants can request, review, and delete their records.</w:t>
      </w:r>
    </w:p>
    <w:p w14:paraId="0B62995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Effect:</w:t>
      </w:r>
      <w:r w:rsidRPr="00827EF8">
        <w:rPr>
          <w:rFonts w:ascii="Aptos" w:eastAsia="Aptos" w:hAnsi="Aptos" w:cs="Times New Roman"/>
          <w:kern w:val="0"/>
          <w14:ligatures w14:val="none"/>
        </w:rPr>
        <w:t xml:space="preserve"> When people know their vulnerability will not be mined, their nervous systems remain </w:t>
      </w:r>
      <w:r w:rsidRPr="00827EF8">
        <w:rPr>
          <w:rFonts w:ascii="Aptos" w:eastAsia="Aptos" w:hAnsi="Aptos" w:cs="Times New Roman"/>
          <w:i/>
          <w:iCs/>
          <w:kern w:val="0"/>
          <w14:ligatures w14:val="none"/>
        </w:rPr>
        <w:t>open</w:t>
      </w:r>
      <w:r w:rsidRPr="00827EF8">
        <w:rPr>
          <w:rFonts w:ascii="Aptos" w:eastAsia="Aptos" w:hAnsi="Aptos" w:cs="Times New Roman"/>
          <w:kern w:val="0"/>
          <w14:ligatures w14:val="none"/>
        </w:rPr>
        <w:t>—a prerequisite for encoding new patterns.</w:t>
      </w:r>
    </w:p>
    <w:p w14:paraId="60A0A7B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3) Decompression Protocols: </w:t>
      </w:r>
      <w:r w:rsidRPr="00827EF8">
        <w:rPr>
          <w:rFonts w:ascii="Aptos" w:eastAsia="Aptos" w:hAnsi="Aptos" w:cs="Times New Roman"/>
          <w:i/>
          <w:iCs/>
          <w:kern w:val="0"/>
          <w14:ligatures w14:val="none"/>
        </w:rPr>
        <w:t>Releasing the load</w:t>
      </w:r>
    </w:p>
    <w:p w14:paraId="0E4E276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Controlled stress without deliberate release leaves residue.</w:t>
      </w:r>
    </w:p>
    <w:p w14:paraId="6749E4F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Coherence breathing</w:t>
      </w:r>
      <w:r w:rsidRPr="00827EF8">
        <w:rPr>
          <w:rFonts w:ascii="Aptos" w:eastAsia="Aptos" w:hAnsi="Aptos" w:cs="Times New Roman"/>
          <w:kern w:val="0"/>
          <w14:ligatures w14:val="none"/>
        </w:rPr>
        <w:t xml:space="preserve"> (e.g., 5–5 cadence) to restore vagal tone;</w:t>
      </w:r>
    </w:p>
    <w:p w14:paraId="18E2D0E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Somatic grounding</w:t>
      </w:r>
      <w:r w:rsidRPr="00827EF8">
        <w:rPr>
          <w:rFonts w:ascii="Aptos" w:eastAsia="Aptos" w:hAnsi="Aptos" w:cs="Times New Roman"/>
          <w:kern w:val="0"/>
          <w14:ligatures w14:val="none"/>
        </w:rPr>
        <w:t xml:space="preserve"> (walk, stretch, tactile reset) to discharge muscular tension;</w:t>
      </w:r>
    </w:p>
    <w:p w14:paraId="5075AFB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Mindfulness anchoring</w:t>
      </w:r>
      <w:r w:rsidRPr="00827EF8">
        <w:rPr>
          <w:rFonts w:ascii="Aptos" w:eastAsia="Aptos" w:hAnsi="Aptos" w:cs="Times New Roman"/>
          <w:kern w:val="0"/>
          <w14:ligatures w14:val="none"/>
        </w:rPr>
        <w:t xml:space="preserve"> (brief sensory attunement) to re-establish present-moment awareness;</w:t>
      </w:r>
    </w:p>
    <w:p w14:paraId="4DE40D3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Structured peer reflection</w:t>
      </w:r>
      <w:r w:rsidRPr="00827EF8">
        <w:rPr>
          <w:rFonts w:ascii="Aptos" w:eastAsia="Aptos" w:hAnsi="Aptos" w:cs="Times New Roman"/>
          <w:kern w:val="0"/>
          <w14:ligatures w14:val="none"/>
        </w:rPr>
        <w:t xml:space="preserve"> to normalize discomfort, reduce isolation, and consolidate insight.</w:t>
      </w:r>
    </w:p>
    <w:p w14:paraId="40DB3D1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Effect:</w:t>
      </w:r>
      <w:r w:rsidRPr="00827EF8">
        <w:rPr>
          <w:rFonts w:ascii="Aptos" w:eastAsia="Aptos" w:hAnsi="Aptos" w:cs="Times New Roman"/>
          <w:kern w:val="0"/>
          <w14:ligatures w14:val="none"/>
        </w:rPr>
        <w:t xml:space="preserve"> Elasticity replaces brittleness; the organism learns the rhythm of strain and recovery.</w:t>
      </w:r>
    </w:p>
    <w:p w14:paraId="35C258F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4) Ethical Debriefs: </w:t>
      </w:r>
      <w:r w:rsidRPr="00827EF8">
        <w:rPr>
          <w:rFonts w:ascii="Aptos" w:eastAsia="Aptos" w:hAnsi="Aptos" w:cs="Times New Roman"/>
          <w:i/>
          <w:iCs/>
          <w:kern w:val="0"/>
          <w14:ligatures w14:val="none"/>
        </w:rPr>
        <w:t>Transforming discomfort into insight</w:t>
      </w:r>
    </w:p>
    <w:p w14:paraId="7BDCDB5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Debrief is the moral gymnasium where vulnerability becomes wisdom.</w:t>
      </w:r>
    </w:p>
    <w:p w14:paraId="62D88FD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Normalize discomfort</w:t>
      </w:r>
      <w:r w:rsidRPr="00827EF8">
        <w:rPr>
          <w:rFonts w:ascii="Aptos" w:eastAsia="Aptos" w:hAnsi="Aptos" w:cs="Times New Roman"/>
          <w:kern w:val="0"/>
          <w14:ligatures w14:val="none"/>
        </w:rPr>
        <w:t xml:space="preserve"> as a growth signal, not failure.</w:t>
      </w:r>
    </w:p>
    <w:p w14:paraId="2913447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Harvest meaning</w:t>
      </w:r>
      <w:r w:rsidRPr="00827EF8">
        <w:rPr>
          <w:rFonts w:ascii="Aptos" w:eastAsia="Aptos" w:hAnsi="Aptos" w:cs="Times New Roman"/>
          <w:kern w:val="0"/>
          <w14:ligatures w14:val="none"/>
        </w:rPr>
        <w:t xml:space="preserve"> via data-grounded feedback—focus on behavior and systems, not identity.</w:t>
      </w:r>
    </w:p>
    <w:p w14:paraId="63371BE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Prevent shame spirals:</w:t>
      </w:r>
      <w:r w:rsidRPr="00827EF8">
        <w:rPr>
          <w:rFonts w:ascii="Aptos" w:eastAsia="Aptos" w:hAnsi="Aptos" w:cs="Times New Roman"/>
          <w:kern w:val="0"/>
          <w14:ligatures w14:val="none"/>
        </w:rPr>
        <w:t xml:space="preserve"> emphasize accountability without humiliation; protect status while challenging habits.</w:t>
      </w:r>
    </w:p>
    <w:p w14:paraId="5436DC2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Re-anchor values</w:t>
      </w:r>
      <w:r w:rsidRPr="00827EF8">
        <w:rPr>
          <w:rFonts w:ascii="Aptos" w:eastAsia="Aptos" w:hAnsi="Aptos" w:cs="Times New Roman"/>
          <w:kern w:val="0"/>
          <w14:ligatures w14:val="none"/>
        </w:rPr>
        <w:t xml:space="preserve"> and translate into one or two specific behavioral commitments.</w:t>
      </w:r>
    </w:p>
    <w:p w14:paraId="57A9104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Effect:</w:t>
      </w:r>
      <w:r w:rsidRPr="00827EF8">
        <w:rPr>
          <w:rFonts w:ascii="Aptos" w:eastAsia="Aptos" w:hAnsi="Aptos" w:cs="Times New Roman"/>
          <w:kern w:val="0"/>
          <w14:ligatures w14:val="none"/>
        </w:rPr>
        <w:t xml:space="preserve"> The brain reclassifies challenge from threat to curiosity; plasticity opens.</w:t>
      </w:r>
    </w:p>
    <w:p w14:paraId="0BE21F2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Why Safety Works: The Neuroscience</w:t>
      </w:r>
    </w:p>
    <w:p w14:paraId="7CD2E1B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Safety is not a mood; it is a </w:t>
      </w:r>
      <w:r w:rsidRPr="00827EF8">
        <w:rPr>
          <w:rFonts w:ascii="Aptos" w:eastAsia="Aptos" w:hAnsi="Aptos" w:cs="Times New Roman"/>
          <w:i/>
          <w:iCs/>
          <w:kern w:val="0"/>
          <w14:ligatures w14:val="none"/>
        </w:rPr>
        <w:t>signal cascade</w:t>
      </w:r>
      <w:r w:rsidRPr="00827EF8">
        <w:rPr>
          <w:rFonts w:ascii="Aptos" w:eastAsia="Aptos" w:hAnsi="Aptos" w:cs="Times New Roman"/>
          <w:kern w:val="0"/>
          <w14:ligatures w14:val="none"/>
        </w:rPr>
        <w:t xml:space="preserve">. Transparency and control increase oxytocin and serotonin; cortisol and noradrenaline subside; HRV rises; prefrontal networks for reasoning and empathy re-engage. Under these conditions, people can experiment, fail, </w:t>
      </w:r>
      <w:r w:rsidRPr="00827EF8">
        <w:rPr>
          <w:rFonts w:ascii="Aptos" w:eastAsia="Aptos" w:hAnsi="Aptos" w:cs="Times New Roman"/>
          <w:kern w:val="0"/>
          <w14:ligatures w14:val="none"/>
        </w:rPr>
        <w:lastRenderedPageBreak/>
        <w:t>and learn at full cognitive bandwidth. Absent these conditions, immersion devolves into intimidation; leaders memorize fear, not skill.</w:t>
      </w:r>
    </w:p>
    <w:p w14:paraId="4129A6D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Legal and Organizational Implications</w:t>
      </w:r>
    </w:p>
    <w:p w14:paraId="75F3121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Compliance alignment:</w:t>
      </w:r>
      <w:r w:rsidRPr="00827EF8">
        <w:rPr>
          <w:rFonts w:ascii="Aptos" w:eastAsia="Aptos" w:hAnsi="Aptos" w:cs="Times New Roman"/>
          <w:kern w:val="0"/>
          <w14:ligatures w14:val="none"/>
        </w:rPr>
        <w:t xml:space="preserve"> clear consent and data practices align with privacy regimes (e.g., purpose limitation, data minimization, access rights), reducing legal risk and enhancing learner trust.</w:t>
      </w:r>
    </w:p>
    <w:p w14:paraId="090B250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Discovery posture:</w:t>
      </w:r>
      <w:r w:rsidRPr="00827EF8">
        <w:rPr>
          <w:rFonts w:ascii="Aptos" w:eastAsia="Aptos" w:hAnsi="Aptos" w:cs="Times New Roman"/>
          <w:kern w:val="0"/>
          <w14:ligatures w14:val="none"/>
        </w:rPr>
        <w:t xml:space="preserve"> governed data create clean audit trails and reduce exposure in litigation or regulatory inquiries (e.g., avoiding retention of unnecessarily sensitive raw neurodata).</w:t>
      </w:r>
    </w:p>
    <w:p w14:paraId="0B992BE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Cultural signaling:</w:t>
      </w:r>
      <w:r w:rsidRPr="00827EF8">
        <w:rPr>
          <w:rFonts w:ascii="Aptos" w:eastAsia="Aptos" w:hAnsi="Aptos" w:cs="Times New Roman"/>
          <w:kern w:val="0"/>
          <w14:ligatures w14:val="none"/>
        </w:rPr>
        <w:t xml:space="preserve"> safety architecture demonstrates respect, increasing program adoption and reducing performative participation.</w:t>
      </w:r>
    </w:p>
    <w:p w14:paraId="0E352D8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Safety as the Strategic Enabler of Courage</w:t>
      </w:r>
    </w:p>
    <w:p w14:paraId="291F94B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paradox is durable: </w:t>
      </w:r>
      <w:r w:rsidRPr="00827EF8">
        <w:rPr>
          <w:rFonts w:ascii="Aptos" w:eastAsia="Aptos" w:hAnsi="Aptos" w:cs="Times New Roman"/>
          <w:i/>
          <w:iCs/>
          <w:kern w:val="0"/>
          <w14:ligatures w14:val="none"/>
        </w:rPr>
        <w:t>only when participants know they can retreat will they dare to go deeper</w:t>
      </w:r>
      <w:r w:rsidRPr="00827EF8">
        <w:rPr>
          <w:rFonts w:ascii="Aptos" w:eastAsia="Aptos" w:hAnsi="Aptos" w:cs="Times New Roman"/>
          <w:kern w:val="0"/>
          <w14:ligatures w14:val="none"/>
        </w:rPr>
        <w:t xml:space="preserve">. In psychologically unsafe contexts, stress narrows perception; in safe contexts, stress </w:t>
      </w:r>
      <w:r w:rsidRPr="00827EF8">
        <w:rPr>
          <w:rFonts w:ascii="Aptos" w:eastAsia="Aptos" w:hAnsi="Aptos" w:cs="Times New Roman"/>
          <w:i/>
          <w:iCs/>
          <w:kern w:val="0"/>
          <w14:ligatures w14:val="none"/>
        </w:rPr>
        <w:t>expands</w:t>
      </w:r>
      <w:r w:rsidRPr="00827EF8">
        <w:rPr>
          <w:rFonts w:ascii="Aptos" w:eastAsia="Aptos" w:hAnsi="Aptos" w:cs="Times New Roman"/>
          <w:kern w:val="0"/>
          <w14:ligatures w14:val="none"/>
        </w:rPr>
        <w:t xml:space="preserve"> it. By building informed consent, governed data, decompression, and ethical debriefs into the spine of CCL, organizations convert vulnerability from a liability into an asset. Leaders internalize a sustaining message: </w:t>
      </w:r>
      <w:r w:rsidRPr="00827EF8">
        <w:rPr>
          <w:rFonts w:ascii="Aptos" w:eastAsia="Aptos" w:hAnsi="Aptos" w:cs="Times New Roman"/>
          <w:i/>
          <w:iCs/>
          <w:kern w:val="0"/>
          <w14:ligatures w14:val="none"/>
        </w:rPr>
        <w:t>You are safe enough to be challenged, and challenged enough to grow</w:t>
      </w:r>
      <w:r w:rsidRPr="00827EF8">
        <w:rPr>
          <w:rFonts w:ascii="Aptos" w:eastAsia="Aptos" w:hAnsi="Aptos" w:cs="Times New Roman"/>
          <w:kern w:val="0"/>
          <w14:ligatures w14:val="none"/>
        </w:rPr>
        <w:t>.</w:t>
      </w:r>
    </w:p>
    <w:p w14:paraId="3B99FF8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is the quiet architecture beneath every enduring form of adaptive confidence. Before leaders can master chaos, they must experience what it feels like to be completely secure while standing inside it. That sensation—the coexistence of exposure and safety—is the birthplace of clarity itself.</w:t>
      </w:r>
    </w:p>
    <w:p w14:paraId="1DEDF62E"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Implementation Checklists (for immediate use)</w:t>
      </w:r>
    </w:p>
    <w:p w14:paraId="4D0A05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Program Design</w:t>
      </w:r>
    </w:p>
    <w:p w14:paraId="147DE6DC"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Defined intensity bands and off-ramps in every scenario</w:t>
      </w:r>
    </w:p>
    <w:p w14:paraId="3D0E405E"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Baseline capture: HRV, decision latency, gaze, sentiment</w:t>
      </w:r>
    </w:p>
    <w:p w14:paraId="66C823B2"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Embedded ethical triage prompts and documentation templates</w:t>
      </w:r>
    </w:p>
    <w:p w14:paraId="270E63CB"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Recovery protocols scheduled and facilitated (not optional)</w:t>
      </w:r>
    </w:p>
    <w:p w14:paraId="6E172D7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Data Governance</w:t>
      </w:r>
    </w:p>
    <w:p w14:paraId="0A37724B"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Plain-language consent; explicit purposes and retention</w:t>
      </w:r>
    </w:p>
    <w:p w14:paraId="0C284EBD"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Encryption, anonymization, least-privilege, audit logs</w:t>
      </w:r>
    </w:p>
    <w:p w14:paraId="01615193"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Participant access and deletion requests operationalized</w:t>
      </w:r>
    </w:p>
    <w:p w14:paraId="0D832EA0"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Aggregation rules for cohort analytics documented</w:t>
      </w:r>
    </w:p>
    <w:p w14:paraId="7CA068C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Evaluation &amp; Reporting</w:t>
      </w:r>
    </w:p>
    <w:p w14:paraId="30E03F32"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Individual Clarity Index (CI) with biometric, behavioral, ethical components</w:t>
      </w:r>
    </w:p>
    <w:p w14:paraId="25E53982"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Proportionality scoring included in post-scenario records</w:t>
      </w:r>
    </w:p>
    <w:p w14:paraId="65DBE99F"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Team/enterprise dashboards summarizing trends and systemic gaps</w:t>
      </w:r>
    </w:p>
    <w:p w14:paraId="409E57D9"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Board-level reporting integrated with cyber, model risk, and compliance metrics</w:t>
      </w:r>
    </w:p>
    <w:p w14:paraId="159CE69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Legal &amp; Ethical Oversight</w:t>
      </w:r>
    </w:p>
    <w:p w14:paraId="3F460E22"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Counsel review of consent, retention, and reuse policies</w:t>
      </w:r>
    </w:p>
    <w:p w14:paraId="7D9916CC"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Crosswalk to applicable regulations (privacy, sectoral, AI governance)</w:t>
      </w:r>
    </w:p>
    <w:p w14:paraId="750C9840"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Incident-response rehearsal aligned with statutory timelines</w:t>
      </w:r>
    </w:p>
    <w:p w14:paraId="7F39D119"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Ethics committee oversight for scenario design and debrief practice</w:t>
      </w:r>
    </w:p>
    <w:p w14:paraId="6817A40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Adaptive confidence is the most reliable </w:t>
      </w:r>
      <w:r w:rsidRPr="00827EF8">
        <w:rPr>
          <w:rFonts w:ascii="Aptos" w:eastAsia="Aptos" w:hAnsi="Aptos" w:cs="Times New Roman"/>
          <w:i/>
          <w:iCs/>
          <w:kern w:val="0"/>
          <w14:ligatures w14:val="none"/>
        </w:rPr>
        <w:t>leading indicator</w:t>
      </w:r>
      <w:r w:rsidRPr="00827EF8">
        <w:rPr>
          <w:rFonts w:ascii="Aptos" w:eastAsia="Aptos" w:hAnsi="Aptos" w:cs="Times New Roman"/>
          <w:kern w:val="0"/>
          <w14:ligatures w14:val="none"/>
        </w:rPr>
        <w:t xml:space="preserve"> of responsible leadership in AI-accelerated, law-constrained, ethically entangled environments. CCL shows how to build it—neurobiologically, pedagogically, and legally—so that clarity is not episodic but </w:t>
      </w:r>
      <w:r w:rsidRPr="00827EF8">
        <w:rPr>
          <w:rFonts w:ascii="Aptos" w:eastAsia="Aptos" w:hAnsi="Aptos" w:cs="Times New Roman"/>
          <w:i/>
          <w:iCs/>
          <w:kern w:val="0"/>
          <w14:ligatures w14:val="none"/>
        </w:rPr>
        <w:t>habitual</w:t>
      </w:r>
      <w:r w:rsidRPr="00827EF8">
        <w:rPr>
          <w:rFonts w:ascii="Aptos" w:eastAsia="Aptos" w:hAnsi="Aptos" w:cs="Times New Roman"/>
          <w:kern w:val="0"/>
          <w14:ligatures w14:val="none"/>
        </w:rPr>
        <w:t xml:space="preserve">, not asserted but </w:t>
      </w:r>
      <w:r w:rsidRPr="00827EF8">
        <w:rPr>
          <w:rFonts w:ascii="Aptos" w:eastAsia="Aptos" w:hAnsi="Aptos" w:cs="Times New Roman"/>
          <w:i/>
          <w:iCs/>
          <w:kern w:val="0"/>
          <w14:ligatures w14:val="none"/>
        </w:rPr>
        <w:t>measured</w:t>
      </w:r>
      <w:r w:rsidRPr="00827EF8">
        <w:rPr>
          <w:rFonts w:ascii="Aptos" w:eastAsia="Aptos" w:hAnsi="Aptos" w:cs="Times New Roman"/>
          <w:kern w:val="0"/>
          <w14:ligatures w14:val="none"/>
        </w:rPr>
        <w:t xml:space="preserve">, and not private but </w:t>
      </w:r>
      <w:r w:rsidRPr="00827EF8">
        <w:rPr>
          <w:rFonts w:ascii="Aptos" w:eastAsia="Aptos" w:hAnsi="Aptos" w:cs="Times New Roman"/>
          <w:i/>
          <w:iCs/>
          <w:kern w:val="0"/>
          <w14:ligatures w14:val="none"/>
        </w:rPr>
        <w:t>organizationally transmissible</w:t>
      </w:r>
      <w:r w:rsidRPr="00827EF8">
        <w:rPr>
          <w:rFonts w:ascii="Aptos" w:eastAsia="Aptos" w:hAnsi="Aptos" w:cs="Times New Roman"/>
          <w:kern w:val="0"/>
          <w14:ligatures w14:val="none"/>
        </w:rPr>
        <w:t>.</w:t>
      </w:r>
    </w:p>
    <w:p w14:paraId="6DFD0C7D"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Five Pillars of Immersive Program Design</w:t>
      </w:r>
    </w:p>
    <w:p w14:paraId="1FD5171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Immersive learning within the Claro-Cognitive Leadership (CCL) framework is not the dramatic staging of “crisis theater.” It is the </w:t>
      </w:r>
      <w:r w:rsidRPr="00827EF8">
        <w:rPr>
          <w:rFonts w:ascii="Aptos" w:eastAsia="Aptos" w:hAnsi="Aptos" w:cs="Times New Roman"/>
          <w:i/>
          <w:iCs/>
          <w:kern w:val="0"/>
          <w14:ligatures w14:val="none"/>
        </w:rPr>
        <w:t>systems engineering of clarity</w:t>
      </w:r>
      <w:r w:rsidRPr="00827EF8">
        <w:rPr>
          <w:rFonts w:ascii="Aptos" w:eastAsia="Aptos" w:hAnsi="Aptos" w:cs="Times New Roman"/>
          <w:kern w:val="0"/>
          <w14:ligatures w14:val="none"/>
        </w:rPr>
        <w:t xml:space="preserve">: a governed, repeatable, and ethically anchored method for shaping how leaders perceive, decide, and steady others under pressure. Each immersion functions as a </w:t>
      </w:r>
      <w:r w:rsidRPr="00827EF8">
        <w:rPr>
          <w:rFonts w:ascii="Aptos" w:eastAsia="Aptos" w:hAnsi="Aptos" w:cs="Times New Roman"/>
          <w:b/>
          <w:bCs/>
          <w:kern w:val="0"/>
          <w14:ligatures w14:val="none"/>
        </w:rPr>
        <w:t>neurocognitive ecosystem</w:t>
      </w:r>
      <w:r w:rsidRPr="00827EF8">
        <w:rPr>
          <w:rFonts w:ascii="Aptos" w:eastAsia="Aptos" w:hAnsi="Aptos" w:cs="Times New Roman"/>
          <w:kern w:val="0"/>
          <w14:ligatures w14:val="none"/>
        </w:rPr>
        <w:t>—a dynamic interplay of stressors, law and ethics, data instrumentation, human reflection, and organizational governance—crafted to transmute reactivity into discernment and discernment into action.</w:t>
      </w:r>
    </w:p>
    <w:p w14:paraId="4CE3949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 be worthy of sensitive leadership domains (e.g., AI governance, data privacy, market disclosures, safety-critical operations), immersive programs must do more than impress; they must </w:t>
      </w:r>
      <w:r w:rsidRPr="00827EF8">
        <w:rPr>
          <w:rFonts w:ascii="Aptos" w:eastAsia="Aptos" w:hAnsi="Aptos" w:cs="Times New Roman"/>
          <w:i/>
          <w:iCs/>
          <w:kern w:val="0"/>
          <w14:ligatures w14:val="none"/>
        </w:rPr>
        <w:t>withstand scrutiny</w:t>
      </w:r>
      <w:r w:rsidRPr="00827EF8">
        <w:rPr>
          <w:rFonts w:ascii="Aptos" w:eastAsia="Aptos" w:hAnsi="Aptos" w:cs="Times New Roman"/>
          <w:kern w:val="0"/>
          <w14:ligatures w14:val="none"/>
        </w:rPr>
        <w:t>. CCL therefore specifies five structural pillars—</w:t>
      </w:r>
      <w:r w:rsidRPr="00827EF8">
        <w:rPr>
          <w:rFonts w:ascii="Aptos" w:eastAsia="Aptos" w:hAnsi="Aptos" w:cs="Times New Roman"/>
          <w:b/>
          <w:bCs/>
          <w:kern w:val="0"/>
          <w14:ligatures w14:val="none"/>
        </w:rPr>
        <w:t>Scenario Engineering, Neuroergonomics, Real-Time Support, Evidence &amp; Insight, and Ethical Reflex Training</w:t>
      </w:r>
      <w:r w:rsidRPr="00827EF8">
        <w:rPr>
          <w:rFonts w:ascii="Aptos" w:eastAsia="Aptos" w:hAnsi="Aptos" w:cs="Times New Roman"/>
          <w:kern w:val="0"/>
          <w14:ligatures w14:val="none"/>
        </w:rPr>
        <w:t xml:space="preserve">—that together uphold learning integrity, legal defensibility, and measurable neuro-adaptive growth. These pillars convert immersive technology from novelty into </w:t>
      </w:r>
      <w:r w:rsidRPr="00827EF8">
        <w:rPr>
          <w:rFonts w:ascii="Aptos" w:eastAsia="Aptos" w:hAnsi="Aptos" w:cs="Times New Roman"/>
          <w:i/>
          <w:iCs/>
          <w:kern w:val="0"/>
          <w14:ligatures w14:val="none"/>
        </w:rPr>
        <w:t>governed transformation</w:t>
      </w:r>
      <w:r w:rsidRPr="00827EF8">
        <w:rPr>
          <w:rFonts w:ascii="Aptos" w:eastAsia="Aptos" w:hAnsi="Aptos" w:cs="Times New Roman"/>
          <w:kern w:val="0"/>
          <w14:ligatures w14:val="none"/>
        </w:rPr>
        <w:t>.</w:t>
      </w:r>
    </w:p>
    <w:p w14:paraId="51C91AE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Pillar I — Scenario Engineering: The Architecture of Stress and Meaning</w:t>
      </w:r>
    </w:p>
    <w:p w14:paraId="2B1A284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Immersion starts with intention, not headsets. </w:t>
      </w:r>
      <w:r w:rsidRPr="00827EF8">
        <w:rPr>
          <w:rFonts w:ascii="Aptos" w:eastAsia="Aptos" w:hAnsi="Aptos" w:cs="Times New Roman"/>
          <w:b/>
          <w:bCs/>
          <w:kern w:val="0"/>
          <w14:ligatures w14:val="none"/>
        </w:rPr>
        <w:t>Scenario engineering</w:t>
      </w:r>
      <w:r w:rsidRPr="00827EF8">
        <w:rPr>
          <w:rFonts w:ascii="Aptos" w:eastAsia="Aptos" w:hAnsi="Aptos" w:cs="Times New Roman"/>
          <w:kern w:val="0"/>
          <w14:ligatures w14:val="none"/>
        </w:rPr>
        <w:t xml:space="preserve"> designs environments that faithfully mirror the psychological, legal, and ethical volatility leaders face—while preserving the safety required for experimentation and neuroplastic learning. Each element—context, stakeholders, timing, data flows, and moral tension—is calibrated to elicit specific cognitive-affective patterns that can be measured, debriefed, and refined.</w:t>
      </w:r>
    </w:p>
    <w:p w14:paraId="2586DD4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 Taxonomy of Complexity Domains</w:t>
      </w:r>
    </w:p>
    <w:p w14:paraId="41E4490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 ensure cross-sector relevance and doctrinal rigor, scenarios are mapped to recognizable governance contexts:</w:t>
      </w:r>
    </w:p>
    <w:p w14:paraId="6DD1A57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Boardroom &amp; Disclosure Crises:</w:t>
      </w:r>
      <w:r w:rsidRPr="00827EF8">
        <w:rPr>
          <w:rFonts w:ascii="Aptos" w:eastAsia="Aptos" w:hAnsi="Aptos" w:cs="Times New Roman"/>
          <w:kern w:val="0"/>
          <w14:ligatures w14:val="none"/>
        </w:rPr>
        <w:t xml:space="preserve"> material misstatements, Reg FD/market integrity dilemmas, whistleblower allegations, conflicted M&amp;A.</w:t>
      </w:r>
    </w:p>
    <w:p w14:paraId="1EC6D5D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Cyber Breach Response:</w:t>
      </w:r>
      <w:r w:rsidRPr="00827EF8">
        <w:rPr>
          <w:rFonts w:ascii="Aptos" w:eastAsia="Aptos" w:hAnsi="Aptos" w:cs="Times New Roman"/>
          <w:kern w:val="0"/>
          <w14:ligatures w14:val="none"/>
        </w:rPr>
        <w:t xml:space="preserve"> 72-hour notification pressures (e.g., GDPR analogues), cross-functional coordination, forensic uncertainty, reputational triage.</w:t>
      </w:r>
    </w:p>
    <w:p w14:paraId="4D05CDA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Algorithmic Accountability:</w:t>
      </w:r>
      <w:r w:rsidRPr="00827EF8">
        <w:rPr>
          <w:rFonts w:ascii="Aptos" w:eastAsia="Aptos" w:hAnsi="Aptos" w:cs="Times New Roman"/>
          <w:kern w:val="0"/>
          <w14:ligatures w14:val="none"/>
        </w:rPr>
        <w:t xml:space="preserve"> model bias surfacing in production; pressure to ship vs. fairness/explainability obligations; documentation under supervisory review.</w:t>
      </w:r>
    </w:p>
    <w:p w14:paraId="72AF5CE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Supply-Chain Shocks:</w:t>
      </w:r>
      <w:r w:rsidRPr="00827EF8">
        <w:rPr>
          <w:rFonts w:ascii="Aptos" w:eastAsia="Aptos" w:hAnsi="Aptos" w:cs="Times New Roman"/>
          <w:kern w:val="0"/>
          <w14:ligatures w14:val="none"/>
        </w:rPr>
        <w:t xml:space="preserve"> ethically constrained sourcing, human-rights due diligence, geopolitical disruptions, sanctions exposure.</w:t>
      </w:r>
    </w:p>
    <w:p w14:paraId="4C8AFC1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Public Emergencies:</w:t>
      </w:r>
      <w:r w:rsidRPr="00827EF8">
        <w:rPr>
          <w:rFonts w:ascii="Aptos" w:eastAsia="Aptos" w:hAnsi="Aptos" w:cs="Times New Roman"/>
          <w:kern w:val="0"/>
          <w14:ligatures w14:val="none"/>
        </w:rPr>
        <w:t xml:space="preserve"> multi-agency coordination, fractured authority, moral triage, competing mandates (local vs. national vs. international).</w:t>
      </w:r>
    </w:p>
    <w:p w14:paraId="0AF56B1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Media &amp; Misinformation Escalation:</w:t>
      </w:r>
      <w:r w:rsidRPr="00827EF8">
        <w:rPr>
          <w:rFonts w:ascii="Aptos" w:eastAsia="Aptos" w:hAnsi="Aptos" w:cs="Times New Roman"/>
          <w:kern w:val="0"/>
          <w14:ligatures w14:val="none"/>
        </w:rPr>
        <w:t xml:space="preserve"> deep-fake amplification, authenticity vs. legal risk, narrative containment without deception.</w:t>
      </w:r>
    </w:p>
    <w:p w14:paraId="041A8423"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i/>
          <w:iCs/>
          <w:kern w:val="0"/>
          <w14:ligatures w14:val="none"/>
        </w:rPr>
        <w:t>Design note:</w:t>
      </w:r>
      <w:r w:rsidRPr="00827EF8">
        <w:rPr>
          <w:rFonts w:ascii="Aptos" w:eastAsia="Aptos" w:hAnsi="Aptos" w:cs="Times New Roman"/>
          <w:kern w:val="0"/>
          <w14:ligatures w14:val="none"/>
        </w:rPr>
        <w:t xml:space="preserve"> Whenever possible, anchor scenario logic to authoritative frameworks (privacy regimes, AI governance codes, incident response standards) and to established failure patterns (e.g., delayed disclosure, unfairness mitigation deferral, “black-box” defenses) so that learning is transferable and review-ready.</w:t>
      </w:r>
    </w:p>
    <w:p w14:paraId="084BF55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Embedded Stressors (by design, not accident)</w:t>
      </w:r>
    </w:p>
    <w:p w14:paraId="650F5D5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scenario integrates </w:t>
      </w:r>
      <w:r w:rsidRPr="00827EF8">
        <w:rPr>
          <w:rFonts w:ascii="Aptos" w:eastAsia="Aptos" w:hAnsi="Aptos" w:cs="Times New Roman"/>
          <w:b/>
          <w:bCs/>
          <w:kern w:val="0"/>
          <w14:ligatures w14:val="none"/>
        </w:rPr>
        <w:t>neurological disruptors</w:t>
      </w:r>
      <w:r w:rsidRPr="00827EF8">
        <w:rPr>
          <w:rFonts w:ascii="Aptos" w:eastAsia="Aptos" w:hAnsi="Aptos" w:cs="Times New Roman"/>
          <w:kern w:val="0"/>
          <w14:ligatures w14:val="none"/>
        </w:rPr>
        <w:t xml:space="preserve"> that are known to trigger adaptive learning when titrated:</w:t>
      </w:r>
    </w:p>
    <w:p w14:paraId="197D044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Time compression:</w:t>
      </w:r>
      <w:r w:rsidRPr="00827EF8">
        <w:rPr>
          <w:rFonts w:ascii="Aptos" w:eastAsia="Aptos" w:hAnsi="Aptos" w:cs="Times New Roman"/>
          <w:kern w:val="0"/>
          <w14:ligatures w14:val="none"/>
        </w:rPr>
        <w:t xml:space="preserve"> simulated acceleration tests temporal agility without sacrificing proportionality.</w:t>
      </w:r>
    </w:p>
    <w:p w14:paraId="6C194B8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Data ambiguity &amp; contradiction:</w:t>
      </w:r>
      <w:r w:rsidRPr="00827EF8">
        <w:rPr>
          <w:rFonts w:ascii="Aptos" w:eastAsia="Aptos" w:hAnsi="Aptos" w:cs="Times New Roman"/>
          <w:kern w:val="0"/>
          <w14:ligatures w14:val="none"/>
        </w:rPr>
        <w:t xml:space="preserve"> conflicting telemetry and incomplete data force discernment over reaction.</w:t>
      </w:r>
    </w:p>
    <w:p w14:paraId="2172E43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Moral conflict:</w:t>
      </w:r>
      <w:r w:rsidRPr="00827EF8">
        <w:rPr>
          <w:rFonts w:ascii="Aptos" w:eastAsia="Aptos" w:hAnsi="Aptos" w:cs="Times New Roman"/>
          <w:kern w:val="0"/>
          <w14:ligatures w14:val="none"/>
        </w:rPr>
        <w:t xml:space="preserve"> values collide (privacy vs. transparency; speed vs. safety; fairness vs. accuracy); trade-offs can’t be evaded.</w:t>
      </w:r>
    </w:p>
    <w:p w14:paraId="4FAAD78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Social scrutiny:</w:t>
      </w:r>
      <w:r w:rsidRPr="00827EF8">
        <w:rPr>
          <w:rFonts w:ascii="Aptos" w:eastAsia="Aptos" w:hAnsi="Aptos" w:cs="Times New Roman"/>
          <w:kern w:val="0"/>
          <w14:ligatures w14:val="none"/>
        </w:rPr>
        <w:t xml:space="preserve"> simulated media, regulator, and stakeholder avatars raise stakes, introducing reputational and legal exposure to test composure.</w:t>
      </w:r>
    </w:p>
    <w:p w14:paraId="681BD21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Branching Causality and Consequence</w:t>
      </w:r>
    </w:p>
    <w:p w14:paraId="0E580AC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Decisions </w:t>
      </w:r>
      <w:r w:rsidRPr="00827EF8">
        <w:rPr>
          <w:rFonts w:ascii="Aptos" w:eastAsia="Aptos" w:hAnsi="Aptos" w:cs="Times New Roman"/>
          <w:i/>
          <w:iCs/>
          <w:kern w:val="0"/>
          <w14:ligatures w14:val="none"/>
        </w:rPr>
        <w:t>move the world</w:t>
      </w:r>
      <w:r w:rsidRPr="00827EF8">
        <w:rPr>
          <w:rFonts w:ascii="Aptos" w:eastAsia="Aptos" w:hAnsi="Aptos" w:cs="Times New Roman"/>
          <w:kern w:val="0"/>
          <w14:ligatures w14:val="none"/>
        </w:rPr>
        <w:t xml:space="preserve">. Each choice modifies scenario state variables, triggers AI-generated stakeholder reactions, and shifts downstream metrics (trust indices, legal risk, operational loss). Participants </w:t>
      </w:r>
      <w:r w:rsidRPr="00827EF8">
        <w:rPr>
          <w:rFonts w:ascii="Aptos" w:eastAsia="Aptos" w:hAnsi="Aptos" w:cs="Times New Roman"/>
          <w:i/>
          <w:iCs/>
          <w:kern w:val="0"/>
          <w14:ligatures w14:val="none"/>
        </w:rPr>
        <w:t>inhabit consequence</w:t>
      </w:r>
      <w:r w:rsidRPr="00827EF8">
        <w:rPr>
          <w:rFonts w:ascii="Aptos" w:eastAsia="Aptos" w:hAnsi="Aptos" w:cs="Times New Roman"/>
          <w:kern w:val="0"/>
          <w14:ligatures w14:val="none"/>
        </w:rPr>
        <w:t xml:space="preserve">, learning the </w:t>
      </w:r>
      <w:r w:rsidRPr="00827EF8">
        <w:rPr>
          <w:rFonts w:ascii="Aptos" w:eastAsia="Aptos" w:hAnsi="Aptos" w:cs="Times New Roman"/>
          <w:i/>
          <w:iCs/>
          <w:kern w:val="0"/>
          <w14:ligatures w14:val="none"/>
        </w:rPr>
        <w:t>causality of clarity</w:t>
      </w:r>
      <w:r w:rsidRPr="00827EF8">
        <w:rPr>
          <w:rFonts w:ascii="Aptos" w:eastAsia="Aptos" w:hAnsi="Aptos" w:cs="Times New Roman"/>
          <w:kern w:val="0"/>
          <w14:ligatures w14:val="none"/>
        </w:rPr>
        <w:t>: how a single composured pause averts escalation—or how a reckless statement multiplies harm.</w:t>
      </w:r>
    </w:p>
    <w:p w14:paraId="62A2849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4) Governance-Ready Artifacts (built in)</w:t>
      </w:r>
    </w:p>
    <w:p w14:paraId="0FC6020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Scenario scripts and tooling should automatically generate:</w:t>
      </w:r>
    </w:p>
    <w:p w14:paraId="3A47B61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rationales</w:t>
      </w:r>
      <w:r w:rsidRPr="00827EF8">
        <w:rPr>
          <w:rFonts w:ascii="Aptos" w:eastAsia="Aptos" w:hAnsi="Aptos" w:cs="Times New Roman"/>
          <w:kern w:val="0"/>
          <w14:ligatures w14:val="none"/>
        </w:rPr>
        <w:t xml:space="preserve"> mapped to policies and values;</w:t>
      </w:r>
    </w:p>
    <w:p w14:paraId="6C2115A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Proportionality worksheets</w:t>
      </w:r>
      <w:r w:rsidRPr="00827EF8">
        <w:rPr>
          <w:rFonts w:ascii="Aptos" w:eastAsia="Aptos" w:hAnsi="Aptos" w:cs="Times New Roman"/>
          <w:kern w:val="0"/>
          <w14:ligatures w14:val="none"/>
        </w:rPr>
        <w:t xml:space="preserve"> (speed × fairness × transparency);</w:t>
      </w:r>
    </w:p>
    <w:p w14:paraId="4C4963B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Disclosure matrices</w:t>
      </w:r>
      <w:r w:rsidRPr="00827EF8">
        <w:rPr>
          <w:rFonts w:ascii="Aptos" w:eastAsia="Aptos" w:hAnsi="Aptos" w:cs="Times New Roman"/>
          <w:kern w:val="0"/>
          <w14:ligatures w14:val="none"/>
        </w:rPr>
        <w:t xml:space="preserve"> (who, what, when, why);</w:t>
      </w:r>
    </w:p>
    <w:p w14:paraId="3683439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Model-risk memos</w:t>
      </w:r>
      <w:r w:rsidRPr="00827EF8">
        <w:rPr>
          <w:rFonts w:ascii="Aptos" w:eastAsia="Aptos" w:hAnsi="Aptos" w:cs="Times New Roman"/>
          <w:kern w:val="0"/>
          <w14:ligatures w14:val="none"/>
        </w:rPr>
        <w:t xml:space="preserve"> (assumptions, mitigations, monitoring plans).</w:t>
      </w:r>
    </w:p>
    <w:p w14:paraId="64C5B99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These artifacts train the muscles of documentation leaders will need under regulator or board review.</w:t>
      </w:r>
    </w:p>
    <w:p w14:paraId="106DFB1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Pillar II — Neuroergonomics: Designing for the Brain, Not Against It</w:t>
      </w:r>
    </w:p>
    <w:p w14:paraId="6645CF3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Technology fails leaders when it floods rather than focuses. </w:t>
      </w:r>
      <w:r w:rsidRPr="00827EF8">
        <w:rPr>
          <w:rFonts w:ascii="Aptos" w:eastAsia="Aptos" w:hAnsi="Aptos" w:cs="Times New Roman"/>
          <w:b/>
          <w:bCs/>
          <w:kern w:val="0"/>
          <w14:ligatures w14:val="none"/>
        </w:rPr>
        <w:t>Neuroergonomic design</w:t>
      </w:r>
      <w:r w:rsidRPr="00827EF8">
        <w:rPr>
          <w:rFonts w:ascii="Aptos" w:eastAsia="Aptos" w:hAnsi="Aptos" w:cs="Times New Roman"/>
          <w:kern w:val="0"/>
          <w14:ligatures w14:val="none"/>
        </w:rPr>
        <w:t xml:space="preserve"> aligns interfaces, cues, and feedback with the rhythms of human attention, perception, and stress regulation—converting dashboards into </w:t>
      </w:r>
      <w:r w:rsidRPr="00827EF8">
        <w:rPr>
          <w:rFonts w:ascii="Aptos" w:eastAsia="Aptos" w:hAnsi="Aptos" w:cs="Times New Roman"/>
          <w:i/>
          <w:iCs/>
          <w:kern w:val="0"/>
          <w14:ligatures w14:val="none"/>
        </w:rPr>
        <w:t>sensemaking instruments</w:t>
      </w:r>
      <w:r w:rsidRPr="00827EF8">
        <w:rPr>
          <w:rFonts w:ascii="Aptos" w:eastAsia="Aptos" w:hAnsi="Aptos" w:cs="Times New Roman"/>
          <w:kern w:val="0"/>
          <w14:ligatures w14:val="none"/>
        </w:rPr>
        <w:t>.</w:t>
      </w:r>
    </w:p>
    <w:p w14:paraId="1F2C07A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Adaptive Information Density</w:t>
      </w:r>
    </w:p>
    <w:p w14:paraId="772DE60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Interfaces </w:t>
      </w:r>
      <w:r w:rsidRPr="00827EF8">
        <w:rPr>
          <w:rFonts w:ascii="Aptos" w:eastAsia="Aptos" w:hAnsi="Aptos" w:cs="Times New Roman"/>
          <w:b/>
          <w:bCs/>
          <w:kern w:val="0"/>
          <w14:ligatures w14:val="none"/>
        </w:rPr>
        <w:t>expand and contract</w:t>
      </w:r>
      <w:r w:rsidRPr="00827EF8">
        <w:rPr>
          <w:rFonts w:ascii="Aptos" w:eastAsia="Aptos" w:hAnsi="Aptos" w:cs="Times New Roman"/>
          <w:kern w:val="0"/>
          <w14:ligatures w14:val="none"/>
        </w:rPr>
        <w:t xml:space="preserve"> based on biometric and behavioral signals (e.g., HRV dips, pupil dilation, gaze fixation). Under overload, visual noise collapses to essentials; optional detail returns as coherence rises. This teaches </w:t>
      </w:r>
      <w:r w:rsidRPr="00827EF8">
        <w:rPr>
          <w:rFonts w:ascii="Aptos" w:eastAsia="Aptos" w:hAnsi="Aptos" w:cs="Times New Roman"/>
          <w:i/>
          <w:iCs/>
          <w:kern w:val="0"/>
          <w14:ligatures w14:val="none"/>
        </w:rPr>
        <w:t>cognitive pacing intelligence</w:t>
      </w:r>
      <w:r w:rsidRPr="00827EF8">
        <w:rPr>
          <w:rFonts w:ascii="Aptos" w:eastAsia="Aptos" w:hAnsi="Aptos" w:cs="Times New Roman"/>
          <w:kern w:val="0"/>
          <w14:ligatures w14:val="none"/>
        </w:rPr>
        <w:t>: the discipline to slow the world through design when physiology speeds it up.</w:t>
      </w:r>
    </w:p>
    <w:p w14:paraId="36DFB23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Multimodal Signaling for Millisecond Cognition</w:t>
      </w:r>
    </w:p>
    <w:p w14:paraId="3EC540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Immersions translate complex analytics into intuitive cues that brains can absorb pre-consciously:</w:t>
      </w:r>
    </w:p>
    <w:p w14:paraId="3051CBE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Color gradients</w:t>
      </w:r>
      <w:r w:rsidRPr="00827EF8">
        <w:rPr>
          <w:rFonts w:ascii="Aptos" w:eastAsia="Aptos" w:hAnsi="Aptos" w:cs="Times New Roman"/>
          <w:kern w:val="0"/>
          <w14:ligatures w14:val="none"/>
        </w:rPr>
        <w:t xml:space="preserve"> for risk probability and data confidence;</w:t>
      </w:r>
    </w:p>
    <w:p w14:paraId="4D07778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Auditory motifs</w:t>
      </w:r>
      <w:r w:rsidRPr="00827EF8">
        <w:rPr>
          <w:rFonts w:ascii="Aptos" w:eastAsia="Aptos" w:hAnsi="Aptos" w:cs="Times New Roman"/>
          <w:kern w:val="0"/>
          <w14:ligatures w14:val="none"/>
        </w:rPr>
        <w:t xml:space="preserve"> that indicate volatility or anomaly onset;</w:t>
      </w:r>
    </w:p>
    <w:p w14:paraId="3281CC3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Haptic micro-alerts</w:t>
      </w:r>
      <w:r w:rsidRPr="00827EF8">
        <w:rPr>
          <w:rFonts w:ascii="Aptos" w:eastAsia="Aptos" w:hAnsi="Aptos" w:cs="Times New Roman"/>
          <w:kern w:val="0"/>
          <w14:ligatures w14:val="none"/>
        </w:rPr>
        <w:t xml:space="preserve"> when cognitive drift, bias spikes, or physiological overload is detected.</w:t>
      </w:r>
    </w:p>
    <w:p w14:paraId="38832C3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 begin to </w:t>
      </w:r>
      <w:r w:rsidRPr="00827EF8">
        <w:rPr>
          <w:rFonts w:ascii="Aptos" w:eastAsia="Aptos" w:hAnsi="Aptos" w:cs="Times New Roman"/>
          <w:i/>
          <w:iCs/>
          <w:kern w:val="0"/>
          <w14:ligatures w14:val="none"/>
        </w:rPr>
        <w:t>feel</w:t>
      </w:r>
      <w:r w:rsidRPr="00827EF8">
        <w:rPr>
          <w:rFonts w:ascii="Aptos" w:eastAsia="Aptos" w:hAnsi="Aptos" w:cs="Times New Roman"/>
          <w:kern w:val="0"/>
          <w14:ligatures w14:val="none"/>
        </w:rPr>
        <w:t xml:space="preserve"> clarity before they compute it, shrinking the gap between signal and proportional response.</w:t>
      </w:r>
    </w:p>
    <w:p w14:paraId="1B4457E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Attention Scaffolds to Prevent Tunnel Vision</w:t>
      </w:r>
    </w:p>
    <w:p w14:paraId="27EE1B6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Subtle gaze-guides (light gradients, motion vectors) redirect attention to neglected zones (e.g., the out-group stakeholder, the “low confidence” indicator). This retrains </w:t>
      </w:r>
      <w:r w:rsidRPr="00827EF8">
        <w:rPr>
          <w:rFonts w:ascii="Aptos" w:eastAsia="Aptos" w:hAnsi="Aptos" w:cs="Times New Roman"/>
          <w:i/>
          <w:iCs/>
          <w:kern w:val="0"/>
          <w14:ligatures w14:val="none"/>
        </w:rPr>
        <w:t>peripheral awareness</w:t>
      </w:r>
      <w:r w:rsidRPr="00827EF8">
        <w:rPr>
          <w:rFonts w:ascii="Aptos" w:eastAsia="Aptos" w:hAnsi="Aptos" w:cs="Times New Roman"/>
          <w:kern w:val="0"/>
          <w14:ligatures w14:val="none"/>
        </w:rPr>
        <w:t>: the habit of zooming out before acting in.</w:t>
      </w:r>
    </w:p>
    <w:p w14:paraId="749E255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Accessibility &amp; Equity by Design</w:t>
      </w:r>
    </w:p>
    <w:p w14:paraId="720C770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Ensure multimodal alternatives (audio, tactile, visual) and configurable stimulus levels to avoid disadvantaging neurodivergent participants. Equity in design prevents measurement artifacts that confuse sensory sensitivity with leadership deficit.</w:t>
      </w:r>
    </w:p>
    <w:p w14:paraId="633EB5A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Pillar III — Real-Time Support: Coaching at the Edge of Chaos</w:t>
      </w:r>
    </w:p>
    <w:p w14:paraId="77CAF85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Immersive stress is powerful; unmanaged, it is perilous. </w:t>
      </w:r>
      <w:r w:rsidRPr="00827EF8">
        <w:rPr>
          <w:rFonts w:ascii="Aptos" w:eastAsia="Aptos" w:hAnsi="Aptos" w:cs="Times New Roman"/>
          <w:b/>
          <w:bCs/>
          <w:kern w:val="0"/>
          <w14:ligatures w14:val="none"/>
        </w:rPr>
        <w:t>Real-time support</w:t>
      </w:r>
      <w:r w:rsidRPr="00827EF8">
        <w:rPr>
          <w:rFonts w:ascii="Aptos" w:eastAsia="Aptos" w:hAnsi="Aptos" w:cs="Times New Roman"/>
          <w:kern w:val="0"/>
          <w14:ligatures w14:val="none"/>
        </w:rPr>
        <w:t>—a hybrid of empathic human guidance and intelligent feedback—keeps learners in the growth zone, not the collapse zone.</w:t>
      </w:r>
    </w:p>
    <w:p w14:paraId="40A52DE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On-the-Loop Coaching</w:t>
      </w:r>
    </w:p>
    <w:p w14:paraId="1BDF58D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Human facilitators and digital “ethicist agents” monitor biometrics and behaviors in real time. They modulate scenario intensity or deploy recovery micro-interventions when load exceeds optimal thresholds (e.g., CI drop below pre-defined band; HRV collapse). This preserves </w:t>
      </w:r>
      <w:r w:rsidRPr="00827EF8">
        <w:rPr>
          <w:rFonts w:ascii="Aptos" w:eastAsia="Aptos" w:hAnsi="Aptos" w:cs="Times New Roman"/>
          <w:i/>
          <w:iCs/>
          <w:kern w:val="0"/>
          <w14:ligatures w14:val="none"/>
        </w:rPr>
        <w:t>psychological safety</w:t>
      </w:r>
      <w:r w:rsidRPr="00827EF8">
        <w:rPr>
          <w:rFonts w:ascii="Aptos" w:eastAsia="Aptos" w:hAnsi="Aptos" w:cs="Times New Roman"/>
          <w:kern w:val="0"/>
          <w14:ligatures w14:val="none"/>
        </w:rPr>
        <w:t xml:space="preserve"> while maintaining performance stretch.</w:t>
      </w:r>
    </w:p>
    <w:p w14:paraId="625F894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Micro-Prompts and Corrective Nudges</w:t>
      </w:r>
    </w:p>
    <w:p w14:paraId="0622D8A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Precisely timed prompts reinforce neurocognitive regulation patterns:</w:t>
      </w:r>
    </w:p>
    <w:p w14:paraId="01DDCF9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t>
      </w:r>
      <w:r w:rsidRPr="00827EF8">
        <w:rPr>
          <w:rFonts w:ascii="Aptos" w:eastAsia="Aptos" w:hAnsi="Aptos" w:cs="Times New Roman"/>
          <w:b/>
          <w:bCs/>
          <w:kern w:val="0"/>
          <w14:ligatures w14:val="none"/>
        </w:rPr>
        <w:t>Breathe 4–6–8</w:t>
      </w:r>
      <w:r w:rsidRPr="00827EF8">
        <w:rPr>
          <w:rFonts w:ascii="Aptos" w:eastAsia="Aptos" w:hAnsi="Aptos" w:cs="Times New Roman"/>
          <w:kern w:val="0"/>
          <w14:ligatures w14:val="none"/>
        </w:rPr>
        <w:t>.” (coherence reset)</w:t>
      </w:r>
    </w:p>
    <w:p w14:paraId="3572912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t>
      </w:r>
      <w:r w:rsidRPr="00827EF8">
        <w:rPr>
          <w:rFonts w:ascii="Aptos" w:eastAsia="Aptos" w:hAnsi="Aptos" w:cs="Times New Roman"/>
          <w:b/>
          <w:bCs/>
          <w:kern w:val="0"/>
          <w14:ligatures w14:val="none"/>
        </w:rPr>
        <w:t>Widen the frame</w:t>
      </w:r>
      <w:r w:rsidRPr="00827EF8">
        <w:rPr>
          <w:rFonts w:ascii="Aptos" w:eastAsia="Aptos" w:hAnsi="Aptos" w:cs="Times New Roman"/>
          <w:kern w:val="0"/>
          <w14:ligatures w14:val="none"/>
        </w:rPr>
        <w:t>.” (peripheral awareness)</w:t>
      </w:r>
    </w:p>
    <w:p w14:paraId="07384EB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t>
      </w:r>
      <w:r w:rsidRPr="00827EF8">
        <w:rPr>
          <w:rFonts w:ascii="Aptos" w:eastAsia="Aptos" w:hAnsi="Aptos" w:cs="Times New Roman"/>
          <w:b/>
          <w:bCs/>
          <w:kern w:val="0"/>
          <w14:ligatures w14:val="none"/>
        </w:rPr>
        <w:t>Re-state intent</w:t>
      </w:r>
      <w:r w:rsidRPr="00827EF8">
        <w:rPr>
          <w:rFonts w:ascii="Aptos" w:eastAsia="Aptos" w:hAnsi="Aptos" w:cs="Times New Roman"/>
          <w:kern w:val="0"/>
          <w14:ligatures w14:val="none"/>
        </w:rPr>
        <w:t>.” (semantic centering)</w:t>
      </w:r>
    </w:p>
    <w:p w14:paraId="16303AB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t>
      </w:r>
      <w:r w:rsidRPr="00827EF8">
        <w:rPr>
          <w:rFonts w:ascii="Aptos" w:eastAsia="Aptos" w:hAnsi="Aptos" w:cs="Times New Roman"/>
          <w:b/>
          <w:bCs/>
          <w:kern w:val="0"/>
          <w14:ligatures w14:val="none"/>
        </w:rPr>
        <w:t>Check proportionality</w:t>
      </w:r>
      <w:r w:rsidRPr="00827EF8">
        <w:rPr>
          <w:rFonts w:ascii="Aptos" w:eastAsia="Aptos" w:hAnsi="Aptos" w:cs="Times New Roman"/>
          <w:kern w:val="0"/>
          <w14:ligatures w14:val="none"/>
        </w:rPr>
        <w:t>.” (ethical calibration)</w:t>
      </w:r>
    </w:p>
    <w:p w14:paraId="53484FF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Repeated in context, these become </w:t>
      </w:r>
      <w:r w:rsidRPr="00827EF8">
        <w:rPr>
          <w:rFonts w:ascii="Aptos" w:eastAsia="Aptos" w:hAnsi="Aptos" w:cs="Times New Roman"/>
          <w:b/>
          <w:bCs/>
          <w:kern w:val="0"/>
          <w14:ligatures w14:val="none"/>
        </w:rPr>
        <w:t>internalized habits</w:t>
      </w:r>
      <w:r w:rsidRPr="00827EF8">
        <w:rPr>
          <w:rFonts w:ascii="Aptos" w:eastAsia="Aptos" w:hAnsi="Aptos" w:cs="Times New Roman"/>
          <w:kern w:val="0"/>
          <w14:ligatures w14:val="none"/>
        </w:rPr>
        <w:t>; leaders begin to auto-cue before overload.</w:t>
      </w:r>
    </w:p>
    <w:p w14:paraId="1830DBB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Human+Machine Mentorship</w:t>
      </w:r>
    </w:p>
    <w:p w14:paraId="256A210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AI tracks physiological and conversational dynamics (e.g., sentiment shifts, interruption patterns) with millisecond sensitivity, while the human coach tracks ethical and interpersonal resonance. Together they whisper the right nudge at the right second—precise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humane.</w:t>
      </w:r>
    </w:p>
    <w:p w14:paraId="7380B9D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De-escalation and Off-Ramp Protocols</w:t>
      </w:r>
    </w:p>
    <w:p w14:paraId="2C6659D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Visible pause/exit controls and structured decompression (breathwork, grounding, brief narrative reflection) are non-negotiable. They prevent fear conditioning and enable the </w:t>
      </w:r>
      <w:r w:rsidRPr="00827EF8">
        <w:rPr>
          <w:rFonts w:ascii="Aptos" w:eastAsia="Aptos" w:hAnsi="Aptos" w:cs="Times New Roman"/>
          <w:i/>
          <w:iCs/>
          <w:kern w:val="0"/>
          <w14:ligatures w14:val="none"/>
        </w:rPr>
        <w:t>oscillation</w:t>
      </w:r>
      <w:r w:rsidRPr="00827EF8">
        <w:rPr>
          <w:rFonts w:ascii="Aptos" w:eastAsia="Aptos" w:hAnsi="Aptos" w:cs="Times New Roman"/>
          <w:kern w:val="0"/>
          <w14:ligatures w14:val="none"/>
        </w:rPr>
        <w:t xml:space="preserve"> (strain–release) required for neuroplastic change.</w:t>
      </w:r>
    </w:p>
    <w:p w14:paraId="6D90E31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Pillar IV — Evidence &amp; Insight: Making Growth Measurable</w:t>
      </w:r>
    </w:p>
    <w:p w14:paraId="6A64073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confidence is not self-reported; it is </w:t>
      </w:r>
      <w:r w:rsidRPr="00827EF8">
        <w:rPr>
          <w:rFonts w:ascii="Aptos" w:eastAsia="Aptos" w:hAnsi="Aptos" w:cs="Times New Roman"/>
          <w:i/>
          <w:iCs/>
          <w:kern w:val="0"/>
          <w14:ligatures w14:val="none"/>
        </w:rPr>
        <w:t>instrumented</w:t>
      </w:r>
      <w:r w:rsidRPr="00827EF8">
        <w:rPr>
          <w:rFonts w:ascii="Aptos" w:eastAsia="Aptos" w:hAnsi="Aptos" w:cs="Times New Roman"/>
          <w:kern w:val="0"/>
          <w14:ligatures w14:val="none"/>
        </w:rPr>
        <w:t>. The fourth pillar turns every immersion into a data-rich research environment. Growth becomes visible, auditable, and improvable.</w:t>
      </w:r>
    </w:p>
    <w:p w14:paraId="1A750B7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In-Scenario Feedback (micro-signaling)</w:t>
      </w:r>
    </w:p>
    <w:p w14:paraId="1745A93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Haptics, light shifts, or tones signal physiological and cognitive thresholds in real time, teaching leaders to associate body cues with behavioral corrections </w:t>
      </w:r>
      <w:r w:rsidRPr="00827EF8">
        <w:rPr>
          <w:rFonts w:ascii="Aptos" w:eastAsia="Aptos" w:hAnsi="Aptos" w:cs="Times New Roman"/>
          <w:i/>
          <w:iCs/>
          <w:kern w:val="0"/>
          <w14:ligatures w14:val="none"/>
        </w:rPr>
        <w:t>in situ</w:t>
      </w:r>
      <w:r w:rsidRPr="00827EF8">
        <w:rPr>
          <w:rFonts w:ascii="Aptos" w:eastAsia="Aptos" w:hAnsi="Aptos" w:cs="Times New Roman"/>
          <w:kern w:val="0"/>
          <w14:ligatures w14:val="none"/>
        </w:rPr>
        <w:t>. This binds awareness to action.</w:t>
      </w:r>
    </w:p>
    <w:p w14:paraId="6678E29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Post-Scenario Analytics (Leadership Clarity Profile)</w:t>
      </w:r>
    </w:p>
    <w:p w14:paraId="469AA01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Advanced analytics produce visual dashboards mapping:</w:t>
      </w:r>
    </w:p>
    <w:p w14:paraId="34FD54C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Recovery curves:</w:t>
      </w:r>
      <w:r w:rsidRPr="00827EF8">
        <w:rPr>
          <w:rFonts w:ascii="Aptos" w:eastAsia="Aptos" w:hAnsi="Aptos" w:cs="Times New Roman"/>
          <w:kern w:val="0"/>
          <w14:ligatures w14:val="none"/>
        </w:rPr>
        <w:t xml:space="preserve"> time-to-baseline for HRV, focus, and decision accuracy following perturbations;</w:t>
      </w:r>
    </w:p>
    <w:p w14:paraId="75A9FA6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 xml:space="preserve"> balance among speed, fairness, transparency;</w:t>
      </w:r>
    </w:p>
    <w:p w14:paraId="14F856C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Bias spikes:</w:t>
      </w:r>
      <w:r w:rsidRPr="00827EF8">
        <w:rPr>
          <w:rFonts w:ascii="Aptos" w:eastAsia="Aptos" w:hAnsi="Aptos" w:cs="Times New Roman"/>
          <w:kern w:val="0"/>
          <w14:ligatures w14:val="none"/>
        </w:rPr>
        <w:t xml:space="preserve"> confirmation, anchoring, overconfidence under load;</w:t>
      </w:r>
    </w:p>
    <w:p w14:paraId="1624DE0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Team sentiment &amp; turn-taking:</w:t>
      </w:r>
      <w:r w:rsidRPr="00827EF8">
        <w:rPr>
          <w:rFonts w:ascii="Aptos" w:eastAsia="Aptos" w:hAnsi="Aptos" w:cs="Times New Roman"/>
          <w:kern w:val="0"/>
          <w14:ligatures w14:val="none"/>
        </w:rPr>
        <w:t xml:space="preserve"> linguistic tone, inclusion/dominance patterns, listening ratios.</w:t>
      </w:r>
    </w:p>
    <w:p w14:paraId="1F66FAC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Self-reports (“I felt calm”) convert into actionable data (“You maintained 78% coherence at +35% ambiguity; fairness checks dropped by 40% post-time compression.”).</w:t>
      </w:r>
    </w:p>
    <w:p w14:paraId="4CAE7EC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Longitudinal Growth Mapping</w:t>
      </w:r>
    </w:p>
    <w:p w14:paraId="5D4268C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Cumulative trajectories track changes in </w:t>
      </w:r>
      <w:r w:rsidRPr="00827EF8">
        <w:rPr>
          <w:rFonts w:ascii="Aptos" w:eastAsia="Aptos" w:hAnsi="Aptos" w:cs="Times New Roman"/>
          <w:b/>
          <w:bCs/>
          <w:kern w:val="0"/>
          <w14:ligatures w14:val="none"/>
        </w:rPr>
        <w:t>Clarity Index (CI)</w:t>
      </w:r>
      <w:r w:rsidRPr="00827EF8">
        <w:rPr>
          <w:rFonts w:ascii="Aptos" w:eastAsia="Aptos" w:hAnsi="Aptos" w:cs="Times New Roman"/>
          <w:kern w:val="0"/>
          <w14:ligatures w14:val="none"/>
        </w:rPr>
        <w:t>, volatility reduction, proportionality stability, and recovery acceleration. Leaders—and boards—see slope, not anecdotes. Pattern detection at the cohort level guides targeted interventions (e.g., systemic bias spikes after media pressure).</w:t>
      </w:r>
    </w:p>
    <w:p w14:paraId="57BA043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Governance Integration</w:t>
      </w:r>
    </w:p>
    <w:p w14:paraId="163F8F3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CI trends, proportionality documentation, and decision justifications feed enterprise risk dashboards alongside cyber, model-risk, and privacy metrics. This embeds </w:t>
      </w:r>
      <w:r w:rsidRPr="00827EF8">
        <w:rPr>
          <w:rFonts w:ascii="Aptos" w:eastAsia="Aptos" w:hAnsi="Aptos" w:cs="Times New Roman"/>
          <w:i/>
          <w:iCs/>
          <w:kern w:val="0"/>
          <w14:ligatures w14:val="none"/>
        </w:rPr>
        <w:t>clarity as a controllable risk factor</w:t>
      </w:r>
      <w:r w:rsidRPr="00827EF8">
        <w:rPr>
          <w:rFonts w:ascii="Aptos" w:eastAsia="Aptos" w:hAnsi="Aptos" w:cs="Times New Roman"/>
          <w:kern w:val="0"/>
          <w14:ligatures w14:val="none"/>
        </w:rPr>
        <w:t xml:space="preserve"> rather than a personality trait.</w:t>
      </w:r>
    </w:p>
    <w:p w14:paraId="1F66DCE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Pillar V — Ethical Reflex Training: Conditioning Integrity Under Pressure</w:t>
      </w:r>
    </w:p>
    <w:p w14:paraId="4836015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ethics is not a “module”; it is the </w:t>
      </w:r>
      <w:r w:rsidRPr="00827EF8">
        <w:rPr>
          <w:rFonts w:ascii="Aptos" w:eastAsia="Aptos" w:hAnsi="Aptos" w:cs="Times New Roman"/>
          <w:b/>
          <w:bCs/>
          <w:kern w:val="0"/>
          <w14:ligatures w14:val="none"/>
        </w:rPr>
        <w:t>spine</w:t>
      </w:r>
      <w:r w:rsidRPr="00827EF8">
        <w:rPr>
          <w:rFonts w:ascii="Aptos" w:eastAsia="Aptos" w:hAnsi="Aptos" w:cs="Times New Roman"/>
          <w:kern w:val="0"/>
          <w14:ligatures w14:val="none"/>
        </w:rPr>
        <w:t xml:space="preserve"> of the system. The fifth pillar builds </w:t>
      </w:r>
      <w:r w:rsidRPr="00827EF8">
        <w:rPr>
          <w:rFonts w:ascii="Aptos" w:eastAsia="Aptos" w:hAnsi="Aptos" w:cs="Times New Roman"/>
          <w:i/>
          <w:iCs/>
          <w:kern w:val="0"/>
          <w14:ligatures w14:val="none"/>
        </w:rPr>
        <w:t>moral reflexes</w:t>
      </w:r>
      <w:r w:rsidRPr="00827EF8">
        <w:rPr>
          <w:rFonts w:ascii="Aptos" w:eastAsia="Aptos" w:hAnsi="Aptos" w:cs="Times New Roman"/>
          <w:kern w:val="0"/>
          <w14:ligatures w14:val="none"/>
        </w:rPr>
        <w:t xml:space="preserve"> that activate </w:t>
      </w:r>
      <w:r w:rsidRPr="00827EF8">
        <w:rPr>
          <w:rFonts w:ascii="Aptos" w:eastAsia="Aptos" w:hAnsi="Aptos" w:cs="Times New Roman"/>
          <w:i/>
          <w:iCs/>
          <w:kern w:val="0"/>
          <w14:ligatures w14:val="none"/>
        </w:rPr>
        <w:t>before</w:t>
      </w:r>
      <w:r w:rsidRPr="00827EF8">
        <w:rPr>
          <w:rFonts w:ascii="Aptos" w:eastAsia="Aptos" w:hAnsi="Aptos" w:cs="Times New Roman"/>
          <w:kern w:val="0"/>
          <w14:ligatures w14:val="none"/>
        </w:rPr>
        <w:t xml:space="preserve"> harm occurs, ensuring the velocity of action remains yoked to the gravity of consequence.</w:t>
      </w:r>
    </w:p>
    <w:p w14:paraId="5ADDEB2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Ethics Checkpoints (in the flow)</w:t>
      </w:r>
    </w:p>
    <w:p w14:paraId="0E93FA4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At pre-set thresholds (e.g., commitment of large stakeholder resources; public disclosure; model release), simulations pause. Leaders must justify their next move—aloud or in writing—by answering:</w:t>
      </w:r>
    </w:p>
    <w:p w14:paraId="5DF498C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Potential harms:</w:t>
      </w:r>
      <w:r w:rsidRPr="00827EF8">
        <w:rPr>
          <w:rFonts w:ascii="Aptos" w:eastAsia="Aptos" w:hAnsi="Aptos" w:cs="Times New Roman"/>
          <w:kern w:val="0"/>
          <w14:ligatures w14:val="none"/>
        </w:rPr>
        <w:t xml:space="preserve"> To whom and how?</w:t>
      </w:r>
    </w:p>
    <w:p w14:paraId="0B97071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Rights &amp; dignity:</w:t>
      </w:r>
      <w:r w:rsidRPr="00827EF8">
        <w:rPr>
          <w:rFonts w:ascii="Aptos" w:eastAsia="Aptos" w:hAnsi="Aptos" w:cs="Times New Roman"/>
          <w:kern w:val="0"/>
          <w14:ligatures w14:val="none"/>
        </w:rPr>
        <w:t xml:space="preserve"> Whose interests are at stake?</w:t>
      </w:r>
    </w:p>
    <w:p w14:paraId="3BF767D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Reversibility:</w:t>
      </w:r>
      <w:r w:rsidRPr="00827EF8">
        <w:rPr>
          <w:rFonts w:ascii="Aptos" w:eastAsia="Aptos" w:hAnsi="Aptos" w:cs="Times New Roman"/>
          <w:kern w:val="0"/>
          <w14:ligatures w14:val="none"/>
        </w:rPr>
        <w:t xml:space="preserve"> If not reversible, what safeguards justify proceeding?</w:t>
      </w:r>
    </w:p>
    <w:p w14:paraId="1D57EB0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transforms ethics from retrospective rationalization to </w:t>
      </w:r>
      <w:r w:rsidRPr="00827EF8">
        <w:rPr>
          <w:rFonts w:ascii="Aptos" w:eastAsia="Aptos" w:hAnsi="Aptos" w:cs="Times New Roman"/>
          <w:i/>
          <w:iCs/>
          <w:kern w:val="0"/>
          <w14:ligatures w14:val="none"/>
        </w:rPr>
        <w:t>on-line cognition</w:t>
      </w:r>
      <w:r w:rsidRPr="00827EF8">
        <w:rPr>
          <w:rFonts w:ascii="Aptos" w:eastAsia="Aptos" w:hAnsi="Aptos" w:cs="Times New Roman"/>
          <w:kern w:val="0"/>
          <w14:ligatures w14:val="none"/>
        </w:rPr>
        <w:t>.</w:t>
      </w:r>
    </w:p>
    <w:p w14:paraId="50DFC39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Consequence Mapping (ripple visualization)</w:t>
      </w:r>
    </w:p>
    <w:p w14:paraId="335FF24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After decisions, the environment visualizes effects on stakeholders, public trust, legal exposure, and long-term viability. Leaders </w:t>
      </w:r>
      <w:r w:rsidRPr="00827EF8">
        <w:rPr>
          <w:rFonts w:ascii="Aptos" w:eastAsia="Aptos" w:hAnsi="Aptos" w:cs="Times New Roman"/>
          <w:i/>
          <w:iCs/>
          <w:kern w:val="0"/>
          <w14:ligatures w14:val="none"/>
        </w:rPr>
        <w:t>see</w:t>
      </w:r>
      <w:r w:rsidRPr="00827EF8">
        <w:rPr>
          <w:rFonts w:ascii="Aptos" w:eastAsia="Aptos" w:hAnsi="Aptos" w:cs="Times New Roman"/>
          <w:kern w:val="0"/>
          <w14:ligatures w14:val="none"/>
        </w:rPr>
        <w:t xml:space="preserve"> ethics in motion rather than merely </w:t>
      </w:r>
      <w:r w:rsidRPr="00827EF8">
        <w:rPr>
          <w:rFonts w:ascii="Aptos" w:eastAsia="Aptos" w:hAnsi="Aptos" w:cs="Times New Roman"/>
          <w:i/>
          <w:iCs/>
          <w:kern w:val="0"/>
          <w14:ligatures w14:val="none"/>
        </w:rPr>
        <w:t>assert</w:t>
      </w:r>
      <w:r w:rsidRPr="00827EF8">
        <w:rPr>
          <w:rFonts w:ascii="Aptos" w:eastAsia="Aptos" w:hAnsi="Aptos" w:cs="Times New Roman"/>
          <w:kern w:val="0"/>
          <w14:ligatures w14:val="none"/>
        </w:rPr>
        <w:t xml:space="preserve"> it.</w:t>
      </w:r>
    </w:p>
    <w:p w14:paraId="02DDF63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Narrative Accountability (ethical decision logs)</w:t>
      </w:r>
    </w:p>
    <w:p w14:paraId="183A875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Brief, time-stamped rationales are recorded and reviewed in debriefs. Leaders examine where stress distorted reasoning and where values held. Over iterations, the </w:t>
      </w:r>
      <w:r w:rsidRPr="00827EF8">
        <w:rPr>
          <w:rFonts w:ascii="Aptos" w:eastAsia="Aptos" w:hAnsi="Aptos" w:cs="Times New Roman"/>
          <w:b/>
          <w:bCs/>
          <w:kern w:val="0"/>
          <w14:ligatures w14:val="none"/>
        </w:rPr>
        <w:t>prefrontal “safety catch”</w:t>
      </w:r>
      <w:r w:rsidRPr="00827EF8">
        <w:rPr>
          <w:rFonts w:ascii="Aptos" w:eastAsia="Aptos" w:hAnsi="Aptos" w:cs="Times New Roman"/>
          <w:kern w:val="0"/>
          <w14:ligatures w14:val="none"/>
        </w:rPr>
        <w:t>—pause–reflect–proportion—becomes instinctive.</w:t>
      </w:r>
    </w:p>
    <w:p w14:paraId="1866469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Jurisprudential Anchors (for realism and defensibility)</w:t>
      </w:r>
    </w:p>
    <w:p w14:paraId="26AF95C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Ground checkpoints in recognizable standards (e.g., privacy principles, non-discrimination duties, duty of care, explainability expectations). This prevents “ethics theater,” aligns training with regulatory expectations, and strengthens the organization’s posture in supervisory reviews and post-incident scrutiny.</w:t>
      </w:r>
    </w:p>
    <w:p w14:paraId="3911DB9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Integration: From Design to Discipline</w:t>
      </w:r>
    </w:p>
    <w:p w14:paraId="7D222A0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pillars are not independent; they form a </w:t>
      </w:r>
      <w:r w:rsidRPr="00827EF8">
        <w:rPr>
          <w:rFonts w:ascii="Aptos" w:eastAsia="Aptos" w:hAnsi="Aptos" w:cs="Times New Roman"/>
          <w:b/>
          <w:bCs/>
          <w:kern w:val="0"/>
          <w14:ligatures w14:val="none"/>
        </w:rPr>
        <w:t>closed-loop system</w:t>
      </w:r>
      <w:r w:rsidRPr="00827EF8">
        <w:rPr>
          <w:rFonts w:ascii="Aptos" w:eastAsia="Aptos" w:hAnsi="Aptos" w:cs="Times New Roman"/>
          <w:kern w:val="0"/>
          <w14:ligatures w14:val="none"/>
        </w:rPr>
        <w:t>:</w:t>
      </w:r>
    </w:p>
    <w:p w14:paraId="22B48B7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 Engineering</w:t>
      </w:r>
      <w:r w:rsidRPr="00827EF8">
        <w:rPr>
          <w:rFonts w:ascii="Aptos" w:eastAsia="Aptos" w:hAnsi="Aptos" w:cs="Times New Roman"/>
          <w:kern w:val="0"/>
          <w14:ligatures w14:val="none"/>
        </w:rPr>
        <w:t xml:space="preserve"> generates authentic stress and consequence.</w:t>
      </w:r>
    </w:p>
    <w:p w14:paraId="0357448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Neuroergonomics</w:t>
      </w:r>
      <w:r w:rsidRPr="00827EF8">
        <w:rPr>
          <w:rFonts w:ascii="Aptos" w:eastAsia="Aptos" w:hAnsi="Aptos" w:cs="Times New Roman"/>
          <w:kern w:val="0"/>
          <w14:ligatures w14:val="none"/>
        </w:rPr>
        <w:t xml:space="preserve"> keeps perception aligned with physiology.</w:t>
      </w:r>
    </w:p>
    <w:p w14:paraId="45ED936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Real-Time Support</w:t>
      </w:r>
      <w:r w:rsidRPr="00827EF8">
        <w:rPr>
          <w:rFonts w:ascii="Aptos" w:eastAsia="Aptos" w:hAnsi="Aptos" w:cs="Times New Roman"/>
          <w:kern w:val="0"/>
          <w14:ligatures w14:val="none"/>
        </w:rPr>
        <w:t xml:space="preserve"> converts difficulty into growth, not trauma.</w:t>
      </w:r>
    </w:p>
    <w:p w14:paraId="463D1A3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Evidence &amp; Insight</w:t>
      </w:r>
      <w:r w:rsidRPr="00827EF8">
        <w:rPr>
          <w:rFonts w:ascii="Aptos" w:eastAsia="Aptos" w:hAnsi="Aptos" w:cs="Times New Roman"/>
          <w:kern w:val="0"/>
          <w14:ligatures w14:val="none"/>
        </w:rPr>
        <w:t xml:space="preserve"> makes development measurable and improvable.</w:t>
      </w:r>
    </w:p>
    <w:p w14:paraId="31232EC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Reflex Training</w:t>
      </w:r>
      <w:r w:rsidRPr="00827EF8">
        <w:rPr>
          <w:rFonts w:ascii="Aptos" w:eastAsia="Aptos" w:hAnsi="Aptos" w:cs="Times New Roman"/>
          <w:kern w:val="0"/>
          <w14:ligatures w14:val="none"/>
        </w:rPr>
        <w:t xml:space="preserve"> fuses velocity with proportionality.</w:t>
      </w:r>
    </w:p>
    <w:p w14:paraId="2DC68C1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these pillars elevate immersive learning from simulation to </w:t>
      </w:r>
      <w:r w:rsidRPr="00827EF8">
        <w:rPr>
          <w:rFonts w:ascii="Aptos" w:eastAsia="Aptos" w:hAnsi="Aptos" w:cs="Times New Roman"/>
          <w:b/>
          <w:bCs/>
          <w:kern w:val="0"/>
          <w14:ligatures w14:val="none"/>
        </w:rPr>
        <w:t>transformation</w:t>
      </w:r>
      <w:r w:rsidRPr="00827EF8">
        <w:rPr>
          <w:rFonts w:ascii="Aptos" w:eastAsia="Aptos" w:hAnsi="Aptos" w:cs="Times New Roman"/>
          <w:kern w:val="0"/>
          <w14:ligatures w14:val="none"/>
        </w:rPr>
        <w:t>. Leaders repeatedly enter volatility, emerge more coherent, and carry that coherence back into real systems—where it matters.</w:t>
      </w:r>
    </w:p>
    <w:p w14:paraId="34F93B9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Anti-Patterns and Safeguards (What to Avoid—and How)</w:t>
      </w:r>
    </w:p>
    <w:p w14:paraId="5870565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Crisis cosplay:</w:t>
      </w:r>
      <w:r w:rsidRPr="00827EF8">
        <w:rPr>
          <w:rFonts w:ascii="Aptos" w:eastAsia="Aptos" w:hAnsi="Aptos" w:cs="Times New Roman"/>
          <w:kern w:val="0"/>
          <w14:ligatures w14:val="none"/>
        </w:rPr>
        <w:t xml:space="preserve"> melodramatic scenarios unmoored from governance reality → </w:t>
      </w:r>
      <w:r w:rsidRPr="00827EF8">
        <w:rPr>
          <w:rFonts w:ascii="Aptos" w:eastAsia="Aptos" w:hAnsi="Aptos" w:cs="Times New Roman"/>
          <w:i/>
          <w:iCs/>
          <w:kern w:val="0"/>
          <w14:ligatures w14:val="none"/>
        </w:rPr>
        <w:t>Anchor to frameworks and failure modes; require documentation outputs.</w:t>
      </w:r>
    </w:p>
    <w:p w14:paraId="68AD27D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Data voyeurism:</w:t>
      </w:r>
      <w:r w:rsidRPr="00827EF8">
        <w:rPr>
          <w:rFonts w:ascii="Aptos" w:eastAsia="Aptos" w:hAnsi="Aptos" w:cs="Times New Roman"/>
          <w:kern w:val="0"/>
          <w14:ligatures w14:val="none"/>
        </w:rPr>
        <w:t xml:space="preserve"> over-collection/retention of neurodata → </w:t>
      </w:r>
      <w:r w:rsidRPr="00827EF8">
        <w:rPr>
          <w:rFonts w:ascii="Aptos" w:eastAsia="Aptos" w:hAnsi="Aptos" w:cs="Times New Roman"/>
          <w:i/>
          <w:iCs/>
          <w:kern w:val="0"/>
          <w14:ligatures w14:val="none"/>
        </w:rPr>
        <w:t>Adopt privacy-by-design; short retention; anonymization; participant access &amp; deletion rights.</w:t>
      </w:r>
    </w:p>
    <w:p w14:paraId="55DD391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Hero bias:</w:t>
      </w:r>
      <w:r w:rsidRPr="00827EF8">
        <w:rPr>
          <w:rFonts w:ascii="Aptos" w:eastAsia="Aptos" w:hAnsi="Aptos" w:cs="Times New Roman"/>
          <w:kern w:val="0"/>
          <w14:ligatures w14:val="none"/>
        </w:rPr>
        <w:t xml:space="preserve"> rewarding speed without proportionality → </w:t>
      </w:r>
      <w:r w:rsidRPr="00827EF8">
        <w:rPr>
          <w:rFonts w:ascii="Aptos" w:eastAsia="Aptos" w:hAnsi="Aptos" w:cs="Times New Roman"/>
          <w:i/>
          <w:iCs/>
          <w:kern w:val="0"/>
          <w14:ligatures w14:val="none"/>
        </w:rPr>
        <w:t>Instrument ethical checkpoints; include proportionality in performance scoring.</w:t>
      </w:r>
    </w:p>
    <w:p w14:paraId="22E4221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One-size-fits-all load:</w:t>
      </w:r>
      <w:r w:rsidRPr="00827EF8">
        <w:rPr>
          <w:rFonts w:ascii="Aptos" w:eastAsia="Aptos" w:hAnsi="Aptos" w:cs="Times New Roman"/>
          <w:kern w:val="0"/>
          <w14:ligatures w14:val="none"/>
        </w:rPr>
        <w:t xml:space="preserve"> ignoring individual differences → </w:t>
      </w:r>
      <w:r w:rsidRPr="00827EF8">
        <w:rPr>
          <w:rFonts w:ascii="Aptos" w:eastAsia="Aptos" w:hAnsi="Aptos" w:cs="Times New Roman"/>
          <w:i/>
          <w:iCs/>
          <w:kern w:val="0"/>
          <w14:ligatures w14:val="none"/>
        </w:rPr>
        <w:t>Use baseline metrics to titrate dose; include intensity bands and off-ramps.</w:t>
      </w:r>
    </w:p>
    <w:p w14:paraId="24FC941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Shame-based debriefs:</w:t>
      </w:r>
      <w:r w:rsidRPr="00827EF8">
        <w:rPr>
          <w:rFonts w:ascii="Aptos" w:eastAsia="Aptos" w:hAnsi="Aptos" w:cs="Times New Roman"/>
          <w:kern w:val="0"/>
          <w14:ligatures w14:val="none"/>
        </w:rPr>
        <w:t xml:space="preserve"> humiliating error exploration → </w:t>
      </w:r>
      <w:r w:rsidRPr="00827EF8">
        <w:rPr>
          <w:rFonts w:ascii="Aptos" w:eastAsia="Aptos" w:hAnsi="Aptos" w:cs="Times New Roman"/>
          <w:i/>
          <w:iCs/>
          <w:kern w:val="0"/>
          <w14:ligatures w14:val="none"/>
        </w:rPr>
        <w:t>Data-grounded, behavior-not-identity feedback; normalize discomfort as growth signal.</w:t>
      </w:r>
    </w:p>
    <w:p w14:paraId="08C8FD2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Implementation Toolkits (Ready-to-Deploy)</w:t>
      </w:r>
    </w:p>
    <w:p w14:paraId="21A3DA9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Program Governance</w:t>
      </w:r>
    </w:p>
    <w:p w14:paraId="2605B982"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Charter linking immersive training to enterprise risk, model risk, privacy, and incident-response policies</w:t>
      </w:r>
    </w:p>
    <w:p w14:paraId="44AA8439"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Legal review of consent, retention, reuse, and cross-border data transfer policies</w:t>
      </w:r>
    </w:p>
    <w:p w14:paraId="5C9F49EF"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Ethics/oversight committee approval of scenario designs and debrief protocols</w:t>
      </w:r>
    </w:p>
    <w:p w14:paraId="65E43DBF"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Quarterly board reporting on CI trends and systemic insights</w:t>
      </w:r>
    </w:p>
    <w:p w14:paraId="0021C61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Scenario &amp; UX Design</w:t>
      </w:r>
    </w:p>
    <w:p w14:paraId="2ABA3ECC"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Complexity taxonomy mapped to sectoral frameworks</w:t>
      </w:r>
    </w:p>
    <w:p w14:paraId="4607E00B"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Embedded stressors with adjustable intensity bands</w:t>
      </w:r>
    </w:p>
    <w:p w14:paraId="372AD63F"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Adaptive information density; multimodal cues; attention scaffolds</w:t>
      </w:r>
    </w:p>
    <w:p w14:paraId="0169F6F9"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Explicit outputs: decision logs, proportionality worksheets, disclosure matrices</w:t>
      </w:r>
    </w:p>
    <w:p w14:paraId="593457E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Safety &amp; Support</w:t>
      </w:r>
    </w:p>
    <w:p w14:paraId="481CB0D4"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Informed consent with radical transparency</w:t>
      </w:r>
    </w:p>
    <w:p w14:paraId="0FB882A5"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Live on-the-loop coaching + AI micro-nudges</w:t>
      </w:r>
    </w:p>
    <w:p w14:paraId="3478AE50"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Structured decompression between/after scenarios</w:t>
      </w:r>
    </w:p>
    <w:p w14:paraId="14C3F9A6"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Participant off-ramps without penalty</w:t>
      </w:r>
    </w:p>
    <w:p w14:paraId="3D4D0CD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Measurement &amp; Insight</w:t>
      </w:r>
    </w:p>
    <w:p w14:paraId="4FF1EB58"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In-scenario threshold signaling; post-scenario Leadership Clarity Profile</w:t>
      </w:r>
    </w:p>
    <w:p w14:paraId="0EDE7001"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Longitudinal CI with recovery, proportionality, and bias metrics</w:t>
      </w:r>
    </w:p>
    <w:p w14:paraId="067B9276" w14:textId="77777777" w:rsidR="00827EF8" w:rsidRPr="00827EF8" w:rsidRDefault="00827EF8" w:rsidP="00827EF8">
      <w:pPr>
        <w:numPr>
          <w:ilvl w:val="0"/>
          <w:numId w:val="2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Cohort analytics for enterprise learning and targeted interventions</w:t>
      </w:r>
    </w:p>
    <w:p w14:paraId="4DAE5FE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Legally and Regulatorily Relevant Use-Cases (Illustrative)</w:t>
      </w:r>
    </w:p>
    <w:p w14:paraId="35A2131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Breach response under tight timelines:</w:t>
      </w:r>
      <w:r w:rsidRPr="00827EF8">
        <w:rPr>
          <w:rFonts w:ascii="Aptos" w:eastAsia="Aptos" w:hAnsi="Aptos" w:cs="Times New Roman"/>
          <w:kern w:val="0"/>
          <w14:ligatures w14:val="none"/>
        </w:rPr>
        <w:t xml:space="preserve"> simulated 72-hour notification; leaders practice proportional disclosure, forensics uncertainty language, and stakeholder coordination—documented in a discoverable rationale.</w:t>
      </w:r>
    </w:p>
    <w:p w14:paraId="25C3EC1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Algorithmic fairness under commercial pressure:</w:t>
      </w:r>
      <w:r w:rsidRPr="00827EF8">
        <w:rPr>
          <w:rFonts w:ascii="Aptos" w:eastAsia="Aptos" w:hAnsi="Aptos" w:cs="Times New Roman"/>
          <w:kern w:val="0"/>
          <w14:ligatures w14:val="none"/>
        </w:rPr>
        <w:t xml:space="preserve"> model shows adverse impact; scenario forces trade-offs among performance, fairness, and delivery deadlines; leaders rehearse mitigation choices and audit trails for supervisory review.</w:t>
      </w:r>
    </w:p>
    <w:p w14:paraId="684617A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Market-moving disclosures:</w:t>
      </w:r>
      <w:r w:rsidRPr="00827EF8">
        <w:rPr>
          <w:rFonts w:ascii="Aptos" w:eastAsia="Aptos" w:hAnsi="Aptos" w:cs="Times New Roman"/>
          <w:kern w:val="0"/>
          <w14:ligatures w14:val="none"/>
        </w:rPr>
        <w:t xml:space="preserve"> ambiguous material risk emerges; leaders practice investor communication that is truthful, proportional, and consistent with prior guidance; decision logs support reasonableness under scrutiny.</w:t>
      </w:r>
    </w:p>
    <w:p w14:paraId="6406834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each case, the immersive record—decisions, rationales, CI trendlines—becomes evidence of </w:t>
      </w:r>
      <w:r w:rsidRPr="00827EF8">
        <w:rPr>
          <w:rFonts w:ascii="Aptos" w:eastAsia="Aptos" w:hAnsi="Aptos" w:cs="Times New Roman"/>
          <w:i/>
          <w:iCs/>
          <w:kern w:val="0"/>
          <w14:ligatures w14:val="none"/>
        </w:rPr>
        <w:t>good-faith governance under stress</w:t>
      </w:r>
      <w:r w:rsidRPr="00827EF8">
        <w:rPr>
          <w:rFonts w:ascii="Aptos" w:eastAsia="Aptos" w:hAnsi="Aptos" w:cs="Times New Roman"/>
          <w:kern w:val="0"/>
          <w14:ligatures w14:val="none"/>
        </w:rPr>
        <w:t>, strengthening regulatory posture and public trust.</w:t>
      </w:r>
    </w:p>
    <w:p w14:paraId="68E7800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Outcome: Calm Acceleration as a Leadership Signature</w:t>
      </w:r>
    </w:p>
    <w:p w14:paraId="1426833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the five pillars are enacted together, organizations cultivate a distinctive leadership signature: </w:t>
      </w:r>
      <w:r w:rsidRPr="00827EF8">
        <w:rPr>
          <w:rFonts w:ascii="Aptos" w:eastAsia="Aptos" w:hAnsi="Aptos" w:cs="Times New Roman"/>
          <w:b/>
          <w:bCs/>
          <w:kern w:val="0"/>
          <w14:ligatures w14:val="none"/>
        </w:rPr>
        <w:t>calm acceleration</w:t>
      </w:r>
      <w:r w:rsidRPr="00827EF8">
        <w:rPr>
          <w:rFonts w:ascii="Aptos" w:eastAsia="Aptos" w:hAnsi="Aptos" w:cs="Times New Roman"/>
          <w:kern w:val="0"/>
          <w14:ligatures w14:val="none"/>
        </w:rPr>
        <w:t xml:space="preserve">. Leaders move fast without sacrificing fairness; they speak </w:t>
      </w:r>
      <w:r w:rsidRPr="00827EF8">
        <w:rPr>
          <w:rFonts w:ascii="Aptos" w:eastAsia="Aptos" w:hAnsi="Aptos" w:cs="Times New Roman"/>
          <w:kern w:val="0"/>
          <w14:ligatures w14:val="none"/>
        </w:rPr>
        <w:lastRenderedPageBreak/>
        <w:t xml:space="preserve">plainly without over-promising certainty; they document proportion as conscientiously as they deliver results. Confidence ceases to be performative noise and becomes </w:t>
      </w:r>
      <w:r w:rsidRPr="00827EF8">
        <w:rPr>
          <w:rFonts w:ascii="Aptos" w:eastAsia="Aptos" w:hAnsi="Aptos" w:cs="Times New Roman"/>
          <w:i/>
          <w:iCs/>
          <w:kern w:val="0"/>
          <w14:ligatures w14:val="none"/>
        </w:rPr>
        <w:t>physiological signal</w:t>
      </w:r>
      <w:r w:rsidRPr="00827EF8">
        <w:rPr>
          <w:rFonts w:ascii="Aptos" w:eastAsia="Aptos" w:hAnsi="Aptos" w:cs="Times New Roman"/>
          <w:kern w:val="0"/>
          <w14:ligatures w14:val="none"/>
        </w:rPr>
        <w:t>, perceptible to teams, regulators, and markets alike.</w:t>
      </w:r>
    </w:p>
    <w:p w14:paraId="2484176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this ecosystem, every heartbeat, decision, and debrief contributes to the same strategic objective: the engineering of clarity that endures—not just within individual leaders, but across the governance systems they are entrusted to steward.</w:t>
      </w:r>
    </w:p>
    <w:p w14:paraId="7A82255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Measurement Suite: Making Confidence Measurable</w:t>
      </w:r>
    </w:p>
    <w:p w14:paraId="6DDEE4B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Claro-Cognitive Leadership (CCL) framework, </w:t>
      </w:r>
      <w:r w:rsidRPr="00827EF8">
        <w:rPr>
          <w:rFonts w:ascii="Aptos" w:eastAsia="Aptos" w:hAnsi="Aptos" w:cs="Times New Roman"/>
          <w:b/>
          <w:bCs/>
          <w:kern w:val="0"/>
          <w14:ligatures w14:val="none"/>
        </w:rPr>
        <w:t>adaptive confidence is not asserted—it is demonstrated.</w:t>
      </w:r>
      <w:r w:rsidRPr="00827EF8">
        <w:rPr>
          <w:rFonts w:ascii="Aptos" w:eastAsia="Aptos" w:hAnsi="Aptos" w:cs="Times New Roman"/>
          <w:kern w:val="0"/>
          <w14:ligatures w14:val="none"/>
        </w:rPr>
        <w:t xml:space="preserve"> It is a multi-modal performance signature that becomes legible in three interlocking planes: </w:t>
      </w:r>
      <w:r w:rsidRPr="00827EF8">
        <w:rPr>
          <w:rFonts w:ascii="Aptos" w:eastAsia="Aptos" w:hAnsi="Aptos" w:cs="Times New Roman"/>
          <w:b/>
          <w:bCs/>
          <w:kern w:val="0"/>
          <w14:ligatures w14:val="none"/>
        </w:rPr>
        <w:t>physiology (coherence under load), behavior (competence in velocity), and ethics (proportionality under consequence).</w:t>
      </w:r>
      <w:r w:rsidRPr="00827EF8">
        <w:rPr>
          <w:rFonts w:ascii="Aptos" w:eastAsia="Aptos" w:hAnsi="Aptos" w:cs="Times New Roman"/>
          <w:kern w:val="0"/>
          <w14:ligatures w14:val="none"/>
        </w:rPr>
        <w:t xml:space="preserve"> The Measurement Suite operationalizes these planes as a governed instrumentation architecture that renders “poise under pressure” into a rigorously observable dataset—captured in real time, trended longitudinally, and translated into actionable development and governance artifacts.</w:t>
      </w:r>
    </w:p>
    <w:p w14:paraId="1AF98BE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Measurement here is not surveillance, nor a punitive scoreboard. It is a </w:t>
      </w:r>
      <w:r w:rsidRPr="00827EF8">
        <w:rPr>
          <w:rFonts w:ascii="Aptos" w:eastAsia="Aptos" w:hAnsi="Aptos" w:cs="Times New Roman"/>
          <w:i/>
          <w:iCs/>
          <w:kern w:val="0"/>
          <w14:ligatures w14:val="none"/>
        </w:rPr>
        <w:t>precision feedback system</w:t>
      </w:r>
      <w:r w:rsidRPr="00827EF8">
        <w:rPr>
          <w:rFonts w:ascii="Aptos" w:eastAsia="Aptos" w:hAnsi="Aptos" w:cs="Times New Roman"/>
          <w:kern w:val="0"/>
          <w14:ligatures w14:val="none"/>
        </w:rPr>
        <w:t xml:space="preserve"> that fuels self-awareness, accelerates learning, and strengthens accountability. By converting sensations into signals and signals into standards, the CCL Measurement Suite moves leadership from </w:t>
      </w:r>
      <w:r w:rsidRPr="00827EF8">
        <w:rPr>
          <w:rFonts w:ascii="Aptos" w:eastAsia="Aptos" w:hAnsi="Aptos" w:cs="Times New Roman"/>
          <w:b/>
          <w:bCs/>
          <w:kern w:val="0"/>
          <w14:ligatures w14:val="none"/>
        </w:rPr>
        <w:t>anecdote to analytics</w:t>
      </w:r>
      <w:r w:rsidRPr="00827EF8">
        <w:rPr>
          <w:rFonts w:ascii="Aptos" w:eastAsia="Aptos" w:hAnsi="Aptos" w:cs="Times New Roman"/>
          <w:kern w:val="0"/>
          <w14:ligatures w14:val="none"/>
        </w:rPr>
        <w:t xml:space="preserve">, from </w:t>
      </w:r>
      <w:r w:rsidRPr="00827EF8">
        <w:rPr>
          <w:rFonts w:ascii="Aptos" w:eastAsia="Aptos" w:hAnsi="Aptos" w:cs="Times New Roman"/>
          <w:b/>
          <w:bCs/>
          <w:kern w:val="0"/>
          <w14:ligatures w14:val="none"/>
        </w:rPr>
        <w:t>subjective feel to objective evidence</w:t>
      </w:r>
      <w:r w:rsidRPr="00827EF8">
        <w:rPr>
          <w:rFonts w:ascii="Aptos" w:eastAsia="Aptos" w:hAnsi="Aptos" w:cs="Times New Roman"/>
          <w:kern w:val="0"/>
          <w14:ligatures w14:val="none"/>
        </w:rPr>
        <w:t xml:space="preserve">, and from </w:t>
      </w:r>
      <w:r w:rsidRPr="00827EF8">
        <w:rPr>
          <w:rFonts w:ascii="Aptos" w:eastAsia="Aptos" w:hAnsi="Aptos" w:cs="Times New Roman"/>
          <w:b/>
          <w:bCs/>
          <w:kern w:val="0"/>
          <w14:ligatures w14:val="none"/>
        </w:rPr>
        <w:t>charisma to coherence.</w:t>
      </w:r>
    </w:p>
    <w:p w14:paraId="7279497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Philosophy of Measurement: From Numbers to Narrative Integrity</w:t>
      </w:r>
    </w:p>
    <w:p w14:paraId="3204B36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CCL’s measurement design follows three governing principles:</w:t>
      </w:r>
    </w:p>
    <w:p w14:paraId="79622CA2" w14:textId="77777777" w:rsidR="00827EF8" w:rsidRPr="00827EF8" w:rsidRDefault="00827EF8" w:rsidP="00827EF8">
      <w:pPr>
        <w:numPr>
          <w:ilvl w:val="0"/>
          <w:numId w:val="2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Holism.</w:t>
      </w:r>
      <w:r w:rsidRPr="00827EF8">
        <w:rPr>
          <w:rFonts w:ascii="Aptos" w:eastAsia="Aptos" w:hAnsi="Aptos" w:cs="Times New Roman"/>
          <w:kern w:val="0"/>
          <w14:ligatures w14:val="none"/>
        </w:rPr>
        <w:t xml:space="preserve"> Confidence cannot be reduced to a single score. It emerges from the </w:t>
      </w:r>
      <w:r w:rsidRPr="00827EF8">
        <w:rPr>
          <w:rFonts w:ascii="Aptos" w:eastAsia="Aptos" w:hAnsi="Aptos" w:cs="Times New Roman"/>
          <w:b/>
          <w:bCs/>
          <w:kern w:val="0"/>
          <w14:ligatures w14:val="none"/>
        </w:rPr>
        <w:t>interplay</w:t>
      </w:r>
      <w:r w:rsidRPr="00827EF8">
        <w:rPr>
          <w:rFonts w:ascii="Aptos" w:eastAsia="Aptos" w:hAnsi="Aptos" w:cs="Times New Roman"/>
          <w:kern w:val="0"/>
          <w14:ligatures w14:val="none"/>
        </w:rPr>
        <w:t xml:space="preserve"> among autonomic regulation (ANS coherence), cognitive performance (decision quality and communication), and moral proportionality (rights-preserving, reversible, fair choices under constraint).</w:t>
      </w:r>
    </w:p>
    <w:p w14:paraId="46573CFC" w14:textId="77777777" w:rsidR="00827EF8" w:rsidRPr="00827EF8" w:rsidRDefault="00827EF8" w:rsidP="00827EF8">
      <w:pPr>
        <w:numPr>
          <w:ilvl w:val="0"/>
          <w:numId w:val="2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Contextuality.</w:t>
      </w:r>
      <w:r w:rsidRPr="00827EF8">
        <w:rPr>
          <w:rFonts w:ascii="Aptos" w:eastAsia="Aptos" w:hAnsi="Aptos" w:cs="Times New Roman"/>
          <w:kern w:val="0"/>
          <w14:ligatures w14:val="none"/>
        </w:rPr>
        <w:t xml:space="preserve"> A metric has meaning only relative to baseline, scenario complexity, and organizational environment. The same heart-rate variability (HRV) pattern that is optimal in a routine status meeting may be sub-optimal during a market-moving disclosure.</w:t>
      </w:r>
    </w:p>
    <w:p w14:paraId="1BCB6C63" w14:textId="77777777" w:rsidR="00827EF8" w:rsidRPr="00827EF8" w:rsidRDefault="00827EF8" w:rsidP="00827EF8">
      <w:pPr>
        <w:numPr>
          <w:ilvl w:val="0"/>
          <w:numId w:val="2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Transparency and agency.</w:t>
      </w:r>
      <w:r w:rsidRPr="00827EF8">
        <w:rPr>
          <w:rFonts w:ascii="Aptos" w:eastAsia="Aptos" w:hAnsi="Aptos" w:cs="Times New Roman"/>
          <w:kern w:val="0"/>
          <w14:ligatures w14:val="none"/>
        </w:rPr>
        <w:t xml:space="preserve"> Participants own their data and understand its uses. Metrics exist to support </w:t>
      </w:r>
      <w:r w:rsidRPr="00827EF8">
        <w:rPr>
          <w:rFonts w:ascii="Aptos" w:eastAsia="Aptos" w:hAnsi="Aptos" w:cs="Times New Roman"/>
          <w:b/>
          <w:bCs/>
          <w:kern w:val="0"/>
          <w14:ligatures w14:val="none"/>
        </w:rPr>
        <w:t>reflection, growth, and governance assurance</w:t>
      </w:r>
      <w:r w:rsidRPr="00827EF8">
        <w:rPr>
          <w:rFonts w:ascii="Aptos" w:eastAsia="Aptos" w:hAnsi="Aptos" w:cs="Times New Roman"/>
          <w:kern w:val="0"/>
          <w14:ligatures w14:val="none"/>
        </w:rPr>
        <w:t>, not to pathologize learners. Consent, retention, and reuse practices are explicit and reviewable.</w:t>
      </w:r>
    </w:p>
    <w:p w14:paraId="6609C77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principles keep the suite </w:t>
      </w:r>
      <w:r w:rsidRPr="00827EF8">
        <w:rPr>
          <w:rFonts w:ascii="Aptos" w:eastAsia="Aptos" w:hAnsi="Aptos" w:cs="Times New Roman"/>
          <w:i/>
          <w:iCs/>
          <w:kern w:val="0"/>
          <w14:ligatures w14:val="none"/>
        </w:rPr>
        <w:t>human</w:t>
      </w:r>
      <w:r w:rsidRPr="00827EF8">
        <w:rPr>
          <w:rFonts w:ascii="Aptos" w:eastAsia="Aptos" w:hAnsi="Aptos" w:cs="Times New Roman"/>
          <w:kern w:val="0"/>
          <w14:ligatures w14:val="none"/>
        </w:rPr>
        <w:t xml:space="preserve">: every datapoint is embedded in a story—how a leader metabolizes pressure into purpose,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how an institution earns trust through measurable clarity.</w:t>
      </w:r>
    </w:p>
    <w:p w14:paraId="2035EE3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Physiological Metrics: The Body as the First Instrument of Leadership</w:t>
      </w:r>
    </w:p>
    <w:p w14:paraId="50012AA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nervous system reveals what language can conceal. Composure failure surfaces first not in content, but in </w:t>
      </w:r>
      <w:r w:rsidRPr="00827EF8">
        <w:rPr>
          <w:rFonts w:ascii="Aptos" w:eastAsia="Aptos" w:hAnsi="Aptos" w:cs="Times New Roman"/>
          <w:b/>
          <w:bCs/>
          <w:kern w:val="0"/>
          <w14:ligatures w14:val="none"/>
        </w:rPr>
        <w:t>cadence</w:t>
      </w:r>
      <w:r w:rsidRPr="00827EF8">
        <w:rPr>
          <w:rFonts w:ascii="Aptos" w:eastAsia="Aptos" w:hAnsi="Aptos" w:cs="Times New Roman"/>
          <w:kern w:val="0"/>
          <w14:ligatures w14:val="none"/>
        </w:rPr>
        <w:t xml:space="preserve">—heart rhythm, breath tempo, gaze dynamics. CCL treats these </w:t>
      </w:r>
      <w:r w:rsidRPr="00827EF8">
        <w:rPr>
          <w:rFonts w:ascii="Aptos" w:eastAsia="Aptos" w:hAnsi="Aptos" w:cs="Times New Roman"/>
          <w:i/>
          <w:iCs/>
          <w:kern w:val="0"/>
          <w14:ligatures w14:val="none"/>
        </w:rPr>
        <w:t>micro-signatures</w:t>
      </w:r>
      <w:r w:rsidRPr="00827EF8">
        <w:rPr>
          <w:rFonts w:ascii="Aptos" w:eastAsia="Aptos" w:hAnsi="Aptos" w:cs="Times New Roman"/>
          <w:kern w:val="0"/>
          <w14:ligatures w14:val="none"/>
        </w:rPr>
        <w:t xml:space="preserve"> as the vital signs of cognitive stability.</w:t>
      </w:r>
    </w:p>
    <w:p w14:paraId="57CDD448" w14:textId="77777777" w:rsidR="00827EF8" w:rsidRPr="00827EF8" w:rsidRDefault="00827EF8" w:rsidP="00827EF8">
      <w:pPr>
        <w:spacing w:before="180" w:after="180" w:line="240" w:lineRule="auto"/>
        <w:rPr>
          <w:rFonts w:ascii="Aptos" w:eastAsia="Aptos" w:hAnsi="Aptos" w:cs="Times New Roman"/>
          <w:kern w:val="0"/>
          <w14:ligatures w14:val="none"/>
        </w:rPr>
      </w:pPr>
    </w:p>
    <w:p w14:paraId="0E55ADE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Heart-Rate Variability (HRV) Coherence: </w:t>
      </w:r>
      <w:r w:rsidRPr="00827EF8">
        <w:rPr>
          <w:rFonts w:ascii="Aptos" w:eastAsia="Aptos" w:hAnsi="Aptos" w:cs="Times New Roman"/>
          <w:kern w:val="0"/>
          <w14:ligatures w14:val="none"/>
        </w:rPr>
        <w:t>HRV—variability in the interval between beats—is a direct window onto sympathetic/parasympathetic balance.</w:t>
      </w:r>
    </w:p>
    <w:p w14:paraId="07FDC91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we measure.</w:t>
      </w:r>
      <w:r w:rsidRPr="00827EF8">
        <w:rPr>
          <w:rFonts w:ascii="Aptos" w:eastAsia="Aptos" w:hAnsi="Aptos" w:cs="Times New Roman"/>
          <w:kern w:val="0"/>
          <w14:ligatures w14:val="none"/>
        </w:rPr>
        <w:t xml:space="preserve"> Baseline HRV, coherence ratio during stressors, time-to-recovery after perturbation.</w:t>
      </w:r>
    </w:p>
    <w:p w14:paraId="2E18647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it means.</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High coherence</w:t>
      </w:r>
      <w:r w:rsidRPr="00827EF8">
        <w:rPr>
          <w:rFonts w:ascii="Aptos" w:eastAsia="Aptos" w:hAnsi="Aptos" w:cs="Times New Roman"/>
          <w:kern w:val="0"/>
          <w14:ligatures w14:val="none"/>
        </w:rPr>
        <w:t xml:space="preserve"> signals flexible adaptability; </w:t>
      </w:r>
      <w:r w:rsidRPr="00827EF8">
        <w:rPr>
          <w:rFonts w:ascii="Aptos" w:eastAsia="Aptos" w:hAnsi="Aptos" w:cs="Times New Roman"/>
          <w:i/>
          <w:iCs/>
          <w:kern w:val="0"/>
          <w14:ligatures w14:val="none"/>
        </w:rPr>
        <w:t>low coherence</w:t>
      </w:r>
      <w:r w:rsidRPr="00827EF8">
        <w:rPr>
          <w:rFonts w:ascii="Aptos" w:eastAsia="Aptos" w:hAnsi="Aptos" w:cs="Times New Roman"/>
          <w:kern w:val="0"/>
          <w14:ligatures w14:val="none"/>
        </w:rPr>
        <w:t xml:space="preserve"> indicates rigidity and reactivity.</w:t>
      </w:r>
    </w:p>
    <w:p w14:paraId="78D27B9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Why it matters.</w:t>
      </w:r>
      <w:r w:rsidRPr="00827EF8">
        <w:rPr>
          <w:rFonts w:ascii="Aptos" w:eastAsia="Aptos" w:hAnsi="Aptos" w:cs="Times New Roman"/>
          <w:kern w:val="0"/>
          <w14:ligatures w14:val="none"/>
        </w:rPr>
        <w:t xml:space="preserve"> Leaders with faster HRV recovery show reduced decision volatility and fewer downstream communication errors during high-stakes windows (e.g., breach notification, investor calls).</w:t>
      </w:r>
    </w:p>
    <w:p w14:paraId="3DDC850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Respiration Patterns &amp; Micro-Recovery Intervals: </w:t>
      </w:r>
      <w:r w:rsidRPr="00827EF8">
        <w:rPr>
          <w:rFonts w:ascii="Aptos" w:eastAsia="Aptos" w:hAnsi="Aptos" w:cs="Times New Roman"/>
          <w:kern w:val="0"/>
          <w14:ligatures w14:val="none"/>
        </w:rPr>
        <w:t xml:space="preserve">Breath is the </w:t>
      </w:r>
      <w:r w:rsidRPr="00827EF8">
        <w:rPr>
          <w:rFonts w:ascii="Aptos" w:eastAsia="Aptos" w:hAnsi="Aptos" w:cs="Times New Roman"/>
          <w:i/>
          <w:iCs/>
          <w:kern w:val="0"/>
          <w14:ligatures w14:val="none"/>
        </w:rPr>
        <w:t>bi-directional lever</w:t>
      </w:r>
      <w:r w:rsidRPr="00827EF8">
        <w:rPr>
          <w:rFonts w:ascii="Aptos" w:eastAsia="Aptos" w:hAnsi="Aptos" w:cs="Times New Roman"/>
          <w:kern w:val="0"/>
          <w14:ligatures w14:val="none"/>
        </w:rPr>
        <w:t xml:space="preserve"> between cognition and physiology.</w:t>
      </w:r>
    </w:p>
    <w:p w14:paraId="4FE865D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we measure.</w:t>
      </w:r>
      <w:r w:rsidRPr="00827EF8">
        <w:rPr>
          <w:rFonts w:ascii="Aptos" w:eastAsia="Aptos" w:hAnsi="Aptos" w:cs="Times New Roman"/>
          <w:kern w:val="0"/>
          <w14:ligatures w14:val="none"/>
        </w:rPr>
        <w:t xml:space="preserve"> Tempo (breaths/min), apnea micro-holds, symmetry, and coherence cadence adherence.</w:t>
      </w:r>
    </w:p>
    <w:p w14:paraId="2197AC1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it means.</w:t>
      </w:r>
      <w:r w:rsidRPr="00827EF8">
        <w:rPr>
          <w:rFonts w:ascii="Aptos" w:eastAsia="Aptos" w:hAnsi="Aptos" w:cs="Times New Roman"/>
          <w:kern w:val="0"/>
          <w14:ligatures w14:val="none"/>
        </w:rPr>
        <w:t xml:space="preserve"> Breath shallowing and prolonged micro-holds predict cognitive narrowing; visible adherence to coherence cadence (e.g., 5-5 in/out) correlates with sustained proportionality under time compression.</w:t>
      </w:r>
    </w:p>
    <w:p w14:paraId="52B1D70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EEG Indices (Advanced Programs): Theta–Gamma Coupling Stability: </w:t>
      </w:r>
      <w:r w:rsidRPr="00827EF8">
        <w:rPr>
          <w:rFonts w:ascii="Aptos" w:eastAsia="Aptos" w:hAnsi="Aptos" w:cs="Times New Roman"/>
          <w:kern w:val="0"/>
          <w14:ligatures w14:val="none"/>
        </w:rPr>
        <w:t>Neural coherence under load is reflected in oscillatory synchrony.</w:t>
      </w:r>
    </w:p>
    <w:p w14:paraId="0B931E3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we measure.</w:t>
      </w:r>
      <w:r w:rsidRPr="00827EF8">
        <w:rPr>
          <w:rFonts w:ascii="Aptos" w:eastAsia="Aptos" w:hAnsi="Aptos" w:cs="Times New Roman"/>
          <w:kern w:val="0"/>
          <w14:ligatures w14:val="none"/>
        </w:rPr>
        <w:t xml:space="preserve"> Phase–amplitude coupling between theta (4–7 Hz) and gamma (30–100 Hz) bands during decision epochs.</w:t>
      </w:r>
    </w:p>
    <w:p w14:paraId="25FB8C7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it means.</w:t>
      </w:r>
      <w:r w:rsidRPr="00827EF8">
        <w:rPr>
          <w:rFonts w:ascii="Aptos" w:eastAsia="Aptos" w:hAnsi="Aptos" w:cs="Times New Roman"/>
          <w:kern w:val="0"/>
          <w14:ligatures w14:val="none"/>
        </w:rPr>
        <w:t xml:space="preserve"> Stable coupling indicates ongoing integration of attention, working memory, and evaluative judgment—</w:t>
      </w:r>
      <w:r w:rsidRPr="00827EF8">
        <w:rPr>
          <w:rFonts w:ascii="Aptos" w:eastAsia="Aptos" w:hAnsi="Aptos" w:cs="Times New Roman"/>
          <w:i/>
          <w:iCs/>
          <w:kern w:val="0"/>
          <w14:ligatures w14:val="none"/>
        </w:rPr>
        <w:t>thinking whole under fire</w:t>
      </w:r>
      <w:r w:rsidRPr="00827EF8">
        <w:rPr>
          <w:rFonts w:ascii="Aptos" w:eastAsia="Aptos" w:hAnsi="Aptos" w:cs="Times New Roman"/>
          <w:kern w:val="0"/>
          <w14:ligatures w14:val="none"/>
        </w:rPr>
        <w:t>.</w:t>
      </w:r>
    </w:p>
    <w:p w14:paraId="3E493CB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Pupillometry &amp; Oculomotor Dynamics: </w:t>
      </w:r>
      <w:r w:rsidRPr="00827EF8">
        <w:rPr>
          <w:rFonts w:ascii="Aptos" w:eastAsia="Aptos" w:hAnsi="Aptos" w:cs="Times New Roman"/>
          <w:kern w:val="0"/>
          <w14:ligatures w14:val="none"/>
        </w:rPr>
        <w:t>The eyes provide millisecond-level indices of arousal and attention.</w:t>
      </w:r>
    </w:p>
    <w:p w14:paraId="1AAB709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we measure.</w:t>
      </w:r>
      <w:r w:rsidRPr="00827EF8">
        <w:rPr>
          <w:rFonts w:ascii="Aptos" w:eastAsia="Aptos" w:hAnsi="Aptos" w:cs="Times New Roman"/>
          <w:kern w:val="0"/>
          <w14:ligatures w14:val="none"/>
        </w:rPr>
        <w:t xml:space="preserve"> Pupil dilation slopes, blink rate, saccade frequency and dispersion, fixation duration.</w:t>
      </w:r>
    </w:p>
    <w:p w14:paraId="3E0AC2C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it means.</w:t>
      </w:r>
      <w:r w:rsidRPr="00827EF8">
        <w:rPr>
          <w:rFonts w:ascii="Aptos" w:eastAsia="Aptos" w:hAnsi="Aptos" w:cs="Times New Roman"/>
          <w:kern w:val="0"/>
          <w14:ligatures w14:val="none"/>
        </w:rPr>
        <w:t xml:space="preserve"> Excessive dilation and erratic saccades indicate panic scanning; steady, distributed saccades and normal blink rate indicate regulated situational awareness.</w:t>
      </w:r>
    </w:p>
    <w:p w14:paraId="3DDED3B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Summary.</w:t>
      </w:r>
      <w:r w:rsidRPr="00827EF8">
        <w:rPr>
          <w:rFonts w:ascii="Aptos" w:eastAsia="Aptos" w:hAnsi="Aptos" w:cs="Times New Roman"/>
          <w:kern w:val="0"/>
          <w14:ligatures w14:val="none"/>
        </w:rPr>
        <w:t xml:space="preserve"> Physiological metrics form a </w:t>
      </w:r>
      <w:r w:rsidRPr="00827EF8">
        <w:rPr>
          <w:rFonts w:ascii="Aptos" w:eastAsia="Aptos" w:hAnsi="Aptos" w:cs="Times New Roman"/>
          <w:i/>
          <w:iCs/>
          <w:kern w:val="0"/>
          <w14:ligatures w14:val="none"/>
        </w:rPr>
        <w:t>bio-signature of confidence</w:t>
      </w:r>
      <w:r w:rsidRPr="00827EF8">
        <w:rPr>
          <w:rFonts w:ascii="Aptos" w:eastAsia="Aptos" w:hAnsi="Aptos" w:cs="Times New Roman"/>
          <w:kern w:val="0"/>
          <w14:ligatures w14:val="none"/>
        </w:rPr>
        <w:t>—a living record of how the leader’s nervous system cycles between tension and control, and how quickly it returns to composure after disruption.</w:t>
      </w:r>
    </w:p>
    <w:p w14:paraId="286CC64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Behavioral Metrics: The Externalization of Cognitive Stability</w:t>
      </w:r>
    </w:p>
    <w:p w14:paraId="6FFF97D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Physiology signals readiness; </w:t>
      </w:r>
      <w:r w:rsidRPr="00827EF8">
        <w:rPr>
          <w:rFonts w:ascii="Aptos" w:eastAsia="Aptos" w:hAnsi="Aptos" w:cs="Times New Roman"/>
          <w:b/>
          <w:bCs/>
          <w:kern w:val="0"/>
          <w14:ligatures w14:val="none"/>
        </w:rPr>
        <w:t>behavior proves it.</w:t>
      </w:r>
      <w:r w:rsidRPr="00827EF8">
        <w:rPr>
          <w:rFonts w:ascii="Aptos" w:eastAsia="Aptos" w:hAnsi="Aptos" w:cs="Times New Roman"/>
          <w:kern w:val="0"/>
          <w14:ligatures w14:val="none"/>
        </w:rPr>
        <w:t xml:space="preserve"> CCL assesses how internal coherence translates into visible competence—how leaders decide, communicate, and regulate teams when velocity and scrutiny rise.</w:t>
      </w:r>
    </w:p>
    <w:p w14:paraId="3B70EB3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Decision Metrics</w:t>
      </w:r>
    </w:p>
    <w:p w14:paraId="75FCB48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Latency:</w:t>
      </w:r>
      <w:r w:rsidRPr="00827EF8">
        <w:rPr>
          <w:rFonts w:ascii="Aptos" w:eastAsia="Aptos" w:hAnsi="Aptos" w:cs="Times New Roman"/>
          <w:kern w:val="0"/>
          <w14:ligatures w14:val="none"/>
        </w:rPr>
        <w:t xml:space="preserve"> time to decision under escalating ambiguity. Optimal bands indicate </w:t>
      </w:r>
      <w:r w:rsidRPr="00827EF8">
        <w:rPr>
          <w:rFonts w:ascii="Aptos" w:eastAsia="Aptos" w:hAnsi="Aptos" w:cs="Times New Roman"/>
          <w:i/>
          <w:iCs/>
          <w:kern w:val="0"/>
          <w14:ligatures w14:val="none"/>
        </w:rPr>
        <w:t>reflective speed</w:t>
      </w:r>
      <w:r w:rsidRPr="00827EF8">
        <w:rPr>
          <w:rFonts w:ascii="Aptos" w:eastAsia="Aptos" w:hAnsi="Aptos" w:cs="Times New Roman"/>
          <w:kern w:val="0"/>
          <w14:ligatures w14:val="none"/>
        </w:rPr>
        <w:t xml:space="preserve"> (neither impulsive nor paralyzed).</w:t>
      </w:r>
    </w:p>
    <w:p w14:paraId="7AA7BD6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Decision Quality:</w:t>
      </w:r>
      <w:r w:rsidRPr="00827EF8">
        <w:rPr>
          <w:rFonts w:ascii="Aptos" w:eastAsia="Aptos" w:hAnsi="Aptos" w:cs="Times New Roman"/>
          <w:kern w:val="0"/>
          <w14:ligatures w14:val="none"/>
        </w:rPr>
        <w:t xml:space="preserve"> deviation from scenario priors and ideal action sets; error taxonomy (perceptual, analytic, ethical).</w:t>
      </w:r>
    </w:p>
    <w:p w14:paraId="1019B7D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Adjustment Speed:</w:t>
      </w:r>
      <w:r w:rsidRPr="00827EF8">
        <w:rPr>
          <w:rFonts w:ascii="Aptos" w:eastAsia="Aptos" w:hAnsi="Aptos" w:cs="Times New Roman"/>
          <w:kern w:val="0"/>
          <w14:ligatures w14:val="none"/>
        </w:rPr>
        <w:t xml:space="preserve"> time and precision of course-correction after new evidence or error discovery.</w:t>
      </w:r>
    </w:p>
    <w:p w14:paraId="45AD849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Communication Metrics</w:t>
      </w:r>
    </w:p>
    <w:p w14:paraId="2CC4B9D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Tone Regulation:</w:t>
      </w:r>
      <w:r w:rsidRPr="00827EF8">
        <w:rPr>
          <w:rFonts w:ascii="Aptos" w:eastAsia="Aptos" w:hAnsi="Aptos" w:cs="Times New Roman"/>
          <w:kern w:val="0"/>
          <w14:ligatures w14:val="none"/>
        </w:rPr>
        <w:t xml:space="preserve"> variability and steadiness of vocal patterns; excessive pitch/pace fluctuations flag dysregulation.</w:t>
      </w:r>
    </w:p>
    <w:p w14:paraId="121A92A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Transparency Ratio:</w:t>
      </w:r>
      <w:r w:rsidRPr="00827EF8">
        <w:rPr>
          <w:rFonts w:ascii="Aptos" w:eastAsia="Aptos" w:hAnsi="Aptos" w:cs="Times New Roman"/>
          <w:kern w:val="0"/>
          <w14:ligatures w14:val="none"/>
        </w:rPr>
        <w:t xml:space="preserve"> proportion of framing language (“what we know/don’t know/next steps”) to ungrounded certainty; higher ratios correlate with trust and reduced post-event corrections.</w:t>
      </w:r>
    </w:p>
    <w:p w14:paraId="2077C0F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Listening Ratio:</w:t>
      </w:r>
      <w:r w:rsidRPr="00827EF8">
        <w:rPr>
          <w:rFonts w:ascii="Aptos" w:eastAsia="Aptos" w:hAnsi="Aptos" w:cs="Times New Roman"/>
          <w:kern w:val="0"/>
          <w14:ligatures w14:val="none"/>
        </w:rPr>
        <w:t xml:space="preserve"> time in active listening vs. speaking; higher ratios predict psychological safety and more distributed cognition.</w:t>
      </w:r>
    </w:p>
    <w:p w14:paraId="2D32B07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Delegation Pattern:</w:t>
      </w:r>
      <w:r w:rsidRPr="00827EF8">
        <w:rPr>
          <w:rFonts w:ascii="Aptos" w:eastAsia="Aptos" w:hAnsi="Aptos" w:cs="Times New Roman"/>
          <w:kern w:val="0"/>
          <w14:ligatures w14:val="none"/>
        </w:rPr>
        <w:t xml:space="preserve"> authority distribution under stress; over-centralization signals mistrust or cognitive overload.</w:t>
      </w:r>
    </w:p>
    <w:p w14:paraId="0CA81B2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Team Sentiment &amp; Regulation (NLP + Paralinguistic Analysis)</w:t>
      </w:r>
    </w:p>
    <w:p w14:paraId="28254AF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Agency vs. Fear Index:</w:t>
      </w:r>
      <w:r w:rsidRPr="00827EF8">
        <w:rPr>
          <w:rFonts w:ascii="Aptos" w:eastAsia="Aptos" w:hAnsi="Aptos" w:cs="Times New Roman"/>
          <w:kern w:val="0"/>
          <w14:ligatures w14:val="none"/>
        </w:rPr>
        <w:t xml:space="preserve"> frequency of proactive modality (“we will…”) vs. defensive modality (“we can’t…”).</w:t>
      </w:r>
    </w:p>
    <w:p w14:paraId="39B9528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Empathy Index:</w:t>
      </w:r>
      <w:r w:rsidRPr="00827EF8">
        <w:rPr>
          <w:rFonts w:ascii="Aptos" w:eastAsia="Aptos" w:hAnsi="Aptos" w:cs="Times New Roman"/>
          <w:kern w:val="0"/>
          <w14:ligatures w14:val="none"/>
        </w:rPr>
        <w:t xml:space="preserve"> recognition of stakeholder perspectives; presence of validating language.</w:t>
      </w:r>
    </w:p>
    <w:p w14:paraId="15A0B1E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Resonance Score:</w:t>
      </w:r>
      <w:r w:rsidRPr="00827EF8">
        <w:rPr>
          <w:rFonts w:ascii="Aptos" w:eastAsia="Aptos" w:hAnsi="Aptos" w:cs="Times New Roman"/>
          <w:kern w:val="0"/>
          <w14:ligatures w14:val="none"/>
        </w:rPr>
        <w:t xml:space="preserve"> linguistic convergence and turn-taking balance—proxies for group entrainment.</w:t>
      </w:r>
    </w:p>
    <w:p w14:paraId="50D4E9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Summary.</w:t>
      </w:r>
      <w:r w:rsidRPr="00827EF8">
        <w:rPr>
          <w:rFonts w:ascii="Aptos" w:eastAsia="Aptos" w:hAnsi="Aptos" w:cs="Times New Roman"/>
          <w:kern w:val="0"/>
          <w14:ligatures w14:val="none"/>
        </w:rPr>
        <w:t xml:space="preserve"> Behavioral metrics verify whether internal clarity </w:t>
      </w:r>
      <w:r w:rsidRPr="00827EF8">
        <w:rPr>
          <w:rFonts w:ascii="Aptos" w:eastAsia="Aptos" w:hAnsi="Aptos" w:cs="Times New Roman"/>
          <w:b/>
          <w:bCs/>
          <w:kern w:val="0"/>
          <w14:ligatures w14:val="none"/>
        </w:rPr>
        <w:t>radiates outward</w:t>
      </w:r>
      <w:r w:rsidRPr="00827EF8">
        <w:rPr>
          <w:rFonts w:ascii="Aptos" w:eastAsia="Aptos" w:hAnsi="Aptos" w:cs="Times New Roman"/>
          <w:kern w:val="0"/>
          <w14:ligatures w14:val="none"/>
        </w:rPr>
        <w:t>, producing alignment and momentum—or whether internal chaos contaminates the collective.</w:t>
      </w:r>
    </w:p>
    <w:p w14:paraId="1312326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Ethical Metrics: Quantifying Integrity Under Pressure</w:t>
      </w:r>
    </w:p>
    <w:p w14:paraId="3C25610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ethics is an observable performance pattern, not a post-hoc essay. Stress exposes moral priorities faster than surveys. The suite therefore quantifies </w:t>
      </w:r>
      <w:r w:rsidRPr="00827EF8">
        <w:rPr>
          <w:rFonts w:ascii="Aptos" w:eastAsia="Aptos" w:hAnsi="Aptos" w:cs="Times New Roman"/>
          <w:b/>
          <w:bCs/>
          <w:kern w:val="0"/>
          <w14:ligatures w14:val="none"/>
        </w:rPr>
        <w:t>proportionality, reversibility, rights preservation, and values congruence</w:t>
      </w:r>
      <w:r w:rsidRPr="00827EF8">
        <w:rPr>
          <w:rFonts w:ascii="Aptos" w:eastAsia="Aptos" w:hAnsi="Aptos" w:cs="Times New Roman"/>
          <w:kern w:val="0"/>
          <w14:ligatures w14:val="none"/>
        </w:rPr>
        <w:t xml:space="preserve"> in context.</w:t>
      </w:r>
    </w:p>
    <w:p w14:paraId="0107424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Proportionality &amp; Fairness Indices</w:t>
      </w:r>
    </w:p>
    <w:p w14:paraId="0E873CC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we measure.</w:t>
      </w:r>
      <w:r w:rsidRPr="00827EF8">
        <w:rPr>
          <w:rFonts w:ascii="Aptos" w:eastAsia="Aptos" w:hAnsi="Aptos" w:cs="Times New Roman"/>
          <w:kern w:val="0"/>
          <w14:ligatures w14:val="none"/>
        </w:rPr>
        <w:t xml:space="preserve"> Balance across speed, utility, harm minimization, and distributive fairness; detection of expediency shortcuts.</w:t>
      </w:r>
    </w:p>
    <w:p w14:paraId="75331F4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it means.</w:t>
      </w:r>
      <w:r w:rsidRPr="00827EF8">
        <w:rPr>
          <w:rFonts w:ascii="Aptos" w:eastAsia="Aptos" w:hAnsi="Aptos" w:cs="Times New Roman"/>
          <w:kern w:val="0"/>
          <w14:ligatures w14:val="none"/>
        </w:rPr>
        <w:t xml:space="preserve"> Overweighting speed or optics at the expense of fairness or accuracy flags ethical drift—a leading indicator of reputational and regulatory risk.</w:t>
      </w:r>
    </w:p>
    <w:p w14:paraId="454366E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Reversibility Tracking</w:t>
      </w:r>
    </w:p>
    <w:p w14:paraId="45CFA36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we measure.</w:t>
      </w:r>
      <w:r w:rsidRPr="00827EF8">
        <w:rPr>
          <w:rFonts w:ascii="Aptos" w:eastAsia="Aptos" w:hAnsi="Aptos" w:cs="Times New Roman"/>
          <w:kern w:val="0"/>
          <w14:ligatures w14:val="none"/>
        </w:rPr>
        <w:t xml:space="preserve"> Irreversibility of decisions, cost of rollback, and existence of mitigation pathways.</w:t>
      </w:r>
    </w:p>
    <w:p w14:paraId="49BD81E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it means.</w:t>
      </w:r>
      <w:r w:rsidRPr="00827EF8">
        <w:rPr>
          <w:rFonts w:ascii="Aptos" w:eastAsia="Aptos" w:hAnsi="Aptos" w:cs="Times New Roman"/>
          <w:kern w:val="0"/>
          <w14:ligatures w14:val="none"/>
        </w:rPr>
        <w:t xml:space="preserve"> Ethical humility expresses as deliberate preference for reversible steps </w:t>
      </w:r>
      <w:r w:rsidRPr="00827EF8">
        <w:rPr>
          <w:rFonts w:ascii="Aptos" w:eastAsia="Aptos" w:hAnsi="Aptos" w:cs="Times New Roman"/>
          <w:i/>
          <w:iCs/>
          <w:kern w:val="0"/>
          <w14:ligatures w14:val="none"/>
        </w:rPr>
        <w:t>when stakes are uncertain</w:t>
      </w:r>
      <w:r w:rsidRPr="00827EF8">
        <w:rPr>
          <w:rFonts w:ascii="Aptos" w:eastAsia="Aptos" w:hAnsi="Aptos" w:cs="Times New Roman"/>
          <w:kern w:val="0"/>
          <w14:ligatures w14:val="none"/>
        </w:rPr>
        <w:t>.</w:t>
      </w:r>
    </w:p>
    <w:p w14:paraId="062E98E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Rights-Preservation Index</w:t>
      </w:r>
    </w:p>
    <w:p w14:paraId="44AC78A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we measure.</w:t>
      </w:r>
      <w:r w:rsidRPr="00827EF8">
        <w:rPr>
          <w:rFonts w:ascii="Aptos" w:eastAsia="Aptos" w:hAnsi="Aptos" w:cs="Times New Roman"/>
          <w:kern w:val="0"/>
          <w14:ligatures w14:val="none"/>
        </w:rPr>
        <w:t xml:space="preserve"> Cross-walk decisions against stakeholder rights frameworks (privacy, non-discrimination, due process).</w:t>
      </w:r>
    </w:p>
    <w:p w14:paraId="279EB63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it means.</w:t>
      </w:r>
      <w:r w:rsidRPr="00827EF8">
        <w:rPr>
          <w:rFonts w:ascii="Aptos" w:eastAsia="Aptos" w:hAnsi="Aptos" w:cs="Times New Roman"/>
          <w:kern w:val="0"/>
          <w14:ligatures w14:val="none"/>
        </w:rPr>
        <w:t xml:space="preserve"> Preserving dignity and consent under time pressure evidences mature governance; erosion under stress signals culture and capability risk.</w:t>
      </w:r>
    </w:p>
    <w:p w14:paraId="0EC0C08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Values Congruence</w:t>
      </w:r>
    </w:p>
    <w:p w14:paraId="13A7F55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we measure.</w:t>
      </w:r>
      <w:r w:rsidRPr="00827EF8">
        <w:rPr>
          <w:rFonts w:ascii="Aptos" w:eastAsia="Aptos" w:hAnsi="Aptos" w:cs="Times New Roman"/>
          <w:kern w:val="0"/>
          <w14:ligatures w14:val="none"/>
        </w:rPr>
        <w:t xml:space="preserve"> Machine-assisted narrative comparison of declared values (pre-assessment) with in-scenario justifications and actions.</w:t>
      </w:r>
    </w:p>
    <w:p w14:paraId="2D7C81D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What it means.</w:t>
      </w:r>
      <w:r w:rsidRPr="00827EF8">
        <w:rPr>
          <w:rFonts w:ascii="Aptos" w:eastAsia="Aptos" w:hAnsi="Aptos" w:cs="Times New Roman"/>
          <w:kern w:val="0"/>
          <w14:ligatures w14:val="none"/>
        </w:rPr>
        <w:t xml:space="preserve"> Consistency defines integrity; divergence under pressure exposes “performance values” vs. “practiced values.”</w:t>
      </w:r>
    </w:p>
    <w:p w14:paraId="1C8F0B6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Summary.</w:t>
      </w:r>
      <w:r w:rsidRPr="00827EF8">
        <w:rPr>
          <w:rFonts w:ascii="Aptos" w:eastAsia="Aptos" w:hAnsi="Aptos" w:cs="Times New Roman"/>
          <w:kern w:val="0"/>
          <w14:ligatures w14:val="none"/>
        </w:rPr>
        <w:t xml:space="preserve"> Ethical metrics ensure conscience is </w:t>
      </w:r>
      <w:r w:rsidRPr="00827EF8">
        <w:rPr>
          <w:rFonts w:ascii="Aptos" w:eastAsia="Aptos" w:hAnsi="Aptos" w:cs="Times New Roman"/>
          <w:i/>
          <w:iCs/>
          <w:kern w:val="0"/>
          <w14:ligatures w14:val="none"/>
        </w:rPr>
        <w:t>as visible and trackable</w:t>
      </w:r>
      <w:r w:rsidRPr="00827EF8">
        <w:rPr>
          <w:rFonts w:ascii="Aptos" w:eastAsia="Aptos" w:hAnsi="Aptos" w:cs="Times New Roman"/>
          <w:kern w:val="0"/>
          <w14:ligatures w14:val="none"/>
        </w:rPr>
        <w:t xml:space="preserve"> as efficiency, making proportionality a first-class performance variable.</w:t>
      </w:r>
    </w:p>
    <w:p w14:paraId="36B420A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Composite Indices: From Signals to Decision Intelligence</w:t>
      </w:r>
    </w:p>
    <w:p w14:paraId="3755FBD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Granular metrics alone can overwhelm. CCL fuses them into composite indices that express overall clarity, growth velocity, and fracture risk.</w:t>
      </w:r>
    </w:p>
    <w:p w14:paraId="78AB380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Leadership Clarity Index (LCI)</w:t>
      </w:r>
    </w:p>
    <w:p w14:paraId="5B9144F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single-scenario composite integrating physiological coherence (HRV, breath, gaze), decision accuracy and latency, communication effectiveness, and ethical proportionality.</w:t>
      </w:r>
    </w:p>
    <w:p w14:paraId="6F0FFBF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Use:</w:t>
      </w:r>
      <w:r w:rsidRPr="00827EF8">
        <w:rPr>
          <w:rFonts w:ascii="Aptos" w:eastAsia="Aptos" w:hAnsi="Aptos" w:cs="Times New Roman"/>
          <w:kern w:val="0"/>
          <w14:ligatures w14:val="none"/>
        </w:rPr>
        <w:t xml:space="preserve"> one-glance overview of composure-competence-conscience alignment under specific stressors.</w:t>
      </w:r>
    </w:p>
    <w:p w14:paraId="5342281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Clarity Slope (ΔLCI/Δt)</w:t>
      </w:r>
    </w:p>
    <w:p w14:paraId="2C07FF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longitudinal trendline quantifying the rate of improvement (or decay) across scenarios, weeks, and quarters.</w:t>
      </w:r>
    </w:p>
    <w:p w14:paraId="49DDC31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Use:</w:t>
      </w:r>
      <w:r w:rsidRPr="00827EF8">
        <w:rPr>
          <w:rFonts w:ascii="Aptos" w:eastAsia="Aptos" w:hAnsi="Aptos" w:cs="Times New Roman"/>
          <w:kern w:val="0"/>
          <w14:ligatures w14:val="none"/>
        </w:rPr>
        <w:t xml:space="preserve"> separates </w:t>
      </w:r>
      <w:r w:rsidRPr="00827EF8">
        <w:rPr>
          <w:rFonts w:ascii="Aptos" w:eastAsia="Aptos" w:hAnsi="Aptos" w:cs="Times New Roman"/>
          <w:i/>
          <w:iCs/>
          <w:kern w:val="0"/>
          <w14:ligatures w14:val="none"/>
        </w:rPr>
        <w:t>practice effect</w:t>
      </w:r>
      <w:r w:rsidRPr="00827EF8">
        <w:rPr>
          <w:rFonts w:ascii="Aptos" w:eastAsia="Aptos" w:hAnsi="Aptos" w:cs="Times New Roman"/>
          <w:kern w:val="0"/>
          <w14:ligatures w14:val="none"/>
        </w:rPr>
        <w:t xml:space="preserve"> from </w:t>
      </w:r>
      <w:r w:rsidRPr="00827EF8">
        <w:rPr>
          <w:rFonts w:ascii="Aptos" w:eastAsia="Aptos" w:hAnsi="Aptos" w:cs="Times New Roman"/>
          <w:i/>
          <w:iCs/>
          <w:kern w:val="0"/>
          <w14:ligatures w14:val="none"/>
        </w:rPr>
        <w:t>fatigue/overload</w:t>
      </w:r>
      <w:r w:rsidRPr="00827EF8">
        <w:rPr>
          <w:rFonts w:ascii="Aptos" w:eastAsia="Aptos" w:hAnsi="Aptos" w:cs="Times New Roman"/>
          <w:kern w:val="0"/>
          <w14:ligatures w14:val="none"/>
        </w:rPr>
        <w:t>; guides program dosing and timing of boosters.</w:t>
      </w:r>
    </w:p>
    <w:p w14:paraId="5B9358A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Drift Risk Score (DRS)</w:t>
      </w:r>
    </w:p>
    <w:p w14:paraId="3EBCB0B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predictive model estimating conditions most likely to degrade clarity (e.g., fatigue thresholds, information complexity, social pressure). Continuously recalibrates with new data.</w:t>
      </w:r>
    </w:p>
    <w:p w14:paraId="67D4699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Use:</w:t>
      </w:r>
      <w:r w:rsidRPr="00827EF8">
        <w:rPr>
          <w:rFonts w:ascii="Aptos" w:eastAsia="Aptos" w:hAnsi="Aptos" w:cs="Times New Roman"/>
          <w:kern w:val="0"/>
          <w14:ligatures w14:val="none"/>
        </w:rPr>
        <w:t xml:space="preserve"> enables </w:t>
      </w:r>
      <w:r w:rsidRPr="00827EF8">
        <w:rPr>
          <w:rFonts w:ascii="Aptos" w:eastAsia="Aptos" w:hAnsi="Aptos" w:cs="Times New Roman"/>
          <w:i/>
          <w:iCs/>
          <w:kern w:val="0"/>
          <w14:ligatures w14:val="none"/>
        </w:rPr>
        <w:t>preemptive interventions</w:t>
      </w:r>
      <w:r w:rsidRPr="00827EF8">
        <w:rPr>
          <w:rFonts w:ascii="Aptos" w:eastAsia="Aptos" w:hAnsi="Aptos" w:cs="Times New Roman"/>
          <w:kern w:val="0"/>
          <w14:ligatures w14:val="none"/>
        </w:rPr>
        <w:t xml:space="preserve"> (micro-recovery, load reduction, coaching) before cognitive/ethical fracture.</w:t>
      </w:r>
    </w:p>
    <w:p w14:paraId="5AE2E10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Proportionality Reliability Index (PRI)</w:t>
      </w:r>
    </w:p>
    <w:p w14:paraId="4CDEAA7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Stability of ethical trade-off quality across contexts and time.</w:t>
      </w:r>
    </w:p>
    <w:p w14:paraId="153EA5E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Use:</w:t>
      </w:r>
      <w:r w:rsidRPr="00827EF8">
        <w:rPr>
          <w:rFonts w:ascii="Aptos" w:eastAsia="Aptos" w:hAnsi="Aptos" w:cs="Times New Roman"/>
          <w:kern w:val="0"/>
          <w14:ligatures w14:val="none"/>
        </w:rPr>
        <w:t xml:space="preserve"> flags where leaders (or units) consistently underweight fairness/transparency—highly relevant for AI governance and privacy oversight.</w:t>
      </w:r>
    </w:p>
    <w:p w14:paraId="1F6F160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indices transform self-awareness into </w:t>
      </w:r>
      <w:r w:rsidRPr="00827EF8">
        <w:rPr>
          <w:rFonts w:ascii="Aptos" w:eastAsia="Aptos" w:hAnsi="Aptos" w:cs="Times New Roman"/>
          <w:b/>
          <w:bCs/>
          <w:kern w:val="0"/>
          <w14:ligatures w14:val="none"/>
        </w:rPr>
        <w:t>strategic foresight</w:t>
      </w:r>
      <w:r w:rsidRPr="00827EF8">
        <w:rPr>
          <w:rFonts w:ascii="Aptos" w:eastAsia="Aptos" w:hAnsi="Aptos" w:cs="Times New Roman"/>
          <w:kern w:val="0"/>
          <w14:ligatures w14:val="none"/>
        </w:rPr>
        <w:t>. Leaders and boards can see where clarity stands, where it is heading, and where it is likely to crack under specific conditions.</w:t>
      </w:r>
    </w:p>
    <w:p w14:paraId="03AD3AE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Threshold Bands: Turning Data into Action</w:t>
      </w:r>
    </w:p>
    <w:p w14:paraId="27BA5FE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 move from measurement to development, each metric/aggregate is mapped to intuitive </w:t>
      </w:r>
      <w:r w:rsidRPr="00827EF8">
        <w:rPr>
          <w:rFonts w:ascii="Aptos" w:eastAsia="Aptos" w:hAnsi="Aptos" w:cs="Times New Roman"/>
          <w:b/>
          <w:bCs/>
          <w:kern w:val="0"/>
          <w14:ligatures w14:val="none"/>
        </w:rPr>
        <w:t>bands</w:t>
      </w:r>
      <w:r w:rsidRPr="00827EF8">
        <w:rPr>
          <w:rFonts w:ascii="Aptos" w:eastAsia="Aptos" w:hAnsi="Aptos" w:cs="Times New Roman"/>
          <w:kern w:val="0"/>
          <w14:ligatures w14:val="none"/>
        </w:rPr>
        <w:t xml:space="preserve"> with linked interventions:</w:t>
      </w:r>
    </w:p>
    <w:p w14:paraId="33FDF78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Green (Optimal).</w:t>
      </w:r>
      <w:r w:rsidRPr="00827EF8">
        <w:rPr>
          <w:rFonts w:ascii="Aptos" w:eastAsia="Aptos" w:hAnsi="Aptos" w:cs="Times New Roman"/>
          <w:kern w:val="0"/>
          <w14:ligatures w14:val="none"/>
        </w:rPr>
        <w:t xml:space="preserve"> Coherence and proportionality stable under load; reinforce practices and stretch complexity.</w:t>
      </w:r>
    </w:p>
    <w:p w14:paraId="310E1BB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Amber (Watch).</w:t>
      </w:r>
      <w:r w:rsidRPr="00827EF8">
        <w:rPr>
          <w:rFonts w:ascii="Aptos" w:eastAsia="Aptos" w:hAnsi="Aptos" w:cs="Times New Roman"/>
          <w:kern w:val="0"/>
          <w14:ligatures w14:val="none"/>
        </w:rPr>
        <w:t xml:space="preserve"> Early overload or drift signals (HRV dips, speech acceleration, fairness shortcuts). Intervene with micro-regulation prompts, pacing resets, targeted coaching.</w:t>
      </w:r>
    </w:p>
    <w:p w14:paraId="0549DFE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Red (Intervene).</w:t>
      </w:r>
      <w:r w:rsidRPr="00827EF8">
        <w:rPr>
          <w:rFonts w:ascii="Aptos" w:eastAsia="Aptos" w:hAnsi="Aptos" w:cs="Times New Roman"/>
          <w:kern w:val="0"/>
          <w14:ligatures w14:val="none"/>
        </w:rPr>
        <w:t xml:space="preserve"> Cognitive fragmentation, empathy loss, or ethical disproportionality. Immediate pause; initiate decompression protocol; replay with lower load and guided reflection.</w:t>
      </w:r>
    </w:p>
    <w:p w14:paraId="7E1F38A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Every band triggers a playbook</w:t>
      </w:r>
      <w:r w:rsidRPr="00827EF8">
        <w:rPr>
          <w:rFonts w:ascii="Aptos" w:eastAsia="Aptos" w:hAnsi="Aptos" w:cs="Times New Roman"/>
          <w:kern w:val="0"/>
          <w14:ligatures w14:val="none"/>
        </w:rPr>
        <w:t>, ensuring data always becomes development—and never becomes stigma.</w:t>
      </w:r>
    </w:p>
    <w:p w14:paraId="0ECDE83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Validity, Reliability, and Equity: Making Measures Scientifically—and Morally—Sound</w:t>
      </w:r>
    </w:p>
    <w:p w14:paraId="0C5255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Measurement confers power; therefore, it must be </w:t>
      </w:r>
      <w:r w:rsidRPr="00827EF8">
        <w:rPr>
          <w:rFonts w:ascii="Aptos" w:eastAsia="Aptos" w:hAnsi="Aptos" w:cs="Times New Roman"/>
          <w:b/>
          <w:bCs/>
          <w:kern w:val="0"/>
          <w14:ligatures w14:val="none"/>
        </w:rPr>
        <w:t>technically and ethically robust</w:t>
      </w:r>
      <w:r w:rsidRPr="00827EF8">
        <w:rPr>
          <w:rFonts w:ascii="Aptos" w:eastAsia="Aptos" w:hAnsi="Aptos" w:cs="Times New Roman"/>
          <w:kern w:val="0"/>
          <w14:ligatures w14:val="none"/>
        </w:rPr>
        <w:t>.</w:t>
      </w:r>
    </w:p>
    <w:p w14:paraId="4DABDE8C" w14:textId="77777777" w:rsidR="00827EF8" w:rsidRPr="00827EF8" w:rsidRDefault="00827EF8" w:rsidP="00827EF8">
      <w:pPr>
        <w:numPr>
          <w:ilvl w:val="0"/>
          <w:numId w:val="2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Construct validity.</w:t>
      </w:r>
      <w:r w:rsidRPr="00827EF8">
        <w:rPr>
          <w:rFonts w:ascii="Aptos" w:eastAsia="Aptos" w:hAnsi="Aptos" w:cs="Times New Roman"/>
          <w:kern w:val="0"/>
          <w14:ligatures w14:val="none"/>
        </w:rPr>
        <w:t xml:space="preserve"> Triangulate across modalities (e.g., HRV + decision latency + proportionality scoring) to reduce mono-method bias.</w:t>
      </w:r>
    </w:p>
    <w:p w14:paraId="558591A0" w14:textId="77777777" w:rsidR="00827EF8" w:rsidRPr="00827EF8" w:rsidRDefault="00827EF8" w:rsidP="00827EF8">
      <w:pPr>
        <w:numPr>
          <w:ilvl w:val="0"/>
          <w:numId w:val="2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Reliability.</w:t>
      </w:r>
      <w:r w:rsidRPr="00827EF8">
        <w:rPr>
          <w:rFonts w:ascii="Aptos" w:eastAsia="Aptos" w:hAnsi="Aptos" w:cs="Times New Roman"/>
          <w:kern w:val="0"/>
          <w14:ligatures w14:val="none"/>
        </w:rPr>
        <w:t xml:space="preserve"> Use test–retest checks, scenario counterbalancing, and signal-quality controls (artifact rejection for movement/noise).</w:t>
      </w:r>
    </w:p>
    <w:p w14:paraId="00308F21" w14:textId="77777777" w:rsidR="00827EF8" w:rsidRPr="00827EF8" w:rsidRDefault="00827EF8" w:rsidP="00827EF8">
      <w:pPr>
        <w:numPr>
          <w:ilvl w:val="0"/>
          <w:numId w:val="2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Confound control.</w:t>
      </w:r>
      <w:r w:rsidRPr="00827EF8">
        <w:rPr>
          <w:rFonts w:ascii="Aptos" w:eastAsia="Aptos" w:hAnsi="Aptos" w:cs="Times New Roman"/>
          <w:kern w:val="0"/>
          <w14:ligatures w14:val="none"/>
        </w:rPr>
        <w:t xml:space="preserve"> Adjust for sleep, illness, medication, and environmental noise; allow “no-grade” sessions when confounds dominate.</w:t>
      </w:r>
    </w:p>
    <w:p w14:paraId="61EF9CF5" w14:textId="77777777" w:rsidR="00827EF8" w:rsidRPr="00827EF8" w:rsidRDefault="00827EF8" w:rsidP="00827EF8">
      <w:pPr>
        <w:numPr>
          <w:ilvl w:val="0"/>
          <w:numId w:val="2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Fairness auditing.</w:t>
      </w:r>
      <w:r w:rsidRPr="00827EF8">
        <w:rPr>
          <w:rFonts w:ascii="Aptos" w:eastAsia="Aptos" w:hAnsi="Aptos" w:cs="Times New Roman"/>
          <w:kern w:val="0"/>
          <w14:ligatures w14:val="none"/>
        </w:rPr>
        <w:t xml:space="preserve"> Regularly test for adverse impact in composite indices; calibrate baselines by individual and role; offer modality alternatives to avoid penalizing neurodivergence or disability.</w:t>
      </w:r>
    </w:p>
    <w:p w14:paraId="40655725" w14:textId="77777777" w:rsidR="00827EF8" w:rsidRPr="00827EF8" w:rsidRDefault="00827EF8" w:rsidP="00827EF8">
      <w:pPr>
        <w:numPr>
          <w:ilvl w:val="0"/>
          <w:numId w:val="2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Explainability.</w:t>
      </w:r>
      <w:r w:rsidRPr="00827EF8">
        <w:rPr>
          <w:rFonts w:ascii="Aptos" w:eastAsia="Aptos" w:hAnsi="Aptos" w:cs="Times New Roman"/>
          <w:kern w:val="0"/>
          <w14:ligatures w14:val="none"/>
        </w:rPr>
        <w:t xml:space="preserve"> For predictive models (e.g., DRS), use interpretable techniques (e.g., SHAP values) to show which features drive risk—critical for trust and regulatory posture.</w:t>
      </w:r>
    </w:p>
    <w:p w14:paraId="0ACCFD2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Data Governance: Privacy as Psychological Safety—and Legal Necessity</w:t>
      </w:r>
    </w:p>
    <w:p w14:paraId="7517E14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an era of strict privacy regimes, measurement must be </w:t>
      </w:r>
      <w:r w:rsidRPr="00827EF8">
        <w:rPr>
          <w:rFonts w:ascii="Aptos" w:eastAsia="Aptos" w:hAnsi="Aptos" w:cs="Times New Roman"/>
          <w:b/>
          <w:bCs/>
          <w:kern w:val="0"/>
          <w14:ligatures w14:val="none"/>
        </w:rPr>
        <w:t>governed by design</w:t>
      </w:r>
      <w:r w:rsidRPr="00827EF8">
        <w:rPr>
          <w:rFonts w:ascii="Aptos" w:eastAsia="Aptos" w:hAnsi="Aptos" w:cs="Times New Roman"/>
          <w:kern w:val="0"/>
          <w14:ligatures w14:val="none"/>
        </w:rPr>
        <w:t>.</w:t>
      </w:r>
    </w:p>
    <w:p w14:paraId="30298E0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Consent &amp; purpose limitation:</w:t>
      </w:r>
      <w:r w:rsidRPr="00827EF8">
        <w:rPr>
          <w:rFonts w:ascii="Aptos" w:eastAsia="Aptos" w:hAnsi="Aptos" w:cs="Times New Roman"/>
          <w:kern w:val="0"/>
          <w14:ligatures w14:val="none"/>
        </w:rPr>
        <w:t xml:space="preserve"> plain-language consent detailing categories, purposes, and retention windows; no shadow metrics.</w:t>
      </w:r>
    </w:p>
    <w:p w14:paraId="4539549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Encryption &amp; access control:</w:t>
      </w:r>
      <w:r w:rsidRPr="00827EF8">
        <w:rPr>
          <w:rFonts w:ascii="Aptos" w:eastAsia="Aptos" w:hAnsi="Aptos" w:cs="Times New Roman"/>
          <w:kern w:val="0"/>
          <w14:ligatures w14:val="none"/>
        </w:rPr>
        <w:t xml:space="preserve"> AES-256 at rest; TLS 1.3 in transit; least-privilege access; immutable audit logs.</w:t>
      </w:r>
    </w:p>
    <w:p w14:paraId="436E0BD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Minimization &amp; retention:</w:t>
      </w:r>
      <w:r w:rsidRPr="00827EF8">
        <w:rPr>
          <w:rFonts w:ascii="Aptos" w:eastAsia="Aptos" w:hAnsi="Aptos" w:cs="Times New Roman"/>
          <w:kern w:val="0"/>
          <w14:ligatures w14:val="none"/>
        </w:rPr>
        <w:t xml:space="preserve"> collect only what is necessary; delete or irreversibly anonymize raw neurodata within defined windows (e.g., 30 days) unless explicitly extended by participant.</w:t>
      </w:r>
    </w:p>
    <w:p w14:paraId="6FC9877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Participant rights:</w:t>
      </w:r>
      <w:r w:rsidRPr="00827EF8">
        <w:rPr>
          <w:rFonts w:ascii="Aptos" w:eastAsia="Aptos" w:hAnsi="Aptos" w:cs="Times New Roman"/>
          <w:kern w:val="0"/>
          <w14:ligatures w14:val="none"/>
        </w:rPr>
        <w:t xml:space="preserve"> access, correction, deletion on demand.</w:t>
      </w:r>
    </w:p>
    <w:p w14:paraId="215F58F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De-identification for analytics:</w:t>
      </w:r>
      <w:r w:rsidRPr="00827EF8">
        <w:rPr>
          <w:rFonts w:ascii="Aptos" w:eastAsia="Aptos" w:hAnsi="Aptos" w:cs="Times New Roman"/>
          <w:kern w:val="0"/>
          <w14:ligatures w14:val="none"/>
        </w:rPr>
        <w:t xml:space="preserve"> cohort analytics use randomized session codes; strict separation of identity from raw streams.</w:t>
      </w:r>
    </w:p>
    <w:p w14:paraId="61E5E3E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Why it matters:</w:t>
      </w:r>
      <w:r w:rsidRPr="00827EF8">
        <w:rPr>
          <w:rFonts w:ascii="Aptos" w:eastAsia="Aptos" w:hAnsi="Aptos" w:cs="Times New Roman"/>
          <w:kern w:val="0"/>
          <w14:ligatures w14:val="none"/>
        </w:rPr>
        <w:t xml:space="preserve"> Trust is technological as much as interpersonal. Robust governance reduces legal exposure (privacy, discovery) and </w:t>
      </w:r>
      <w:r w:rsidRPr="00827EF8">
        <w:rPr>
          <w:rFonts w:ascii="Aptos" w:eastAsia="Aptos" w:hAnsi="Aptos" w:cs="Times New Roman"/>
          <w:i/>
          <w:iCs/>
          <w:kern w:val="0"/>
          <w14:ligatures w14:val="none"/>
        </w:rPr>
        <w:t>keeps nervous systems open</w:t>
      </w:r>
      <w:r w:rsidRPr="00827EF8">
        <w:rPr>
          <w:rFonts w:ascii="Aptos" w:eastAsia="Aptos" w:hAnsi="Aptos" w:cs="Times New Roman"/>
          <w:kern w:val="0"/>
          <w14:ligatures w14:val="none"/>
        </w:rPr>
        <w:t>—the prerequisite for neuroplastic change.</w:t>
      </w:r>
    </w:p>
    <w:p w14:paraId="4B65411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Deployment: From Individual Dashboards to Board-Level Oversight</w:t>
      </w:r>
    </w:p>
    <w:p w14:paraId="067F6C06" w14:textId="77777777" w:rsidR="00827EF8" w:rsidRPr="00827EF8" w:rsidRDefault="00827EF8" w:rsidP="00827EF8">
      <w:pPr>
        <w:numPr>
          <w:ilvl w:val="0"/>
          <w:numId w:val="27"/>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Individual Leader Dashboard</w:t>
      </w:r>
    </w:p>
    <w:p w14:paraId="615FD30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LCI per scenario; Clarity Slope; DRS drivers; PRI trend</w:t>
      </w:r>
    </w:p>
    <w:p w14:paraId="342FC43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Recommended micro-interventions and practice plans</w:t>
      </w:r>
    </w:p>
    <w:p w14:paraId="2787DB9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Narrative reflection and values congruence highlights</w:t>
      </w:r>
    </w:p>
    <w:p w14:paraId="2200B0C9" w14:textId="77777777" w:rsidR="00827EF8" w:rsidRPr="00827EF8" w:rsidRDefault="00827EF8" w:rsidP="00827EF8">
      <w:pPr>
        <w:numPr>
          <w:ilvl w:val="0"/>
          <w:numId w:val="2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Team &amp; Function Cohort Analytics</w:t>
      </w:r>
    </w:p>
    <w:p w14:paraId="0F8AE2F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Aggregate indices; identified systemic stressors (e.g., clarity collapses during cross-functional escalations)</w:t>
      </w:r>
    </w:p>
    <w:p w14:paraId="5E30FBC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Targeted interventions (scenario redesign, process changes, comms protocols)</w:t>
      </w:r>
    </w:p>
    <w:p w14:paraId="18392040" w14:textId="77777777" w:rsidR="00827EF8" w:rsidRPr="00827EF8" w:rsidRDefault="00827EF8" w:rsidP="00827EF8">
      <w:pPr>
        <w:numPr>
          <w:ilvl w:val="0"/>
          <w:numId w:val="2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Enterprise Governance Dashboard</w:t>
      </w:r>
    </w:p>
    <w:p w14:paraId="6296E7E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Quarterly clarity trends; proportionality reliability across business units</w:t>
      </w:r>
    </w:p>
    <w:p w14:paraId="524A782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Linkage to cyber, model risk, privacy, and incident-response readiness metrics</w:t>
      </w:r>
    </w:p>
    <w:p w14:paraId="0DF0731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Heat map of drift risks with remediation plans</w:t>
      </w:r>
    </w:p>
    <w:p w14:paraId="5C7B398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Evidence pack for regulators/boards (decision logs, proportionality documentation, training completion)</w:t>
      </w:r>
    </w:p>
    <w:p w14:paraId="7E5ACE8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Legally Relevant Use Cases: Evidence of Good-Faith Governance</w:t>
      </w:r>
    </w:p>
    <w:p w14:paraId="7CB1EC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Measurement Suite produces </w:t>
      </w:r>
      <w:r w:rsidRPr="00827EF8">
        <w:rPr>
          <w:rFonts w:ascii="Aptos" w:eastAsia="Aptos" w:hAnsi="Aptos" w:cs="Times New Roman"/>
          <w:i/>
          <w:iCs/>
          <w:kern w:val="0"/>
          <w14:ligatures w14:val="none"/>
        </w:rPr>
        <w:t>defensible artifacts</w:t>
      </w:r>
      <w:r w:rsidRPr="00827EF8">
        <w:rPr>
          <w:rFonts w:ascii="Aptos" w:eastAsia="Aptos" w:hAnsi="Aptos" w:cs="Times New Roman"/>
          <w:kern w:val="0"/>
          <w14:ligatures w14:val="none"/>
        </w:rPr>
        <w:t xml:space="preserve"> at the intersection of performance and law—critical in domains where leadership decisions are reviewed after the fact.</w:t>
      </w:r>
    </w:p>
    <w:p w14:paraId="50D48E8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Data Privacy &amp; Breach Response.</w:t>
      </w:r>
      <w:r w:rsidRPr="00827EF8">
        <w:rPr>
          <w:rFonts w:ascii="Aptos" w:eastAsia="Aptos" w:hAnsi="Aptos" w:cs="Times New Roman"/>
          <w:kern w:val="0"/>
          <w14:ligatures w14:val="none"/>
        </w:rPr>
        <w:t xml:space="preserve"> Under aggressive notification timelines, leaders must balance accuracy, timeliness, and harm minimization. LCI/PRI trends and disclosure matrices document proportionate judgment; decision logs establish reasonableness if regulators examine delays or content.</w:t>
      </w:r>
    </w:p>
    <w:p w14:paraId="056D29A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AI/Algorithmic Accountability.</w:t>
      </w:r>
      <w:r w:rsidRPr="00827EF8">
        <w:rPr>
          <w:rFonts w:ascii="Aptos" w:eastAsia="Aptos" w:hAnsi="Aptos" w:cs="Times New Roman"/>
          <w:kern w:val="0"/>
          <w14:ligatures w14:val="none"/>
        </w:rPr>
        <w:t xml:space="preserve"> When adverse impact or explainability gaps surface, proportionality records, reversibility choices, and values-congruence analyses evidence good-faith governance—material in supervisory reviews or negotiated remedies.</w:t>
      </w:r>
    </w:p>
    <w:p w14:paraId="47E416F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Market Integrity &amp; Disclosures.</w:t>
      </w:r>
      <w:r w:rsidRPr="00827EF8">
        <w:rPr>
          <w:rFonts w:ascii="Aptos" w:eastAsia="Aptos" w:hAnsi="Aptos" w:cs="Times New Roman"/>
          <w:kern w:val="0"/>
          <w14:ligatures w14:val="none"/>
        </w:rPr>
        <w:t xml:space="preserve"> Ambiguous risk requires careful investor communications. Tone/latency regulation, transparency ratios, and documented trade-offs demonstrate compliance with disclosure duties and reduce enforcement exposure.</w:t>
      </w:r>
    </w:p>
    <w:p w14:paraId="1451715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Safety-Critical Operations.</w:t>
      </w:r>
      <w:r w:rsidRPr="00827EF8">
        <w:rPr>
          <w:rFonts w:ascii="Aptos" w:eastAsia="Aptos" w:hAnsi="Aptos" w:cs="Times New Roman"/>
          <w:kern w:val="0"/>
          <w14:ligatures w14:val="none"/>
        </w:rPr>
        <w:t xml:space="preserve"> In domains where duty of care is paramount, recovery curves and drift risk management show systematic attention to human factors—relevant in incident investigations and consent decrees.</w:t>
      </w:r>
    </w:p>
    <w:p w14:paraId="1375391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In each case, the story is not “we were confident,” but “here is the recorded pattern of composure, competence, and conscience under pressure.”</w:t>
      </w:r>
    </w:p>
    <w:p w14:paraId="131C338D"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Metrics to Meaning: The Human Work of Evidence</w:t>
      </w:r>
    </w:p>
    <w:p w14:paraId="3BF255E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measures not to mechanize humanity, but to </w:t>
      </w:r>
      <w:r w:rsidRPr="00827EF8">
        <w:rPr>
          <w:rFonts w:ascii="Aptos" w:eastAsia="Aptos" w:hAnsi="Aptos" w:cs="Times New Roman"/>
          <w:b/>
          <w:bCs/>
          <w:kern w:val="0"/>
          <w14:ligatures w14:val="none"/>
        </w:rPr>
        <w:t>illuminate it</w:t>
      </w:r>
      <w:r w:rsidRPr="00827EF8">
        <w:rPr>
          <w:rFonts w:ascii="Aptos" w:eastAsia="Aptos" w:hAnsi="Aptos" w:cs="Times New Roman"/>
          <w:kern w:val="0"/>
          <w14:ligatures w14:val="none"/>
        </w:rPr>
        <w:t>. Numbers are mirrors; they reflect the slow work of mastering one’s biology, refining one’s reasoning, and aligning values with action. The most meaningful outcomes are often paradoxical:</w:t>
      </w:r>
    </w:p>
    <w:p w14:paraId="5AD75DA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leader’s LCI rises as their </w:t>
      </w:r>
      <w:r w:rsidRPr="00827EF8">
        <w:rPr>
          <w:rFonts w:ascii="Aptos" w:eastAsia="Aptos" w:hAnsi="Aptos" w:cs="Times New Roman"/>
          <w:i/>
          <w:iCs/>
          <w:kern w:val="0"/>
          <w14:ligatures w14:val="none"/>
        </w:rPr>
        <w:t>speaking time falls</w:t>
      </w:r>
      <w:r w:rsidRPr="00827EF8">
        <w:rPr>
          <w:rFonts w:ascii="Aptos" w:eastAsia="Aptos" w:hAnsi="Aptos" w:cs="Times New Roman"/>
          <w:kern w:val="0"/>
          <w14:ligatures w14:val="none"/>
        </w:rPr>
        <w:t>.</w:t>
      </w:r>
    </w:p>
    <w:p w14:paraId="1330D9D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HRV steadies as </w:t>
      </w:r>
      <w:r w:rsidRPr="00827EF8">
        <w:rPr>
          <w:rFonts w:ascii="Aptos" w:eastAsia="Aptos" w:hAnsi="Aptos" w:cs="Times New Roman"/>
          <w:i/>
          <w:iCs/>
          <w:kern w:val="0"/>
          <w14:ligatures w14:val="none"/>
        </w:rPr>
        <w:t>disclosure language grows more transparent</w:t>
      </w:r>
      <w:r w:rsidRPr="00827EF8">
        <w:rPr>
          <w:rFonts w:ascii="Aptos" w:eastAsia="Aptos" w:hAnsi="Aptos" w:cs="Times New Roman"/>
          <w:kern w:val="0"/>
          <w14:ligatures w14:val="none"/>
        </w:rPr>
        <w:t>.</w:t>
      </w:r>
    </w:p>
    <w:p w14:paraId="5421BE7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Drift risk declines as </w:t>
      </w:r>
      <w:r w:rsidRPr="00827EF8">
        <w:rPr>
          <w:rFonts w:ascii="Aptos" w:eastAsia="Aptos" w:hAnsi="Aptos" w:cs="Times New Roman"/>
          <w:i/>
          <w:iCs/>
          <w:kern w:val="0"/>
          <w14:ligatures w14:val="none"/>
        </w:rPr>
        <w:t>reversibility becomes a virtue</w:t>
      </w:r>
      <w:r w:rsidRPr="00827EF8">
        <w:rPr>
          <w:rFonts w:ascii="Aptos" w:eastAsia="Aptos" w:hAnsi="Aptos" w:cs="Times New Roman"/>
          <w:kern w:val="0"/>
          <w14:ligatures w14:val="none"/>
        </w:rPr>
        <w:t>, not a weakness.</w:t>
      </w:r>
    </w:p>
    <w:p w14:paraId="2D95696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traditional paradigms, confidence is inferred from volume or certainty. In CCL, it is verified through </w:t>
      </w:r>
      <w:r w:rsidRPr="00827EF8">
        <w:rPr>
          <w:rFonts w:ascii="Aptos" w:eastAsia="Aptos" w:hAnsi="Aptos" w:cs="Times New Roman"/>
          <w:b/>
          <w:bCs/>
          <w:kern w:val="0"/>
          <w14:ligatures w14:val="none"/>
        </w:rPr>
        <w:t>coherence</w:t>
      </w:r>
      <w:r w:rsidRPr="00827EF8">
        <w:rPr>
          <w:rFonts w:ascii="Aptos" w:eastAsia="Aptos" w:hAnsi="Aptos" w:cs="Times New Roman"/>
          <w:kern w:val="0"/>
          <w14:ligatures w14:val="none"/>
        </w:rPr>
        <w:t xml:space="preserve">—between breath and decision, between value and behavior, between pressure and principle. The Measurement Suite turns adaptive confidence into a </w:t>
      </w:r>
      <w:r w:rsidRPr="00827EF8">
        <w:rPr>
          <w:rFonts w:ascii="Aptos" w:eastAsia="Aptos" w:hAnsi="Aptos" w:cs="Times New Roman"/>
          <w:b/>
          <w:bCs/>
          <w:kern w:val="0"/>
          <w14:ligatures w14:val="none"/>
        </w:rPr>
        <w:t>living dataset</w:t>
      </w:r>
      <w:r w:rsidRPr="00827EF8">
        <w:rPr>
          <w:rFonts w:ascii="Aptos" w:eastAsia="Aptos" w:hAnsi="Aptos" w:cs="Times New Roman"/>
          <w:kern w:val="0"/>
          <w14:ligatures w14:val="none"/>
        </w:rPr>
        <w:t>: a portrait of human integrity in motion.</w:t>
      </w:r>
    </w:p>
    <w:p w14:paraId="57FA2DE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 no longer need to say “I am confident.”</w:t>
      </w:r>
    </w:p>
    <w:p w14:paraId="33C0A0D5"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The evidence—physiological, behavioral, ethical—says it for them.</w:t>
      </w:r>
    </w:p>
    <w:p w14:paraId="7FE6ED02"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591F5991"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 xml:space="preserve">Legal, Ethics, and Governance </w:t>
      </w:r>
    </w:p>
    <w:p w14:paraId="22BBE2A0"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1CF1CA87"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Forensic Perspectives</w:t>
      </w:r>
    </w:p>
    <w:p w14:paraId="02F34B94"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Forensic Psychology and Leadership Profiling</w:t>
      </w:r>
    </w:p>
    <w:p w14:paraId="4AA7188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“Two Minutes in the Dark”</w:t>
      </w:r>
    </w:p>
    <w:p w14:paraId="0764A98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control room lights flickered once, then died. Backup generators engaged, monitors rebooted, and a dozen voices filled the incident commander’s headset—legal counsel asking about exposure, operations requesting authority to isolate a system cluster, and public affairs seeking guidance on what they could say. Amid the chaos, the commander placed both hands on the console and demanded silence. Two minutes, she said—no more. </w:t>
      </w:r>
      <w:r w:rsidRPr="00827EF8">
        <w:rPr>
          <w:rFonts w:ascii="Aptos" w:eastAsia="Aptos" w:hAnsi="Aptos" w:cs="Times New Roman"/>
          <w:i/>
          <w:iCs/>
          <w:kern w:val="0"/>
          <w14:ligatures w14:val="none"/>
        </w:rPr>
        <w:t>What do we know? What would change our mind?</w:t>
      </w:r>
      <w:r w:rsidRPr="00827EF8">
        <w:rPr>
          <w:rFonts w:ascii="Aptos" w:eastAsia="Aptos" w:hAnsi="Aptos" w:cs="Times New Roman"/>
          <w:kern w:val="0"/>
          <w14:ligatures w14:val="none"/>
        </w:rPr>
        <w:t xml:space="preserve"> Those two minutes were not hesitation; they were design. A controlled pause that turned panic into process. This was not instinct—it was </w:t>
      </w:r>
      <w:r w:rsidRPr="00827EF8">
        <w:rPr>
          <w:rFonts w:ascii="Aptos" w:eastAsia="Aptos" w:hAnsi="Aptos" w:cs="Times New Roman"/>
          <w:i/>
          <w:iCs/>
          <w:kern w:val="0"/>
          <w14:ligatures w14:val="none"/>
        </w:rPr>
        <w:t>trained clarity under stress</w:t>
      </w:r>
      <w:r w:rsidRPr="00827EF8">
        <w:rPr>
          <w:rFonts w:ascii="Aptos" w:eastAsia="Aptos" w:hAnsi="Aptos" w:cs="Times New Roman"/>
          <w:kern w:val="0"/>
          <w14:ligatures w14:val="none"/>
        </w:rPr>
        <w:t>.</w:t>
      </w:r>
    </w:p>
    <w:p w14:paraId="3BC81FD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Those two minutes capture the operational heart of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the disciplined act of transforming cognitive overload into ethical precision. Forensic psychology, when integrated into leadership science, provides the analytical architecture for those moments—where judgment, stress, and evidence collide. In such conditions, decisions are not merely administrative acts but cognitive verdicts, requiring the same evidentiary rigor as a courtroom cross-examination.</w:t>
      </w:r>
    </w:p>
    <w:p w14:paraId="0779803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Why Forensic Psychology Matters in Leadership</w:t>
      </w:r>
    </w:p>
    <w:p w14:paraId="5B38E8B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Forensic psychology emerged at the intersection of law and mind—where truth is contested, consequences are severe, and reasoning must withstand adversarial scrutiny. Its earliest practitioners navigated the hardest questions imaginable:</w:t>
      </w:r>
    </w:p>
    <w:p w14:paraId="3145994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Is the witness credible?</w:t>
      </w:r>
    </w:p>
    <w:p w14:paraId="561684A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Is the defendant competent?</w:t>
      </w:r>
    </w:p>
    <w:p w14:paraId="38EC9DB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Does the evidence meet the burden of proof?</w:t>
      </w:r>
    </w:p>
    <w:p w14:paraId="686A55A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Each demanded a fusion of science and ethics. The forensic method required clarity not only about facts but about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 those facts were perceived, distorted, and defended under pressure. The same is true in contemporary leadership, where ambiguity is now the default condition and decisions carry systemic, often global, implications.</w:t>
      </w:r>
    </w:p>
    <w:p w14:paraId="5264FD6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Modern executives, public officials, and crisis leaders make choices under cognitive and moral strain akin to judicial inquiry. In cybersecurity response centers, for example, decisions made in minutes can determine whether a breach remains contained or becomes a geopolitical flashpoint. In AI governance, CEOs testify before Congress and regulators, balancing innovation against privacy rights and algorithmic harm. Like forensic psychologists, these leaders must ensure that their reasoning is </w:t>
      </w:r>
      <w:r w:rsidRPr="00827EF8">
        <w:rPr>
          <w:rFonts w:ascii="Aptos" w:eastAsia="Aptos" w:hAnsi="Aptos" w:cs="Times New Roman"/>
          <w:i/>
          <w:iCs/>
          <w:kern w:val="0"/>
          <w14:ligatures w14:val="none"/>
        </w:rPr>
        <w:t>defensible, evidence-based, and ethically proportional</w:t>
      </w:r>
      <w:r w:rsidRPr="00827EF8">
        <w:rPr>
          <w:rFonts w:ascii="Aptos" w:eastAsia="Aptos" w:hAnsi="Aptos" w:cs="Times New Roman"/>
          <w:kern w:val="0"/>
          <w14:ligatures w14:val="none"/>
        </w:rPr>
        <w:t xml:space="preserve"> to risk.</w:t>
      </w:r>
    </w:p>
    <w:p w14:paraId="0759229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Leadership as a Forensic Discipline</w:t>
      </w:r>
    </w:p>
    <w:p w14:paraId="018FF4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Forensic psychology offers more than metaphor—it provides a </w:t>
      </w:r>
      <w:r w:rsidRPr="00827EF8">
        <w:rPr>
          <w:rFonts w:ascii="Aptos" w:eastAsia="Aptos" w:hAnsi="Aptos" w:cs="Times New Roman"/>
          <w:b/>
          <w:bCs/>
          <w:kern w:val="0"/>
          <w14:ligatures w14:val="none"/>
        </w:rPr>
        <w:t>methodological framework</w:t>
      </w:r>
      <w:r w:rsidRPr="00827EF8">
        <w:rPr>
          <w:rFonts w:ascii="Aptos" w:eastAsia="Aptos" w:hAnsi="Aptos" w:cs="Times New Roman"/>
          <w:kern w:val="0"/>
          <w14:ligatures w14:val="none"/>
        </w:rPr>
        <w:t xml:space="preserve"> for leadership. Instead of diagnosing pathology, it evaluates </w:t>
      </w:r>
      <w:r w:rsidRPr="00827EF8">
        <w:rPr>
          <w:rFonts w:ascii="Aptos" w:eastAsia="Aptos" w:hAnsi="Aptos" w:cs="Times New Roman"/>
          <w:i/>
          <w:iCs/>
          <w:kern w:val="0"/>
          <w14:ligatures w14:val="none"/>
        </w:rPr>
        <w:t>decision ecology</w:t>
      </w:r>
      <w:r w:rsidRPr="00827EF8">
        <w:rPr>
          <w:rFonts w:ascii="Aptos" w:eastAsia="Aptos" w:hAnsi="Aptos" w:cs="Times New Roman"/>
          <w:kern w:val="0"/>
          <w14:ligatures w14:val="none"/>
        </w:rPr>
        <w:t xml:space="preserve">: the interplay of mental state, ethical reasoning, environmental context, and systemic feedback. The goal is not to label leaders as “fit” or “unfit,” but to </w:t>
      </w:r>
      <w:r w:rsidRPr="00827EF8">
        <w:rPr>
          <w:rFonts w:ascii="Aptos" w:eastAsia="Aptos" w:hAnsi="Aptos" w:cs="Times New Roman"/>
          <w:b/>
          <w:bCs/>
          <w:kern w:val="0"/>
          <w14:ligatures w14:val="none"/>
        </w:rPr>
        <w:t>map the interaction between cognition and context</w:t>
      </w:r>
      <w:r w:rsidRPr="00827EF8">
        <w:rPr>
          <w:rFonts w:ascii="Aptos" w:eastAsia="Aptos" w:hAnsi="Aptos" w:cs="Times New Roman"/>
          <w:kern w:val="0"/>
          <w14:ligatures w14:val="none"/>
        </w:rPr>
        <w:t>—how stress, bias, and institutional culture shape judgment.</w:t>
      </w:r>
    </w:p>
    <w:p w14:paraId="0AA6E52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approach reframes leadership not as a trait but as an evidentiary practice. Under this model, clarity itself becomes auditable: leaders must show how they arrived at decisions, how they verified assumptions, and how they safeguarded against cognitive error. In governance, this is no longer theoretical. Legal regimes such as the EU’s </w:t>
      </w:r>
      <w:r w:rsidRPr="00827EF8">
        <w:rPr>
          <w:rFonts w:ascii="Aptos" w:eastAsia="Aptos" w:hAnsi="Aptos" w:cs="Times New Roman"/>
          <w:b/>
          <w:bCs/>
          <w:kern w:val="0"/>
          <w14:ligatures w14:val="none"/>
        </w:rPr>
        <w:t>AI Act (2024)</w:t>
      </w:r>
      <w:r w:rsidRPr="00827EF8">
        <w:rPr>
          <w:rFonts w:ascii="Aptos" w:eastAsia="Aptos" w:hAnsi="Aptos" w:cs="Times New Roman"/>
          <w:kern w:val="0"/>
          <w14:ligatures w14:val="none"/>
        </w:rPr>
        <w:t xml:space="preserve">, the </w:t>
      </w:r>
      <w:r w:rsidRPr="00827EF8">
        <w:rPr>
          <w:rFonts w:ascii="Aptos" w:eastAsia="Aptos" w:hAnsi="Aptos" w:cs="Times New Roman"/>
          <w:b/>
          <w:bCs/>
          <w:kern w:val="0"/>
          <w14:ligatures w14:val="none"/>
        </w:rPr>
        <w:t>SEC’s cybersecurity disclosure rule (2023)</w:t>
      </w:r>
      <w:r w:rsidRPr="00827EF8">
        <w:rPr>
          <w:rFonts w:ascii="Aptos" w:eastAsia="Aptos" w:hAnsi="Aptos" w:cs="Times New Roman"/>
          <w:kern w:val="0"/>
          <w14:ligatures w14:val="none"/>
        </w:rPr>
        <w:t xml:space="preserve">, and the </w:t>
      </w:r>
      <w:r w:rsidRPr="00827EF8">
        <w:rPr>
          <w:rFonts w:ascii="Aptos" w:eastAsia="Aptos" w:hAnsi="Aptos" w:cs="Times New Roman"/>
          <w:b/>
          <w:bCs/>
          <w:kern w:val="0"/>
          <w14:ligatures w14:val="none"/>
        </w:rPr>
        <w:t>FTC’s algorithmic accountability orders</w:t>
      </w:r>
      <w:r w:rsidRPr="00827EF8">
        <w:rPr>
          <w:rFonts w:ascii="Aptos" w:eastAsia="Aptos" w:hAnsi="Aptos" w:cs="Times New Roman"/>
          <w:kern w:val="0"/>
          <w14:ligatures w14:val="none"/>
        </w:rPr>
        <w:t xml:space="preserve"> now require organizations to document the rationale behind automated or high-impact human decisions. Leaders are, in effect, being asked to perform forensic self-analysis—proving not only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 xml:space="preserve"> they decided but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 they decided.</w:t>
      </w:r>
    </w:p>
    <w:p w14:paraId="3FB1C7A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Three Forensic Questions for CCL Leadership Systems</w:t>
      </w:r>
    </w:p>
    <w:p w14:paraId="2245701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1. </w:t>
      </w:r>
      <w:r w:rsidRPr="00827EF8">
        <w:rPr>
          <w:rFonts w:ascii="Aptos" w:eastAsia="Aptos" w:hAnsi="Aptos" w:cs="Times New Roman"/>
          <w:b/>
          <w:bCs/>
          <w:kern w:val="0"/>
          <w14:ligatures w14:val="none"/>
        </w:rPr>
        <w:t>What Patterns Precede Resilience—or Collapse?</w:t>
      </w:r>
    </w:p>
    <w:p w14:paraId="5CEA858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forensic inquiry, behavioral analysts identify pre-incident indicators of deception, trauma, or relapse. Similarly, leadership failures rarely occur without trace. Repeated cognitive signatures—impulsivity, tunnel vision, or ethical drift—often precede systemic breakdowns. Conversely, resilient leaders exhibit measurable habits: deliberate reflection, calibrated skepticism, emotional regulation, and structured consultation.</w:t>
      </w:r>
    </w:p>
    <w:p w14:paraId="2C11CEC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CCL framework, these behavioral markers are tracked through physiological and contextual data—heart-rate variability, linguistic tone analysis, and decision latency—correlating them with ethical decision outcomes. This mirrors real-world applications such as NASA’s human-performance modeling and the U.S. Department of Defense’s </w:t>
      </w:r>
      <w:r w:rsidRPr="00827EF8">
        <w:rPr>
          <w:rFonts w:ascii="Aptos" w:eastAsia="Aptos" w:hAnsi="Aptos" w:cs="Times New Roman"/>
          <w:b/>
          <w:bCs/>
          <w:kern w:val="0"/>
          <w14:ligatures w14:val="none"/>
        </w:rPr>
        <w:t>Neuroergonomics Readiness Framework</w:t>
      </w:r>
      <w:r w:rsidRPr="00827EF8">
        <w:rPr>
          <w:rFonts w:ascii="Aptos" w:eastAsia="Aptos" w:hAnsi="Aptos" w:cs="Times New Roman"/>
          <w:kern w:val="0"/>
          <w14:ligatures w14:val="none"/>
        </w:rPr>
        <w:t>, where biometric and behavioral analytics predict command fatigue before it compromises mission clarity.</w:t>
      </w:r>
    </w:p>
    <w:p w14:paraId="4236ABB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2. </w:t>
      </w:r>
      <w:r w:rsidRPr="00827EF8">
        <w:rPr>
          <w:rFonts w:ascii="Aptos" w:eastAsia="Aptos" w:hAnsi="Aptos" w:cs="Times New Roman"/>
          <w:b/>
          <w:bCs/>
          <w:kern w:val="0"/>
          <w14:ligatures w14:val="none"/>
        </w:rPr>
        <w:t>How Do Traits, States, and Situations Interact to Shape Judgment?</w:t>
      </w:r>
    </w:p>
    <w:p w14:paraId="46667C3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forensic examiner never isolates a statement from its situational context; credibility depends on state (fatigue, stress, threat) and environmental stimuli. Likewise, in leadership, the same trait—boldness—may signal </w:t>
      </w:r>
      <w:r w:rsidRPr="00827EF8">
        <w:rPr>
          <w:rFonts w:ascii="Aptos" w:eastAsia="Aptos" w:hAnsi="Aptos" w:cs="Times New Roman"/>
          <w:i/>
          <w:iCs/>
          <w:kern w:val="0"/>
          <w14:ligatures w14:val="none"/>
        </w:rPr>
        <w:t>courage</w:t>
      </w:r>
      <w:r w:rsidRPr="00827EF8">
        <w:rPr>
          <w:rFonts w:ascii="Aptos" w:eastAsia="Aptos" w:hAnsi="Aptos" w:cs="Times New Roman"/>
          <w:kern w:val="0"/>
          <w14:ligatures w14:val="none"/>
        </w:rPr>
        <w:t xml:space="preserve"> under control or </w:t>
      </w:r>
      <w:r w:rsidRPr="00827EF8">
        <w:rPr>
          <w:rFonts w:ascii="Aptos" w:eastAsia="Aptos" w:hAnsi="Aptos" w:cs="Times New Roman"/>
          <w:i/>
          <w:iCs/>
          <w:kern w:val="0"/>
          <w14:ligatures w14:val="none"/>
        </w:rPr>
        <w:t>recklessness</w:t>
      </w:r>
      <w:r w:rsidRPr="00827EF8">
        <w:rPr>
          <w:rFonts w:ascii="Aptos" w:eastAsia="Aptos" w:hAnsi="Aptos" w:cs="Times New Roman"/>
          <w:kern w:val="0"/>
          <w14:ligatures w14:val="none"/>
        </w:rPr>
        <w:t xml:space="preserve"> under exhaustion. The CCL system models these interdependencies through </w:t>
      </w:r>
      <w:r w:rsidRPr="00827EF8">
        <w:rPr>
          <w:rFonts w:ascii="Aptos" w:eastAsia="Aptos" w:hAnsi="Aptos" w:cs="Times New Roman"/>
          <w:i/>
          <w:iCs/>
          <w:kern w:val="0"/>
          <w14:ligatures w14:val="none"/>
        </w:rPr>
        <w:t>Trait-State-Situation Profiling (TSSP)</w:t>
      </w:r>
      <w:r w:rsidRPr="00827EF8">
        <w:rPr>
          <w:rFonts w:ascii="Aptos" w:eastAsia="Aptos" w:hAnsi="Aptos" w:cs="Times New Roman"/>
          <w:kern w:val="0"/>
          <w14:ligatures w14:val="none"/>
        </w:rPr>
        <w:t>, where personality dimensions, cognitive load, and external stressors are continuously evaluated in tandem.</w:t>
      </w:r>
    </w:p>
    <w:p w14:paraId="64B964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 instance, forensic analysis of the 2018 Boeing 737-MAX crisis shows that leadership “normalization of deviance” was not a single failure of ethics but an emergent interaction between technical overconfidence, regulatory fatigue, and cultural suppression of dissent. </w:t>
      </w:r>
      <w:r w:rsidRPr="00827EF8">
        <w:rPr>
          <w:rFonts w:ascii="Aptos" w:eastAsia="Aptos" w:hAnsi="Aptos" w:cs="Times New Roman"/>
          <w:kern w:val="0"/>
          <w14:ligatures w14:val="none"/>
        </w:rPr>
        <w:lastRenderedPageBreak/>
        <w:t xml:space="preserve">CCL’s analytical model treats such failures as </w:t>
      </w:r>
      <w:r w:rsidRPr="00827EF8">
        <w:rPr>
          <w:rFonts w:ascii="Aptos" w:eastAsia="Aptos" w:hAnsi="Aptos" w:cs="Times New Roman"/>
          <w:i/>
          <w:iCs/>
          <w:kern w:val="0"/>
          <w14:ligatures w14:val="none"/>
        </w:rPr>
        <w:t>systemic mis-calibrations of judgment</w:t>
      </w:r>
      <w:r w:rsidRPr="00827EF8">
        <w:rPr>
          <w:rFonts w:ascii="Aptos" w:eastAsia="Aptos" w:hAnsi="Aptos" w:cs="Times New Roman"/>
          <w:kern w:val="0"/>
          <w14:ligatures w14:val="none"/>
        </w:rPr>
        <w:t>, not isolated moral lapses—a distinction essential for designing organizational guardrails.</w:t>
      </w:r>
    </w:p>
    <w:p w14:paraId="376036C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3. </w:t>
      </w:r>
      <w:r w:rsidRPr="00827EF8">
        <w:rPr>
          <w:rFonts w:ascii="Aptos" w:eastAsia="Aptos" w:hAnsi="Aptos" w:cs="Times New Roman"/>
          <w:b/>
          <w:bCs/>
          <w:kern w:val="0"/>
          <w14:ligatures w14:val="none"/>
        </w:rPr>
        <w:t>Which Interventions Most Reliably Restore Clarity?</w:t>
      </w:r>
    </w:p>
    <w:p w14:paraId="0123244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Forensic methodology demands evidence of efficacy: Did the intervention reduce error? In leadership systems, this translates to measuring which corrective actions—coaching, structured pauses, AI decision support, or immersive training—restore judgment most effectively.</w:t>
      </w:r>
    </w:p>
    <w:p w14:paraId="3C32738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Structured Pauses (“Cognitive Timeouts”)</w:t>
      </w:r>
      <w:r w:rsidRPr="00827EF8">
        <w:rPr>
          <w:rFonts w:ascii="Aptos" w:eastAsia="Aptos" w:hAnsi="Aptos" w:cs="Times New Roman"/>
          <w:kern w:val="0"/>
          <w14:ligatures w14:val="none"/>
        </w:rPr>
        <w:t>: Two-minute resets, like the commander’s pause, are validated by cognitive neuroscience as methods for resetting the amygdala-prefrontal loop, allowing rational deliberation to re-emerge.</w:t>
      </w:r>
    </w:p>
    <w:p w14:paraId="7687F34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AI Guardrails</w:t>
      </w:r>
      <w:r w:rsidRPr="00827EF8">
        <w:rPr>
          <w:rFonts w:ascii="Aptos" w:eastAsia="Aptos" w:hAnsi="Aptos" w:cs="Times New Roman"/>
          <w:kern w:val="0"/>
          <w14:ligatures w14:val="none"/>
        </w:rPr>
        <w:t>: Algorithmic co-decision systems, when properly governed, can flag cognitive bias in real time—such as confirmation heuristics or linguistic aggression in crisis communication.</w:t>
      </w:r>
    </w:p>
    <w:p w14:paraId="588D47F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VR/AR Scenario Simulations</w:t>
      </w:r>
      <w:r w:rsidRPr="00827EF8">
        <w:rPr>
          <w:rFonts w:ascii="Aptos" w:eastAsia="Aptos" w:hAnsi="Aptos" w:cs="Times New Roman"/>
          <w:kern w:val="0"/>
          <w14:ligatures w14:val="none"/>
        </w:rPr>
        <w:t>: Used by NATO and the U.S. Cyber Command, virtual stress inoculation training exposes leaders to ethical dilemmas and high-pressure uncertainty in a controlled environment, strengthening neural resilience to real crises.</w:t>
      </w:r>
    </w:p>
    <w:p w14:paraId="3F0F49D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Empirically, these interventions are evaluated using outcome metrics analogous to forensic standards: consistency, replicability, and proportionality of corrective impact.</w:t>
      </w:r>
    </w:p>
    <w:p w14:paraId="488FA46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the Courtroom to the Boardroom: Accountability by Design</w:t>
      </w:r>
    </w:p>
    <w:p w14:paraId="49A2D63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legal domain, every expert opinion must be </w:t>
      </w:r>
      <w:r w:rsidRPr="00827EF8">
        <w:rPr>
          <w:rFonts w:ascii="Aptos" w:eastAsia="Aptos" w:hAnsi="Aptos" w:cs="Times New Roman"/>
          <w:b/>
          <w:bCs/>
          <w:kern w:val="0"/>
          <w14:ligatures w14:val="none"/>
        </w:rPr>
        <w:t>traceable</w:t>
      </w:r>
      <w:r w:rsidRPr="00827EF8">
        <w:rPr>
          <w:rFonts w:ascii="Aptos" w:eastAsia="Aptos" w:hAnsi="Aptos" w:cs="Times New Roman"/>
          <w:kern w:val="0"/>
          <w14:ligatures w14:val="none"/>
        </w:rPr>
        <w:t xml:space="preserve">—methods, evidence, and reasoning must withstand cross-examination. CCL adapts this principle into </w:t>
      </w:r>
      <w:r w:rsidRPr="00827EF8">
        <w:rPr>
          <w:rFonts w:ascii="Aptos" w:eastAsia="Aptos" w:hAnsi="Aptos" w:cs="Times New Roman"/>
          <w:b/>
          <w:bCs/>
          <w:kern w:val="0"/>
          <w14:ligatures w14:val="none"/>
        </w:rPr>
        <w:t>Leadership Traceability Protocols (LTPs)</w:t>
      </w:r>
      <w:r w:rsidRPr="00827EF8">
        <w:rPr>
          <w:rFonts w:ascii="Aptos" w:eastAsia="Aptos" w:hAnsi="Aptos" w:cs="Times New Roman"/>
          <w:kern w:val="0"/>
          <w14:ligatures w14:val="none"/>
        </w:rPr>
        <w:t>—structured records of how decisions were made, who contributed, and how dissent was handled. These records not only strengthen ethical transparency but satisfy growing legal requirements for documentation in AI, data governance, and crisis response.</w:t>
      </w:r>
    </w:p>
    <w:p w14:paraId="0700CAC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Examples include:</w:t>
      </w:r>
    </w:p>
    <w:p w14:paraId="44711DF9"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FTC v. Everalbum (2021):</w:t>
      </w:r>
      <w:r w:rsidRPr="00827EF8">
        <w:rPr>
          <w:rFonts w:ascii="Aptos" w:eastAsia="Aptos" w:hAnsi="Aptos" w:cs="Times New Roman"/>
          <w:kern w:val="0"/>
          <w14:ligatures w14:val="none"/>
        </w:rPr>
        <w:t xml:space="preserve"> The agency ordered deletion of both data and algorithms trained without consent—establishing “algorithmic disgorgement” as a legal precedent. A CCL-aligned leader would anticipate such liability by ensuring forensic data lineage and consent auditability in every AI project.</w:t>
      </w:r>
    </w:p>
    <w:p w14:paraId="4297AAD4"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SEC v. SolarWinds (2023):</w:t>
      </w:r>
      <w:r w:rsidRPr="00827EF8">
        <w:rPr>
          <w:rFonts w:ascii="Aptos" w:eastAsia="Aptos" w:hAnsi="Aptos" w:cs="Times New Roman"/>
          <w:kern w:val="0"/>
          <w14:ligatures w14:val="none"/>
        </w:rPr>
        <w:t xml:space="preserve"> The Commission charged executives for misleading cybersecurity disclosures, emphasizing leadership accountability for tone, timing, and factual accuracy. CCL’s forensic decision logs directly mitigate this risk by demonstrating reasoned, proportionate disclosure deliberations.</w:t>
      </w:r>
    </w:p>
    <w:p w14:paraId="4F816AE5"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DOJ v. RealPage (2024):</w:t>
      </w:r>
      <w:r w:rsidRPr="00827EF8">
        <w:rPr>
          <w:rFonts w:ascii="Aptos" w:eastAsia="Aptos" w:hAnsi="Aptos" w:cs="Times New Roman"/>
          <w:kern w:val="0"/>
          <w14:ligatures w14:val="none"/>
        </w:rPr>
        <w:t xml:space="preserve"> The antitrust suit against algorithmic rent-pricing systems highlights how AI-augmented leadership decisions can produce </w:t>
      </w:r>
      <w:r w:rsidRPr="00827EF8">
        <w:rPr>
          <w:rFonts w:ascii="Aptos" w:eastAsia="Aptos" w:hAnsi="Aptos" w:cs="Times New Roman"/>
          <w:kern w:val="0"/>
          <w14:ligatures w14:val="none"/>
        </w:rPr>
        <w:lastRenderedPageBreak/>
        <w:t>coordinated harm, even without intent. Forensic leadership profiling ensures awareness of emergent collusion risks in machine-mediated environments.</w:t>
      </w:r>
    </w:p>
    <w:p w14:paraId="32EEB1E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CCL Forensic Leadership Profiling Model</w:t>
      </w:r>
    </w:p>
    <w:p w14:paraId="0A2BB52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operationalizes forensic psychology into a </w:t>
      </w:r>
      <w:r w:rsidRPr="00827EF8">
        <w:rPr>
          <w:rFonts w:ascii="Aptos" w:eastAsia="Aptos" w:hAnsi="Aptos" w:cs="Times New Roman"/>
          <w:i/>
          <w:iCs/>
          <w:kern w:val="0"/>
          <w14:ligatures w14:val="none"/>
        </w:rPr>
        <w:t>multi-method analytic tool</w:t>
      </w:r>
      <w:r w:rsidRPr="00827EF8">
        <w:rPr>
          <w:rFonts w:ascii="Aptos" w:eastAsia="Aptos" w:hAnsi="Aptos" w:cs="Times New Roman"/>
          <w:kern w:val="0"/>
          <w14:ligatures w14:val="none"/>
        </w:rPr>
        <w:t xml:space="preserve"> that evaluates leadership integrity across three dimensions:</w:t>
      </w:r>
    </w:p>
    <w:p w14:paraId="49D2330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0E529DFA" wp14:editId="4878F558">
            <wp:extent cx="5334000" cy="1950015"/>
            <wp:effectExtent l="0" t="0" r="0" b="0"/>
            <wp:docPr id="53" name="Picture"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53" name="Picture" descr="A screenshot of a computer&#10;&#10;AI-generated content may be incorrect."/>
                    <pic:cNvPicPr>
                      <a:picLocks noChangeAspect="1" noChangeArrowheads="1"/>
                    </pic:cNvPicPr>
                  </pic:nvPicPr>
                  <pic:blipFill>
                    <a:blip r:embed="rId34"/>
                    <a:stretch>
                      <a:fillRect/>
                    </a:stretch>
                  </pic:blipFill>
                  <pic:spPr bwMode="auto">
                    <a:xfrm>
                      <a:off x="0" y="0"/>
                      <a:ext cx="5334000" cy="1950015"/>
                    </a:xfrm>
                    <a:prstGeom prst="rect">
                      <a:avLst/>
                    </a:prstGeom>
                    <a:noFill/>
                    <a:ln w="9525">
                      <a:noFill/>
                      <a:headEnd/>
                      <a:tailEnd/>
                    </a:ln>
                  </pic:spPr>
                </pic:pic>
              </a:graphicData>
            </a:graphic>
          </wp:inline>
        </w:drawing>
      </w:r>
    </w:p>
    <w:p w14:paraId="1FFD39F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Outputs:</w:t>
      </w:r>
    </w:p>
    <w:p w14:paraId="50A4793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Leadership clarity scores (measuring coherence under duress)</w:t>
      </w:r>
    </w:p>
    <w:p w14:paraId="50CB025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Ethical proportionality indexes (balancing outcome vs. moral cost)</w:t>
      </w:r>
    </w:p>
    <w:p w14:paraId="1725381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AI calibration protocols (tuning decision support tools to leader state)</w:t>
      </w:r>
    </w:p>
    <w:p w14:paraId="09E4BF1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These diagnostics inform executive selection, crisis leadership assignments, and the calibration of AI-assisted governance systems. For example, a defense contractor might use CCL-Forensic profiling to match leaders with specific mission environments—pairing high-tolerance, low-impulsivity leaders with autonomous weapons oversight roles subject to UN Article 36 reviews.</w:t>
      </w:r>
    </w:p>
    <w:p w14:paraId="2782AF5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Two-Minute Ethic</w:t>
      </w:r>
    </w:p>
    <w:p w14:paraId="5B8C7C7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 world where milliseconds decide market stability, data privacy, or human safety, </w:t>
      </w:r>
      <w:r w:rsidRPr="00827EF8">
        <w:rPr>
          <w:rFonts w:ascii="Aptos" w:eastAsia="Aptos" w:hAnsi="Aptos" w:cs="Times New Roman"/>
          <w:i/>
          <w:iCs/>
          <w:kern w:val="0"/>
          <w14:ligatures w14:val="none"/>
        </w:rPr>
        <w:t>the pause itself is the procedure</w:t>
      </w:r>
      <w:r w:rsidRPr="00827EF8">
        <w:rPr>
          <w:rFonts w:ascii="Aptos" w:eastAsia="Aptos" w:hAnsi="Aptos" w:cs="Times New Roman"/>
          <w:kern w:val="0"/>
          <w14:ligatures w14:val="none"/>
        </w:rPr>
        <w:t>. The forensic mindset teaches that clarity is not spontaneous—it is constructed, tested, and recorded. In Claro-Cognitive Leadership, the two-minute interval is not a luxury of time but a signature of discipline: a micro-audit of thought before action.</w:t>
      </w:r>
    </w:p>
    <w:p w14:paraId="3790748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practiced consistently, these forensic principles turn leadership into an ethical system, not an improvisational art. They transform instinct into evidence, authority into accountability, and the human mind into a calibrated instrument of systemic trust.</w:t>
      </w:r>
    </w:p>
    <w:p w14:paraId="3BD2D321" w14:textId="77777777" w:rsidR="00827EF8" w:rsidRPr="00827EF8" w:rsidRDefault="00827EF8" w:rsidP="00827EF8">
      <w:pPr>
        <w:spacing w:before="180" w:after="180" w:line="240" w:lineRule="auto"/>
        <w:rPr>
          <w:rFonts w:ascii="Aptos" w:eastAsia="Aptos" w:hAnsi="Aptos" w:cs="Times New Roman"/>
          <w:kern w:val="0"/>
          <w14:ligatures w14:val="none"/>
        </w:rPr>
      </w:pPr>
    </w:p>
    <w:p w14:paraId="21FA77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Forensic psychology equips CCL leaders to:</w:t>
      </w:r>
    </w:p>
    <w:p w14:paraId="20C358CD" w14:textId="77777777" w:rsidR="00827EF8" w:rsidRPr="00827EF8" w:rsidRDefault="00827EF8" w:rsidP="00827EF8">
      <w:pPr>
        <w:numPr>
          <w:ilvl w:val="0"/>
          <w:numId w:val="3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Predict and prevent</w:t>
      </w:r>
      <w:r w:rsidRPr="00827EF8">
        <w:rPr>
          <w:rFonts w:ascii="Aptos" w:eastAsia="Aptos" w:hAnsi="Aptos" w:cs="Times New Roman"/>
          <w:kern w:val="0"/>
          <w14:ligatures w14:val="none"/>
        </w:rPr>
        <w:t xml:space="preserve"> cognitive collapse under stress through measurable behavioral analysis.</w:t>
      </w:r>
    </w:p>
    <w:p w14:paraId="013274A9" w14:textId="77777777" w:rsidR="00827EF8" w:rsidRPr="00827EF8" w:rsidRDefault="00827EF8" w:rsidP="00827EF8">
      <w:pPr>
        <w:numPr>
          <w:ilvl w:val="0"/>
          <w:numId w:val="3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Differentiate</w:t>
      </w:r>
      <w:r w:rsidRPr="00827EF8">
        <w:rPr>
          <w:rFonts w:ascii="Aptos" w:eastAsia="Aptos" w:hAnsi="Aptos" w:cs="Times New Roman"/>
          <w:kern w:val="0"/>
          <w14:ligatures w14:val="none"/>
        </w:rPr>
        <w:t xml:space="preserve"> between personality traits and contextual distortions in ethical judgment.</w:t>
      </w:r>
    </w:p>
    <w:p w14:paraId="07B2361D" w14:textId="77777777" w:rsidR="00827EF8" w:rsidRPr="00827EF8" w:rsidRDefault="00827EF8" w:rsidP="00827EF8">
      <w:pPr>
        <w:numPr>
          <w:ilvl w:val="0"/>
          <w:numId w:val="3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Institutionalize</w:t>
      </w:r>
      <w:r w:rsidRPr="00827EF8">
        <w:rPr>
          <w:rFonts w:ascii="Aptos" w:eastAsia="Aptos" w:hAnsi="Aptos" w:cs="Times New Roman"/>
          <w:kern w:val="0"/>
          <w14:ligatures w14:val="none"/>
        </w:rPr>
        <w:t xml:space="preserve"> transparency through traceable decision systems that meet both moral and regulatory standards.</w:t>
      </w:r>
    </w:p>
    <w:p w14:paraId="5AD2AB4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the era of AI-augmented governance, these are no longer theoretical virtues—they are compliance imperatives and moral necessities. Two minutes of disciplined clarity, applied universally, may define the future of responsible leadership.</w:t>
      </w:r>
    </w:p>
    <w:p w14:paraId="5F01F010"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Toolkit—But Human First</w:t>
      </w:r>
    </w:p>
    <w:p w14:paraId="6863848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Claro-Cognitive Leadership (CCL) toolkit is technically advanced yet philosophically human. Its tools are rigorous, data-driven, and legally defensible, but their use is governed by an ethical axiom: </w:t>
      </w:r>
      <w:r w:rsidRPr="00827EF8">
        <w:rPr>
          <w:rFonts w:ascii="Aptos" w:eastAsia="Aptos" w:hAnsi="Aptos" w:cs="Times New Roman"/>
          <w:i/>
          <w:iCs/>
          <w:kern w:val="0"/>
          <w14:ligatures w14:val="none"/>
        </w:rPr>
        <w:t>the person precedes the instrument.</w:t>
      </w:r>
      <w:r w:rsidRPr="00827EF8">
        <w:rPr>
          <w:rFonts w:ascii="Aptos" w:eastAsia="Aptos" w:hAnsi="Aptos" w:cs="Times New Roman"/>
          <w:kern w:val="0"/>
          <w14:ligatures w14:val="none"/>
        </w:rPr>
        <w:t xml:space="preserve"> Each analytic layer—psychometrics, neurocognitive diagnostics, narrative inquiry, or algorithmic modeling—exists to serve clarity, not to replace human agency. In an era where AI can quantify nearly every cognitive nuance, CCL insists on the primacy of lived experience, moral intent, and developmental potential.</w:t>
      </w:r>
    </w:p>
    <w:p w14:paraId="4CE1274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Psychometrics—Used Purposefully, Not Punitively</w:t>
      </w:r>
    </w:p>
    <w:p w14:paraId="74ABE97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deploys psychometrics not as classification devices but as </w:t>
      </w:r>
      <w:r w:rsidRPr="00827EF8">
        <w:rPr>
          <w:rFonts w:ascii="Aptos" w:eastAsia="Aptos" w:hAnsi="Aptos" w:cs="Times New Roman"/>
          <w:i/>
          <w:iCs/>
          <w:kern w:val="0"/>
          <w14:ligatures w14:val="none"/>
        </w:rPr>
        <w:t>mirrors for self-insight.</w:t>
      </w:r>
      <w:r w:rsidRPr="00827EF8">
        <w:rPr>
          <w:rFonts w:ascii="Aptos" w:eastAsia="Aptos" w:hAnsi="Aptos" w:cs="Times New Roman"/>
          <w:kern w:val="0"/>
          <w14:ligatures w14:val="none"/>
        </w:rPr>
        <w:t xml:space="preserve"> Traditional tools like the </w:t>
      </w:r>
      <w:r w:rsidRPr="00827EF8">
        <w:rPr>
          <w:rFonts w:ascii="Aptos" w:eastAsia="Aptos" w:hAnsi="Aptos" w:cs="Times New Roman"/>
          <w:b/>
          <w:bCs/>
          <w:kern w:val="0"/>
          <w14:ligatures w14:val="none"/>
        </w:rPr>
        <w:t>MMPI-2</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Hogan Development Survey</w:t>
      </w:r>
      <w:r w:rsidRPr="00827EF8">
        <w:rPr>
          <w:rFonts w:ascii="Aptos" w:eastAsia="Aptos" w:hAnsi="Aptos" w:cs="Times New Roman"/>
          <w:kern w:val="0"/>
          <w14:ligatures w14:val="none"/>
        </w:rPr>
        <w:t xml:space="preserve">, or </w:t>
      </w:r>
      <w:r w:rsidRPr="00827EF8">
        <w:rPr>
          <w:rFonts w:ascii="Aptos" w:eastAsia="Aptos" w:hAnsi="Aptos" w:cs="Times New Roman"/>
          <w:b/>
          <w:bCs/>
          <w:kern w:val="0"/>
          <w14:ligatures w14:val="none"/>
        </w:rPr>
        <w:t>16PF</w:t>
      </w:r>
      <w:r w:rsidRPr="00827EF8">
        <w:rPr>
          <w:rFonts w:ascii="Aptos" w:eastAsia="Aptos" w:hAnsi="Aptos" w:cs="Times New Roman"/>
          <w:kern w:val="0"/>
          <w14:ligatures w14:val="none"/>
        </w:rPr>
        <w:t xml:space="preserve"> remain useful when interpreted through a developmental lens. These instruments identify broad personality dispositions (e.g., conscientiousness, sociability, emotional regulation) and potential derailers under stress (e.g., volatility, perfectionism, or withdrawal).</w:t>
      </w:r>
    </w:p>
    <w:p w14:paraId="02294A7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forensic and corporate law, psychometrics often underpin fitness-for-duty evaluations, but CCL reframes their purpose. The intent is not to judge “suitability” but to illuminate </w:t>
      </w:r>
      <w:r w:rsidRPr="00827EF8">
        <w:rPr>
          <w:rFonts w:ascii="Aptos" w:eastAsia="Aptos" w:hAnsi="Aptos" w:cs="Times New Roman"/>
          <w:b/>
          <w:bCs/>
          <w:kern w:val="0"/>
          <w14:ligatures w14:val="none"/>
        </w:rPr>
        <w:t>leadership elasticity</w:t>
      </w:r>
      <w:r w:rsidRPr="00827EF8">
        <w:rPr>
          <w:rFonts w:ascii="Aptos" w:eastAsia="Aptos" w:hAnsi="Aptos" w:cs="Times New Roman"/>
          <w:kern w:val="0"/>
          <w14:ligatures w14:val="none"/>
        </w:rPr>
        <w:t>—the capacity to remain coherent and ethical when circumstances deteriorate. For instance:</w:t>
      </w:r>
    </w:p>
    <w:p w14:paraId="05195F11"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During litigation over the 2018 </w:t>
      </w:r>
      <w:r w:rsidRPr="00827EF8">
        <w:rPr>
          <w:rFonts w:ascii="Aptos" w:eastAsia="Aptos" w:hAnsi="Aptos" w:cs="Times New Roman"/>
          <w:i/>
          <w:iCs/>
          <w:kern w:val="0"/>
          <w14:ligatures w14:val="none"/>
        </w:rPr>
        <w:t>Wells Fargo</w:t>
      </w:r>
      <w:r w:rsidRPr="00827EF8">
        <w:rPr>
          <w:rFonts w:ascii="Aptos" w:eastAsia="Aptos" w:hAnsi="Aptos" w:cs="Times New Roman"/>
          <w:kern w:val="0"/>
          <w14:ligatures w14:val="none"/>
        </w:rPr>
        <w:t xml:space="preserve"> account-creation scandal, leadership evaluations revealed not malevolence but systemic cognitive dissonance—an executive environment that rewarded compliance metrics over ethical deliberation. A CCL-based psychometric review would have surfaced that dissonance earlier by mapping “values-behavior incongruence” as a systemic stress marker.</w:t>
      </w:r>
    </w:p>
    <w:p w14:paraId="3960C16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Traits are neutral until context gives them ethical direction. Assertiveness under risk may protect stakeholders—or coerce them. The analysis must therefore pair trait data with contextual stress simulations.</w:t>
      </w:r>
    </w:p>
    <w:p w14:paraId="4FE78B8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Neurocognitive Assessment—A Mirror, Not a Verdict</w:t>
      </w:r>
    </w:p>
    <w:p w14:paraId="00E0C12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Neuroscience extends CCL’s precision by exposing the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 of decision breakdowns. Portable cognitive tasks—set-shifting, working memory, inhibition control—reveal when and where mental bandwidth collapses. Instruments such as </w:t>
      </w:r>
      <w:r w:rsidRPr="00827EF8">
        <w:rPr>
          <w:rFonts w:ascii="Aptos" w:eastAsia="Aptos" w:hAnsi="Aptos" w:cs="Times New Roman"/>
          <w:b/>
          <w:bCs/>
          <w:kern w:val="0"/>
          <w14:ligatures w14:val="none"/>
        </w:rPr>
        <w:t>EEG</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fNIRS</w:t>
      </w:r>
      <w:r w:rsidRPr="00827EF8">
        <w:rPr>
          <w:rFonts w:ascii="Aptos" w:eastAsia="Aptos" w:hAnsi="Aptos" w:cs="Times New Roman"/>
          <w:kern w:val="0"/>
          <w14:ligatures w14:val="none"/>
        </w:rPr>
        <w:t xml:space="preserve">, or </w:t>
      </w:r>
      <w:r w:rsidRPr="00827EF8">
        <w:rPr>
          <w:rFonts w:ascii="Aptos" w:eastAsia="Aptos" w:hAnsi="Aptos" w:cs="Times New Roman"/>
          <w:b/>
          <w:bCs/>
          <w:kern w:val="0"/>
          <w14:ligatures w14:val="none"/>
        </w:rPr>
        <w:t>fMRI</w:t>
      </w:r>
      <w:r w:rsidRPr="00827EF8">
        <w:rPr>
          <w:rFonts w:ascii="Aptos" w:eastAsia="Aptos" w:hAnsi="Aptos" w:cs="Times New Roman"/>
          <w:kern w:val="0"/>
          <w14:ligatures w14:val="none"/>
        </w:rPr>
        <w:t xml:space="preserve"> can illustrate neural correlates of risk perception and moral reasoning.</w:t>
      </w:r>
    </w:p>
    <w:p w14:paraId="495E48A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However, CCL treats these results as </w:t>
      </w:r>
      <w:r w:rsidRPr="00827EF8">
        <w:rPr>
          <w:rFonts w:ascii="Aptos" w:eastAsia="Aptos" w:hAnsi="Aptos" w:cs="Times New Roman"/>
          <w:i/>
          <w:iCs/>
          <w:kern w:val="0"/>
          <w14:ligatures w14:val="none"/>
        </w:rPr>
        <w:t>training mirrors,</w:t>
      </w:r>
      <w:r w:rsidRPr="00827EF8">
        <w:rPr>
          <w:rFonts w:ascii="Aptos" w:eastAsia="Aptos" w:hAnsi="Aptos" w:cs="Times New Roman"/>
          <w:kern w:val="0"/>
          <w14:ligatures w14:val="none"/>
        </w:rPr>
        <w:t xml:space="preserve"> not diagnostic verdicts. The ethical standard mirrors that used in forensic neuropsychology: no neural measurement is definitive outside context. Instead, data are fed back into developmental loops: biofeedback for cognitive resilience, stress-load thresholds for crisis scheduling, and team decision-latency analytics.</w:t>
      </w:r>
    </w:p>
    <w:p w14:paraId="41165948"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After the </w:t>
      </w:r>
      <w:r w:rsidRPr="00827EF8">
        <w:rPr>
          <w:rFonts w:ascii="Aptos" w:eastAsia="Aptos" w:hAnsi="Aptos" w:cs="Times New Roman"/>
          <w:i/>
          <w:iCs/>
          <w:kern w:val="0"/>
          <w14:ligatures w14:val="none"/>
        </w:rPr>
        <w:t>Air France Flight 447</w:t>
      </w:r>
      <w:r w:rsidRPr="00827EF8">
        <w:rPr>
          <w:rFonts w:ascii="Aptos" w:eastAsia="Aptos" w:hAnsi="Aptos" w:cs="Times New Roman"/>
          <w:kern w:val="0"/>
          <w14:ligatures w14:val="none"/>
        </w:rPr>
        <w:t xml:space="preserve"> disaster (2009), investigators found that under sleep-deprivation and cognitive overload, pilots reverted to maladaptive control patterns. Similar to CCL’s “decision-pause” principle, the </w:t>
      </w:r>
      <w:r w:rsidRPr="00827EF8">
        <w:rPr>
          <w:rFonts w:ascii="Aptos" w:eastAsia="Aptos" w:hAnsi="Aptos" w:cs="Times New Roman"/>
          <w:b/>
          <w:bCs/>
          <w:kern w:val="0"/>
          <w14:ligatures w14:val="none"/>
        </w:rPr>
        <w:t>Federal Aviation Administration</w:t>
      </w:r>
      <w:r w:rsidRPr="00827EF8">
        <w:rPr>
          <w:rFonts w:ascii="Aptos" w:eastAsia="Aptos" w:hAnsi="Aptos" w:cs="Times New Roman"/>
          <w:kern w:val="0"/>
          <w14:ligatures w14:val="none"/>
        </w:rPr>
        <w:t xml:space="preserve"> later required simulated stress-resilience training—embedding neurocognitive understanding into command recovery protocols. Leadership neuroscience, properly applied, functions the same way: </w:t>
      </w:r>
      <w:r w:rsidRPr="00827EF8">
        <w:rPr>
          <w:rFonts w:ascii="Aptos" w:eastAsia="Aptos" w:hAnsi="Aptos" w:cs="Times New Roman"/>
          <w:i/>
          <w:iCs/>
          <w:kern w:val="0"/>
          <w14:ligatures w14:val="none"/>
        </w:rPr>
        <w:t>to build cognitive immunity, not to label deficiency.</w:t>
      </w:r>
    </w:p>
    <w:p w14:paraId="116BF4F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Stories as Data: Narrative as Neurofeedback</w:t>
      </w:r>
    </w:p>
    <w:p w14:paraId="75A0E74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Forensic profiling without narrative context is reductionism. CCL therefore integrates structured interviews, behavioral incident analysis, and </w:t>
      </w:r>
      <w:r w:rsidRPr="00827EF8">
        <w:rPr>
          <w:rFonts w:ascii="Aptos" w:eastAsia="Aptos" w:hAnsi="Aptos" w:cs="Times New Roman"/>
          <w:b/>
          <w:bCs/>
          <w:kern w:val="0"/>
          <w14:ligatures w14:val="none"/>
        </w:rPr>
        <w:t>360-degree feedback</w:t>
      </w:r>
      <w:r w:rsidRPr="00827EF8">
        <w:rPr>
          <w:rFonts w:ascii="Aptos" w:eastAsia="Aptos" w:hAnsi="Aptos" w:cs="Times New Roman"/>
          <w:kern w:val="0"/>
          <w14:ligatures w14:val="none"/>
        </w:rPr>
        <w:t xml:space="preserve"> to reconstruct the leader’s lived moral logic—the personal stories that encode how values translate under pressure.</w:t>
      </w:r>
    </w:p>
    <w:p w14:paraId="38D5F9F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stories serve as qualitative data streams that can be correlated with physiological and AI-derived signals. For example, a leader’s recurring account of “needing to act before consensus forms” may align with decision-latency metrics showing premature closure under uncertainty. By confronting their own narrative data, leaders gain not only </w:t>
      </w:r>
      <w:r w:rsidRPr="00827EF8">
        <w:rPr>
          <w:rFonts w:ascii="Aptos" w:eastAsia="Aptos" w:hAnsi="Aptos" w:cs="Times New Roman"/>
          <w:i/>
          <w:iCs/>
          <w:kern w:val="0"/>
          <w14:ligatures w14:val="none"/>
        </w:rPr>
        <w:t>self-awareness</w:t>
      </w:r>
      <w:r w:rsidRPr="00827EF8">
        <w:rPr>
          <w:rFonts w:ascii="Aptos" w:eastAsia="Aptos" w:hAnsi="Aptos" w:cs="Times New Roman"/>
          <w:kern w:val="0"/>
          <w14:ligatures w14:val="none"/>
        </w:rPr>
        <w:t xml:space="preserve"> but </w:t>
      </w:r>
      <w:r w:rsidRPr="00827EF8">
        <w:rPr>
          <w:rFonts w:ascii="Aptos" w:eastAsia="Aptos" w:hAnsi="Aptos" w:cs="Times New Roman"/>
          <w:i/>
          <w:iCs/>
          <w:kern w:val="0"/>
          <w14:ligatures w14:val="none"/>
        </w:rPr>
        <w:t>narrative accountability</w:t>
      </w:r>
      <w:r w:rsidRPr="00827EF8">
        <w:rPr>
          <w:rFonts w:ascii="Aptos" w:eastAsia="Aptos" w:hAnsi="Aptos" w:cs="Times New Roman"/>
          <w:kern w:val="0"/>
          <w14:ligatures w14:val="none"/>
        </w:rPr>
        <w:t>—a capacity to explain the why of their decisions before courts, boards, or the public.</w:t>
      </w:r>
    </w:p>
    <w:p w14:paraId="03E465B6"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Courts increasingly treat narrative integrity as a proxy for credibility. In </w:t>
      </w:r>
      <w:r w:rsidRPr="00827EF8">
        <w:rPr>
          <w:rFonts w:ascii="Aptos" w:eastAsia="Aptos" w:hAnsi="Aptos" w:cs="Times New Roman"/>
          <w:b/>
          <w:bCs/>
          <w:kern w:val="0"/>
          <w14:ligatures w14:val="none"/>
        </w:rPr>
        <w:t>SEC v. Musk (2023)</w:t>
      </w:r>
      <w:r w:rsidRPr="00827EF8">
        <w:rPr>
          <w:rFonts w:ascii="Aptos" w:eastAsia="Aptos" w:hAnsi="Aptos" w:cs="Times New Roman"/>
          <w:kern w:val="0"/>
          <w14:ligatures w14:val="none"/>
        </w:rPr>
        <w:t>, for instance, the inconsistency between verbal statements, digital communications, and financial disclosures eroded the defense’s position. CCL’s structured narrative assessment mitigates this risk by harmonizing leader storylines with factual record—an ethical audit trail that is psychologically and legally coherent.</w:t>
      </w:r>
    </w:p>
    <w:p w14:paraId="6C1EA1D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Context Is King: Calibrating “Good” Across Cultures and Systems</w:t>
      </w:r>
    </w:p>
    <w:p w14:paraId="6E330A0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Leadership cannot be interpreted outside its ecosystem. CCL’s forensic profiling embeds contextual baselines for every analysis—sectoral risk culture, organizational incentive structures, geopolitical climate, and cultural norms.</w:t>
      </w:r>
    </w:p>
    <w:p w14:paraId="3714511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In high-reliability domains (aviation, defense, nuclear energy), decisiveness under uncertainty is a virtue; in diplomatic or judicial contexts, the same decisiveness may become arrogance or procedural overreach.</w:t>
      </w:r>
    </w:p>
    <w:p w14:paraId="217788C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Cross-cultural forensic analysis, as informed by </w:t>
      </w:r>
      <w:r w:rsidRPr="00827EF8">
        <w:rPr>
          <w:rFonts w:ascii="Aptos" w:eastAsia="Aptos" w:hAnsi="Aptos" w:cs="Times New Roman"/>
          <w:b/>
          <w:bCs/>
          <w:kern w:val="0"/>
          <w14:ligatures w14:val="none"/>
        </w:rPr>
        <w:t>GLOBE Project</w:t>
      </w:r>
      <w:r w:rsidRPr="00827EF8">
        <w:rPr>
          <w:rFonts w:ascii="Aptos" w:eastAsia="Aptos" w:hAnsi="Aptos" w:cs="Times New Roman"/>
          <w:kern w:val="0"/>
          <w14:ligatures w14:val="none"/>
        </w:rPr>
        <w:t xml:space="preserve"> findings, demonstrates that behaviors like assertiveness or humane orientation shift ethical valence by culture. CCL’s contextual model, therefore, assigns </w:t>
      </w:r>
      <w:r w:rsidRPr="00827EF8">
        <w:rPr>
          <w:rFonts w:ascii="Aptos" w:eastAsia="Aptos" w:hAnsi="Aptos" w:cs="Times New Roman"/>
          <w:i/>
          <w:iCs/>
          <w:kern w:val="0"/>
          <w14:ligatures w14:val="none"/>
        </w:rPr>
        <w:t>relative ethical weighting</w:t>
      </w:r>
      <w:r w:rsidRPr="00827EF8">
        <w:rPr>
          <w:rFonts w:ascii="Aptos" w:eastAsia="Aptos" w:hAnsi="Aptos" w:cs="Times New Roman"/>
          <w:kern w:val="0"/>
          <w14:ligatures w14:val="none"/>
        </w:rPr>
        <w:t xml:space="preserve"> to traits, acknowledging cultural elasticity while preserving universal constraints—transparency, proportionality, and human dignity.</w:t>
      </w:r>
    </w:p>
    <w:p w14:paraId="01C79862"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Myth vs. Reality</w:t>
      </w:r>
    </w:p>
    <w:p w14:paraId="612DA9C3"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Myth:</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Profiling sorts people into types.</w:t>
      </w:r>
    </w:p>
    <w:p w14:paraId="2FD68698"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Reality:</w:t>
      </w:r>
      <w:r w:rsidRPr="00827EF8">
        <w:rPr>
          <w:rFonts w:ascii="Aptos" w:eastAsia="Aptos" w:hAnsi="Aptos" w:cs="Times New Roman"/>
          <w:kern w:val="0"/>
          <w14:ligatures w14:val="none"/>
        </w:rPr>
        <w:t xml:space="preserve"> CCL profiling maps </w:t>
      </w:r>
      <w:r w:rsidRPr="00827EF8">
        <w:rPr>
          <w:rFonts w:ascii="Aptos" w:eastAsia="Aptos" w:hAnsi="Aptos" w:cs="Times New Roman"/>
          <w:i/>
          <w:iCs/>
          <w:kern w:val="0"/>
          <w14:ligatures w14:val="none"/>
        </w:rPr>
        <w:t>interaction patterns.</w:t>
      </w:r>
      <w:r w:rsidRPr="00827EF8">
        <w:rPr>
          <w:rFonts w:ascii="Aptos" w:eastAsia="Aptos" w:hAnsi="Aptos" w:cs="Times New Roman"/>
          <w:kern w:val="0"/>
          <w14:ligatures w14:val="none"/>
        </w:rPr>
        <w:t xml:space="preserve"> It observes how specific stressors pull a leader toward impulsivity, tunnel vision, or moral disengagement, then designs counter-weights.</w:t>
      </w:r>
    </w:p>
    <w:p w14:paraId="53F63D26"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Myth:</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Neurodata can predict ethical behavior.</w:t>
      </w:r>
    </w:p>
    <w:p w14:paraId="2894C308"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Reality:</w:t>
      </w:r>
      <w:r w:rsidRPr="00827EF8">
        <w:rPr>
          <w:rFonts w:ascii="Aptos" w:eastAsia="Aptos" w:hAnsi="Aptos" w:cs="Times New Roman"/>
          <w:kern w:val="0"/>
          <w14:ligatures w14:val="none"/>
        </w:rPr>
        <w:t xml:space="preserve"> Neural activation explains mechanism, not morality. CCL uses neurofeedback to strengthen metacognition, not to pre-determine worthiness.</w:t>
      </w:r>
    </w:p>
    <w:p w14:paraId="6E0AD6C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How a Profile Is Built—Without Turning Humans into Numbers</w:t>
      </w:r>
    </w:p>
    <w:p w14:paraId="30DE9E6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CCL profile resembles a </w:t>
      </w:r>
      <w:r w:rsidRPr="00827EF8">
        <w:rPr>
          <w:rFonts w:ascii="Aptos" w:eastAsia="Aptos" w:hAnsi="Aptos" w:cs="Times New Roman"/>
          <w:b/>
          <w:bCs/>
          <w:kern w:val="0"/>
          <w14:ligatures w14:val="none"/>
        </w:rPr>
        <w:t>field note</w:t>
      </w:r>
      <w:r w:rsidRPr="00827EF8">
        <w:rPr>
          <w:rFonts w:ascii="Aptos" w:eastAsia="Aptos" w:hAnsi="Aptos" w:cs="Times New Roman"/>
          <w:kern w:val="0"/>
          <w14:ligatures w14:val="none"/>
        </w:rPr>
        <w:t>, not a laboratory printout. It translates data into narrative language that preserves dignity while clarifying action.</w:t>
      </w:r>
    </w:p>
    <w:p w14:paraId="6770D1D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Illustrative Profile Entry:</w:t>
      </w:r>
    </w:p>
    <w:p w14:paraId="6E2E931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 xml:space="preserve">Pattern: </w:t>
      </w:r>
    </w:p>
    <w:p w14:paraId="0BCEF5B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Rapid integrator in novel environments; maintains decision speed when ambiguity is acknowledged explicitly. Impulsivity increases after 18-hour wakefulness; empathy narrows following interpersonal conflict.</w:t>
      </w:r>
    </w:p>
    <w:p w14:paraId="1DB42A4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Implications:</w:t>
      </w:r>
    </w:p>
    <w:p w14:paraId="23C7526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Schedule micro-“decision pauses” before irreversible actions; pre-commit to one dissenting voice in high-stakes briefings; protect sleep before strategic operations; rehearse perspective-taking immediately following conflict.</w:t>
      </w:r>
    </w:p>
    <w:p w14:paraId="30B19E2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Supports:</w:t>
      </w:r>
    </w:p>
    <w:p w14:paraId="290DECE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AI dashboard dynamically throttles data feed under cognitive overload.</w:t>
      </w:r>
    </w:p>
    <w:p w14:paraId="164546F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Counter-argument panel activated automatically above defined risk percentile.</w:t>
      </w:r>
    </w:p>
    <w:p w14:paraId="7AC103D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VR simulation drills cognitive shifts between </w:t>
      </w:r>
      <w:r w:rsidRPr="00827EF8">
        <w:rPr>
          <w:rFonts w:ascii="Aptos" w:eastAsia="Aptos" w:hAnsi="Aptos" w:cs="Times New Roman"/>
          <w:i/>
          <w:iCs/>
          <w:kern w:val="0"/>
          <w14:ligatures w14:val="none"/>
        </w:rPr>
        <w:t>prevention → response → recovery</w:t>
      </w:r>
      <w:r w:rsidRPr="00827EF8">
        <w:rPr>
          <w:rFonts w:ascii="Aptos" w:eastAsia="Aptos" w:hAnsi="Aptos" w:cs="Times New Roman"/>
          <w:kern w:val="0"/>
          <w14:ligatures w14:val="none"/>
        </w:rPr>
        <w:t xml:space="preserve"> frames.</w:t>
      </w:r>
    </w:p>
    <w:p w14:paraId="59BC53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leader signs this profile—not as consent to surveillance, but as authorship of their developmental trajectory. The document becomes a </w:t>
      </w:r>
      <w:r w:rsidRPr="00827EF8">
        <w:rPr>
          <w:rFonts w:ascii="Aptos" w:eastAsia="Aptos" w:hAnsi="Aptos" w:cs="Times New Roman"/>
          <w:b/>
          <w:bCs/>
          <w:kern w:val="0"/>
          <w14:ligatures w14:val="none"/>
        </w:rPr>
        <w:t>living forensic ledger</w:t>
      </w:r>
      <w:r w:rsidRPr="00827EF8">
        <w:rPr>
          <w:rFonts w:ascii="Aptos" w:eastAsia="Aptos" w:hAnsi="Aptos" w:cs="Times New Roman"/>
          <w:kern w:val="0"/>
          <w14:ligatures w14:val="none"/>
        </w:rPr>
        <w:t>: auditable, actionable, and owned by the subject.</w:t>
      </w:r>
    </w:p>
    <w:p w14:paraId="28E3CDB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Crisis as Amplifier — The (Person × Situation) Equation</w:t>
      </w:r>
    </w:p>
    <w:p w14:paraId="465807E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Crises reveal rather than create character. In the first hour of a major disruption, four destabilizing forces typically converge:</w:t>
      </w:r>
    </w:p>
    <w:p w14:paraId="3A34E125" w14:textId="77777777" w:rsidR="00827EF8" w:rsidRPr="00827EF8" w:rsidRDefault="00827EF8" w:rsidP="00827EF8">
      <w:pPr>
        <w:numPr>
          <w:ilvl w:val="0"/>
          <w:numId w:val="3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Uncertainty:</w:t>
      </w:r>
      <w:r w:rsidRPr="00827EF8">
        <w:rPr>
          <w:rFonts w:ascii="Aptos" w:eastAsia="Aptos" w:hAnsi="Aptos" w:cs="Times New Roman"/>
          <w:kern w:val="0"/>
          <w14:ligatures w14:val="none"/>
        </w:rPr>
        <w:t xml:space="preserve"> conflicting data, sensor latency, and misinformation cascades.</w:t>
      </w:r>
    </w:p>
    <w:p w14:paraId="19AE1E50" w14:textId="77777777" w:rsidR="00827EF8" w:rsidRPr="00827EF8" w:rsidRDefault="00827EF8" w:rsidP="00827EF8">
      <w:pPr>
        <w:numPr>
          <w:ilvl w:val="0"/>
          <w:numId w:val="3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Time Pressure:</w:t>
      </w:r>
      <w:r w:rsidRPr="00827EF8">
        <w:rPr>
          <w:rFonts w:ascii="Aptos" w:eastAsia="Aptos" w:hAnsi="Aptos" w:cs="Times New Roman"/>
          <w:kern w:val="0"/>
          <w14:ligatures w14:val="none"/>
        </w:rPr>
        <w:t xml:space="preserve"> compression of options and irreversible consequences.</w:t>
      </w:r>
    </w:p>
    <w:p w14:paraId="47CD9CAF" w14:textId="77777777" w:rsidR="00827EF8" w:rsidRPr="00827EF8" w:rsidRDefault="00827EF8" w:rsidP="00827EF8">
      <w:pPr>
        <w:numPr>
          <w:ilvl w:val="0"/>
          <w:numId w:val="3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Emotional Contagion:</w:t>
      </w:r>
      <w:r w:rsidRPr="00827EF8">
        <w:rPr>
          <w:rFonts w:ascii="Aptos" w:eastAsia="Aptos" w:hAnsi="Aptos" w:cs="Times New Roman"/>
          <w:kern w:val="0"/>
          <w14:ligatures w14:val="none"/>
        </w:rPr>
        <w:t xml:space="preserve"> collective anxiety, moral panic, or performative confidence.</w:t>
      </w:r>
    </w:p>
    <w:p w14:paraId="3600B333" w14:textId="77777777" w:rsidR="00827EF8" w:rsidRPr="00827EF8" w:rsidRDefault="00827EF8" w:rsidP="00827EF8">
      <w:pPr>
        <w:numPr>
          <w:ilvl w:val="0"/>
          <w:numId w:val="31"/>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Inter-Agency Dynamics:</w:t>
      </w:r>
      <w:r w:rsidRPr="00827EF8">
        <w:rPr>
          <w:rFonts w:ascii="Aptos" w:eastAsia="Aptos" w:hAnsi="Aptos" w:cs="Times New Roman"/>
          <w:kern w:val="0"/>
          <w14:ligatures w14:val="none"/>
        </w:rPr>
        <w:t xml:space="preserve"> misaligned incentives, jargon barriers, and political asymmetry.</w:t>
      </w:r>
    </w:p>
    <w:p w14:paraId="53E78C4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operationalizes crisis profiling as a dynamic interaction—</w:t>
      </w:r>
      <w:r w:rsidRPr="00827EF8">
        <w:rPr>
          <w:rFonts w:ascii="Aptos" w:eastAsia="Aptos" w:hAnsi="Aptos" w:cs="Times New Roman"/>
          <w:i/>
          <w:iCs/>
          <w:kern w:val="0"/>
          <w14:ligatures w14:val="none"/>
        </w:rPr>
        <w:t>Person × Situation → Systemic Clarity</w:t>
      </w:r>
      <w:r w:rsidRPr="00827EF8">
        <w:rPr>
          <w:rFonts w:ascii="Aptos" w:eastAsia="Aptos" w:hAnsi="Aptos" w:cs="Times New Roman"/>
          <w:kern w:val="0"/>
          <w14:ligatures w14:val="none"/>
        </w:rPr>
        <w:t>. The leader’s cognitive profile interacts with these variables to determine outcome trajectories. The intervention is designed, not improvised:</w:t>
      </w:r>
    </w:p>
    <w:p w14:paraId="74FCACE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Ritualized Pauses:</w:t>
      </w:r>
      <w:r w:rsidRPr="00827EF8">
        <w:rPr>
          <w:rFonts w:ascii="Aptos" w:eastAsia="Aptos" w:hAnsi="Aptos" w:cs="Times New Roman"/>
          <w:kern w:val="0"/>
          <w14:ligatures w14:val="none"/>
        </w:rPr>
        <w:t xml:space="preserve"> institutionalized two-minute forensic resets before escalation decisions.</w:t>
      </w:r>
    </w:p>
    <w:p w14:paraId="1C82B79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Uncertainty Declarations:</w:t>
      </w:r>
      <w:r w:rsidRPr="00827EF8">
        <w:rPr>
          <w:rFonts w:ascii="Aptos" w:eastAsia="Aptos" w:hAnsi="Aptos" w:cs="Times New Roman"/>
          <w:kern w:val="0"/>
          <w14:ligatures w14:val="none"/>
        </w:rPr>
        <w:t xml:space="preserve"> leaders explicitly label unknowns, converting ambiguity into shared parameters.</w:t>
      </w:r>
    </w:p>
    <w:p w14:paraId="5DCB192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Dissent by Design:</w:t>
      </w:r>
      <w:r w:rsidRPr="00827EF8">
        <w:rPr>
          <w:rFonts w:ascii="Aptos" w:eastAsia="Aptos" w:hAnsi="Aptos" w:cs="Times New Roman"/>
          <w:kern w:val="0"/>
          <w14:ligatures w14:val="none"/>
        </w:rPr>
        <w:t xml:space="preserve"> a rotating “devil’s advocate” ensures adversarial testing within decision teams.</w:t>
      </w:r>
    </w:p>
    <w:p w14:paraId="5391484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AI Counter-Bias Modules:</w:t>
      </w:r>
      <w:r w:rsidRPr="00827EF8">
        <w:rPr>
          <w:rFonts w:ascii="Aptos" w:eastAsia="Aptos" w:hAnsi="Aptos" w:cs="Times New Roman"/>
          <w:kern w:val="0"/>
          <w14:ligatures w14:val="none"/>
        </w:rPr>
        <w:t xml:space="preserve"> algorithms are trained to highlight disconfirming evidence rather than reinforce confidence.</w:t>
      </w:r>
    </w:p>
    <w:p w14:paraId="078DEA51"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lastRenderedPageBreak/>
        <w:t>The Amplification Loop and Counter-Weights (Conceptual Map)</w:t>
      </w:r>
    </w:p>
    <w:p w14:paraId="6A62CCD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4C6D962A" wp14:editId="63691F7C">
            <wp:extent cx="5334000" cy="4881862"/>
            <wp:effectExtent l="0" t="0" r="0" b="0"/>
            <wp:docPr id="56" name="Picture"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56" name="Picture" descr="A diagram of a diagram&#10;&#10;AI-generated content may be incorrect."/>
                    <pic:cNvPicPr>
                      <a:picLocks noChangeAspect="1" noChangeArrowheads="1"/>
                    </pic:cNvPicPr>
                  </pic:nvPicPr>
                  <pic:blipFill>
                    <a:blip r:embed="rId35"/>
                    <a:stretch>
                      <a:fillRect/>
                    </a:stretch>
                  </pic:blipFill>
                  <pic:spPr bwMode="auto">
                    <a:xfrm>
                      <a:off x="0" y="0"/>
                      <a:ext cx="5334000" cy="4881862"/>
                    </a:xfrm>
                    <a:prstGeom prst="rect">
                      <a:avLst/>
                    </a:prstGeom>
                    <a:noFill/>
                    <a:ln w="9525">
                      <a:noFill/>
                      <a:headEnd/>
                      <a:tailEnd/>
                    </a:ln>
                  </pic:spPr>
                </pic:pic>
              </a:graphicData>
            </a:graphic>
          </wp:inline>
        </w:drawing>
      </w:r>
    </w:p>
    <w:p w14:paraId="6B591C69"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What the loop amplifies</w:t>
      </w:r>
    </w:p>
    <w:p w14:paraId="54A3CCD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map shows how acute </w:t>
      </w:r>
      <w:r w:rsidRPr="00827EF8">
        <w:rPr>
          <w:rFonts w:ascii="Aptos" w:eastAsia="Aptos" w:hAnsi="Aptos" w:cs="Times New Roman"/>
          <w:b/>
          <w:bCs/>
          <w:kern w:val="0"/>
          <w14:ligatures w14:val="none"/>
        </w:rPr>
        <w:t>stressors</w:t>
      </w:r>
      <w:r w:rsidRPr="00827EF8">
        <w:rPr>
          <w:rFonts w:ascii="Aptos" w:eastAsia="Aptos" w:hAnsi="Aptos" w:cs="Times New Roman"/>
          <w:kern w:val="0"/>
          <w14:ligatures w14:val="none"/>
        </w:rPr>
        <w:t>—time scarcity, emotional contagion, and working</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memory degradation</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trigger </w:t>
      </w:r>
      <w:r w:rsidRPr="00827EF8">
        <w:rPr>
          <w:rFonts w:ascii="Aptos" w:eastAsia="Aptos" w:hAnsi="Aptos" w:cs="Times New Roman"/>
          <w:b/>
          <w:bCs/>
          <w:kern w:val="0"/>
          <w14:ligatures w14:val="none"/>
        </w:rPr>
        <w:t>cognitive</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affective shifts</w:t>
      </w:r>
      <w:r w:rsidRPr="00827EF8">
        <w:rPr>
          <w:rFonts w:ascii="Aptos" w:eastAsia="Aptos" w:hAnsi="Aptos" w:cs="Times New Roman"/>
          <w:kern w:val="0"/>
          <w14:ligatures w14:val="none"/>
        </w:rPr>
        <w:t xml:space="preserve"> that narrow attention and ethics (ethical myopia/compression). Left unchecked, those shifts feed </w:t>
      </w:r>
      <w:r w:rsidRPr="00827EF8">
        <w:rPr>
          <w:rFonts w:ascii="Aptos" w:eastAsia="Aptos" w:hAnsi="Aptos" w:cs="Times New Roman"/>
          <w:b/>
          <w:bCs/>
          <w:kern w:val="0"/>
          <w14:ligatures w14:val="none"/>
        </w:rPr>
        <w:t>decision pitfalls</w:t>
      </w:r>
      <w:r w:rsidRPr="00827EF8">
        <w:rPr>
          <w:rFonts w:ascii="Aptos" w:eastAsia="Aptos" w:hAnsi="Aptos" w:cs="Times New Roman"/>
          <w:kern w:val="0"/>
          <w14:ligatures w14:val="none"/>
        </w:rPr>
        <w:t xml:space="preserve"> such as anchoring, groupthink, moral disengagement, and overconfidence. Each misstep further erodes clarity, creating a self</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reinforcing </w:t>
      </w:r>
      <w:r w:rsidRPr="00827EF8">
        <w:rPr>
          <w:rFonts w:ascii="Aptos" w:eastAsia="Aptos" w:hAnsi="Aptos" w:cs="Times New Roman"/>
          <w:b/>
          <w:bCs/>
          <w:kern w:val="0"/>
          <w14:ligatures w14:val="none"/>
        </w:rPr>
        <w:t>amplification loop</w:t>
      </w:r>
      <w:r w:rsidRPr="00827EF8">
        <w:rPr>
          <w:rFonts w:ascii="Aptos" w:eastAsia="Aptos" w:hAnsi="Aptos" w:cs="Times New Roman"/>
          <w:kern w:val="0"/>
          <w14:ligatures w14:val="none"/>
        </w:rPr>
        <w:t xml:space="preserve"> in which bias and haste compound one another and push choices away from proportional, ethical judgment.</w:t>
      </w:r>
    </w:p>
    <w:p w14:paraId="2AF67F7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How the counter</w:t>
      </w:r>
      <w:r w:rsidRPr="00827EF8">
        <w:rPr>
          <w:rFonts w:ascii="Cambria Math" w:eastAsia="Times New Roman" w:hAnsi="Cambria Math" w:cs="Cambria Math"/>
          <w:i/>
          <w:iCs/>
          <w:color w:val="0F4761"/>
          <w:kern w:val="0"/>
          <w14:ligatures w14:val="none"/>
        </w:rPr>
        <w:t>‑</w:t>
      </w:r>
      <w:r w:rsidRPr="00827EF8">
        <w:rPr>
          <w:rFonts w:ascii="Aptos" w:eastAsia="Times New Roman" w:hAnsi="Aptos" w:cs="Times New Roman"/>
          <w:i/>
          <w:iCs/>
          <w:color w:val="0F4761"/>
          <w:kern w:val="0"/>
          <w14:ligatures w14:val="none"/>
        </w:rPr>
        <w:t>weights break the loop</w:t>
      </w:r>
    </w:p>
    <w:p w14:paraId="4D84E1E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inserts </w:t>
      </w:r>
      <w:r w:rsidRPr="00827EF8">
        <w:rPr>
          <w:rFonts w:ascii="Aptos" w:eastAsia="Aptos" w:hAnsi="Aptos" w:cs="Times New Roman"/>
          <w:b/>
          <w:bCs/>
          <w:kern w:val="0"/>
          <w14:ligatures w14:val="none"/>
        </w:rPr>
        <w:t>counter</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weights</w:t>
      </w:r>
      <w:r w:rsidRPr="00827EF8">
        <w:rPr>
          <w:rFonts w:ascii="Aptos" w:eastAsia="Aptos" w:hAnsi="Aptos" w:cs="Times New Roman"/>
          <w:kern w:val="0"/>
          <w14:ligatures w14:val="none"/>
        </w:rPr>
        <w:t xml:space="preserve"> at the guardrails: self</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interrogation rituals (bias checklists, ethical time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outs, pre/post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mortems) and </w:t>
      </w:r>
      <w:r w:rsidRPr="00827EF8">
        <w:rPr>
          <w:rFonts w:ascii="Aptos" w:eastAsia="Aptos" w:hAnsi="Aptos" w:cs="Times New Roman"/>
          <w:b/>
          <w:bCs/>
          <w:kern w:val="0"/>
          <w14:ligatures w14:val="none"/>
        </w:rPr>
        <w:t>AI</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enhanced oversight</w:t>
      </w:r>
      <w:r w:rsidRPr="00827EF8">
        <w:rPr>
          <w:rFonts w:ascii="Aptos" w:eastAsia="Aptos" w:hAnsi="Aptos" w:cs="Times New Roman"/>
          <w:kern w:val="0"/>
          <w14:ligatures w14:val="none"/>
        </w:rPr>
        <w:t xml:space="preserve"> that monitors drift, applies </w:t>
      </w:r>
      <w:r w:rsidRPr="00827EF8">
        <w:rPr>
          <w:rFonts w:ascii="Aptos" w:eastAsia="Aptos" w:hAnsi="Aptos" w:cs="Times New Roman"/>
          <w:b/>
          <w:bCs/>
          <w:kern w:val="0"/>
          <w14:ligatures w14:val="none"/>
        </w:rPr>
        <w:t>uncertainty bands</w:t>
      </w:r>
      <w:r w:rsidRPr="00827EF8">
        <w:rPr>
          <w:rFonts w:ascii="Aptos" w:eastAsia="Aptos" w:hAnsi="Aptos" w:cs="Times New Roman"/>
          <w:kern w:val="0"/>
          <w14:ligatures w14:val="none"/>
        </w:rPr>
        <w:t xml:space="preserve">, and enforces </w:t>
      </w: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 xml:space="preserve">. These mechanisms surface assumptions in real time, provide corrective prompts, and route outcomes into feedback algorithms that produce </w:t>
      </w:r>
      <w:r w:rsidRPr="00827EF8">
        <w:rPr>
          <w:rFonts w:ascii="Aptos" w:eastAsia="Aptos" w:hAnsi="Aptos" w:cs="Times New Roman"/>
          <w:b/>
          <w:bCs/>
          <w:kern w:val="0"/>
          <w14:ligatures w14:val="none"/>
        </w:rPr>
        <w:t>restored clarity</w:t>
      </w:r>
      <w:r w:rsidRPr="00827EF8">
        <w:rPr>
          <w:rFonts w:ascii="Aptos" w:eastAsia="Aptos" w:hAnsi="Aptos" w:cs="Times New Roman"/>
          <w:kern w:val="0"/>
          <w14:ligatures w14:val="none"/>
        </w:rPr>
        <w:t xml:space="preserve"> and trackable metrics. In effect, the </w:t>
      </w:r>
      <w:r w:rsidRPr="00827EF8">
        <w:rPr>
          <w:rFonts w:ascii="Aptos" w:eastAsia="Aptos" w:hAnsi="Aptos" w:cs="Times New Roman"/>
          <w:kern w:val="0"/>
          <w14:ligatures w14:val="none"/>
        </w:rPr>
        <w:lastRenderedPageBreak/>
        <w:t xml:space="preserve">loop becomes a </w:t>
      </w:r>
      <w:r w:rsidRPr="00827EF8">
        <w:rPr>
          <w:rFonts w:ascii="Aptos" w:eastAsia="Aptos" w:hAnsi="Aptos" w:cs="Times New Roman"/>
          <w:b/>
          <w:bCs/>
          <w:kern w:val="0"/>
          <w14:ligatures w14:val="none"/>
        </w:rPr>
        <w:t>cognitive</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ethical firewall</w:t>
      </w:r>
      <w:r w:rsidRPr="00827EF8">
        <w:rPr>
          <w:rFonts w:ascii="Aptos" w:eastAsia="Aptos" w:hAnsi="Aptos" w:cs="Times New Roman"/>
          <w:kern w:val="0"/>
          <w14:ligatures w14:val="none"/>
        </w:rPr>
        <w:t>—converting crisis volatility into measurable learning and continuously improving future decisions.</w:t>
      </w:r>
    </w:p>
    <w:p w14:paraId="7DDA52E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Legal and Organizational Relevance: Accountability by Design</w:t>
      </w:r>
    </w:p>
    <w:p w14:paraId="3BAC0DF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CCL’s toolkit aligns with modern jurisprudence on leadership accountability. Courts and regulators increasingly demand traceability of reasoning, not merely outcome success. This has transformed leadership decision-making into a quasi-forensic enterprise.</w:t>
      </w:r>
    </w:p>
    <w:p w14:paraId="529F80BC"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EU AI Act (2024):</w:t>
      </w:r>
      <w:r w:rsidRPr="00827EF8">
        <w:rPr>
          <w:rFonts w:ascii="Aptos" w:eastAsia="Aptos" w:hAnsi="Aptos" w:cs="Times New Roman"/>
          <w:kern w:val="0"/>
          <w14:ligatures w14:val="none"/>
        </w:rPr>
        <w:t xml:space="preserve"> mandates documentation of decision logic and risk mitigation.</w:t>
      </w:r>
    </w:p>
    <w:p w14:paraId="4C1A904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p>
    <w:p w14:paraId="321CCCEE"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FTC v. Everalbum (2021):</w:t>
      </w:r>
      <w:r w:rsidRPr="00827EF8">
        <w:rPr>
          <w:rFonts w:ascii="Aptos" w:eastAsia="Aptos" w:hAnsi="Aptos" w:cs="Times New Roman"/>
          <w:kern w:val="0"/>
          <w14:ligatures w14:val="none"/>
        </w:rPr>
        <w:t xml:space="preserve"> established the precedent of “algorithmic disgorgement”—deleting both data and derivative models.</w:t>
      </w:r>
    </w:p>
    <w:p w14:paraId="15EE8C99"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p>
    <w:p w14:paraId="7B947DA7"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b/>
          <w:bCs/>
          <w:kern w:val="0"/>
          <w14:ligatures w14:val="none"/>
        </w:rPr>
        <w:t>SEC Cybersecurity Disclosure Rules (2023):</w:t>
      </w:r>
      <w:r w:rsidRPr="00827EF8">
        <w:rPr>
          <w:rFonts w:ascii="Aptos" w:eastAsia="Aptos" w:hAnsi="Aptos" w:cs="Times New Roman"/>
          <w:kern w:val="0"/>
          <w14:ligatures w14:val="none"/>
        </w:rPr>
        <w:t xml:space="preserve"> compel executives to disclose not only incidents but their internal risk-assessment process.</w:t>
      </w:r>
    </w:p>
    <w:p w14:paraId="0AA5791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CCL’s structured profiles, decision-pause logs, and AI audit trails meet these evidentiary standards, ensuring that leaders can </w:t>
      </w:r>
      <w:r w:rsidRPr="00827EF8">
        <w:rPr>
          <w:rFonts w:ascii="Aptos" w:eastAsia="Aptos" w:hAnsi="Aptos" w:cs="Times New Roman"/>
          <w:i/>
          <w:iCs/>
          <w:kern w:val="0"/>
          <w14:ligatures w14:val="none"/>
        </w:rPr>
        <w:t>demonstrate reasoned process</w:t>
      </w:r>
      <w:r w:rsidRPr="00827EF8">
        <w:rPr>
          <w:rFonts w:ascii="Aptos" w:eastAsia="Aptos" w:hAnsi="Aptos" w:cs="Times New Roman"/>
          <w:kern w:val="0"/>
          <w14:ligatures w14:val="none"/>
        </w:rPr>
        <w:t>, not just defend outcomes.</w:t>
      </w:r>
    </w:p>
    <w:p w14:paraId="09231FE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Leadership as an Ethical Instrument</w:t>
      </w:r>
    </w:p>
    <w:p w14:paraId="238CA64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CCL toolkit redefines evidence-based leadership as an act of humanistic engineering—a synthesis of psychology, neuroscience, data ethics, and law. The objective is </w:t>
      </w:r>
      <w:r w:rsidRPr="00827EF8">
        <w:rPr>
          <w:rFonts w:ascii="Aptos" w:eastAsia="Aptos" w:hAnsi="Aptos" w:cs="Times New Roman"/>
          <w:i/>
          <w:iCs/>
          <w:kern w:val="0"/>
          <w14:ligatures w14:val="none"/>
        </w:rPr>
        <w:t>not to perfect leaders, but to design systems that preserve their humanity under pressure.</w:t>
      </w:r>
    </w:p>
    <w:p w14:paraId="65D2FF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the age of algorithmic acceleration, true sophistication lies in restraint: the leader who can pause, reflect, and recalibrate before irreversible impact. CCL provides that architecture—a forensic scaffold for ethical clarity in a world that no longer waits.</w:t>
      </w:r>
    </w:p>
    <w:p w14:paraId="6AA7778C"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Psychological Drag on Clarity</w:t>
      </w:r>
    </w:p>
    <w:p w14:paraId="35A21EA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Leadership collapse seldom arrives suddenly—it erodes through accumulative burdens carried too long without systemic correction. Within the Claro-Cognitive Leadership (CCL) paradigm, these burdens represent measurable distortions in the leader’s cognitive bandwidth, where neurobiological depletion, moral dissonance, and environmental contagion converge. The resulting “psychological drag” functions much like aerodynamic resistance in flight: invisible, yet capable of destabilizing even the most capable minds.</w:t>
      </w:r>
    </w:p>
    <w:p w14:paraId="277FFDD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Trauma Footprints: The Neuro-Ethical Residue of Crisis</w:t>
      </w:r>
    </w:p>
    <w:p w14:paraId="7439C18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 repeatedly exposed to violence, ethical breach, or persistent crisis accumulate what forensic psychologists describe as </w:t>
      </w:r>
      <w:r w:rsidRPr="00827EF8">
        <w:rPr>
          <w:rFonts w:ascii="Aptos" w:eastAsia="Aptos" w:hAnsi="Aptos" w:cs="Times New Roman"/>
          <w:i/>
          <w:iCs/>
          <w:kern w:val="0"/>
          <w14:ligatures w14:val="none"/>
        </w:rPr>
        <w:t>moral injury</w:t>
      </w:r>
      <w:r w:rsidRPr="00827EF8">
        <w:rPr>
          <w:rFonts w:ascii="Aptos" w:eastAsia="Aptos" w:hAnsi="Aptos" w:cs="Times New Roman"/>
          <w:kern w:val="0"/>
          <w14:ligatures w14:val="none"/>
        </w:rPr>
        <w:t xml:space="preserve">—a neurocognitive scar that reconfigures threat detection pathways. Hyper-vigilance becomes a form of over-training; </w:t>
      </w:r>
      <w:r w:rsidRPr="00827EF8">
        <w:rPr>
          <w:rFonts w:ascii="Aptos" w:eastAsia="Aptos" w:hAnsi="Aptos" w:cs="Times New Roman"/>
          <w:kern w:val="0"/>
          <w14:ligatures w14:val="none"/>
        </w:rPr>
        <w:lastRenderedPageBreak/>
        <w:t>the leader’s judgment compresses to an immediate imperative—</w:t>
      </w:r>
      <w:r w:rsidRPr="00827EF8">
        <w:rPr>
          <w:rFonts w:ascii="Aptos" w:eastAsia="Aptos" w:hAnsi="Aptos" w:cs="Times New Roman"/>
          <w:i/>
          <w:iCs/>
          <w:kern w:val="0"/>
          <w14:ligatures w14:val="none"/>
        </w:rPr>
        <w:t>avoid harm now</w:t>
      </w:r>
      <w:r w:rsidRPr="00827EF8">
        <w:rPr>
          <w:rFonts w:ascii="Aptos" w:eastAsia="Aptos" w:hAnsi="Aptos" w:cs="Times New Roman"/>
          <w:kern w:val="0"/>
          <w14:ligatures w14:val="none"/>
        </w:rPr>
        <w:t>—even when broader strategic foresight would yield greater good.</w:t>
      </w:r>
    </w:p>
    <w:p w14:paraId="66C30AA6"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Studies in military and emergency command systems confirm that unresolved trauma biases the amygdala–prefrontal loop, creating “threat over-representation” in decision architecture. The legal corollary appears in crisis-driven negligence cases such as </w:t>
      </w:r>
      <w:r w:rsidRPr="00827EF8">
        <w:rPr>
          <w:rFonts w:ascii="Aptos" w:eastAsia="Aptos" w:hAnsi="Aptos" w:cs="Times New Roman"/>
          <w:b/>
          <w:bCs/>
          <w:kern w:val="0"/>
          <w14:ligatures w14:val="none"/>
        </w:rPr>
        <w:t>BP Exploration &amp; Production, Inc. v. Deepwater Horizon (2016)</w:t>
      </w:r>
      <w:r w:rsidRPr="00827EF8">
        <w:rPr>
          <w:rFonts w:ascii="Aptos" w:eastAsia="Aptos" w:hAnsi="Aptos" w:cs="Times New Roman"/>
          <w:kern w:val="0"/>
          <w14:ligatures w14:val="none"/>
        </w:rPr>
        <w:t>, where executive teams, flooded by cognitive overload, defaulted to short-term risk aversion, ignoring systemic warnings. CCL reframes such episodes not as isolated moral failure, but as evidence of unregulated neuro-ethical fatigue—an impairment of perception masquerading as decisiveness.</w:t>
      </w:r>
    </w:p>
    <w:p w14:paraId="637C66A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Burnout Beyond Fatigue: Neuroeconomic Erosion</w:t>
      </w:r>
    </w:p>
    <w:p w14:paraId="367A370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Burnout in CCL is understood not as mere exhaustion, but as </w:t>
      </w:r>
      <w:r w:rsidRPr="00827EF8">
        <w:rPr>
          <w:rFonts w:ascii="Aptos" w:eastAsia="Aptos" w:hAnsi="Aptos" w:cs="Times New Roman"/>
          <w:i/>
          <w:iCs/>
          <w:kern w:val="0"/>
          <w14:ligatures w14:val="none"/>
        </w:rPr>
        <w:t>neuroeconomic entropy</w:t>
      </w:r>
      <w:r w:rsidRPr="00827EF8">
        <w:rPr>
          <w:rFonts w:ascii="Aptos" w:eastAsia="Aptos" w:hAnsi="Aptos" w:cs="Times New Roman"/>
          <w:kern w:val="0"/>
          <w14:ligatures w14:val="none"/>
        </w:rPr>
        <w:t>: a measurable reduction in executive efficiency, impulse inhibition, and synaptic plasticity. Longitudinal meta-analyses link burnout to small-to-moderate deficits in processing speed and working memory, impairing leaders’ ability to integrate probabilistic data or maintain ethical proportionality under stress.</w:t>
      </w:r>
    </w:p>
    <w:p w14:paraId="099D1F9F"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The lived symptomology is paradoxical—slowed cognition paired with accelerated environmental demands. In such mismatch, shortcuts appear rational. In regulatory governance, this dynamic often precedes compliance drift, as seen in </w:t>
      </w:r>
      <w:r w:rsidRPr="00827EF8">
        <w:rPr>
          <w:rFonts w:ascii="Aptos" w:eastAsia="Aptos" w:hAnsi="Aptos" w:cs="Times New Roman"/>
          <w:b/>
          <w:bCs/>
          <w:kern w:val="0"/>
          <w14:ligatures w14:val="none"/>
        </w:rPr>
        <w:t>FTC v. BetterHelp, Inc. (2023)</w:t>
      </w:r>
      <w:r w:rsidRPr="00827EF8">
        <w:rPr>
          <w:rFonts w:ascii="Aptos" w:eastAsia="Aptos" w:hAnsi="Aptos" w:cs="Times New Roman"/>
          <w:kern w:val="0"/>
          <w14:ligatures w14:val="none"/>
        </w:rPr>
        <w:t xml:space="preserve">, where rushed data-driven interventions bypassed privacy safeguards under perceived performance pressure. CCL positions burnout detection not as wellness programming, but as </w:t>
      </w:r>
      <w:r w:rsidRPr="00827EF8">
        <w:rPr>
          <w:rFonts w:ascii="Aptos" w:eastAsia="Aptos" w:hAnsi="Aptos" w:cs="Times New Roman"/>
          <w:i/>
          <w:iCs/>
          <w:kern w:val="0"/>
          <w14:ligatures w14:val="none"/>
        </w:rPr>
        <w:t>risk mitigation within decision integrity</w:t>
      </w:r>
      <w:r w:rsidRPr="00827EF8">
        <w:rPr>
          <w:rFonts w:ascii="Aptos" w:eastAsia="Aptos" w:hAnsi="Aptos" w:cs="Times New Roman"/>
          <w:kern w:val="0"/>
          <w14:ligatures w14:val="none"/>
        </w:rPr>
        <w:t>—an early-warning indicator for ethical and operational collapse.</w:t>
      </w:r>
    </w:p>
    <w:p w14:paraId="6BD2CCB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Executive Dysfunction and Sleep Debt: The Cognitive Domino</w:t>
      </w:r>
    </w:p>
    <w:p w14:paraId="1104339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inhibitory control weakens under chronic deprivation, the prefrontal cortex effectively “decouples” from the ethical reasoning circuits it governs. Leaders in this state exhibit what CCL terms </w:t>
      </w:r>
      <w:r w:rsidRPr="00827EF8">
        <w:rPr>
          <w:rFonts w:ascii="Aptos" w:eastAsia="Aptos" w:hAnsi="Aptos" w:cs="Times New Roman"/>
          <w:i/>
          <w:iCs/>
          <w:kern w:val="0"/>
          <w14:ligatures w14:val="none"/>
        </w:rPr>
        <w:t>reactive cognition</w:t>
      </w:r>
      <w:r w:rsidRPr="00827EF8">
        <w:rPr>
          <w:rFonts w:ascii="Aptos" w:eastAsia="Aptos" w:hAnsi="Aptos" w:cs="Times New Roman"/>
          <w:kern w:val="0"/>
          <w14:ligatures w14:val="none"/>
        </w:rPr>
        <w:t>: impulsive, speech-first reasoning that accelerates group tempo and amplifies systemic noise.</w:t>
      </w:r>
    </w:p>
    <w:p w14:paraId="693B063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high-frequency trading, defense command, or political negotiation, such reactivity has measurable economic and diplomatic cost. Neuroergonomic studies show that one night of sleep debt can reduce moral reasoning performance by nearly 30%, a cognitive deficit akin to mild intoxication. Within CCL systems, sleep and circadian coherence are not personal habits—they are fiduciary obligations. </w:t>
      </w:r>
    </w:p>
    <w:p w14:paraId="186B0D5B"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The law increasingly agrees; the </w:t>
      </w:r>
      <w:r w:rsidRPr="00827EF8">
        <w:rPr>
          <w:rFonts w:ascii="Aptos" w:eastAsia="Aptos" w:hAnsi="Aptos" w:cs="Times New Roman"/>
          <w:b/>
          <w:bCs/>
          <w:kern w:val="0"/>
          <w14:ligatures w14:val="none"/>
        </w:rPr>
        <w:t>Federal Aviation Administration’s Fatigue Risk Management Rule (2014)</w:t>
      </w:r>
      <w:r w:rsidRPr="00827EF8">
        <w:rPr>
          <w:rFonts w:ascii="Aptos" w:eastAsia="Aptos" w:hAnsi="Aptos" w:cs="Times New Roman"/>
          <w:kern w:val="0"/>
          <w14:ligatures w14:val="none"/>
        </w:rPr>
        <w:t xml:space="preserve"> codifies rest as an ethical safety boundary. Clarity, therefore, is both a biological and legal responsibility.</w:t>
      </w:r>
    </w:p>
    <w:p w14:paraId="5DEC229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Moral Disengagement: The Linguistics of Erosion</w:t>
      </w:r>
    </w:p>
    <w:p w14:paraId="46F6EB9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Under duress, ethical dissonance is anesthetized by language. Euphemisms—“collateral,” “business necessity,” “operational discipline”—function as semantic firewalls insulating conscience from consequence. If unchallenged, these lexical shields harden into policy, normalizing moral distance as procedural efficiency.</w:t>
      </w:r>
    </w:p>
    <w:p w14:paraId="09B8F4A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CCL’s forensic review of corporate and governmental scandals reveals that moral disengagement frequently precedes regulatory breach. </w:t>
      </w:r>
    </w:p>
    <w:p w14:paraId="178F24C8"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Cothron v. White Castle System, Inc. (2023)</w:t>
      </w:r>
      <w:r w:rsidRPr="00827EF8">
        <w:rPr>
          <w:rFonts w:ascii="Aptos" w:eastAsia="Aptos" w:hAnsi="Aptos" w:cs="Times New Roman"/>
          <w:kern w:val="0"/>
          <w14:ligatures w14:val="none"/>
        </w:rPr>
        <w:t xml:space="preserve"> biometric-privacy ruling demonstrated how linguistic minimization (“routine employee scanning”) masked systemic violations of consent law. </w:t>
      </w:r>
    </w:p>
    <w:p w14:paraId="6982CC4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CCL model treats linguistic drift as a signal—an early marker of ethical decay measurable through sentiment analysis, natural language processing, and AI-assisted discourse audits.</w:t>
      </w:r>
    </w:p>
    <w:p w14:paraId="59E3551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Destructive Systems, Not Villains: The Toxic Triangle Recast</w:t>
      </w:r>
    </w:p>
    <w:p w14:paraId="014383D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Conventional models portray toxicity as a personality pathology. CCL reframes it as an </w:t>
      </w:r>
      <w:r w:rsidRPr="00827EF8">
        <w:rPr>
          <w:rFonts w:ascii="Aptos" w:eastAsia="Aptos" w:hAnsi="Aptos" w:cs="Times New Roman"/>
          <w:i/>
          <w:iCs/>
          <w:kern w:val="0"/>
          <w14:ligatures w14:val="none"/>
        </w:rPr>
        <w:t>interactive ecology</w:t>
      </w:r>
      <w:r w:rsidRPr="00827EF8">
        <w:rPr>
          <w:rFonts w:ascii="Aptos" w:eastAsia="Aptos" w:hAnsi="Aptos" w:cs="Times New Roman"/>
          <w:kern w:val="0"/>
          <w14:ligatures w14:val="none"/>
        </w:rPr>
        <w:t xml:space="preserve">—a closed system of destructive leaders, susceptible followers, and permissive environments that self-stabilize around short-term performance illusions. The damage accrues slowly: talent attrition, cynicism, and what organizational psychologists term </w:t>
      </w:r>
      <w:r w:rsidRPr="00827EF8">
        <w:rPr>
          <w:rFonts w:ascii="Aptos" w:eastAsia="Aptos" w:hAnsi="Aptos" w:cs="Times New Roman"/>
          <w:i/>
          <w:iCs/>
          <w:kern w:val="0"/>
          <w14:ligatures w14:val="none"/>
        </w:rPr>
        <w:t>learned helplessness</w:t>
      </w:r>
      <w:r w:rsidRPr="00827EF8">
        <w:rPr>
          <w:rFonts w:ascii="Aptos" w:eastAsia="Aptos" w:hAnsi="Aptos" w:cs="Times New Roman"/>
          <w:kern w:val="0"/>
          <w14:ligatures w14:val="none"/>
        </w:rPr>
        <w:t>.</w:t>
      </w:r>
    </w:p>
    <w:p w14:paraId="16264D1E"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Legal and economic analyses reinforce the pattern. The Boeing 737 MAX case (U.S. v. Boeing Co., 2023) exposed how cultural silence and performance pressure formed a feedback loop of compliance amnesia.</w:t>
      </w:r>
    </w:p>
    <w:p w14:paraId="5669223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 regards such crises as system failures in ethical design, not villainy. The remedy is architectural: re-engineer the cognitive-ethical ecosystem so that dissent, doubt, and data friction become instruments of clarity, not threats to authority.</w:t>
      </w:r>
    </w:p>
    <w:p w14:paraId="1A532ED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Early Detection, Not Heroic Recovery</w:t>
      </w:r>
    </w:p>
    <w:p w14:paraId="043840B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Psychological drag cannot be overcome by charisma or endurance. The CCL approach prescribes </w:t>
      </w:r>
      <w:r w:rsidRPr="00827EF8">
        <w:rPr>
          <w:rFonts w:ascii="Aptos" w:eastAsia="Aptos" w:hAnsi="Aptos" w:cs="Times New Roman"/>
          <w:i/>
          <w:iCs/>
          <w:kern w:val="0"/>
          <w14:ligatures w14:val="none"/>
        </w:rPr>
        <w:t>micro-corrections before macro-collapse</w:t>
      </w:r>
      <w:r w:rsidRPr="00827EF8">
        <w:rPr>
          <w:rFonts w:ascii="Aptos" w:eastAsia="Aptos" w:hAnsi="Aptos" w:cs="Times New Roman"/>
          <w:kern w:val="0"/>
          <w14:ligatures w14:val="none"/>
        </w:rPr>
        <w:t>.</w:t>
      </w:r>
    </w:p>
    <w:p w14:paraId="7D16EA0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Principle:</w:t>
      </w:r>
      <w:r w:rsidRPr="00827EF8">
        <w:rPr>
          <w:rFonts w:ascii="Aptos" w:eastAsia="Aptos" w:hAnsi="Aptos" w:cs="Times New Roman"/>
          <w:kern w:val="0"/>
          <w14:ligatures w14:val="none"/>
        </w:rPr>
        <w:t xml:space="preserve"> Clarity preservation depends on early detection and iterative recalibration, not post-crisis redemption.</w:t>
      </w:r>
    </w:p>
    <w:p w14:paraId="731C973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Method:</w:t>
      </w:r>
      <w:r w:rsidRPr="00827EF8">
        <w:rPr>
          <w:rFonts w:ascii="Aptos" w:eastAsia="Aptos" w:hAnsi="Aptos" w:cs="Times New Roman"/>
          <w:kern w:val="0"/>
          <w14:ligatures w14:val="none"/>
        </w:rPr>
        <w:t xml:space="preserve"> Monitor deviations in cognitive rhythm (decision latency, emotional tone, HRV, linguistic complexity) to identify drift. Apply minimal viable interventions before crisis thresholds are crossed.</w:t>
      </w:r>
    </w:p>
    <w:p w14:paraId="2AE2B55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The CCL Design Playbook: From Insight to Habit</w:t>
      </w:r>
    </w:p>
    <w:p w14:paraId="5653644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Rather than a static checklist, the CCL playbook operates as a dynamic, neuro-ethical rhythm—three recursive phases that translate insight into sustainable behavior.</w:t>
      </w:r>
    </w:p>
    <w:p w14:paraId="583BE9C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Rhythm 1: See</w:t>
      </w:r>
    </w:p>
    <w:p w14:paraId="0D84C1F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 and their CCL coaches construct an individualized </w:t>
      </w:r>
      <w:r w:rsidRPr="00827EF8">
        <w:rPr>
          <w:rFonts w:ascii="Aptos" w:eastAsia="Aptos" w:hAnsi="Aptos" w:cs="Times New Roman"/>
          <w:i/>
          <w:iCs/>
          <w:kern w:val="0"/>
          <w14:ligatures w14:val="none"/>
        </w:rPr>
        <w:t>clarity profile</w:t>
      </w:r>
      <w:r w:rsidRPr="00827EF8">
        <w:rPr>
          <w:rFonts w:ascii="Aptos" w:eastAsia="Aptos" w:hAnsi="Aptos" w:cs="Times New Roman"/>
          <w:kern w:val="0"/>
          <w14:ligatures w14:val="none"/>
        </w:rPr>
        <w:t xml:space="preserve"> through brief psychometric screeners (for trauma, burnout, cognitive load), micro-tasks that measure executive flexibility, and narrative interviews capturing the “toughest calls.”</w:t>
      </w:r>
    </w:p>
    <w:p w14:paraId="3912544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Output: a </w:t>
      </w:r>
      <w:r w:rsidRPr="00827EF8">
        <w:rPr>
          <w:rFonts w:ascii="Aptos" w:eastAsia="Aptos" w:hAnsi="Aptos" w:cs="Times New Roman"/>
          <w:i/>
          <w:iCs/>
          <w:kern w:val="0"/>
          <w14:ligatures w14:val="none"/>
        </w:rPr>
        <w:t>pattern map</w:t>
      </w:r>
      <w:r w:rsidRPr="00827EF8">
        <w:rPr>
          <w:rFonts w:ascii="Aptos" w:eastAsia="Aptos" w:hAnsi="Aptos" w:cs="Times New Roman"/>
          <w:kern w:val="0"/>
          <w14:ligatures w14:val="none"/>
        </w:rPr>
        <w:t xml:space="preserve"> identifying how overload manifests—what narrows, when, and under what environmental triggers.</w:t>
      </w:r>
    </w:p>
    <w:p w14:paraId="0F3749E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forensic leadership audits, this map doubles as legal defensibility documentation, evidencing due diligence in cognitive governance.</w:t>
      </w:r>
    </w:p>
    <w:p w14:paraId="571B32A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Rhythm 2: Shape</w:t>
      </w:r>
    </w:p>
    <w:p w14:paraId="4972332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Translate awareness into micro-habits that recalibrate cognitive integrity:</w:t>
      </w:r>
    </w:p>
    <w:p w14:paraId="3D21A29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Two-minute decision pauses</w:t>
      </w:r>
      <w:r w:rsidRPr="00827EF8">
        <w:rPr>
          <w:rFonts w:ascii="Aptos" w:eastAsia="Aptos" w:hAnsi="Aptos" w:cs="Times New Roman"/>
          <w:kern w:val="0"/>
          <w14:ligatures w14:val="none"/>
        </w:rPr>
        <w:t xml:space="preserve"> before irreversible actions.</w:t>
      </w:r>
    </w:p>
    <w:p w14:paraId="4E66FD2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Mandatory dissent invocation:</w:t>
      </w:r>
      <w:r w:rsidRPr="00827EF8">
        <w:rPr>
          <w:rFonts w:ascii="Aptos" w:eastAsia="Aptos" w:hAnsi="Aptos" w:cs="Times New Roman"/>
          <w:kern w:val="0"/>
          <w14:ligatures w14:val="none"/>
        </w:rPr>
        <w:t xml:space="preserve"> at least one contrarian perspective surfaced before closure.</w:t>
      </w:r>
    </w:p>
    <w:p w14:paraId="600B996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Uncertainty bands</w:t>
      </w:r>
      <w:r w:rsidRPr="00827EF8">
        <w:rPr>
          <w:rFonts w:ascii="Aptos" w:eastAsia="Aptos" w:hAnsi="Aptos" w:cs="Times New Roman"/>
          <w:kern w:val="0"/>
          <w14:ligatures w14:val="none"/>
        </w:rPr>
        <w:t xml:space="preserve"> verbalized (“I’m 60–70% confident; here’s why”).</w:t>
      </w:r>
    </w:p>
    <w:p w14:paraId="3808565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AI systems are tuned to enforce these protocols through:</w:t>
      </w:r>
    </w:p>
    <w:p w14:paraId="32E5063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Information throttling</w:t>
      </w:r>
      <w:r w:rsidRPr="00827EF8">
        <w:rPr>
          <w:rFonts w:ascii="Aptos" w:eastAsia="Aptos" w:hAnsi="Aptos" w:cs="Times New Roman"/>
          <w:kern w:val="0"/>
          <w14:ligatures w14:val="none"/>
        </w:rPr>
        <w:t xml:space="preserve"> to prevent data saturation.</w:t>
      </w:r>
    </w:p>
    <w:p w14:paraId="172D730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Counter-argument panels</w:t>
      </w:r>
      <w:r w:rsidRPr="00827EF8">
        <w:rPr>
          <w:rFonts w:ascii="Aptos" w:eastAsia="Aptos" w:hAnsi="Aptos" w:cs="Times New Roman"/>
          <w:kern w:val="0"/>
          <w14:ligatures w14:val="none"/>
        </w:rPr>
        <w:t xml:space="preserve"> generating structured opposition.</w:t>
      </w:r>
    </w:p>
    <w:p w14:paraId="45A2D31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Stop-loss triggers</w:t>
      </w:r>
      <w:r w:rsidRPr="00827EF8">
        <w:rPr>
          <w:rFonts w:ascii="Aptos" w:eastAsia="Aptos" w:hAnsi="Aptos" w:cs="Times New Roman"/>
          <w:kern w:val="0"/>
          <w14:ligatures w14:val="none"/>
        </w:rPr>
        <w:t xml:space="preserve"> when risk exposure exceeds ethical or operational thresholds.</w:t>
      </w:r>
    </w:p>
    <w:p w14:paraId="1288393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rhythm transforms foresight into a mechanical reflex—clarity becomes algorithmically scaffolded, not personality-dependent.</w:t>
      </w:r>
    </w:p>
    <w:p w14:paraId="0F0817D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Rhythm 3: Sustain</w:t>
      </w:r>
    </w:p>
    <w:p w14:paraId="4486C48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Sustainability emerges through calibrated monitoring, not surveillance.</w:t>
      </w:r>
    </w:p>
    <w:p w14:paraId="012D745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With informed consent and data privacy compliance (aligned with GDPR and the EU AI Act, 2024), leaders authorize minimal physiological and linguistic metrics—heart-rate variability, speech pause density, sentiment drift.</w:t>
      </w:r>
    </w:p>
    <w:p w14:paraId="47D3E6A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overload indicators breach thresholds, </w:t>
      </w:r>
      <w:r w:rsidRPr="00827EF8">
        <w:rPr>
          <w:rFonts w:ascii="Aptos" w:eastAsia="Aptos" w:hAnsi="Aptos" w:cs="Times New Roman"/>
          <w:i/>
          <w:iCs/>
          <w:kern w:val="0"/>
          <w14:ligatures w14:val="none"/>
        </w:rPr>
        <w:t>micro-recoveries</w:t>
      </w:r>
      <w:r w:rsidRPr="00827EF8">
        <w:rPr>
          <w:rFonts w:ascii="Aptos" w:eastAsia="Aptos" w:hAnsi="Aptos" w:cs="Times New Roman"/>
          <w:kern w:val="0"/>
          <w14:ligatures w14:val="none"/>
        </w:rPr>
        <w:t xml:space="preserve"> activate: a quick walk, a peer clarity check, or temporary delegation of the decision chair.</w:t>
      </w:r>
    </w:p>
    <w:p w14:paraId="2745248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Quarterly </w:t>
      </w:r>
      <w:r w:rsidRPr="00827EF8">
        <w:rPr>
          <w:rFonts w:ascii="Aptos" w:eastAsia="Aptos" w:hAnsi="Aptos" w:cs="Times New Roman"/>
          <w:i/>
          <w:iCs/>
          <w:kern w:val="0"/>
          <w14:ligatures w14:val="none"/>
        </w:rPr>
        <w:t>scenario ramps</w:t>
      </w:r>
      <w:r w:rsidRPr="00827EF8">
        <w:rPr>
          <w:rFonts w:ascii="Aptos" w:eastAsia="Aptos" w:hAnsi="Aptos" w:cs="Times New Roman"/>
          <w:kern w:val="0"/>
          <w14:ligatures w14:val="none"/>
        </w:rPr>
        <w:t xml:space="preserve"> simulate ethical and cognitive stress to update the pattern map, ensuring adaptability to new risk terrains.</w:t>
      </w:r>
    </w:p>
    <w:p w14:paraId="2296743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The Two-Minute Rule</w:t>
      </w:r>
    </w:p>
    <w:p w14:paraId="00F5CF9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Two minutes is the inflection point between reaction and reflection. It widens the cognitive aperture without stalling momentum. Within CCL governance models, this rule is not hesitation—it is engineered foresight. Every major regulatory investigation studied under CCL revealed that a two-minute pause, had it been institutionalized, could have averted catastrophe.</w:t>
      </w:r>
    </w:p>
    <w:p w14:paraId="712939ED"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AI as Co-Pilot—Not Judge</w:t>
      </w:r>
    </w:p>
    <w:p w14:paraId="55A03F2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AI within CCL functions as a </w:t>
      </w:r>
      <w:r w:rsidRPr="00827EF8">
        <w:rPr>
          <w:rFonts w:ascii="Aptos" w:eastAsia="Aptos" w:hAnsi="Aptos" w:cs="Times New Roman"/>
          <w:i/>
          <w:iCs/>
          <w:kern w:val="0"/>
          <w14:ligatures w14:val="none"/>
        </w:rPr>
        <w:t>cognitive prosthetic</w:t>
      </w:r>
      <w:r w:rsidRPr="00827EF8">
        <w:rPr>
          <w:rFonts w:ascii="Aptos" w:eastAsia="Aptos" w:hAnsi="Aptos" w:cs="Times New Roman"/>
          <w:kern w:val="0"/>
          <w14:ligatures w14:val="none"/>
        </w:rPr>
        <w:t>, extending perception without assuming moral primacy. Its authority remains assistive, not adjudicative.</w:t>
      </w:r>
    </w:p>
    <w:p w14:paraId="7FA3522B" w14:textId="77777777" w:rsidR="00827EF8" w:rsidRPr="00827EF8" w:rsidRDefault="00827EF8" w:rsidP="00827EF8">
      <w:pPr>
        <w:numPr>
          <w:ilvl w:val="0"/>
          <w:numId w:val="3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Signal Detection at Scale: </w:t>
      </w:r>
      <w:r w:rsidRPr="00827EF8">
        <w:rPr>
          <w:rFonts w:ascii="Aptos" w:eastAsia="Aptos" w:hAnsi="Aptos" w:cs="Times New Roman"/>
          <w:kern w:val="0"/>
          <w14:ligatures w14:val="none"/>
        </w:rPr>
        <w:t>Advanced models flag deviations in tone, integrative complexity, or negative affect—data for the leader, not ammunition for HR. When used under ethical oversight, these tools serve as cognitive mirrors, not surveillance apparatuses.</w:t>
      </w:r>
    </w:p>
    <w:p w14:paraId="379432C2" w14:textId="77777777" w:rsidR="00827EF8" w:rsidRPr="00827EF8" w:rsidRDefault="00827EF8" w:rsidP="00827EF8">
      <w:pPr>
        <w:numPr>
          <w:ilvl w:val="0"/>
          <w:numId w:val="3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Decision Hygiene: </w:t>
      </w:r>
      <w:r w:rsidRPr="00827EF8">
        <w:rPr>
          <w:rFonts w:ascii="Aptos" w:eastAsia="Aptos" w:hAnsi="Aptos" w:cs="Times New Roman"/>
          <w:kern w:val="0"/>
          <w14:ligatures w14:val="none"/>
        </w:rPr>
        <w:t>When decision risk exceeds predefined percentiles, the system auto-surfaces disconfirming evidence, activates red-team prompts, and visualizes uncertainty bands. This prevents confirmation bias—arguably the most recurrent cause of executive misjudgment in AI-driven governance.</w:t>
      </w:r>
    </w:p>
    <w:p w14:paraId="4B6C0F1F" w14:textId="77777777" w:rsidR="00827EF8" w:rsidRPr="00827EF8" w:rsidRDefault="00827EF8" w:rsidP="00827EF8">
      <w:pPr>
        <w:numPr>
          <w:ilvl w:val="0"/>
          <w:numId w:val="32"/>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Pattern Discovery: </w:t>
      </w:r>
      <w:r w:rsidRPr="00827EF8">
        <w:rPr>
          <w:rFonts w:ascii="Aptos" w:eastAsia="Aptos" w:hAnsi="Aptos" w:cs="Times New Roman"/>
          <w:kern w:val="0"/>
          <w14:ligatures w14:val="none"/>
        </w:rPr>
        <w:t xml:space="preserve">Machine learning algorithms continuously identify which combinations of stressors, cognitive signatures, and situational variables precede failure </w:t>
      </w:r>
      <w:r w:rsidRPr="00827EF8">
        <w:rPr>
          <w:rFonts w:ascii="Aptos" w:eastAsia="Aptos" w:hAnsi="Aptos" w:cs="Times New Roman"/>
          <w:i/>
          <w:iCs/>
          <w:kern w:val="0"/>
          <w14:ligatures w14:val="none"/>
        </w:rPr>
        <w:t>within that specific context</w:t>
      </w:r>
      <w:r w:rsidRPr="00827EF8">
        <w:rPr>
          <w:rFonts w:ascii="Aptos" w:eastAsia="Aptos" w:hAnsi="Aptos" w:cs="Times New Roman"/>
          <w:kern w:val="0"/>
          <w14:ligatures w14:val="none"/>
        </w:rPr>
        <w:t>, rejecting generalized averages.</w:t>
      </w:r>
    </w:p>
    <w:p w14:paraId="0B8CFF8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 prevent algorithmic authoritarianism, CCL embeds three guardrails:</w:t>
      </w:r>
    </w:p>
    <w:p w14:paraId="3B3329F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Transparency:</w:t>
      </w:r>
      <w:r w:rsidRPr="00827EF8">
        <w:rPr>
          <w:rFonts w:ascii="Aptos" w:eastAsia="Aptos" w:hAnsi="Aptos" w:cs="Times New Roman"/>
          <w:kern w:val="0"/>
          <w14:ligatures w14:val="none"/>
        </w:rPr>
        <w:t xml:space="preserve"> model logic must be explainable under the standards of the </w:t>
      </w:r>
      <w:r w:rsidRPr="00827EF8">
        <w:rPr>
          <w:rFonts w:ascii="Aptos" w:eastAsia="Aptos" w:hAnsi="Aptos" w:cs="Times New Roman"/>
          <w:i/>
          <w:iCs/>
          <w:kern w:val="0"/>
          <w14:ligatures w14:val="none"/>
        </w:rPr>
        <w:t>EU AI Act</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FTC Algorithmic Accountability Rulemaking</w:t>
      </w:r>
      <w:r w:rsidRPr="00827EF8">
        <w:rPr>
          <w:rFonts w:ascii="Aptos" w:eastAsia="Aptos" w:hAnsi="Aptos" w:cs="Times New Roman"/>
          <w:kern w:val="0"/>
          <w14:ligatures w14:val="none"/>
        </w:rPr>
        <w:t>.</w:t>
      </w:r>
    </w:p>
    <w:p w14:paraId="34DDDFB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Cross-Cultural Validity:</w:t>
      </w:r>
      <w:r w:rsidRPr="00827EF8">
        <w:rPr>
          <w:rFonts w:ascii="Aptos" w:eastAsia="Aptos" w:hAnsi="Aptos" w:cs="Times New Roman"/>
          <w:kern w:val="0"/>
          <w14:ligatures w14:val="none"/>
        </w:rPr>
        <w:t xml:space="preserve"> systems must be stress-tested against demographic and linguistic bias.</w:t>
      </w:r>
    </w:p>
    <w:p w14:paraId="3EDC5A6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Contestability:</w:t>
      </w:r>
      <w:r w:rsidRPr="00827EF8">
        <w:rPr>
          <w:rFonts w:ascii="Aptos" w:eastAsia="Aptos" w:hAnsi="Aptos" w:cs="Times New Roman"/>
          <w:kern w:val="0"/>
          <w14:ligatures w14:val="none"/>
        </w:rPr>
        <w:t xml:space="preserve"> leaders retain the right to challenge model outputs—“The model is wrong about me in this situation”—with a formal correction pathway.</w:t>
      </w:r>
    </w:p>
    <w:p w14:paraId="268502F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Governance Principle</w:t>
      </w:r>
    </w:p>
    <w:p w14:paraId="57CFF754"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i/>
          <w:iCs/>
          <w:kern w:val="0"/>
          <w14:ligatures w14:val="none"/>
        </w:rPr>
        <w:t>Humans remain accountable for decisions; machines remain accountable to humans.</w:t>
      </w:r>
    </w:p>
    <w:p w14:paraId="6050286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dual accountability closes the moral loop in AI-augmented leadership—ensuring clarity remains a human virtue, not a computational artifact.</w:t>
      </w:r>
    </w:p>
    <w:p w14:paraId="7E2BF8C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Psychological drag is not a flaw of character but a distortion of system design. Claro-Cognitive Leadership transforms its mitigation into an operational science—where self-awareness, legal accountability, and algorithmic empathy converge to preserve one essential asset: cognitive clarity under pressure.</w:t>
      </w:r>
    </w:p>
    <w:p w14:paraId="77F3A49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Culture and Context (Reading the Room, Not the Manual)</w:t>
      </w:r>
    </w:p>
    <w:p w14:paraId="58FDF49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What reads as crisp candor in one culture may read as disrespect in another. CCL treats culture as </w:t>
      </w:r>
      <w:r w:rsidRPr="00827EF8">
        <w:rPr>
          <w:rFonts w:ascii="Aptos" w:eastAsia="Aptos" w:hAnsi="Aptos" w:cs="Times New Roman"/>
          <w:b/>
          <w:bCs/>
          <w:kern w:val="0"/>
          <w14:ligatures w14:val="none"/>
        </w:rPr>
        <w:t>signal drift</w:t>
      </w:r>
      <w:r w:rsidRPr="00827EF8">
        <w:rPr>
          <w:rFonts w:ascii="Aptos" w:eastAsia="Aptos" w:hAnsi="Aptos" w:cs="Times New Roman"/>
          <w:kern w:val="0"/>
          <w14:ligatures w14:val="none"/>
        </w:rPr>
        <w:t>, not an excuse. Three adjustments keep the compass true:</w:t>
      </w:r>
    </w:p>
    <w:p w14:paraId="219E416B" w14:textId="77777777" w:rsidR="00827EF8" w:rsidRPr="00827EF8" w:rsidRDefault="00827EF8" w:rsidP="00827EF8">
      <w:pPr>
        <w:numPr>
          <w:ilvl w:val="0"/>
          <w:numId w:val="3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Local baselines.</w:t>
      </w:r>
      <w:r w:rsidRPr="00827EF8">
        <w:rPr>
          <w:rFonts w:ascii="Aptos" w:eastAsia="Aptos" w:hAnsi="Aptos" w:cs="Times New Roman"/>
          <w:kern w:val="0"/>
          <w14:ligatures w14:val="none"/>
        </w:rPr>
        <w:t xml:space="preserve"> Calibrate what “direct,” “urgent,” and “respectful” actually sound like in this context.</w:t>
      </w:r>
    </w:p>
    <w:p w14:paraId="4F406E8D" w14:textId="77777777" w:rsidR="00827EF8" w:rsidRPr="00827EF8" w:rsidRDefault="00827EF8" w:rsidP="00827EF8">
      <w:pPr>
        <w:numPr>
          <w:ilvl w:val="0"/>
          <w:numId w:val="3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 translation.</w:t>
      </w:r>
      <w:r w:rsidRPr="00827EF8">
        <w:rPr>
          <w:rFonts w:ascii="Aptos" w:eastAsia="Aptos" w:hAnsi="Aptos" w:cs="Times New Roman"/>
          <w:kern w:val="0"/>
          <w14:ligatures w14:val="none"/>
        </w:rPr>
        <w:t xml:space="preserve"> Rehearse the same dilemma with local social cues—silence, eye contact, indirect refusals—so leaders can recognize them under stress.</w:t>
      </w:r>
    </w:p>
    <w:p w14:paraId="75DDF867" w14:textId="77777777" w:rsidR="00827EF8" w:rsidRPr="00827EF8" w:rsidRDefault="00827EF8" w:rsidP="00827EF8">
      <w:pPr>
        <w:numPr>
          <w:ilvl w:val="0"/>
          <w:numId w:val="3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Consent and boundaries.</w:t>
      </w:r>
      <w:r w:rsidRPr="00827EF8">
        <w:rPr>
          <w:rFonts w:ascii="Aptos" w:eastAsia="Aptos" w:hAnsi="Aptos" w:cs="Times New Roman"/>
          <w:kern w:val="0"/>
          <w14:ligatures w14:val="none"/>
        </w:rPr>
        <w:t xml:space="preserve"> Sensitive data cross borders carefully; development data stay firewalled from routine performance decisions.</w:t>
      </w:r>
    </w:p>
    <w:p w14:paraId="5F8F77C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Culture as Signal Drift</w:t>
      </w:r>
    </w:p>
    <w:p w14:paraId="1DF42BB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1A72ED11" wp14:editId="52E9D52D">
            <wp:extent cx="5334000" cy="1620628"/>
            <wp:effectExtent l="0" t="0" r="0" b="0"/>
            <wp:docPr id="59" name="Picture"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59" name="Picture" descr="A screenshot of a computer screen&#10;&#10;AI-generated content may be incorrect."/>
                    <pic:cNvPicPr>
                      <a:picLocks noChangeAspect="1" noChangeArrowheads="1"/>
                    </pic:cNvPicPr>
                  </pic:nvPicPr>
                  <pic:blipFill>
                    <a:blip r:embed="rId36"/>
                    <a:stretch>
                      <a:fillRect/>
                    </a:stretch>
                  </pic:blipFill>
                  <pic:spPr bwMode="auto">
                    <a:xfrm>
                      <a:off x="0" y="0"/>
                      <a:ext cx="5334000" cy="1620628"/>
                    </a:xfrm>
                    <a:prstGeom prst="rect">
                      <a:avLst/>
                    </a:prstGeom>
                    <a:noFill/>
                    <a:ln w="9525">
                      <a:noFill/>
                      <a:headEnd/>
                      <a:tailEnd/>
                    </a:ln>
                  </pic:spPr>
                </pic:pic>
              </a:graphicData>
            </a:graphic>
          </wp:inline>
        </w:drawing>
      </w:r>
    </w:p>
    <w:p w14:paraId="3B3E24C9"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Applications Across Domains (A Tour with Micro</w:t>
      </w:r>
      <w:r w:rsidRPr="00827EF8">
        <w:rPr>
          <w:rFonts w:ascii="Cambria Math" w:eastAsia="Times New Roman" w:hAnsi="Cambria Math" w:cs="Cambria Math"/>
          <w:color w:val="0F4761"/>
          <w:kern w:val="0"/>
          <w:sz w:val="32"/>
          <w:szCs w:val="32"/>
          <w14:ligatures w14:val="none"/>
        </w:rPr>
        <w:t>‑</w:t>
      </w:r>
      <w:r w:rsidRPr="00827EF8">
        <w:rPr>
          <w:rFonts w:ascii="Aptos Display" w:eastAsia="Times New Roman" w:hAnsi="Aptos Display" w:cs="Times New Roman"/>
          <w:color w:val="0F4761"/>
          <w:kern w:val="0"/>
          <w:sz w:val="32"/>
          <w:szCs w:val="32"/>
          <w14:ligatures w14:val="none"/>
        </w:rPr>
        <w:t>Scenes)</w:t>
      </w:r>
    </w:p>
    <w:p w14:paraId="5A15FEE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Law enforcement.</w:t>
      </w:r>
    </w:p>
    <w:p w14:paraId="18E17DA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w:t>
      </w:r>
      <w:r w:rsidRPr="00827EF8">
        <w:rPr>
          <w:rFonts w:ascii="Aptos" w:eastAsia="Aptos" w:hAnsi="Aptos" w:cs="Times New Roman"/>
          <w:kern w:val="0"/>
          <w14:ligatures w14:val="none"/>
        </w:rPr>
        <w:t xml:space="preserve"> A hostage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negotiator selection panel anchors on r</w:t>
      </w:r>
      <w:r w:rsidRPr="00827EF8">
        <w:rPr>
          <w:rFonts w:ascii="Aptos" w:eastAsia="Aptos" w:hAnsi="Aptos" w:cs="Aptos"/>
          <w:kern w:val="0"/>
          <w14:ligatures w14:val="none"/>
        </w:rPr>
        <w:t>é</w:t>
      </w:r>
      <w:r w:rsidRPr="00827EF8">
        <w:rPr>
          <w:rFonts w:ascii="Aptos" w:eastAsia="Aptos" w:hAnsi="Aptos" w:cs="Times New Roman"/>
          <w:kern w:val="0"/>
          <w14:ligatures w14:val="none"/>
        </w:rPr>
        <w:t>sum</w:t>
      </w:r>
      <w:r w:rsidRPr="00827EF8">
        <w:rPr>
          <w:rFonts w:ascii="Aptos" w:eastAsia="Aptos" w:hAnsi="Aptos" w:cs="Aptos"/>
          <w:kern w:val="0"/>
          <w14:ligatures w14:val="none"/>
        </w:rPr>
        <w:t>é</w:t>
      </w:r>
      <w:r w:rsidRPr="00827EF8">
        <w:rPr>
          <w:rFonts w:ascii="Aptos" w:eastAsia="Aptos" w:hAnsi="Aptos" w:cs="Times New Roman"/>
          <w:kern w:val="0"/>
          <w14:ligatures w14:val="none"/>
        </w:rPr>
        <w:t xml:space="preserve"> prestige. The CCL coach runs </w:t>
      </w:r>
      <w:r w:rsidRPr="00827EF8">
        <w:rPr>
          <w:rFonts w:ascii="Aptos" w:eastAsia="Aptos" w:hAnsi="Aptos" w:cs="Times New Roman"/>
          <w:b/>
          <w:bCs/>
          <w:kern w:val="0"/>
          <w14:ligatures w14:val="none"/>
        </w:rPr>
        <w:t>narrative interviews</w:t>
      </w:r>
      <w:r w:rsidRPr="00827EF8">
        <w:rPr>
          <w:rFonts w:ascii="Aptos" w:eastAsia="Aptos" w:hAnsi="Aptos" w:cs="Times New Roman"/>
          <w:kern w:val="0"/>
          <w14:ligatures w14:val="none"/>
        </w:rPr>
        <w:t xml:space="preserve"> that probe </w:t>
      </w:r>
      <w:r w:rsidRPr="00827EF8">
        <w:rPr>
          <w:rFonts w:ascii="Aptos" w:eastAsia="Aptos" w:hAnsi="Aptos" w:cs="Times New Roman"/>
          <w:i/>
          <w:iCs/>
          <w:kern w:val="0"/>
          <w14:ligatures w14:val="none"/>
        </w:rPr>
        <w:t>ambiguity tolerance</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ego depletion</w:t>
      </w:r>
      <w:r w:rsidRPr="00827EF8">
        <w:rPr>
          <w:rFonts w:ascii="Aptos" w:eastAsia="Aptos" w:hAnsi="Aptos" w:cs="Times New Roman"/>
          <w:kern w:val="0"/>
          <w14:ligatures w14:val="none"/>
        </w:rPr>
        <w:t xml:space="preserve"> rather than “toughness.” During simulation, an AI co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pilot watches </w:t>
      </w:r>
      <w:r w:rsidRPr="00827EF8">
        <w:rPr>
          <w:rFonts w:ascii="Aptos" w:eastAsia="Aptos" w:hAnsi="Aptos" w:cs="Times New Roman"/>
          <w:i/>
          <w:iCs/>
          <w:kern w:val="0"/>
          <w14:ligatures w14:val="none"/>
        </w:rPr>
        <w:t>affect spikes</w:t>
      </w:r>
      <w:r w:rsidRPr="00827EF8">
        <w:rPr>
          <w:rFonts w:ascii="Aptos" w:eastAsia="Aptos" w:hAnsi="Aptos" w:cs="Times New Roman"/>
          <w:kern w:val="0"/>
          <w14:ligatures w14:val="none"/>
        </w:rPr>
        <w:t xml:space="preserve"> and automatically raises a </w:t>
      </w:r>
      <w:r w:rsidRPr="00827EF8">
        <w:rPr>
          <w:rFonts w:ascii="Aptos" w:eastAsia="Aptos" w:hAnsi="Aptos" w:cs="Times New Roman"/>
          <w:b/>
          <w:bCs/>
          <w:kern w:val="0"/>
          <w14:ligatures w14:val="none"/>
        </w:rPr>
        <w:t>counter</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argument panel</w:t>
      </w:r>
      <w:r w:rsidRPr="00827EF8">
        <w:rPr>
          <w:rFonts w:ascii="Aptos" w:eastAsia="Aptos" w:hAnsi="Aptos" w:cs="Times New Roman"/>
          <w:kern w:val="0"/>
          <w14:ligatures w14:val="none"/>
        </w:rPr>
        <w:t xml:space="preserve"> when confidence surges. The negotiator practices the </w:t>
      </w:r>
      <w:r w:rsidRPr="00827EF8">
        <w:rPr>
          <w:rFonts w:ascii="Aptos" w:eastAsia="Aptos" w:hAnsi="Aptos" w:cs="Times New Roman"/>
          <w:b/>
          <w:bCs/>
          <w:kern w:val="0"/>
          <w14:ligatures w14:val="none"/>
        </w:rPr>
        <w:t>two</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minute pause</w:t>
      </w:r>
      <w:r w:rsidRPr="00827EF8">
        <w:rPr>
          <w:rFonts w:ascii="Aptos" w:eastAsia="Aptos" w:hAnsi="Aptos" w:cs="Times New Roman"/>
          <w:kern w:val="0"/>
          <w14:ligatures w14:val="none"/>
        </w:rPr>
        <w:t xml:space="preserve"> before irreversible moves.</w:t>
      </w:r>
    </w:p>
    <w:p w14:paraId="1D9E21F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anchors.</w:t>
      </w:r>
      <w:r w:rsidRPr="00827EF8">
        <w:rPr>
          <w:rFonts w:ascii="Aptos" w:eastAsia="Aptos" w:hAnsi="Aptos" w:cs="Times New Roman"/>
          <w:kern w:val="0"/>
          <w14:ligatures w14:val="none"/>
        </w:rPr>
        <w:t xml:space="preserve"> The panel explicitly rejects real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time biometric identification tools in training contexts, citing the EU AI Act</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s prohibitions and tight restrictions on certain biometric practices and predictive policing of </w:t>
      </w:r>
      <w:r w:rsidRPr="00827EF8">
        <w:rPr>
          <w:rFonts w:ascii="Aptos" w:eastAsia="Aptos" w:hAnsi="Aptos" w:cs="Times New Roman"/>
          <w:i/>
          <w:iCs/>
          <w:kern w:val="0"/>
          <w14:ligatures w14:val="none"/>
        </w:rPr>
        <w:t>individuals</w:t>
      </w:r>
      <w:r w:rsidRPr="00827EF8">
        <w:rPr>
          <w:rFonts w:ascii="Aptos" w:eastAsia="Aptos" w:hAnsi="Aptos" w:cs="Times New Roman"/>
          <w:kern w:val="0"/>
          <w14:ligatures w14:val="none"/>
        </w:rPr>
        <w:t>; documentation records human</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in</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control decisions. Sentencing and risk</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assessment debates are acknowledged with </w:t>
      </w:r>
      <w:r w:rsidRPr="00827EF8">
        <w:rPr>
          <w:rFonts w:ascii="Aptos" w:eastAsia="Aptos" w:hAnsi="Aptos" w:cs="Times New Roman"/>
          <w:i/>
          <w:iCs/>
          <w:kern w:val="0"/>
          <w14:ligatures w14:val="none"/>
        </w:rPr>
        <w:t>Loomis</w:t>
      </w:r>
      <w:r w:rsidRPr="00827EF8">
        <w:rPr>
          <w:rFonts w:ascii="Aptos" w:eastAsia="Aptos" w:hAnsi="Aptos" w:cs="Times New Roman"/>
          <w:kern w:val="0"/>
          <w14:ligatures w14:val="none"/>
        </w:rPr>
        <w:t>: algorithmic assessments may inform—but not determine—high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stakes outcomes, and courts warn of known limitations. (</w:t>
      </w:r>
      <w:hyperlink r:id="rId37">
        <w:r w:rsidRPr="00827EF8">
          <w:rPr>
            <w:rFonts w:ascii="Aptos" w:eastAsia="Aptos" w:hAnsi="Aptos" w:cs="Times New Roman"/>
            <w:i/>
            <w:color w:val="156082"/>
            <w:kern w:val="0"/>
            <w:u w:val="single"/>
            <w14:ligatures w14:val="none"/>
          </w:rPr>
          <w:t>Digital Strategy</w:t>
        </w:r>
      </w:hyperlink>
      <w:r w:rsidRPr="00827EF8">
        <w:rPr>
          <w:rFonts w:ascii="Aptos" w:eastAsia="Aptos" w:hAnsi="Aptos" w:cs="Times New Roman"/>
          <w:kern w:val="0"/>
          <w14:ligatures w14:val="none"/>
        </w:rPr>
        <w:t>)</w:t>
      </w:r>
    </w:p>
    <w:p w14:paraId="5689162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Military.</w:t>
      </w:r>
    </w:p>
    <w:p w14:paraId="6424D7A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w:t>
      </w:r>
      <w:r w:rsidRPr="00827EF8">
        <w:rPr>
          <w:rFonts w:ascii="Aptos" w:eastAsia="Aptos" w:hAnsi="Aptos" w:cs="Times New Roman"/>
          <w:kern w:val="0"/>
          <w14:ligatures w14:val="none"/>
        </w:rPr>
        <w:t xml:space="preserve"> A battalion CO rotates the </w:t>
      </w:r>
      <w:r w:rsidRPr="00827EF8">
        <w:rPr>
          <w:rFonts w:ascii="Aptos" w:eastAsia="Aptos" w:hAnsi="Aptos" w:cs="Times New Roman"/>
          <w:b/>
          <w:bCs/>
          <w:kern w:val="0"/>
          <w14:ligatures w14:val="none"/>
        </w:rPr>
        <w:t>decider chair</w:t>
      </w:r>
      <w:r w:rsidRPr="00827EF8">
        <w:rPr>
          <w:rFonts w:ascii="Aptos" w:eastAsia="Aptos" w:hAnsi="Aptos" w:cs="Times New Roman"/>
          <w:kern w:val="0"/>
          <w14:ligatures w14:val="none"/>
        </w:rPr>
        <w:t xml:space="preserve"> in rehearsal. </w:t>
      </w:r>
      <w:r w:rsidRPr="00827EF8">
        <w:rPr>
          <w:rFonts w:ascii="Aptos" w:eastAsia="Aptos" w:hAnsi="Aptos" w:cs="Times New Roman"/>
          <w:b/>
          <w:bCs/>
          <w:kern w:val="0"/>
          <w14:ligatures w14:val="none"/>
        </w:rPr>
        <w:t>Sleep windows</w:t>
      </w:r>
      <w:r w:rsidRPr="00827EF8">
        <w:rPr>
          <w:rFonts w:ascii="Aptos" w:eastAsia="Aptos" w:hAnsi="Aptos" w:cs="Times New Roman"/>
          <w:kern w:val="0"/>
          <w14:ligatures w14:val="none"/>
        </w:rPr>
        <w:t xml:space="preserve"> are shielded before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tempo ops; post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contact debriefs include </w:t>
      </w:r>
      <w:r w:rsidRPr="00827EF8">
        <w:rPr>
          <w:rFonts w:ascii="Aptos" w:eastAsia="Aptos" w:hAnsi="Aptos" w:cs="Times New Roman"/>
          <w:i/>
          <w:iCs/>
          <w:kern w:val="0"/>
          <w14:ligatures w14:val="none"/>
        </w:rPr>
        <w:t>ethical after</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action</w:t>
      </w:r>
      <w:r w:rsidRPr="00827EF8">
        <w:rPr>
          <w:rFonts w:ascii="Aptos" w:eastAsia="Aptos" w:hAnsi="Aptos" w:cs="Times New Roman"/>
          <w:kern w:val="0"/>
          <w14:ligatures w14:val="none"/>
        </w:rPr>
        <w:t>—“Which rationalizations almost carried the day? What stopped us?”—to harden moral clarity under ambiguity.</w:t>
      </w:r>
    </w:p>
    <w:p w14:paraId="7472D01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Governance anchors.</w:t>
      </w:r>
      <w:r w:rsidRPr="00827EF8">
        <w:rPr>
          <w:rFonts w:ascii="Aptos" w:eastAsia="Aptos" w:hAnsi="Aptos" w:cs="Times New Roman"/>
          <w:kern w:val="0"/>
          <w14:ligatures w14:val="none"/>
        </w:rPr>
        <w:t xml:space="preserve"> Export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control and supply</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chain briefings include the 2024 BIS rule that added quantum</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computing and advanced</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compute controls, which affects vendors and AI tooling in theater; leaders log compliance assumptions and contingencies. (</w:t>
      </w:r>
      <w:hyperlink r:id="rId38">
        <w:r w:rsidRPr="00827EF8">
          <w:rPr>
            <w:rFonts w:ascii="Aptos" w:eastAsia="Aptos" w:hAnsi="Aptos" w:cs="Times New Roman"/>
            <w:i/>
            <w:color w:val="156082"/>
            <w:kern w:val="0"/>
            <w:u w:val="single"/>
            <w14:ligatures w14:val="none"/>
          </w:rPr>
          <w:t>Bureau of Industry and Security</w:t>
        </w:r>
      </w:hyperlink>
      <w:r w:rsidRPr="00827EF8">
        <w:rPr>
          <w:rFonts w:ascii="Aptos" w:eastAsia="Aptos" w:hAnsi="Aptos" w:cs="Times New Roman"/>
          <w:kern w:val="0"/>
          <w14:ligatures w14:val="none"/>
        </w:rPr>
        <w:t>)</w:t>
      </w:r>
    </w:p>
    <w:p w14:paraId="73A56D0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Healthcare.</w:t>
      </w:r>
    </w:p>
    <w:p w14:paraId="2C537BD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w:t>
      </w:r>
      <w:r w:rsidRPr="00827EF8">
        <w:rPr>
          <w:rFonts w:ascii="Aptos" w:eastAsia="Aptos" w:hAnsi="Aptos" w:cs="Times New Roman"/>
          <w:kern w:val="0"/>
          <w14:ligatures w14:val="none"/>
        </w:rPr>
        <w:t xml:space="preserve"> In the OR, a </w:t>
      </w:r>
      <w:r w:rsidRPr="00827EF8">
        <w:rPr>
          <w:rFonts w:ascii="Aptos" w:eastAsia="Aptos" w:hAnsi="Aptos" w:cs="Times New Roman"/>
          <w:b/>
          <w:bCs/>
          <w:kern w:val="0"/>
          <w14:ligatures w14:val="none"/>
        </w:rPr>
        <w:t>60</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second frame check</w:t>
      </w:r>
      <w:r w:rsidRPr="00827EF8">
        <w:rPr>
          <w:rFonts w:ascii="Aptos" w:eastAsia="Aptos" w:hAnsi="Aptos" w:cs="Times New Roman"/>
          <w:kern w:val="0"/>
          <w14:ligatures w14:val="none"/>
        </w:rPr>
        <w:t xml:space="preserve"> precedes irreversible steps: “What’s our uncertainty? What would change our mind?” If surgical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AI confidence runs hot, the co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pilot surfaces </w:t>
      </w:r>
      <w:r w:rsidRPr="00827EF8">
        <w:rPr>
          <w:rFonts w:ascii="Aptos" w:eastAsia="Aptos" w:hAnsi="Aptos" w:cs="Times New Roman"/>
          <w:b/>
          <w:bCs/>
          <w:kern w:val="0"/>
          <w14:ligatures w14:val="none"/>
        </w:rPr>
        <w:t>base rates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counter</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examples</w:t>
      </w:r>
      <w:r w:rsidRPr="00827EF8">
        <w:rPr>
          <w:rFonts w:ascii="Aptos" w:eastAsia="Aptos" w:hAnsi="Aptos" w:cs="Times New Roman"/>
          <w:kern w:val="0"/>
          <w14:ligatures w14:val="none"/>
        </w:rPr>
        <w:t xml:space="preserve">, and any </w:t>
      </w:r>
      <w:r w:rsidRPr="00827EF8">
        <w:rPr>
          <w:rFonts w:ascii="Aptos" w:eastAsia="Aptos" w:hAnsi="Aptos" w:cs="Times New Roman"/>
          <w:b/>
          <w:bCs/>
          <w:kern w:val="0"/>
          <w14:ligatures w14:val="none"/>
        </w:rPr>
        <w:t>Predetermined Change Control Plan (PCCP)</w:t>
      </w:r>
      <w:r w:rsidRPr="00827EF8">
        <w:rPr>
          <w:rFonts w:ascii="Aptos" w:eastAsia="Aptos" w:hAnsi="Aptos" w:cs="Times New Roman"/>
          <w:kern w:val="0"/>
          <w14:ligatures w14:val="none"/>
        </w:rPr>
        <w:t xml:space="preserve"> notes relevant to the algorithm’s latest update. </w:t>
      </w:r>
      <w:r w:rsidRPr="00827EF8">
        <w:rPr>
          <w:rFonts w:ascii="Aptos" w:eastAsia="Aptos" w:hAnsi="Aptos" w:cs="Times New Roman"/>
          <w:b/>
          <w:bCs/>
          <w:kern w:val="0"/>
          <w14:ligatures w14:val="none"/>
        </w:rPr>
        <w:t>Burnout signals</w:t>
      </w:r>
      <w:r w:rsidRPr="00827EF8">
        <w:rPr>
          <w:rFonts w:ascii="Aptos" w:eastAsia="Aptos" w:hAnsi="Aptos" w:cs="Times New Roman"/>
          <w:kern w:val="0"/>
          <w14:ligatures w14:val="none"/>
        </w:rPr>
        <w:t xml:space="preserve"> quietly trigger schedule swaps without stigma.</w:t>
      </w:r>
    </w:p>
    <w:p w14:paraId="19C2645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anchors.</w:t>
      </w:r>
      <w:r w:rsidRPr="00827EF8">
        <w:rPr>
          <w:rFonts w:ascii="Aptos" w:eastAsia="Aptos" w:hAnsi="Aptos" w:cs="Times New Roman"/>
          <w:kern w:val="0"/>
          <w14:ligatures w14:val="none"/>
        </w:rPr>
        <w:t xml:space="preserve"> FDA’s PCCP guidance (finalized Dec 2024, refreshed in 2025) legitimizes ongoing ML updates </w:t>
      </w:r>
      <w:r w:rsidRPr="00827EF8">
        <w:rPr>
          <w:rFonts w:ascii="Aptos" w:eastAsia="Aptos" w:hAnsi="Aptos" w:cs="Times New Roman"/>
          <w:i/>
          <w:iCs/>
          <w:kern w:val="0"/>
          <w14:ligatures w14:val="none"/>
        </w:rPr>
        <w:t>without</w:t>
      </w:r>
      <w:r w:rsidRPr="00827EF8">
        <w:rPr>
          <w:rFonts w:ascii="Aptos" w:eastAsia="Aptos" w:hAnsi="Aptos" w:cs="Times New Roman"/>
          <w:kern w:val="0"/>
          <w14:ligatures w14:val="none"/>
        </w:rPr>
        <w:t xml:space="preserve"> re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filing a new marketing submission when the change fits an approved PCCP</w:t>
      </w:r>
      <w:r w:rsidRPr="00827EF8">
        <w:rPr>
          <w:rFonts w:ascii="Aptos" w:eastAsia="Aptos" w:hAnsi="Aptos" w:cs="Aptos"/>
          <w:kern w:val="0"/>
          <w14:ligatures w14:val="none"/>
        </w:rPr>
        <w:t>—</w:t>
      </w:r>
      <w:r w:rsidRPr="00827EF8">
        <w:rPr>
          <w:rFonts w:ascii="Aptos" w:eastAsia="Aptos" w:hAnsi="Aptos" w:cs="Times New Roman"/>
          <w:kern w:val="0"/>
          <w14:ligatures w14:val="none"/>
        </w:rPr>
        <w:t>so long as safety and effectiveness are preserved. Teams also consult the FDA</w:t>
      </w:r>
      <w:r w:rsidRPr="00827EF8">
        <w:rPr>
          <w:rFonts w:ascii="Aptos" w:eastAsia="Aptos" w:hAnsi="Aptos" w:cs="Aptos"/>
          <w:kern w:val="0"/>
          <w14:ligatures w14:val="none"/>
        </w:rPr>
        <w:t>’</w:t>
      </w:r>
      <w:r w:rsidRPr="00827EF8">
        <w:rPr>
          <w:rFonts w:ascii="Aptos" w:eastAsia="Aptos" w:hAnsi="Aptos" w:cs="Times New Roman"/>
          <w:kern w:val="0"/>
          <w14:ligatures w14:val="none"/>
        </w:rPr>
        <w:t>s public list of AI/ML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enabled devices to confirm indications and limits. (</w:t>
      </w:r>
      <w:hyperlink r:id="rId39">
        <w:r w:rsidRPr="00827EF8">
          <w:rPr>
            <w:rFonts w:ascii="Aptos" w:eastAsia="Aptos" w:hAnsi="Aptos" w:cs="Times New Roman"/>
            <w:i/>
            <w:color w:val="156082"/>
            <w:kern w:val="0"/>
            <w:u w:val="single"/>
            <w14:ligatures w14:val="none"/>
          </w:rPr>
          <w:t>Ropes &amp; Gray</w:t>
        </w:r>
      </w:hyperlink>
      <w:r w:rsidRPr="00827EF8">
        <w:rPr>
          <w:rFonts w:ascii="Aptos" w:eastAsia="Aptos" w:hAnsi="Aptos" w:cs="Times New Roman"/>
          <w:kern w:val="0"/>
          <w14:ligatures w14:val="none"/>
        </w:rPr>
        <w:t>)</w:t>
      </w:r>
    </w:p>
    <w:p w14:paraId="518FF56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Corporate &amp; critical infrastructure.</w:t>
      </w:r>
    </w:p>
    <w:p w14:paraId="1AC7740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Scenario.</w:t>
      </w:r>
      <w:r w:rsidRPr="00827EF8">
        <w:rPr>
          <w:rFonts w:ascii="Aptos" w:eastAsia="Aptos" w:hAnsi="Aptos" w:cs="Times New Roman"/>
          <w:kern w:val="0"/>
          <w14:ligatures w14:val="none"/>
        </w:rPr>
        <w:t xml:space="preserve"> A cybersecurity incident unfolds. The exec team runs a </w:t>
      </w:r>
      <w:r w:rsidRPr="00827EF8">
        <w:rPr>
          <w:rFonts w:ascii="Aptos" w:eastAsia="Aptos" w:hAnsi="Aptos" w:cs="Times New Roman"/>
          <w:b/>
          <w:bCs/>
          <w:kern w:val="0"/>
          <w14:ligatures w14:val="none"/>
        </w:rPr>
        <w:t>visible uncertainty meter</w:t>
      </w:r>
      <w:r w:rsidRPr="00827EF8">
        <w:rPr>
          <w:rFonts w:ascii="Aptos" w:eastAsia="Aptos" w:hAnsi="Aptos" w:cs="Times New Roman"/>
          <w:kern w:val="0"/>
          <w14:ligatures w14:val="none"/>
        </w:rPr>
        <w:t xml:space="preserve"> in the war room. The AI co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pilot </w:t>
      </w:r>
      <w:r w:rsidRPr="00827EF8">
        <w:rPr>
          <w:rFonts w:ascii="Aptos" w:eastAsia="Aptos" w:hAnsi="Aptos" w:cs="Times New Roman"/>
          <w:b/>
          <w:bCs/>
          <w:kern w:val="0"/>
          <w14:ligatures w14:val="none"/>
        </w:rPr>
        <w:t>throttles alert flow</w:t>
      </w:r>
      <w:r w:rsidRPr="00827EF8">
        <w:rPr>
          <w:rFonts w:ascii="Aptos" w:eastAsia="Aptos" w:hAnsi="Aptos" w:cs="Times New Roman"/>
          <w:kern w:val="0"/>
          <w14:ligatures w14:val="none"/>
        </w:rPr>
        <w:t xml:space="preserve"> to match the LCP (avoiding cognitive overload) and </w:t>
      </w:r>
      <w:r w:rsidRPr="00827EF8">
        <w:rPr>
          <w:rFonts w:ascii="Aptos" w:eastAsia="Aptos" w:hAnsi="Aptos" w:cs="Times New Roman"/>
          <w:b/>
          <w:bCs/>
          <w:kern w:val="0"/>
          <w14:ligatures w14:val="none"/>
        </w:rPr>
        <w:t>requires a dissent note</w:t>
      </w:r>
      <w:r w:rsidRPr="00827EF8">
        <w:rPr>
          <w:rFonts w:ascii="Aptos" w:eastAsia="Aptos" w:hAnsi="Aptos" w:cs="Times New Roman"/>
          <w:kern w:val="0"/>
          <w14:ligatures w14:val="none"/>
        </w:rPr>
        <w:t xml:space="preserve"> before any all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hands communication is released.</w:t>
      </w:r>
    </w:p>
    <w:p w14:paraId="70BAD5B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anchors.</w:t>
      </w:r>
    </w:p>
    <w:p w14:paraId="4AA55E3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Marketing claims</w:t>
      </w:r>
      <w:r w:rsidRPr="00827EF8">
        <w:rPr>
          <w:rFonts w:ascii="Aptos" w:eastAsia="Aptos" w:hAnsi="Aptos" w:cs="Times New Roman"/>
          <w:kern w:val="0"/>
          <w14:ligatures w14:val="none"/>
        </w:rPr>
        <w:t xml:space="preserve"> about AI capabilities are reviewed through a </w:t>
      </w:r>
      <w:r w:rsidRPr="00827EF8">
        <w:rPr>
          <w:rFonts w:ascii="Aptos" w:eastAsia="Aptos" w:hAnsi="Aptos" w:cs="Times New Roman"/>
          <w:i/>
          <w:iCs/>
          <w:kern w:val="0"/>
          <w14:ligatures w14:val="none"/>
        </w:rPr>
        <w:t>truth</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in</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AI</w:t>
      </w:r>
      <w:r w:rsidRPr="00827EF8">
        <w:rPr>
          <w:rFonts w:ascii="Aptos" w:eastAsia="Aptos" w:hAnsi="Aptos" w:cs="Times New Roman"/>
          <w:kern w:val="0"/>
          <w14:ligatures w14:val="none"/>
        </w:rPr>
        <w:t xml:space="preserve"> lens in light of SEC actions against </w:t>
      </w:r>
      <w:r w:rsidRPr="00827EF8">
        <w:rPr>
          <w:rFonts w:ascii="Aptos" w:eastAsia="Aptos" w:hAnsi="Aptos" w:cs="Times New Roman"/>
          <w:i/>
          <w:iCs/>
          <w:kern w:val="0"/>
          <w14:ligatures w14:val="none"/>
        </w:rPr>
        <w:t>AI</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washing</w:t>
      </w:r>
      <w:r w:rsidRPr="00827EF8">
        <w:rPr>
          <w:rFonts w:ascii="Aptos" w:eastAsia="Aptos" w:hAnsi="Aptos" w:cs="Times New Roman"/>
          <w:kern w:val="0"/>
          <w14:ligatures w14:val="none"/>
        </w:rPr>
        <w:t xml:space="preserve"> (Delphia; Global Predictions). (</w:t>
      </w:r>
      <w:hyperlink r:id="rId40">
        <w:r w:rsidRPr="00827EF8">
          <w:rPr>
            <w:rFonts w:ascii="Aptos" w:eastAsia="Aptos" w:hAnsi="Aptos" w:cs="Times New Roman"/>
            <w:i/>
            <w:color w:val="156082"/>
            <w:kern w:val="0"/>
            <w:u w:val="single"/>
            <w14:ligatures w14:val="none"/>
          </w:rPr>
          <w:t>SEC</w:t>
        </w:r>
      </w:hyperlink>
      <w:r w:rsidRPr="00827EF8">
        <w:rPr>
          <w:rFonts w:ascii="Aptos" w:eastAsia="Aptos" w:hAnsi="Aptos" w:cs="Times New Roman"/>
          <w:kern w:val="0"/>
          <w14:ligatures w14:val="none"/>
        </w:rPr>
        <w:t>)</w:t>
      </w:r>
    </w:p>
    <w:p w14:paraId="451B44C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Pricing/market decisions</w:t>
      </w:r>
      <w:r w:rsidRPr="00827EF8">
        <w:rPr>
          <w:rFonts w:ascii="Aptos" w:eastAsia="Aptos" w:hAnsi="Aptos" w:cs="Times New Roman"/>
          <w:kern w:val="0"/>
          <w14:ligatures w14:val="none"/>
        </w:rPr>
        <w:t xml:space="preserve"> drawing on third</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party algorithms are screened for collusion risks; leaders study the DOJ</w:t>
      </w:r>
      <w:r w:rsidRPr="00827EF8">
        <w:rPr>
          <w:rFonts w:ascii="Aptos" w:eastAsia="Aptos" w:hAnsi="Aptos" w:cs="Aptos"/>
          <w:kern w:val="0"/>
          <w14:ligatures w14:val="none"/>
        </w:rPr>
        <w:t>’</w:t>
      </w:r>
      <w:r w:rsidRPr="00827EF8">
        <w:rPr>
          <w:rFonts w:ascii="Aptos" w:eastAsia="Aptos" w:hAnsi="Aptos" w:cs="Times New Roman"/>
          <w:kern w:val="0"/>
          <w14:ligatures w14:val="none"/>
        </w:rPr>
        <w:t>s RealPage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related litigation and the Greystar settlement to avoid algorithm</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enabled coordination. (</w:t>
      </w:r>
      <w:hyperlink r:id="rId41">
        <w:r w:rsidRPr="00827EF8">
          <w:rPr>
            <w:rFonts w:ascii="Aptos" w:eastAsia="Aptos" w:hAnsi="Aptos" w:cs="Times New Roman"/>
            <w:i/>
            <w:color w:val="156082"/>
            <w:kern w:val="0"/>
            <w:u w:val="single"/>
            <w14:ligatures w14:val="none"/>
          </w:rPr>
          <w:t>Reuters</w:t>
        </w:r>
      </w:hyperlink>
      <w:r w:rsidRPr="00827EF8">
        <w:rPr>
          <w:rFonts w:ascii="Aptos" w:eastAsia="Aptos" w:hAnsi="Aptos" w:cs="Times New Roman"/>
          <w:kern w:val="0"/>
          <w14:ligatures w14:val="none"/>
        </w:rPr>
        <w:t>)</w:t>
      </w:r>
    </w:p>
    <w:p w14:paraId="4229A0D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Workforce tools</w:t>
      </w:r>
      <w:r w:rsidRPr="00827EF8">
        <w:rPr>
          <w:rFonts w:ascii="Aptos" w:eastAsia="Aptos" w:hAnsi="Aptos" w:cs="Times New Roman"/>
          <w:kern w:val="0"/>
          <w14:ligatures w14:val="none"/>
        </w:rPr>
        <w:t xml:space="preserve"> that resemble AEDTs (screening/ranking) follow NYC</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style bias</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audit, notice, and public</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posting disciplines even when not </w:t>
      </w:r>
      <w:r w:rsidRPr="00827EF8">
        <w:rPr>
          <w:rFonts w:ascii="Aptos" w:eastAsia="Aptos" w:hAnsi="Aptos" w:cs="Times New Roman"/>
          <w:i/>
          <w:iCs/>
          <w:kern w:val="0"/>
          <w14:ligatures w14:val="none"/>
        </w:rPr>
        <w:t>strictly</w:t>
      </w:r>
      <w:r w:rsidRPr="00827EF8">
        <w:rPr>
          <w:rFonts w:ascii="Aptos" w:eastAsia="Aptos" w:hAnsi="Aptos" w:cs="Times New Roman"/>
          <w:kern w:val="0"/>
          <w14:ligatures w14:val="none"/>
        </w:rPr>
        <w:t xml:space="preserve"> required, as a trust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by</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design posture. (</w:t>
      </w:r>
      <w:hyperlink r:id="rId42">
        <w:r w:rsidRPr="00827EF8">
          <w:rPr>
            <w:rFonts w:ascii="Aptos" w:eastAsia="Aptos" w:hAnsi="Aptos" w:cs="Times New Roman"/>
            <w:i/>
            <w:color w:val="156082"/>
            <w:kern w:val="0"/>
            <w:u w:val="single"/>
            <w14:ligatures w14:val="none"/>
          </w:rPr>
          <w:t>New York City Government</w:t>
        </w:r>
      </w:hyperlink>
      <w:r w:rsidRPr="00827EF8">
        <w:rPr>
          <w:rFonts w:ascii="Aptos" w:eastAsia="Aptos" w:hAnsi="Aptos" w:cs="Times New Roman"/>
          <w:kern w:val="0"/>
          <w14:ligatures w14:val="none"/>
        </w:rPr>
        <w:t>)</w:t>
      </w:r>
    </w:p>
    <w:p w14:paraId="520C343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p>
    <w:p w14:paraId="393B1EB5"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2C15D69A"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Ethical and Governance Dynamics</w:t>
      </w:r>
    </w:p>
    <w:p w14:paraId="5CD6AB69"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Risks of AI, VR, BCI, and Automation in Leadership</w:t>
      </w:r>
    </w:p>
    <w:p w14:paraId="327AB05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convergence of artificial intelligence (AI), virtual and augmented reality (VR/AR), brain–computer interfaces (BCIs), and automation is no longer speculative—it is a lived reality redefining how leaders think, decide, and act across nearly every sector of governance and enterprise. These systems promise cognitive amplification and operational precision, enabling leaders to manage crises, optimize performance, and synthesize complexity with unprecedented speed. Yet beneath this promise lies an evolving architecture of risk: ethical, psychological, social, and even existential.</w:t>
      </w:r>
    </w:p>
    <w:p w14:paraId="27CBC13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framework, these dangers are conceptualized as </w:t>
      </w:r>
      <w:r w:rsidRPr="00827EF8">
        <w:rPr>
          <w:rFonts w:ascii="Aptos" w:eastAsia="Aptos" w:hAnsi="Aptos" w:cs="Times New Roman"/>
          <w:b/>
          <w:bCs/>
          <w:kern w:val="0"/>
          <w14:ligatures w14:val="none"/>
        </w:rPr>
        <w:t>clarity distortions</w:t>
      </w:r>
      <w:r w:rsidRPr="00827EF8">
        <w:rPr>
          <w:rFonts w:ascii="Aptos" w:eastAsia="Aptos" w:hAnsi="Aptos" w:cs="Times New Roman"/>
          <w:kern w:val="0"/>
          <w14:ligatures w14:val="none"/>
        </w:rPr>
        <w:t>—moments where technological acceleration outpaces ethical reflection, producing decisions that are efficient yet misaligned with human equilibrium or moral proportion. When leaders defer too readily to algorithmic or immersive systems, they risk trading discernment for data, empathy for efficiency, and wisdom for expediency.</w:t>
      </w:r>
    </w:p>
    <w:p w14:paraId="4EC10D8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Thus, leadership in the era of intelligent systems demands not only </w:t>
      </w:r>
      <w:r w:rsidRPr="00827EF8">
        <w:rPr>
          <w:rFonts w:ascii="Aptos" w:eastAsia="Aptos" w:hAnsi="Aptos" w:cs="Times New Roman"/>
          <w:b/>
          <w:bCs/>
          <w:kern w:val="0"/>
          <w14:ligatures w14:val="none"/>
        </w:rPr>
        <w:t>technical fluency</w:t>
      </w:r>
      <w:r w:rsidRPr="00827EF8">
        <w:rPr>
          <w:rFonts w:ascii="Aptos" w:eastAsia="Aptos" w:hAnsi="Aptos" w:cs="Times New Roman"/>
          <w:kern w:val="0"/>
          <w14:ligatures w14:val="none"/>
        </w:rPr>
        <w:t xml:space="preserve">, but also </w:t>
      </w:r>
      <w:r w:rsidRPr="00827EF8">
        <w:rPr>
          <w:rFonts w:ascii="Aptos" w:eastAsia="Aptos" w:hAnsi="Aptos" w:cs="Times New Roman"/>
          <w:b/>
          <w:bCs/>
          <w:kern w:val="0"/>
          <w14:ligatures w14:val="none"/>
        </w:rPr>
        <w:t>cognitive vigilance</w:t>
      </w:r>
      <w:r w:rsidRPr="00827EF8">
        <w:rPr>
          <w:rFonts w:ascii="Aptos" w:eastAsia="Aptos" w:hAnsi="Aptos" w:cs="Times New Roman"/>
          <w:kern w:val="0"/>
          <w14:ligatures w14:val="none"/>
        </w:rPr>
        <w:t xml:space="preserve">—a disciplined awareness of when technology enhances clarity and when it begins to erode </w:t>
      </w:r>
      <w:r w:rsidRPr="00827EF8">
        <w:rPr>
          <w:rFonts w:ascii="Aptos" w:eastAsia="Aptos" w:hAnsi="Aptos" w:cs="Times New Roman"/>
          <w:b/>
          <w:bCs/>
          <w:kern w:val="0"/>
          <w14:ligatures w14:val="none"/>
        </w:rPr>
        <w:t>autonomy, empathy, justice, or fairness</w:t>
      </w:r>
      <w:r w:rsidRPr="00827EF8">
        <w:rPr>
          <w:rFonts w:ascii="Aptos" w:eastAsia="Aptos" w:hAnsi="Aptos" w:cs="Times New Roman"/>
          <w:kern w:val="0"/>
          <w14:ligatures w14:val="none"/>
        </w:rPr>
        <w:t xml:space="preserve">. In the same way courts hold fiduciaries to a standard of </w:t>
      </w:r>
      <w:r w:rsidRPr="00827EF8">
        <w:rPr>
          <w:rFonts w:ascii="Aptos" w:eastAsia="Aptos" w:hAnsi="Aptos" w:cs="Times New Roman"/>
          <w:i/>
          <w:iCs/>
          <w:kern w:val="0"/>
          <w14:ligatures w14:val="none"/>
        </w:rPr>
        <w:t>due care</w:t>
      </w:r>
      <w:r w:rsidRPr="00827EF8">
        <w:rPr>
          <w:rFonts w:ascii="Aptos" w:eastAsia="Aptos" w:hAnsi="Aptos" w:cs="Times New Roman"/>
          <w:kern w:val="0"/>
          <w14:ligatures w14:val="none"/>
        </w:rPr>
        <w:t xml:space="preserve">, leaders in AI-driven environments must exercise a comparable </w:t>
      </w:r>
      <w:r w:rsidRPr="00827EF8">
        <w:rPr>
          <w:rFonts w:ascii="Aptos" w:eastAsia="Aptos" w:hAnsi="Aptos" w:cs="Times New Roman"/>
          <w:b/>
          <w:bCs/>
          <w:kern w:val="0"/>
          <w14:ligatures w14:val="none"/>
        </w:rPr>
        <w:t>duty of cognitive care</w:t>
      </w:r>
      <w:r w:rsidRPr="00827EF8">
        <w:rPr>
          <w:rFonts w:ascii="Aptos" w:eastAsia="Aptos" w:hAnsi="Aptos" w:cs="Times New Roman"/>
          <w:kern w:val="0"/>
          <w14:ligatures w14:val="none"/>
        </w:rPr>
        <w:t>: the responsibility to foresee and mitigate harm arising from algorithmic or automated decision-making.</w:t>
      </w:r>
    </w:p>
    <w:p w14:paraId="5F3037F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Algorithmic Bias and Ethical Distortion</w:t>
      </w:r>
    </w:p>
    <w:p w14:paraId="57DF4B8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Artificial intelligence operates through the ingestion and pattern recognition of data—but when that data is historically biased or demographically incomplete, the resulting intelligence becomes a mirror of injustice. </w:t>
      </w:r>
      <w:r w:rsidRPr="00827EF8">
        <w:rPr>
          <w:rFonts w:ascii="Aptos" w:eastAsia="Aptos" w:hAnsi="Aptos" w:cs="Times New Roman"/>
          <w:b/>
          <w:bCs/>
          <w:kern w:val="0"/>
          <w14:ligatures w14:val="none"/>
        </w:rPr>
        <w:t>Machine learning models</w:t>
      </w:r>
      <w:r w:rsidRPr="00827EF8">
        <w:rPr>
          <w:rFonts w:ascii="Aptos" w:eastAsia="Aptos" w:hAnsi="Aptos" w:cs="Times New Roman"/>
          <w:kern w:val="0"/>
          <w14:ligatures w14:val="none"/>
        </w:rPr>
        <w:t xml:space="preserve"> inherit the inequities embedded within their training datasets, unintentionally amplifying them through opaque decision pipelines. These distortions can metastasize across leadership systems, producing what CCL identifies as </w:t>
      </w:r>
      <w:r w:rsidRPr="00827EF8">
        <w:rPr>
          <w:rFonts w:ascii="Aptos" w:eastAsia="Aptos" w:hAnsi="Aptos" w:cs="Times New Roman"/>
          <w:b/>
          <w:bCs/>
          <w:kern w:val="0"/>
          <w14:ligatures w14:val="none"/>
        </w:rPr>
        <w:t>ethical opacity</w:t>
      </w:r>
      <w:r w:rsidRPr="00827EF8">
        <w:rPr>
          <w:rFonts w:ascii="Aptos" w:eastAsia="Aptos" w:hAnsi="Aptos" w:cs="Times New Roman"/>
          <w:kern w:val="0"/>
          <w14:ligatures w14:val="none"/>
        </w:rPr>
        <w:t>—a condition where outcomes appear neutral but the underlying logic perpetuates structural inequities.</w:t>
      </w:r>
    </w:p>
    <w:p w14:paraId="2C625E1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Real-world precedents reveal the consequences of such algorithmic blindness. In </w:t>
      </w:r>
      <w:r w:rsidRPr="00827EF8">
        <w:rPr>
          <w:rFonts w:ascii="Aptos" w:eastAsia="Aptos" w:hAnsi="Aptos" w:cs="Times New Roman"/>
          <w:b/>
          <w:bCs/>
          <w:kern w:val="0"/>
          <w14:ligatures w14:val="none"/>
        </w:rPr>
        <w:t>State v. Loomis, 881 N.W.2d 749 (Wis. 2016)</w:t>
      </w:r>
      <w:r w:rsidRPr="00827EF8">
        <w:rPr>
          <w:rFonts w:ascii="Aptos" w:eastAsia="Aptos" w:hAnsi="Aptos" w:cs="Times New Roman"/>
          <w:kern w:val="0"/>
          <w14:ligatures w14:val="none"/>
        </w:rPr>
        <w:t xml:space="preserve">, the Wisconsin Supreme Court reviewed the use of a proprietary risk-assessment algorithm in criminal sentencing. The court ultimately allowed its use but acknowledged its opacity and potential racial bias, warning that </w:t>
      </w:r>
      <w:r w:rsidRPr="00827EF8">
        <w:rPr>
          <w:rFonts w:ascii="Aptos" w:eastAsia="Aptos" w:hAnsi="Aptos" w:cs="Times New Roman"/>
          <w:i/>
          <w:iCs/>
          <w:kern w:val="0"/>
          <w14:ligatures w14:val="none"/>
        </w:rPr>
        <w:t>“the defendant could not fully assess the reliability of the risk score without knowing the algorithmic process.”</w:t>
      </w:r>
      <w:r w:rsidRPr="00827EF8">
        <w:rPr>
          <w:rFonts w:ascii="Aptos" w:eastAsia="Aptos" w:hAnsi="Aptos" w:cs="Times New Roman"/>
          <w:kern w:val="0"/>
          <w14:ligatures w14:val="none"/>
        </w:rPr>
        <w:t xml:space="preserve"> This case stands as a warning for leadership contexts: when algorithms inform personnel, resource allocation, or policy decisions, opacity itself becomes a form of negligence.</w:t>
      </w:r>
    </w:p>
    <w:p w14:paraId="54C0EB4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organizational governance, similar risks abound:</w:t>
      </w:r>
    </w:p>
    <w:p w14:paraId="080EE8D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Recruitment and Promotion Systems:</w:t>
      </w:r>
      <w:r w:rsidRPr="00827EF8">
        <w:rPr>
          <w:rFonts w:ascii="Aptos" w:eastAsia="Aptos" w:hAnsi="Aptos" w:cs="Times New Roman"/>
          <w:kern w:val="0"/>
          <w14:ligatures w14:val="none"/>
        </w:rPr>
        <w:t xml:space="preserve"> Algorithms used by global corporations have been shown to </w:t>
      </w:r>
      <w:r w:rsidRPr="00827EF8">
        <w:rPr>
          <w:rFonts w:ascii="Aptos" w:eastAsia="Aptos" w:hAnsi="Aptos" w:cs="Times New Roman"/>
          <w:i/>
          <w:iCs/>
          <w:kern w:val="0"/>
          <w14:ligatures w14:val="none"/>
        </w:rPr>
        <w:t>systematically downgrade</w:t>
      </w:r>
      <w:r w:rsidRPr="00827EF8">
        <w:rPr>
          <w:rFonts w:ascii="Aptos" w:eastAsia="Aptos" w:hAnsi="Aptos" w:cs="Times New Roman"/>
          <w:kern w:val="0"/>
          <w14:ligatures w14:val="none"/>
        </w:rPr>
        <w:t xml:space="preserve"> résumés containing indicators of gender or ethnicity. Amazon’s now-discontinued hiring algorithm (2018) was found to penalize résumés containing the word “women’s,” revealing how automation can quietly encode historical prejudice into hiring pipelines.</w:t>
      </w:r>
    </w:p>
    <w:p w14:paraId="3F078F7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Predictive Analytics in Management:</w:t>
      </w:r>
      <w:r w:rsidRPr="00827EF8">
        <w:rPr>
          <w:rFonts w:ascii="Aptos" w:eastAsia="Aptos" w:hAnsi="Aptos" w:cs="Times New Roman"/>
          <w:kern w:val="0"/>
          <w14:ligatures w14:val="none"/>
        </w:rPr>
        <w:t xml:space="preserve"> Performance evaluation algorithms and “attrition prediction” tools, marketed as objective, can entrench discriminatory patterns under the guise of data-driven precision. If an algorithm predicts “leadership potential” based on historical data drawn from male-dominated executive teams, it mathematically reproduces exclusion.</w:t>
      </w:r>
    </w:p>
    <w:p w14:paraId="2016CE4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Generative AI and Policy Framing:</w:t>
      </w:r>
      <w:r w:rsidRPr="00827EF8">
        <w:rPr>
          <w:rFonts w:ascii="Aptos" w:eastAsia="Aptos" w:hAnsi="Aptos" w:cs="Times New Roman"/>
          <w:kern w:val="0"/>
          <w14:ligatures w14:val="none"/>
        </w:rPr>
        <w:t xml:space="preserve"> Large language models trained on uncurated internet corpora can inadvertently produce exclusionary or culturally biased narratives in corporate communication and policy drafting. When such models are adopted uncritically, they risk becoming instruments of institutionalized bias masked as analytical authority.</w:t>
      </w:r>
    </w:p>
    <w:p w14:paraId="25F32BD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w:t>
      </w:r>
      <w:r w:rsidRPr="00827EF8">
        <w:rPr>
          <w:rFonts w:ascii="Aptos" w:eastAsia="Aptos" w:hAnsi="Aptos" w:cs="Times New Roman"/>
          <w:b/>
          <w:bCs/>
          <w:kern w:val="0"/>
          <w14:ligatures w14:val="none"/>
        </w:rPr>
        <w:t>Claro-Cognitive Leadership</w:t>
      </w:r>
      <w:r w:rsidRPr="00827EF8">
        <w:rPr>
          <w:rFonts w:ascii="Aptos" w:eastAsia="Aptos" w:hAnsi="Aptos" w:cs="Times New Roman"/>
          <w:kern w:val="0"/>
          <w14:ligatures w14:val="none"/>
        </w:rPr>
        <w:t xml:space="preserve"> terms, these phenomena represent a </w:t>
      </w:r>
      <w:r w:rsidRPr="00827EF8">
        <w:rPr>
          <w:rFonts w:ascii="Aptos" w:eastAsia="Aptos" w:hAnsi="Aptos" w:cs="Times New Roman"/>
          <w:b/>
          <w:bCs/>
          <w:kern w:val="0"/>
          <w14:ligatures w14:val="none"/>
        </w:rPr>
        <w:t>breakdown of cognitive symmetry</w:t>
      </w:r>
      <w:r w:rsidRPr="00827EF8">
        <w:rPr>
          <w:rFonts w:ascii="Aptos" w:eastAsia="Aptos" w:hAnsi="Aptos" w:cs="Times New Roman"/>
          <w:kern w:val="0"/>
          <w14:ligatures w14:val="none"/>
        </w:rPr>
        <w:t>—a paradox where informational clarity increases even as ethical clarity diminishes. A leader may possess unprecedented visibility into performance metrics or behavioral trends, yet be blind to the moral architecture of the system producing those insights.</w:t>
      </w:r>
    </w:p>
    <w:p w14:paraId="7CE4BE1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 mitigate these distortions, </w:t>
      </w:r>
      <w:r w:rsidRPr="00827EF8">
        <w:rPr>
          <w:rFonts w:ascii="Aptos" w:eastAsia="Aptos" w:hAnsi="Aptos" w:cs="Times New Roman"/>
          <w:b/>
          <w:bCs/>
          <w:kern w:val="0"/>
          <w14:ligatures w14:val="none"/>
        </w:rPr>
        <w:t>algorithmic due diligence</w:t>
      </w:r>
      <w:r w:rsidRPr="00827EF8">
        <w:rPr>
          <w:rFonts w:ascii="Aptos" w:eastAsia="Aptos" w:hAnsi="Aptos" w:cs="Times New Roman"/>
          <w:kern w:val="0"/>
          <w14:ligatures w14:val="none"/>
        </w:rPr>
        <w:t xml:space="preserve"> must be treated as a governance obligation, not a technical courtesy. This includes:</w:t>
      </w:r>
    </w:p>
    <w:p w14:paraId="6E5DC8B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Algorithmic Audits and Bias Testing:</w:t>
      </w:r>
      <w:r w:rsidRPr="00827EF8">
        <w:rPr>
          <w:rFonts w:ascii="Aptos" w:eastAsia="Aptos" w:hAnsi="Aptos" w:cs="Times New Roman"/>
          <w:kern w:val="0"/>
          <w14:ligatures w14:val="none"/>
        </w:rPr>
        <w:t xml:space="preserve"> Independent evaluation of training data, variables, and outcomes—mirroring the legal principles of </w:t>
      </w:r>
      <w:r w:rsidRPr="00827EF8">
        <w:rPr>
          <w:rFonts w:ascii="Aptos" w:eastAsia="Aptos" w:hAnsi="Aptos" w:cs="Times New Roman"/>
          <w:i/>
          <w:iCs/>
          <w:kern w:val="0"/>
          <w14:ligatures w14:val="none"/>
        </w:rPr>
        <w:t>procedural fairness</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discovery</w:t>
      </w:r>
      <w:r w:rsidRPr="00827EF8">
        <w:rPr>
          <w:rFonts w:ascii="Aptos" w:eastAsia="Aptos" w:hAnsi="Aptos" w:cs="Times New Roman"/>
          <w:kern w:val="0"/>
          <w14:ligatures w14:val="none"/>
        </w:rPr>
        <w:t>—to ensure transparency and accountability.</w:t>
      </w:r>
    </w:p>
    <w:p w14:paraId="1EEA8D5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Proportionality Checks:</w:t>
      </w:r>
      <w:r w:rsidRPr="00827EF8">
        <w:rPr>
          <w:rFonts w:ascii="Aptos" w:eastAsia="Aptos" w:hAnsi="Aptos" w:cs="Times New Roman"/>
          <w:kern w:val="0"/>
          <w14:ligatures w14:val="none"/>
        </w:rPr>
        <w:t xml:space="preserve"> Continuous assessment of whether algorithmic efficiency is proportionate to its social impact, aligned with both corporate ethics codes and constitutional norms of equality.</w:t>
      </w:r>
    </w:p>
    <w:p w14:paraId="273C3F1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Right to Explanation and Contestability:</w:t>
      </w:r>
      <w:r w:rsidRPr="00827EF8">
        <w:rPr>
          <w:rFonts w:ascii="Aptos" w:eastAsia="Aptos" w:hAnsi="Aptos" w:cs="Times New Roman"/>
          <w:kern w:val="0"/>
          <w14:ligatures w14:val="none"/>
        </w:rPr>
        <w:t xml:space="preserve"> Echoing the European Union’s </w:t>
      </w:r>
      <w:r w:rsidRPr="00827EF8">
        <w:rPr>
          <w:rFonts w:ascii="Aptos" w:eastAsia="Aptos" w:hAnsi="Aptos" w:cs="Times New Roman"/>
          <w:b/>
          <w:bCs/>
          <w:kern w:val="0"/>
          <w14:ligatures w14:val="none"/>
        </w:rPr>
        <w:t>GDPR Article 22</w:t>
      </w:r>
      <w:r w:rsidRPr="00827EF8">
        <w:rPr>
          <w:rFonts w:ascii="Aptos" w:eastAsia="Aptos" w:hAnsi="Aptos" w:cs="Times New Roman"/>
          <w:kern w:val="0"/>
          <w14:ligatures w14:val="none"/>
        </w:rPr>
        <w:t>, leaders must guarantee stakeholders the ability to understand, challenge, and appeal AI-driven decisions—a principle that should be codified in emerging governance law.</w:t>
      </w:r>
    </w:p>
    <w:p w14:paraId="4D4DD11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safeguards are not merely theoretical. The U.S. Federal Trade Commission’s (FTC) recent enforcement actions under Section 5 of the </w:t>
      </w:r>
      <w:r w:rsidRPr="00827EF8">
        <w:rPr>
          <w:rFonts w:ascii="Aptos" w:eastAsia="Aptos" w:hAnsi="Aptos" w:cs="Times New Roman"/>
          <w:b/>
          <w:bCs/>
          <w:kern w:val="0"/>
          <w14:ligatures w14:val="none"/>
        </w:rPr>
        <w:t>FTC Act (2023)</w:t>
      </w:r>
      <w:r w:rsidRPr="00827EF8">
        <w:rPr>
          <w:rFonts w:ascii="Aptos" w:eastAsia="Aptos" w:hAnsi="Aptos" w:cs="Times New Roman"/>
          <w:kern w:val="0"/>
          <w14:ligatures w14:val="none"/>
        </w:rPr>
        <w:t xml:space="preserve"> against discriminatory AI hiring systems demonstrate a growing legal recognition of algorithmic bias as a form of unfair or deceptive practice. As case law evolves, leaders will be held accountable not only for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 xml:space="preserve"> their systems decide, but for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 those systems decide.</w:t>
      </w:r>
    </w:p>
    <w:p w14:paraId="3D5C2B5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essence, the </w:t>
      </w:r>
      <w:r w:rsidRPr="00827EF8">
        <w:rPr>
          <w:rFonts w:ascii="Aptos" w:eastAsia="Aptos" w:hAnsi="Aptos" w:cs="Times New Roman"/>
          <w:b/>
          <w:bCs/>
          <w:kern w:val="0"/>
          <w14:ligatures w14:val="none"/>
        </w:rPr>
        <w:t>Claro-Cognitive Leader</w:t>
      </w:r>
      <w:r w:rsidRPr="00827EF8">
        <w:rPr>
          <w:rFonts w:ascii="Aptos" w:eastAsia="Aptos" w:hAnsi="Aptos" w:cs="Times New Roman"/>
          <w:kern w:val="0"/>
          <w14:ligatures w14:val="none"/>
        </w:rPr>
        <w:t xml:space="preserve"> must become both strategist and ethicist—ensuring that every algorithm is an instrument of clarity rather than a mechanism of </w:t>
      </w:r>
      <w:r w:rsidRPr="00827EF8">
        <w:rPr>
          <w:rFonts w:ascii="Aptos" w:eastAsia="Aptos" w:hAnsi="Aptos" w:cs="Times New Roman"/>
          <w:kern w:val="0"/>
          <w14:ligatures w14:val="none"/>
        </w:rPr>
        <w:lastRenderedPageBreak/>
        <w:t xml:space="preserve">distortion. For when leadership becomes algorithmic, fairness is no longer presumed; it must be </w:t>
      </w:r>
      <w:r w:rsidRPr="00827EF8">
        <w:rPr>
          <w:rFonts w:ascii="Aptos" w:eastAsia="Aptos" w:hAnsi="Aptos" w:cs="Times New Roman"/>
          <w:i/>
          <w:iCs/>
          <w:kern w:val="0"/>
          <w14:ligatures w14:val="none"/>
        </w:rPr>
        <w:t>engineered</w:t>
      </w:r>
      <w:r w:rsidRPr="00827EF8">
        <w:rPr>
          <w:rFonts w:ascii="Aptos" w:eastAsia="Aptos" w:hAnsi="Aptos" w:cs="Times New Roman"/>
          <w:kern w:val="0"/>
          <w14:ligatures w14:val="none"/>
        </w:rPr>
        <w:t>.</w:t>
      </w:r>
    </w:p>
    <w:p w14:paraId="13F862DC"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Privacy Erosion and Cognitive Surveillance</w:t>
      </w:r>
    </w:p>
    <w:p w14:paraId="3AF53DC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fusion of </w:t>
      </w:r>
      <w:r w:rsidRPr="00827EF8">
        <w:rPr>
          <w:rFonts w:ascii="Aptos" w:eastAsia="Aptos" w:hAnsi="Aptos" w:cs="Times New Roman"/>
          <w:b/>
          <w:bCs/>
          <w:kern w:val="0"/>
          <w14:ligatures w14:val="none"/>
        </w:rPr>
        <w:t>AI, VR/AR, and brain–computer interfaces (BCIs)</w:t>
      </w:r>
      <w:r w:rsidRPr="00827EF8">
        <w:rPr>
          <w:rFonts w:ascii="Aptos" w:eastAsia="Aptos" w:hAnsi="Aptos" w:cs="Times New Roman"/>
          <w:kern w:val="0"/>
          <w14:ligatures w14:val="none"/>
        </w:rPr>
        <w:t xml:space="preserve"> has ushered in an era where human cognition itself—our thoughts, emotions, and neural signatures—has become a measurable and marketable data field. These systems rely on vast, continuous streams of </w:t>
      </w:r>
      <w:r w:rsidRPr="00827EF8">
        <w:rPr>
          <w:rFonts w:ascii="Aptos" w:eastAsia="Aptos" w:hAnsi="Aptos" w:cs="Times New Roman"/>
          <w:b/>
          <w:bCs/>
          <w:kern w:val="0"/>
          <w14:ligatures w14:val="none"/>
        </w:rPr>
        <w:t>biometric, behavioral, and neural data</w:t>
      </w:r>
      <w:r w:rsidRPr="00827EF8">
        <w:rPr>
          <w:rFonts w:ascii="Aptos" w:eastAsia="Aptos" w:hAnsi="Aptos" w:cs="Times New Roman"/>
          <w:kern w:val="0"/>
          <w14:ligatures w14:val="none"/>
        </w:rPr>
        <w:t xml:space="preserve">, transforming the human mind into a frontier of data extraction. 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framework, this shift represents one of the most profound ethical fault lines of the twenty-first century: the potential for </w:t>
      </w:r>
      <w:r w:rsidRPr="00827EF8">
        <w:rPr>
          <w:rFonts w:ascii="Aptos" w:eastAsia="Aptos" w:hAnsi="Aptos" w:cs="Times New Roman"/>
          <w:b/>
          <w:bCs/>
          <w:kern w:val="0"/>
          <w14:ligatures w14:val="none"/>
        </w:rPr>
        <w:t>cognitive privacy erosion</w:t>
      </w:r>
      <w:r w:rsidRPr="00827EF8">
        <w:rPr>
          <w:rFonts w:ascii="Aptos" w:eastAsia="Aptos" w:hAnsi="Aptos" w:cs="Times New Roman"/>
          <w:kern w:val="0"/>
          <w14:ligatures w14:val="none"/>
        </w:rPr>
        <w:t>—a condition in which the sanctity of inner thought is compromised by technological observation.</w:t>
      </w:r>
    </w:p>
    <w:p w14:paraId="6D4EF8E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Traditional notions of privacy were rooted in spatial separation—the idea that the home, the body, and the mind were distinct zones of autonomy protected from intrusion. However, when leaders and teams operate in </w:t>
      </w:r>
      <w:r w:rsidRPr="00827EF8">
        <w:rPr>
          <w:rFonts w:ascii="Aptos" w:eastAsia="Aptos" w:hAnsi="Aptos" w:cs="Times New Roman"/>
          <w:b/>
          <w:bCs/>
          <w:kern w:val="0"/>
          <w14:ligatures w14:val="none"/>
        </w:rPr>
        <w:t>immersive or neuro-integrated systems</w:t>
      </w:r>
      <w:r w:rsidRPr="00827EF8">
        <w:rPr>
          <w:rFonts w:ascii="Aptos" w:eastAsia="Aptos" w:hAnsi="Aptos" w:cs="Times New Roman"/>
          <w:kern w:val="0"/>
          <w14:ligatures w14:val="none"/>
        </w:rPr>
        <w:t xml:space="preserve">, the distinction between the public and the private dissolves. Machine learning systems now infer emotional states from micro-expressions, predict intentions through gaze tracking, and decode affective states from brainwave patterns. What began as tools for empathy, productivity, or learning enhancement risk becoming mechanisms of </w:t>
      </w:r>
      <w:r w:rsidRPr="00827EF8">
        <w:rPr>
          <w:rFonts w:ascii="Aptos" w:eastAsia="Aptos" w:hAnsi="Aptos" w:cs="Times New Roman"/>
          <w:b/>
          <w:bCs/>
          <w:kern w:val="0"/>
          <w14:ligatures w14:val="none"/>
        </w:rPr>
        <w:t>psychological exposure</w:t>
      </w:r>
      <w:r w:rsidRPr="00827EF8">
        <w:rPr>
          <w:rFonts w:ascii="Aptos" w:eastAsia="Aptos" w:hAnsi="Aptos" w:cs="Times New Roman"/>
          <w:kern w:val="0"/>
          <w14:ligatures w14:val="none"/>
        </w:rPr>
        <w:t>.</w:t>
      </w:r>
    </w:p>
    <w:p w14:paraId="09B0271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danger is not theoretical. In </w:t>
      </w:r>
      <w:r w:rsidRPr="00827EF8">
        <w:rPr>
          <w:rFonts w:ascii="Aptos" w:eastAsia="Aptos" w:hAnsi="Aptos" w:cs="Times New Roman"/>
          <w:b/>
          <w:bCs/>
          <w:kern w:val="0"/>
          <w14:ligatures w14:val="none"/>
        </w:rPr>
        <w:t>Carpenter v. United States (2018)</w:t>
      </w:r>
      <w:r w:rsidRPr="00827EF8">
        <w:rPr>
          <w:rFonts w:ascii="Aptos" w:eastAsia="Aptos" w:hAnsi="Aptos" w:cs="Times New Roman"/>
          <w:kern w:val="0"/>
          <w14:ligatures w14:val="none"/>
        </w:rPr>
        <w:t>, the U.S. Supreme Court held that government access to historical cell-site location data constitutes a search under the Fourth Amendment, recognizing that technological surveillance can reveal the “privacies of life.” The Court’s reasoning extended beyond physical intrusion—it affirmed that modern technologies, by mapping our behaviors and choices, threaten to reconstruct the intimate contours of human thought. If a phone’s GPS data can compromise privacy, what of a neural interface capable of decoding focus, emotion, or belief?</w:t>
      </w:r>
    </w:p>
    <w:p w14:paraId="45D951F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Ethicists refer to this as the </w:t>
      </w:r>
      <w:r w:rsidRPr="00827EF8">
        <w:rPr>
          <w:rFonts w:ascii="Aptos" w:eastAsia="Aptos" w:hAnsi="Aptos" w:cs="Times New Roman"/>
          <w:b/>
          <w:bCs/>
          <w:kern w:val="0"/>
          <w14:ligatures w14:val="none"/>
        </w:rPr>
        <w:t>cognitive privacy risk</w:t>
      </w:r>
      <w:r w:rsidRPr="00827EF8">
        <w:rPr>
          <w:rFonts w:ascii="Aptos" w:eastAsia="Aptos" w:hAnsi="Aptos" w:cs="Times New Roman"/>
          <w:kern w:val="0"/>
          <w14:ligatures w14:val="none"/>
        </w:rPr>
        <w:t xml:space="preserve">—the possibility that </w:t>
      </w:r>
      <w:r w:rsidRPr="00827EF8">
        <w:rPr>
          <w:rFonts w:ascii="Aptos" w:eastAsia="Aptos" w:hAnsi="Aptos" w:cs="Times New Roman"/>
          <w:i/>
          <w:iCs/>
          <w:kern w:val="0"/>
          <w14:ligatures w14:val="none"/>
        </w:rPr>
        <w:t>mental states themselves</w:t>
      </w:r>
      <w:r w:rsidRPr="00827EF8">
        <w:rPr>
          <w:rFonts w:ascii="Aptos" w:eastAsia="Aptos" w:hAnsi="Aptos" w:cs="Times New Roman"/>
          <w:kern w:val="0"/>
          <w14:ligatures w14:val="none"/>
        </w:rPr>
        <w:t xml:space="preserve"> become exploitable data. In immersive leadership ecosystems, this risk expands exponentially. AI-driven analytics in VR training programs already monitor </w:t>
      </w:r>
      <w:r w:rsidRPr="00827EF8">
        <w:rPr>
          <w:rFonts w:ascii="Aptos" w:eastAsia="Aptos" w:hAnsi="Aptos" w:cs="Times New Roman"/>
          <w:b/>
          <w:bCs/>
          <w:kern w:val="0"/>
          <w14:ligatures w14:val="none"/>
        </w:rPr>
        <w:t>gaze duration</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response latency</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facial microexpressions</w:t>
      </w:r>
      <w:r w:rsidRPr="00827EF8">
        <w:rPr>
          <w:rFonts w:ascii="Aptos" w:eastAsia="Aptos" w:hAnsi="Aptos" w:cs="Times New Roman"/>
          <w:kern w:val="0"/>
          <w14:ligatures w14:val="none"/>
        </w:rPr>
        <w:t xml:space="preserve"> to infer engagement and decision confidence. BCIs now translate electrical brain signals into actionable feedback, ostensibly to improve concentration or stress management. Yet once such data is captured, it can be repurposed, sold, or even weaponized. The evolution from performance analytics to </w:t>
      </w:r>
      <w:r w:rsidRPr="00827EF8">
        <w:rPr>
          <w:rFonts w:ascii="Aptos" w:eastAsia="Aptos" w:hAnsi="Aptos" w:cs="Times New Roman"/>
          <w:b/>
          <w:bCs/>
          <w:kern w:val="0"/>
          <w14:ligatures w14:val="none"/>
        </w:rPr>
        <w:t>cognitive surveillance</w:t>
      </w:r>
      <w:r w:rsidRPr="00827EF8">
        <w:rPr>
          <w:rFonts w:ascii="Aptos" w:eastAsia="Aptos" w:hAnsi="Aptos" w:cs="Times New Roman"/>
          <w:kern w:val="0"/>
          <w14:ligatures w14:val="none"/>
        </w:rPr>
        <w:t xml:space="preserve"> mirrors the transition of the internet from a network of communication to a marketplace of attention.</w:t>
      </w:r>
    </w:p>
    <w:p w14:paraId="3D2B113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Risks include:</w:t>
      </w:r>
    </w:p>
    <w:p w14:paraId="383FDDD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Surveillance Creep: Persistent tracking of gaze, voice, and neural patterns could transform workplaces and educational environments into panoptic ecosystems of observation. </w:t>
      </w:r>
      <w:r w:rsidRPr="00827EF8">
        <w:rPr>
          <w:rFonts w:ascii="Aptos" w:eastAsia="Aptos" w:hAnsi="Aptos" w:cs="Times New Roman"/>
          <w:kern w:val="0"/>
          <w14:ligatures w14:val="none"/>
        </w:rPr>
        <w:lastRenderedPageBreak/>
        <w:t>Employees might subconsciously alter behavior under perceived surveillance, eroding the psychological safety essential to authentic collaboration. This echoes the logic of United States v. Jones (2012), where continuous GPS monitoring was ruled unconstitutional precisely because it created a state of pervasive observation inconsistent with human freedom.</w:t>
      </w:r>
    </w:p>
    <w:p w14:paraId="052F6FA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Unauthorized Data Repurposing: Neural and biometric data collected for training or wellness may be silently resold or repurposed, feeding predictive models that anticipate moods, biases, or purchasing habits. In Facebook Biometric Privacy Litigation (In re Facebook, Inc. Biometric Information Privacy Litigation, 2020), the company paid $650 million under Illinois’s Biometric Information Privacy Act (BIPA) for unauthorized facial data collection. The precedent implies that similar actions involving neural or gaze data could trigger future cognitive privacy claims, especially as courts expand interpretations of “biometric identifiers” to include brain-derived signals.</w:t>
      </w:r>
    </w:p>
    <w:p w14:paraId="07DB49F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Loss of Mental Sovereignty: Continuous biofeedback loops—where neural data is both collected and algorithmically adjusted in real time—risk blurring the line between voluntary cognition and algorithmic influence. What begins as assistance can become manipulation. In immersive simulations, for instance, adaptive algorithms that adjust content to sustain engagement may also shape perception, subtly conditioning emotional and cognitive responses without consent.</w:t>
      </w:r>
    </w:p>
    <w:p w14:paraId="02B22D1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Within leadership ecosystems, such risks directly undermine the foundation of clarity-based governance, where trust, authenticity, and transparency form the pillars of effective decision-making. The CCL model therefore treats mental autonomy as inviolable—not merely a cognitive asset but a moral right. Leaders and teams must retain the right to unobserved thought, ethical introspection, and emotional authenticity, even in augmented or monitored environments.</w:t>
      </w:r>
    </w:p>
    <w:p w14:paraId="08790F2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future legal horizon</w:t>
      </w:r>
      <w:r w:rsidRPr="00827EF8">
        <w:rPr>
          <w:rFonts w:ascii="Aptos" w:eastAsia="Aptos" w:hAnsi="Aptos" w:cs="Times New Roman"/>
          <w:kern w:val="0"/>
          <w14:ligatures w14:val="none"/>
        </w:rPr>
        <w:t xml:space="preserve"> suggests that “neuro-rights” may soon join privacy and due process as protected domains. Chile, for example, became the first nation in 2021 to propose a </w:t>
      </w:r>
      <w:r w:rsidRPr="00827EF8">
        <w:rPr>
          <w:rFonts w:ascii="Aptos" w:eastAsia="Aptos" w:hAnsi="Aptos" w:cs="Times New Roman"/>
          <w:b/>
          <w:bCs/>
          <w:kern w:val="0"/>
          <w14:ligatures w14:val="none"/>
        </w:rPr>
        <w:t>constitutional amendment recognizing mental privacy and free will as human rights</w:t>
      </w:r>
      <w:r w:rsidRPr="00827EF8">
        <w:rPr>
          <w:rFonts w:ascii="Aptos" w:eastAsia="Aptos" w:hAnsi="Aptos" w:cs="Times New Roman"/>
          <w:kern w:val="0"/>
          <w14:ligatures w14:val="none"/>
        </w:rPr>
        <w:t>. Similar proposals are being debated across the European Union, framing neural data protection as integral to human dignity.</w:t>
      </w:r>
    </w:p>
    <w:p w14:paraId="2746C9F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ethical command of CCL in this new landscape is clear: cognitive data may enable insight, but it must never become </w:t>
      </w:r>
      <w:r w:rsidRPr="00827EF8">
        <w:rPr>
          <w:rFonts w:ascii="Aptos" w:eastAsia="Aptos" w:hAnsi="Aptos" w:cs="Times New Roman"/>
          <w:b/>
          <w:bCs/>
          <w:kern w:val="0"/>
          <w14:ligatures w14:val="none"/>
        </w:rPr>
        <w:t>a tool of coercion</w:t>
      </w:r>
      <w:r w:rsidRPr="00827EF8">
        <w:rPr>
          <w:rFonts w:ascii="Aptos" w:eastAsia="Aptos" w:hAnsi="Aptos" w:cs="Times New Roman"/>
          <w:kern w:val="0"/>
          <w14:ligatures w14:val="none"/>
        </w:rPr>
        <w:t xml:space="preserve">. In leadership terms, </w:t>
      </w:r>
      <w:r w:rsidRPr="00827EF8">
        <w:rPr>
          <w:rFonts w:ascii="Aptos" w:eastAsia="Aptos" w:hAnsi="Aptos" w:cs="Times New Roman"/>
          <w:i/>
          <w:iCs/>
          <w:kern w:val="0"/>
          <w14:ligatures w14:val="none"/>
        </w:rPr>
        <w:t>clarity without consent is surveillance</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efficiency without empathy is exploitation</w:t>
      </w:r>
      <w:r w:rsidRPr="00827EF8">
        <w:rPr>
          <w:rFonts w:ascii="Aptos" w:eastAsia="Aptos" w:hAnsi="Aptos" w:cs="Times New Roman"/>
          <w:kern w:val="0"/>
          <w14:ligatures w14:val="none"/>
        </w:rPr>
        <w:t>.</w:t>
      </w:r>
    </w:p>
    <w:p w14:paraId="61BF2385"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Autonomy Erosion and Overreliance on Automation</w:t>
      </w:r>
    </w:p>
    <w:p w14:paraId="7CC2A09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Automation, at its best, is a servant of human intention—a means of extending efficiency, accuracy, and foresight. Yet as systems grow more sophisticated, their authority often exceeds the leader’s comprehension. What begins as assistance evolves into </w:t>
      </w:r>
      <w:r w:rsidRPr="00827EF8">
        <w:rPr>
          <w:rFonts w:ascii="Aptos" w:eastAsia="Aptos" w:hAnsi="Aptos" w:cs="Times New Roman"/>
          <w:b/>
          <w:bCs/>
          <w:kern w:val="0"/>
          <w14:ligatures w14:val="none"/>
        </w:rPr>
        <w:t>dependence</w:t>
      </w:r>
      <w:r w:rsidRPr="00827EF8">
        <w:rPr>
          <w:rFonts w:ascii="Aptos" w:eastAsia="Aptos" w:hAnsi="Aptos" w:cs="Times New Roman"/>
          <w:kern w:val="0"/>
          <w14:ligatures w14:val="none"/>
        </w:rPr>
        <w:t xml:space="preserve">, a subtle cognitive drift in which human judgment defers to algorithmic logic. In the </w:t>
      </w:r>
      <w:r w:rsidRPr="00827EF8">
        <w:rPr>
          <w:rFonts w:ascii="Aptos" w:eastAsia="Aptos" w:hAnsi="Aptos" w:cs="Times New Roman"/>
          <w:b/>
          <w:bCs/>
          <w:kern w:val="0"/>
          <w14:ligatures w14:val="none"/>
        </w:rPr>
        <w:t>CCL paradigm</w:t>
      </w:r>
      <w:r w:rsidRPr="00827EF8">
        <w:rPr>
          <w:rFonts w:ascii="Aptos" w:eastAsia="Aptos" w:hAnsi="Aptos" w:cs="Times New Roman"/>
          <w:kern w:val="0"/>
          <w14:ligatures w14:val="none"/>
        </w:rPr>
        <w:t xml:space="preserve">, this condition is described as </w:t>
      </w:r>
      <w:r w:rsidRPr="00827EF8">
        <w:rPr>
          <w:rFonts w:ascii="Aptos" w:eastAsia="Aptos" w:hAnsi="Aptos" w:cs="Times New Roman"/>
          <w:b/>
          <w:bCs/>
          <w:kern w:val="0"/>
          <w14:ligatures w14:val="none"/>
        </w:rPr>
        <w:t>clarity displacement</w:t>
      </w:r>
      <w:r w:rsidRPr="00827EF8">
        <w:rPr>
          <w:rFonts w:ascii="Aptos" w:eastAsia="Aptos" w:hAnsi="Aptos" w:cs="Times New Roman"/>
          <w:kern w:val="0"/>
          <w14:ligatures w14:val="none"/>
        </w:rPr>
        <w:t xml:space="preserve">—the moment </w:t>
      </w:r>
      <w:r w:rsidRPr="00827EF8">
        <w:rPr>
          <w:rFonts w:ascii="Aptos" w:eastAsia="Aptos" w:hAnsi="Aptos" w:cs="Times New Roman"/>
          <w:kern w:val="0"/>
          <w14:ligatures w14:val="none"/>
        </w:rPr>
        <w:lastRenderedPageBreak/>
        <w:t>when human reflection is supplanted by computational speed, and ethical reasoning gives way to algorithmic certainty.</w:t>
      </w:r>
    </w:p>
    <w:p w14:paraId="5198696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seduction of automation lies in its precision. Data-driven dashboards promise objectivity; predictive analytics suggest inevitability. But in delegating decision-making to algorithms, leaders risk </w:t>
      </w:r>
      <w:r w:rsidRPr="00827EF8">
        <w:rPr>
          <w:rFonts w:ascii="Aptos" w:eastAsia="Aptos" w:hAnsi="Aptos" w:cs="Times New Roman"/>
          <w:b/>
          <w:bCs/>
          <w:kern w:val="0"/>
          <w14:ligatures w14:val="none"/>
        </w:rPr>
        <w:t>ceding moral and interpretive agency</w:t>
      </w:r>
      <w:r w:rsidRPr="00827EF8">
        <w:rPr>
          <w:rFonts w:ascii="Aptos" w:eastAsia="Aptos" w:hAnsi="Aptos" w:cs="Times New Roman"/>
          <w:kern w:val="0"/>
          <w14:ligatures w14:val="none"/>
        </w:rPr>
        <w:t xml:space="preserve">—a phenomenon vividly captured in the aviation tragedy of </w:t>
      </w:r>
      <w:r w:rsidRPr="00827EF8">
        <w:rPr>
          <w:rFonts w:ascii="Aptos" w:eastAsia="Aptos" w:hAnsi="Aptos" w:cs="Times New Roman"/>
          <w:b/>
          <w:bCs/>
          <w:kern w:val="0"/>
          <w14:ligatures w14:val="none"/>
        </w:rPr>
        <w:t>Air France Flight 447 (2009)</w:t>
      </w:r>
      <w:r w:rsidRPr="00827EF8">
        <w:rPr>
          <w:rFonts w:ascii="Aptos" w:eastAsia="Aptos" w:hAnsi="Aptos" w:cs="Times New Roman"/>
          <w:kern w:val="0"/>
          <w14:ligatures w14:val="none"/>
        </w:rPr>
        <w:t>. When automation disengaged mid-flight, pilots, long habituated to autopilot systems, misread their instruments and made fatal inputs. The official investigation concluded that “automation dependency and loss of situational awareness” were central causes—a chilling metaphor for contemporary leadership in over-automated institutions.</w:t>
      </w:r>
    </w:p>
    <w:p w14:paraId="5F112B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organizational and legal contexts, the consequences of overreliance are equally sobering. Consider </w:t>
      </w:r>
      <w:r w:rsidRPr="00827EF8">
        <w:rPr>
          <w:rFonts w:ascii="Aptos" w:eastAsia="Aptos" w:hAnsi="Aptos" w:cs="Times New Roman"/>
          <w:b/>
          <w:bCs/>
          <w:kern w:val="0"/>
          <w14:ligatures w14:val="none"/>
        </w:rPr>
        <w:t>Tort law’s “reasonable person” standard</w:t>
      </w:r>
      <w:r w:rsidRPr="00827EF8">
        <w:rPr>
          <w:rFonts w:ascii="Aptos" w:eastAsia="Aptos" w:hAnsi="Aptos" w:cs="Times New Roman"/>
          <w:kern w:val="0"/>
          <w14:ligatures w14:val="none"/>
        </w:rPr>
        <w:t xml:space="preserve">, which presumes a baseline of human judgment and discretion. As AI becomes embedded in decision-making—from credit scoring to medical diagnostics—courts increasingly confront the question: </w:t>
      </w:r>
      <w:r w:rsidRPr="00827EF8">
        <w:rPr>
          <w:rFonts w:ascii="Aptos" w:eastAsia="Aptos" w:hAnsi="Aptos" w:cs="Times New Roman"/>
          <w:i/>
          <w:iCs/>
          <w:kern w:val="0"/>
          <w14:ligatures w14:val="none"/>
        </w:rPr>
        <w:t>Who is the reasonable actor when the decision is algorithmic?</w:t>
      </w:r>
      <w:r w:rsidRPr="00827EF8">
        <w:rPr>
          <w:rFonts w:ascii="Aptos" w:eastAsia="Aptos" w:hAnsi="Aptos" w:cs="Times New Roman"/>
          <w:kern w:val="0"/>
          <w14:ligatures w14:val="none"/>
        </w:rPr>
        <w:t xml:space="preserve"> If a hospital defers triage priorities to a machine-learning model that fails to account for racial bias, where does liability rest—the developer, the institution, or the clinician? This issue surfaced in </w:t>
      </w:r>
      <w:r w:rsidRPr="00827EF8">
        <w:rPr>
          <w:rFonts w:ascii="Aptos" w:eastAsia="Aptos" w:hAnsi="Aptos" w:cs="Times New Roman"/>
          <w:b/>
          <w:bCs/>
          <w:kern w:val="0"/>
          <w14:ligatures w14:val="none"/>
        </w:rPr>
        <w:t>Doe v. Amazon.com, Inc. (2022)</w:t>
      </w:r>
      <w:r w:rsidRPr="00827EF8">
        <w:rPr>
          <w:rFonts w:ascii="Aptos" w:eastAsia="Aptos" w:hAnsi="Aptos" w:cs="Times New Roman"/>
          <w:kern w:val="0"/>
          <w14:ligatures w14:val="none"/>
        </w:rPr>
        <w:t xml:space="preserve">, where algorithmic recommendations were implicated in consumer harm, prompting debate about </w:t>
      </w:r>
      <w:r w:rsidRPr="00827EF8">
        <w:rPr>
          <w:rFonts w:ascii="Aptos" w:eastAsia="Aptos" w:hAnsi="Aptos" w:cs="Times New Roman"/>
          <w:i/>
          <w:iCs/>
          <w:kern w:val="0"/>
          <w14:ligatures w14:val="none"/>
        </w:rPr>
        <w:t>foreseeability</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delegated responsibility</w:t>
      </w:r>
      <w:r w:rsidRPr="00827EF8">
        <w:rPr>
          <w:rFonts w:ascii="Aptos" w:eastAsia="Aptos" w:hAnsi="Aptos" w:cs="Times New Roman"/>
          <w:kern w:val="0"/>
          <w14:ligatures w14:val="none"/>
        </w:rPr>
        <w:t>.</w:t>
      </w:r>
    </w:p>
    <w:p w14:paraId="30C564B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Manifestations of autonomy erosion include:</w:t>
      </w:r>
    </w:p>
    <w:p w14:paraId="1FB5844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Decreased Situational Awareness: Automated systems make invisible micro-decisions—filtering information, weighting variables, and prioritizing outcomes—while presenting users with clean dashboards. Leaders, unaware of these invisible choices, may develop a false sense of omniscience, mistaking algorithmic precision for truth.</w:t>
      </w:r>
    </w:p>
    <w:p w14:paraId="11A0F37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Delegation of Moral Responsibility: In domains such as security, healthcare, and finance, decisions made by algorithms can have life-altering consequences. The use of autonomous weapons or algorithmic sentencing tools in judicial systems echoes the moral dilemma of R v. Dudley and Stephens (1884)—a case that reaffirmed moral accountability even under extreme conditions. The court ruled that necessity could not justify murder; similarly, necessity cannot justify moral abdication to algorithms.</w:t>
      </w:r>
    </w:p>
    <w:p w14:paraId="66A9A5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Erosion of Leadership Confidence: Overreliance on automated outputs gradually conditions leaders to distrust their own intuition. The “automation bias” phenomenon, documented in both medicine and aviation, shows that humans often override correct intuition to conform with machine recommendations—even when evidence contradicts them. Over time, this undermines adaptive confidence, a cornerstone of the CCL model.</w:t>
      </w:r>
    </w:p>
    <w:p w14:paraId="153B33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Claro-Cognitive Leadership response is neither rejection nor blind faith in automation, but the cultivation of ethical co-dependency: a governance principle asserting that technology must augment, not override, moral agency. Leaders must maintain active </w:t>
      </w:r>
      <w:r w:rsidRPr="00827EF8">
        <w:rPr>
          <w:rFonts w:ascii="Aptos" w:eastAsia="Aptos" w:hAnsi="Aptos" w:cs="Times New Roman"/>
          <w:kern w:val="0"/>
          <w14:ligatures w14:val="none"/>
        </w:rPr>
        <w:lastRenderedPageBreak/>
        <w:t>interpretive oversight—questioning the premises, data, and consequences of automated decisions. This echoes the judicial principle articulated in Browning-Ferris Industries v. Kelco Disposal, Inc. (1989): power without accountability invites abuse, and automation without human scrutiny invites moral drift.</w:t>
      </w:r>
    </w:p>
    <w:p w14:paraId="1B36F3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vision, leadership autonomy is not diminished by technology; it is refined through discipline. To operate in AI-driven systems is to exercise a new kind of </w:t>
      </w:r>
      <w:r w:rsidRPr="00827EF8">
        <w:rPr>
          <w:rFonts w:ascii="Aptos" w:eastAsia="Aptos" w:hAnsi="Aptos" w:cs="Times New Roman"/>
          <w:b/>
          <w:bCs/>
          <w:kern w:val="0"/>
          <w14:ligatures w14:val="none"/>
        </w:rPr>
        <w:t>digital jurisprudence</w:t>
      </w:r>
      <w:r w:rsidRPr="00827EF8">
        <w:rPr>
          <w:rFonts w:ascii="Aptos" w:eastAsia="Aptos" w:hAnsi="Aptos" w:cs="Times New Roman"/>
          <w:kern w:val="0"/>
          <w14:ligatures w14:val="none"/>
        </w:rPr>
        <w:t xml:space="preserve">—where every command, model, or automation carries implicit ethical weight. The CCL framework reframes this dynamic not as man versus machine, but as </w:t>
      </w:r>
      <w:r w:rsidRPr="00827EF8">
        <w:rPr>
          <w:rFonts w:ascii="Aptos" w:eastAsia="Aptos" w:hAnsi="Aptos" w:cs="Times New Roman"/>
          <w:b/>
          <w:bCs/>
          <w:kern w:val="0"/>
          <w14:ligatures w14:val="none"/>
        </w:rPr>
        <w:t>mind with machine</w:t>
      </w:r>
      <w:r w:rsidRPr="00827EF8">
        <w:rPr>
          <w:rFonts w:ascii="Aptos" w:eastAsia="Aptos" w:hAnsi="Aptos" w:cs="Times New Roman"/>
          <w:kern w:val="0"/>
          <w14:ligatures w14:val="none"/>
        </w:rPr>
        <w:t>: a symbiotic partnership where ethical reasoning remains the final algorithm.</w:t>
      </w:r>
    </w:p>
    <w:p w14:paraId="261B346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sum, the dual specters of cognitive surveillance and automation dependency represent the defining leadership risks of the intelligent age. They demand from modern leaders not only technological literacy but moral fluency—a capacity to balance speed with reflection, visibility with privacy, and efficiency with empathy. In the CCL worldview, clarity is not the absence of noise, but the harmony between cognition, conscience, and code.</w:t>
      </w:r>
    </w:p>
    <w:p w14:paraId="7CB70CD7"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Psychological Manipulation and Behavioral Engineering</w:t>
      </w:r>
    </w:p>
    <w:p w14:paraId="15748CB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integration of </w:t>
      </w:r>
      <w:r w:rsidRPr="00827EF8">
        <w:rPr>
          <w:rFonts w:ascii="Aptos" w:eastAsia="Aptos" w:hAnsi="Aptos" w:cs="Times New Roman"/>
          <w:b/>
          <w:bCs/>
          <w:kern w:val="0"/>
          <w14:ligatures w14:val="none"/>
        </w:rPr>
        <w:t>virtual reality (VR)</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augmented reality (AR)</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brain–computer interfaces (BCIs)</w:t>
      </w:r>
      <w:r w:rsidRPr="00827EF8">
        <w:rPr>
          <w:rFonts w:ascii="Aptos" w:eastAsia="Aptos" w:hAnsi="Aptos" w:cs="Times New Roman"/>
          <w:kern w:val="0"/>
          <w14:ligatures w14:val="none"/>
        </w:rPr>
        <w:t xml:space="preserve"> into organizational life has brought leadership into an unprecedented era of </w:t>
      </w:r>
      <w:r w:rsidRPr="00827EF8">
        <w:rPr>
          <w:rFonts w:ascii="Aptos" w:eastAsia="Aptos" w:hAnsi="Aptos" w:cs="Times New Roman"/>
          <w:b/>
          <w:bCs/>
          <w:kern w:val="0"/>
          <w14:ligatures w14:val="none"/>
        </w:rPr>
        <w:t>direct cognitive influence</w:t>
      </w:r>
      <w:r w:rsidRPr="00827EF8">
        <w:rPr>
          <w:rFonts w:ascii="Aptos" w:eastAsia="Aptos" w:hAnsi="Aptos" w:cs="Times New Roman"/>
          <w:kern w:val="0"/>
          <w14:ligatures w14:val="none"/>
        </w:rPr>
        <w:t xml:space="preserve">. No longer limited to symbolic persuasion or managerial rhetoric, leaders and institutions now possess tools capable of modulating </w:t>
      </w:r>
      <w:r w:rsidRPr="00827EF8">
        <w:rPr>
          <w:rFonts w:ascii="Aptos" w:eastAsia="Aptos" w:hAnsi="Aptos" w:cs="Times New Roman"/>
          <w:b/>
          <w:bCs/>
          <w:kern w:val="0"/>
          <w14:ligatures w14:val="none"/>
        </w:rPr>
        <w:t>perception, emotion, and motivation</w:t>
      </w:r>
      <w:r w:rsidRPr="00827EF8">
        <w:rPr>
          <w:rFonts w:ascii="Aptos" w:eastAsia="Aptos" w:hAnsi="Aptos" w:cs="Times New Roman"/>
          <w:kern w:val="0"/>
          <w14:ligatures w14:val="none"/>
        </w:rPr>
        <w:t xml:space="preserve"> at the neural and sensory levels. These technologies promise immense benefits—reducing stress, enhancing empathy, and transforming executive education into immersive, experiential learning. Yet, within this promise lies a perilous frontier: the capacity for </w:t>
      </w:r>
      <w:r w:rsidRPr="00827EF8">
        <w:rPr>
          <w:rFonts w:ascii="Aptos" w:eastAsia="Aptos" w:hAnsi="Aptos" w:cs="Times New Roman"/>
          <w:b/>
          <w:bCs/>
          <w:kern w:val="0"/>
          <w14:ligatures w14:val="none"/>
        </w:rPr>
        <w:t>psychological manipulation</w:t>
      </w:r>
      <w:r w:rsidRPr="00827EF8">
        <w:rPr>
          <w:rFonts w:ascii="Aptos" w:eastAsia="Aptos" w:hAnsi="Aptos" w:cs="Times New Roman"/>
          <w:kern w:val="0"/>
          <w14:ligatures w14:val="none"/>
        </w:rPr>
        <w:t>—the deliberate or incidental shaping of cognition and behavior without explicit awareness or consent.</w:t>
      </w:r>
    </w:p>
    <w:p w14:paraId="3348199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paradigm, such manipulation represents the most subtle and insidious form of </w:t>
      </w:r>
      <w:r w:rsidRPr="00827EF8">
        <w:rPr>
          <w:rFonts w:ascii="Aptos" w:eastAsia="Aptos" w:hAnsi="Aptos" w:cs="Times New Roman"/>
          <w:i/>
          <w:iCs/>
          <w:kern w:val="0"/>
          <w14:ligatures w14:val="none"/>
        </w:rPr>
        <w:t>clarity corruption</w:t>
      </w:r>
      <w:r w:rsidRPr="00827EF8">
        <w:rPr>
          <w:rFonts w:ascii="Aptos" w:eastAsia="Aptos" w:hAnsi="Aptos" w:cs="Times New Roman"/>
          <w:kern w:val="0"/>
          <w14:ligatures w14:val="none"/>
        </w:rPr>
        <w:t xml:space="preserve">: an erosion not of data or ethics, but of free will itself. The risk is not that technology will overtly control the mind, but that it will </w:t>
      </w:r>
      <w:r w:rsidRPr="00827EF8">
        <w:rPr>
          <w:rFonts w:ascii="Aptos" w:eastAsia="Aptos" w:hAnsi="Aptos" w:cs="Times New Roman"/>
          <w:b/>
          <w:bCs/>
          <w:kern w:val="0"/>
          <w14:ligatures w14:val="none"/>
        </w:rPr>
        <w:t>reprogram the conditions of consent</w:t>
      </w:r>
      <w:r w:rsidRPr="00827EF8">
        <w:rPr>
          <w:rFonts w:ascii="Aptos" w:eastAsia="Aptos" w:hAnsi="Aptos" w:cs="Times New Roman"/>
          <w:kern w:val="0"/>
          <w14:ligatures w14:val="none"/>
        </w:rPr>
        <w:t xml:space="preserve">, engineering emotional and cognitive responses that </w:t>
      </w:r>
      <w:r w:rsidRPr="00827EF8">
        <w:rPr>
          <w:rFonts w:ascii="Aptos" w:eastAsia="Aptos" w:hAnsi="Aptos" w:cs="Times New Roman"/>
          <w:i/>
          <w:iCs/>
          <w:kern w:val="0"/>
          <w14:ligatures w14:val="none"/>
        </w:rPr>
        <w:t>feel</w:t>
      </w:r>
      <w:r w:rsidRPr="00827EF8">
        <w:rPr>
          <w:rFonts w:ascii="Aptos" w:eastAsia="Aptos" w:hAnsi="Aptos" w:cs="Times New Roman"/>
          <w:kern w:val="0"/>
          <w14:ligatures w14:val="none"/>
        </w:rPr>
        <w:t xml:space="preserve"> voluntary but are algorithmically orchestrated.</w:t>
      </w:r>
    </w:p>
    <w:p w14:paraId="700A4AA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Manipulative Immersion and the Fragility of Cognition</w:t>
      </w:r>
    </w:p>
    <w:p w14:paraId="55E0087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Virtual reality environments can </w:t>
      </w:r>
      <w:r w:rsidRPr="00827EF8">
        <w:rPr>
          <w:rFonts w:ascii="Aptos" w:eastAsia="Aptos" w:hAnsi="Aptos" w:cs="Times New Roman"/>
          <w:b/>
          <w:bCs/>
          <w:kern w:val="0"/>
          <w14:ligatures w14:val="none"/>
        </w:rPr>
        <w:t>reshape memory formation</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distort temporal perception</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amplify emotional susceptibility</w:t>
      </w:r>
      <w:r w:rsidRPr="00827EF8">
        <w:rPr>
          <w:rFonts w:ascii="Aptos" w:eastAsia="Aptos" w:hAnsi="Aptos" w:cs="Times New Roman"/>
          <w:kern w:val="0"/>
          <w14:ligatures w14:val="none"/>
        </w:rPr>
        <w:t xml:space="preserve">. Neurological studies demonstrate that immersive simulations engage the same cortical pathways as real experiences, meaning that what occurs in VR can alter how individuals remember, empathize, and decide in the real world. In a leadership or corporate training context, such immersion could be transformative—or coercive. For instance, a VR simulation designed to foster compliance with organizational ethics may, if poorly constructed, induce </w:t>
      </w:r>
      <w:r w:rsidRPr="00827EF8">
        <w:rPr>
          <w:rFonts w:ascii="Aptos" w:eastAsia="Aptos" w:hAnsi="Aptos" w:cs="Times New Roman"/>
          <w:b/>
          <w:bCs/>
          <w:kern w:val="0"/>
          <w14:ligatures w14:val="none"/>
        </w:rPr>
        <w:t xml:space="preserve">cognitive </w:t>
      </w:r>
      <w:r w:rsidRPr="00827EF8">
        <w:rPr>
          <w:rFonts w:ascii="Aptos" w:eastAsia="Aptos" w:hAnsi="Aptos" w:cs="Times New Roman"/>
          <w:b/>
          <w:bCs/>
          <w:kern w:val="0"/>
          <w14:ligatures w14:val="none"/>
        </w:rPr>
        <w:lastRenderedPageBreak/>
        <w:t>conditioning</w:t>
      </w:r>
      <w:r w:rsidRPr="00827EF8">
        <w:rPr>
          <w:rFonts w:ascii="Aptos" w:eastAsia="Aptos" w:hAnsi="Aptos" w:cs="Times New Roman"/>
          <w:kern w:val="0"/>
          <w14:ligatures w14:val="none"/>
        </w:rPr>
        <w:t>, where moral alignment arises not from conviction but from sensory reinforcement.</w:t>
      </w:r>
    </w:p>
    <w:p w14:paraId="0EB0D46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Legal precedent already recognizes the risks of immersive deception. In </w:t>
      </w:r>
      <w:r w:rsidRPr="00827EF8">
        <w:rPr>
          <w:rFonts w:ascii="Aptos" w:eastAsia="Aptos" w:hAnsi="Aptos" w:cs="Times New Roman"/>
          <w:i/>
          <w:iCs/>
          <w:kern w:val="0"/>
          <w14:ligatures w14:val="none"/>
        </w:rPr>
        <w:t>United States v. Drew</w:t>
      </w:r>
      <w:r w:rsidRPr="00827EF8">
        <w:rPr>
          <w:rFonts w:ascii="Aptos" w:eastAsia="Aptos" w:hAnsi="Aptos" w:cs="Times New Roman"/>
          <w:kern w:val="0"/>
          <w14:ligatures w14:val="none"/>
        </w:rPr>
        <w:t xml:space="preserve"> (2009), the court confronted the case of online identity fraud leading to a teenager’s suicide—a tragedy that forced legal scholars to question the psychological boundaries of virtual harm. Though that case involved social media rather than VR, the principle it invoked remains crucial: when digital environments elicit real-world emotional and cognitive injury, </w:t>
      </w:r>
      <w:r w:rsidRPr="00827EF8">
        <w:rPr>
          <w:rFonts w:ascii="Aptos" w:eastAsia="Aptos" w:hAnsi="Aptos" w:cs="Times New Roman"/>
          <w:b/>
          <w:bCs/>
          <w:kern w:val="0"/>
          <w14:ligatures w14:val="none"/>
        </w:rPr>
        <w:t>intentionality and consent become juridically relevant</w:t>
      </w:r>
      <w:r w:rsidRPr="00827EF8">
        <w:rPr>
          <w:rFonts w:ascii="Aptos" w:eastAsia="Aptos" w:hAnsi="Aptos" w:cs="Times New Roman"/>
          <w:kern w:val="0"/>
          <w14:ligatures w14:val="none"/>
        </w:rPr>
        <w:t>. As VR becomes capable of directly modulating emotion, questions of liability for psychological manipulation will increasingly occupy the legal and ethical landscape of leadership technology.</w:t>
      </w:r>
    </w:p>
    <w:p w14:paraId="30D16F3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Neuroethical Boundaries of Brain–Computer Interfaces</w:t>
      </w:r>
    </w:p>
    <w:p w14:paraId="6DA3D41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BCIs intensify these risks by </w:t>
      </w:r>
      <w:r w:rsidRPr="00827EF8">
        <w:rPr>
          <w:rFonts w:ascii="Aptos" w:eastAsia="Aptos" w:hAnsi="Aptos" w:cs="Times New Roman"/>
          <w:b/>
          <w:bCs/>
          <w:kern w:val="0"/>
          <w14:ligatures w14:val="none"/>
        </w:rPr>
        <w:t>directly interfacing with neural circuits</w:t>
      </w:r>
      <w:r w:rsidRPr="00827EF8">
        <w:rPr>
          <w:rFonts w:ascii="Aptos" w:eastAsia="Aptos" w:hAnsi="Aptos" w:cs="Times New Roman"/>
          <w:kern w:val="0"/>
          <w14:ligatures w14:val="none"/>
        </w:rPr>
        <w:t xml:space="preserve">, translating brain signals into commands—or, in some systems, delivering </w:t>
      </w:r>
      <w:r w:rsidRPr="00827EF8">
        <w:rPr>
          <w:rFonts w:ascii="Aptos" w:eastAsia="Aptos" w:hAnsi="Aptos" w:cs="Times New Roman"/>
          <w:b/>
          <w:bCs/>
          <w:kern w:val="0"/>
          <w14:ligatures w14:val="none"/>
        </w:rPr>
        <w:t>neurostimulation</w:t>
      </w:r>
      <w:r w:rsidRPr="00827EF8">
        <w:rPr>
          <w:rFonts w:ascii="Aptos" w:eastAsia="Aptos" w:hAnsi="Aptos" w:cs="Times New Roman"/>
          <w:kern w:val="0"/>
          <w14:ligatures w14:val="none"/>
        </w:rPr>
        <w:t xml:space="preserve"> to enhance focus, calm, or decision-making efficiency. While marketed as tools of performance optimization, they traverse perilously close to what neuroethicists term </w:t>
      </w:r>
      <w:r w:rsidRPr="00827EF8">
        <w:rPr>
          <w:rFonts w:ascii="Aptos" w:eastAsia="Aptos" w:hAnsi="Aptos" w:cs="Times New Roman"/>
          <w:i/>
          <w:iCs/>
          <w:kern w:val="0"/>
          <w14:ligatures w14:val="none"/>
        </w:rPr>
        <w:t>cognitive sovereignty violation</w:t>
      </w:r>
      <w:r w:rsidRPr="00827EF8">
        <w:rPr>
          <w:rFonts w:ascii="Aptos" w:eastAsia="Aptos" w:hAnsi="Aptos" w:cs="Times New Roman"/>
          <w:kern w:val="0"/>
          <w14:ligatures w14:val="none"/>
        </w:rPr>
        <w:t>: the external alteration of thought processes without complete understanding or informed consent.</w:t>
      </w:r>
    </w:p>
    <w:p w14:paraId="410B502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Consider the potential analog to </w:t>
      </w:r>
      <w:r w:rsidRPr="00827EF8">
        <w:rPr>
          <w:rFonts w:ascii="Aptos" w:eastAsia="Aptos" w:hAnsi="Aptos" w:cs="Times New Roman"/>
          <w:b/>
          <w:bCs/>
          <w:kern w:val="0"/>
          <w14:ligatures w14:val="none"/>
        </w:rPr>
        <w:t>FDA v. Brown &amp; Williamson Tobacco Corp. (2000)</w:t>
      </w:r>
      <w:r w:rsidRPr="00827EF8">
        <w:rPr>
          <w:rFonts w:ascii="Aptos" w:eastAsia="Aptos" w:hAnsi="Aptos" w:cs="Times New Roman"/>
          <w:kern w:val="0"/>
          <w14:ligatures w14:val="none"/>
        </w:rPr>
        <w:t xml:space="preserve">, where the U.S. Supreme Court determined that the FDA lacked authority to regulate nicotine as a drug, despite its known influence on behavior and addiction. If nicotine—an external substance that chemically modulates mood—was legally contested as a public health risk, how might the judiciary address a neural device capable of algorithmically adjusting </w:t>
      </w:r>
      <w:r w:rsidRPr="00827EF8">
        <w:rPr>
          <w:rFonts w:ascii="Aptos" w:eastAsia="Aptos" w:hAnsi="Aptos" w:cs="Times New Roman"/>
          <w:b/>
          <w:bCs/>
          <w:kern w:val="0"/>
          <w14:ligatures w14:val="none"/>
        </w:rPr>
        <w:t>confidence, aggression, or compliance</w:t>
      </w:r>
      <w:r w:rsidRPr="00827EF8">
        <w:rPr>
          <w:rFonts w:ascii="Aptos" w:eastAsia="Aptos" w:hAnsi="Aptos" w:cs="Times New Roman"/>
          <w:kern w:val="0"/>
          <w14:ligatures w14:val="none"/>
        </w:rPr>
        <w:t xml:space="preserve"> within a leadership training environment? The question is no longer hypothetical: military and corporate research labs are actively experimenting with </w:t>
      </w:r>
      <w:r w:rsidRPr="00827EF8">
        <w:rPr>
          <w:rFonts w:ascii="Aptos" w:eastAsia="Aptos" w:hAnsi="Aptos" w:cs="Times New Roman"/>
          <w:b/>
          <w:bCs/>
          <w:kern w:val="0"/>
          <w14:ligatures w14:val="none"/>
        </w:rPr>
        <w:t>transcranial stimulation for decision enhancement</w:t>
      </w:r>
      <w:r w:rsidRPr="00827EF8">
        <w:rPr>
          <w:rFonts w:ascii="Aptos" w:eastAsia="Aptos" w:hAnsi="Aptos" w:cs="Times New Roman"/>
          <w:kern w:val="0"/>
          <w14:ligatures w14:val="none"/>
        </w:rPr>
        <w:t>, raising the specter of unintentional psychological conditioning or even coerced conformity.</w:t>
      </w:r>
    </w:p>
    <w:p w14:paraId="6A0F39E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Algorithmic Nudging and the Tyranny of Optimization</w:t>
      </w:r>
    </w:p>
    <w:p w14:paraId="652CC97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Beyond neural or immersive manipulation lies a more diffuse but equally consequential form of influence—</w:t>
      </w:r>
      <w:r w:rsidRPr="00827EF8">
        <w:rPr>
          <w:rFonts w:ascii="Aptos" w:eastAsia="Aptos" w:hAnsi="Aptos" w:cs="Times New Roman"/>
          <w:b/>
          <w:bCs/>
          <w:kern w:val="0"/>
          <w14:ligatures w14:val="none"/>
        </w:rPr>
        <w:t>algorithmic nudging</w:t>
      </w:r>
      <w:r w:rsidRPr="00827EF8">
        <w:rPr>
          <w:rFonts w:ascii="Aptos" w:eastAsia="Aptos" w:hAnsi="Aptos" w:cs="Times New Roman"/>
          <w:kern w:val="0"/>
          <w14:ligatures w14:val="none"/>
        </w:rPr>
        <w:t xml:space="preserve">. Digital assistants, leadership dashboards, and AI-driven recommendation systems often guide users toward “optimal” behaviors: making the most efficient decision, taking the shortest route, or prioritizing specific corporate goals. Over time, these subtle cues can </w:t>
      </w:r>
      <w:r w:rsidRPr="00827EF8">
        <w:rPr>
          <w:rFonts w:ascii="Aptos" w:eastAsia="Aptos" w:hAnsi="Aptos" w:cs="Times New Roman"/>
          <w:b/>
          <w:bCs/>
          <w:kern w:val="0"/>
          <w14:ligatures w14:val="none"/>
        </w:rPr>
        <w:t>redefine autonomy</w:t>
      </w:r>
      <w:r w:rsidRPr="00827EF8">
        <w:rPr>
          <w:rFonts w:ascii="Aptos" w:eastAsia="Aptos" w:hAnsi="Aptos" w:cs="Times New Roman"/>
          <w:kern w:val="0"/>
          <w14:ligatures w14:val="none"/>
        </w:rPr>
        <w:t xml:space="preserve"> by replacing human deliberation with machine-preferred patterns.</w:t>
      </w:r>
    </w:p>
    <w:p w14:paraId="023A2B8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precedent for this concern appears in </w:t>
      </w:r>
      <w:r w:rsidRPr="00827EF8">
        <w:rPr>
          <w:rFonts w:ascii="Aptos" w:eastAsia="Aptos" w:hAnsi="Aptos" w:cs="Times New Roman"/>
          <w:b/>
          <w:bCs/>
          <w:kern w:val="0"/>
          <w14:ligatures w14:val="none"/>
        </w:rPr>
        <w:t>Facebook, Inc. v. Duguid (2021)</w:t>
      </w:r>
      <w:r w:rsidRPr="00827EF8">
        <w:rPr>
          <w:rFonts w:ascii="Aptos" w:eastAsia="Aptos" w:hAnsi="Aptos" w:cs="Times New Roman"/>
          <w:kern w:val="0"/>
          <w14:ligatures w14:val="none"/>
        </w:rPr>
        <w:t xml:space="preserve"> and the ensuing scrutiny of behavioral algorithms used for content personalization. Although the case focused on automated messaging, it illuminated a larger truth: automation systems are not neutral tools—they encode priorities, shape preferences, and ultimately mold human action. When applied to leadership, such optimization frameworks risk producing </w:t>
      </w:r>
      <w:r w:rsidRPr="00827EF8">
        <w:rPr>
          <w:rFonts w:ascii="Aptos" w:eastAsia="Aptos" w:hAnsi="Aptos" w:cs="Times New Roman"/>
          <w:kern w:val="0"/>
          <w14:ligatures w14:val="none"/>
        </w:rPr>
        <w:lastRenderedPageBreak/>
        <w:t xml:space="preserve">what the CCL framework terms </w:t>
      </w:r>
      <w:r w:rsidRPr="00827EF8">
        <w:rPr>
          <w:rFonts w:ascii="Aptos" w:eastAsia="Aptos" w:hAnsi="Aptos" w:cs="Times New Roman"/>
          <w:i/>
          <w:iCs/>
          <w:kern w:val="0"/>
          <w14:ligatures w14:val="none"/>
        </w:rPr>
        <w:t>compliant cognition</w:t>
      </w:r>
      <w:r w:rsidRPr="00827EF8">
        <w:rPr>
          <w:rFonts w:ascii="Aptos" w:eastAsia="Aptos" w:hAnsi="Aptos" w:cs="Times New Roman"/>
          <w:kern w:val="0"/>
          <w14:ligatures w14:val="none"/>
        </w:rPr>
        <w:t>: a state of docile efficiency devoid of moral deliberation or dissent.</w:t>
      </w:r>
    </w:p>
    <w:p w14:paraId="0CA3DA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If unchecked, behavioral engineering could give rise to a </w:t>
      </w:r>
      <w:r w:rsidRPr="00827EF8">
        <w:rPr>
          <w:rFonts w:ascii="Aptos" w:eastAsia="Aptos" w:hAnsi="Aptos" w:cs="Times New Roman"/>
          <w:b/>
          <w:bCs/>
          <w:kern w:val="0"/>
          <w14:ligatures w14:val="none"/>
        </w:rPr>
        <w:t>new managerial class of algorithmically harmonized thinkers</w:t>
      </w:r>
      <w:r w:rsidRPr="00827EF8">
        <w:rPr>
          <w:rFonts w:ascii="Aptos" w:eastAsia="Aptos" w:hAnsi="Aptos" w:cs="Times New Roman"/>
          <w:kern w:val="0"/>
          <w14:ligatures w14:val="none"/>
        </w:rPr>
        <w:t xml:space="preserve">, efficient yet ethically numbed—leaders who execute flawlessly but question nothing. This is antithetical to CCL’s central tenet: that </w:t>
      </w:r>
      <w:r w:rsidRPr="00827EF8">
        <w:rPr>
          <w:rFonts w:ascii="Aptos" w:eastAsia="Aptos" w:hAnsi="Aptos" w:cs="Times New Roman"/>
          <w:i/>
          <w:iCs/>
          <w:kern w:val="0"/>
          <w14:ligatures w14:val="none"/>
        </w:rPr>
        <w:t>clarity must remain contestable</w:t>
      </w:r>
      <w:r w:rsidRPr="00827EF8">
        <w:rPr>
          <w:rFonts w:ascii="Aptos" w:eastAsia="Aptos" w:hAnsi="Aptos" w:cs="Times New Roman"/>
          <w:kern w:val="0"/>
          <w14:ligatures w14:val="none"/>
        </w:rPr>
        <w:t>. Human actors must retain the ability to interrupt, question, and recalibrate the influence of intelligent systems at any moment. Just as due process protects individuals from arbitrary power, cognitive due process—within the CCL model—protects the human mind from technological subjugation.</w:t>
      </w:r>
    </w:p>
    <w:p w14:paraId="04F18EBB"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Workforce Displacement and Socioeconomic Fragmentation</w:t>
      </w:r>
    </w:p>
    <w:p w14:paraId="41FD4A2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While automation enhances productivity, its moral calculus is profoundly asymmetrical. The </w:t>
      </w:r>
      <w:r w:rsidRPr="00827EF8">
        <w:rPr>
          <w:rFonts w:ascii="Aptos" w:eastAsia="Aptos" w:hAnsi="Aptos" w:cs="Times New Roman"/>
          <w:b/>
          <w:bCs/>
          <w:kern w:val="0"/>
          <w14:ligatures w14:val="none"/>
        </w:rPr>
        <w:t>efficiency advantage</w:t>
      </w:r>
      <w:r w:rsidRPr="00827EF8">
        <w:rPr>
          <w:rFonts w:ascii="Aptos" w:eastAsia="Aptos" w:hAnsi="Aptos" w:cs="Times New Roman"/>
          <w:kern w:val="0"/>
          <w14:ligatures w14:val="none"/>
        </w:rPr>
        <w:t xml:space="preserve"> that drives technological progress often conceals deep social costs—job displacement, skill obsolescence, and widening inequality. As intelligent systems assume analytical, administrative, and even creative functions, entire professions face existential contraction. From a </w:t>
      </w:r>
      <w:r w:rsidRPr="00827EF8">
        <w:rPr>
          <w:rFonts w:ascii="Aptos" w:eastAsia="Aptos" w:hAnsi="Aptos" w:cs="Times New Roman"/>
          <w:b/>
          <w:bCs/>
          <w:kern w:val="0"/>
          <w14:ligatures w14:val="none"/>
        </w:rPr>
        <w:t>Claro-Cognitive Leadership</w:t>
      </w:r>
      <w:r w:rsidRPr="00827EF8">
        <w:rPr>
          <w:rFonts w:ascii="Aptos" w:eastAsia="Aptos" w:hAnsi="Aptos" w:cs="Times New Roman"/>
          <w:kern w:val="0"/>
          <w14:ligatures w14:val="none"/>
        </w:rPr>
        <w:t xml:space="preserve"> perspective, such displacement is not merely an economic adjustment—it is an </w:t>
      </w:r>
      <w:r w:rsidRPr="00827EF8">
        <w:rPr>
          <w:rFonts w:ascii="Aptos" w:eastAsia="Aptos" w:hAnsi="Aptos" w:cs="Times New Roman"/>
          <w:b/>
          <w:bCs/>
          <w:kern w:val="0"/>
          <w14:ligatures w14:val="none"/>
        </w:rPr>
        <w:t>ethical systems failure</w:t>
      </w:r>
      <w:r w:rsidRPr="00827EF8">
        <w:rPr>
          <w:rFonts w:ascii="Aptos" w:eastAsia="Aptos" w:hAnsi="Aptos" w:cs="Times New Roman"/>
          <w:kern w:val="0"/>
          <w14:ligatures w14:val="none"/>
        </w:rPr>
        <w:t>, a rupture in the social fabric that leadership is sworn to protect.</w:t>
      </w:r>
    </w:p>
    <w:p w14:paraId="2D12AD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Human Consequences of Technological Acceleration</w:t>
      </w:r>
    </w:p>
    <w:p w14:paraId="40A5A9B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History is replete with warnings. During the Industrial Revolution, courts wrestled with the human toll of mechanization in cases such as </w:t>
      </w:r>
      <w:r w:rsidRPr="00827EF8">
        <w:rPr>
          <w:rFonts w:ascii="Aptos" w:eastAsia="Aptos" w:hAnsi="Aptos" w:cs="Times New Roman"/>
          <w:i/>
          <w:iCs/>
          <w:kern w:val="0"/>
          <w14:ligatures w14:val="none"/>
        </w:rPr>
        <w:t>Farwell v. Boston &amp; Worcester Railroad Corp. (1842)</w:t>
      </w:r>
      <w:r w:rsidRPr="00827EF8">
        <w:rPr>
          <w:rFonts w:ascii="Aptos" w:eastAsia="Aptos" w:hAnsi="Aptos" w:cs="Times New Roman"/>
          <w:kern w:val="0"/>
          <w14:ligatures w14:val="none"/>
        </w:rPr>
        <w:t>, where employer liability for workplace injuries was denied on the grounds of “assumed risk.” That reasoning—treating workers as collateral to progress—set a precedent that modern leaders must resist repeating. Today’s AI-driven automation produces a similar externalization of harm: companies reap efficiency gains while displaced employees bear the cost of reskilling, unemployment, and social alienation.</w:t>
      </w:r>
    </w:p>
    <w:p w14:paraId="2E6DB46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McKinsey Global Institute (2023)</w:t>
      </w:r>
      <w:r w:rsidRPr="00827EF8">
        <w:rPr>
          <w:rFonts w:ascii="Aptos" w:eastAsia="Aptos" w:hAnsi="Aptos" w:cs="Times New Roman"/>
          <w:kern w:val="0"/>
          <w14:ligatures w14:val="none"/>
        </w:rPr>
        <w:t xml:space="preserve"> estimates that by 2030, over 30% of current labor activities could be automated, with the sharpest impact on middle-skill cognitive roles—analysts, paralegals, and educators. The resulting bifurcation creates a cognitive aristocracy: leaders and specialists augmented by AI tools on one side, and the unassisted, marginalized workforce on the other. This is not a distant dystopia; it is visible in the widening wage gap between technology adopters and traditional labor sectors.</w:t>
      </w:r>
    </w:p>
    <w:p w14:paraId="41AF30E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Legal Landscape of Displacement</w:t>
      </w:r>
    </w:p>
    <w:p w14:paraId="78F40B6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Legal systems are beginning to grapple with the moral and structural implications of automation. In </w:t>
      </w:r>
      <w:r w:rsidRPr="00827EF8">
        <w:rPr>
          <w:rFonts w:ascii="Aptos" w:eastAsia="Aptos" w:hAnsi="Aptos" w:cs="Times New Roman"/>
          <w:b/>
          <w:bCs/>
          <w:kern w:val="0"/>
          <w14:ligatures w14:val="none"/>
        </w:rPr>
        <w:t>Epic Systems Corp. v. Lewis (2018)</w:t>
      </w:r>
      <w:r w:rsidRPr="00827EF8">
        <w:rPr>
          <w:rFonts w:ascii="Aptos" w:eastAsia="Aptos" w:hAnsi="Aptos" w:cs="Times New Roman"/>
          <w:kern w:val="0"/>
          <w14:ligatures w14:val="none"/>
        </w:rPr>
        <w:t>, the Supreme Court upheld mandatory arbitration clauses in employment contracts, effectively limiting collective bargaining rights for workers contesting automation-related layoffs. The decision, while grounded in contract law, underscored a systemic imbalance: as employers digitize, employees lose procedural recourse.</w:t>
      </w:r>
    </w:p>
    <w:p w14:paraId="456711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Similarly, emerging debates in antitrust and labor law question whether algorithmic management—where workers’ schedules, pay, and performance are dictated by AI—constitutes a form of </w:t>
      </w:r>
      <w:r w:rsidRPr="00827EF8">
        <w:rPr>
          <w:rFonts w:ascii="Aptos" w:eastAsia="Aptos" w:hAnsi="Aptos" w:cs="Times New Roman"/>
          <w:i/>
          <w:iCs/>
          <w:kern w:val="0"/>
          <w14:ligatures w14:val="none"/>
        </w:rPr>
        <w:t>constructive dismissal</w:t>
      </w:r>
      <w:r w:rsidRPr="00827EF8">
        <w:rPr>
          <w:rFonts w:ascii="Aptos" w:eastAsia="Aptos" w:hAnsi="Aptos" w:cs="Times New Roman"/>
          <w:kern w:val="0"/>
          <w14:ligatures w14:val="none"/>
        </w:rPr>
        <w:t xml:space="preserve"> or even </w:t>
      </w:r>
      <w:r w:rsidRPr="00827EF8">
        <w:rPr>
          <w:rFonts w:ascii="Aptos" w:eastAsia="Aptos" w:hAnsi="Aptos" w:cs="Times New Roman"/>
          <w:i/>
          <w:iCs/>
          <w:kern w:val="0"/>
          <w14:ligatures w14:val="none"/>
        </w:rPr>
        <w:t>digital coercion</w:t>
      </w:r>
      <w:r w:rsidRPr="00827EF8">
        <w:rPr>
          <w:rFonts w:ascii="Aptos" w:eastAsia="Aptos" w:hAnsi="Aptos" w:cs="Times New Roman"/>
          <w:kern w:val="0"/>
          <w14:ligatures w14:val="none"/>
        </w:rPr>
        <w:t xml:space="preserve">. In </w:t>
      </w:r>
      <w:r w:rsidRPr="00827EF8">
        <w:rPr>
          <w:rFonts w:ascii="Aptos" w:eastAsia="Aptos" w:hAnsi="Aptos" w:cs="Times New Roman"/>
          <w:i/>
          <w:iCs/>
          <w:kern w:val="0"/>
          <w14:ligatures w14:val="none"/>
        </w:rPr>
        <w:t>O’Connor v. Uber Technologies, Inc. (2015)</w:t>
      </w:r>
      <w:r w:rsidRPr="00827EF8">
        <w:rPr>
          <w:rFonts w:ascii="Aptos" w:eastAsia="Aptos" w:hAnsi="Aptos" w:cs="Times New Roman"/>
          <w:kern w:val="0"/>
          <w14:ligatures w14:val="none"/>
        </w:rPr>
        <w:t>, plaintiffs argued that algorithmic control transformed gig workers into de facto employees. Although settled before definitive ruling, the case revealed the murky frontier between technological control and human autonomy.</w:t>
      </w:r>
    </w:p>
    <w:p w14:paraId="1E1AA24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Erosion of Purpose and Identity</w:t>
      </w:r>
    </w:p>
    <w:p w14:paraId="7ED132A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Beyond law and economics lies the psychological dimension. Work is not merely transactional; it is existential. When automation erases roles once tied to expertise and identity, displaced professionals experience a </w:t>
      </w:r>
      <w:r w:rsidRPr="00827EF8">
        <w:rPr>
          <w:rFonts w:ascii="Aptos" w:eastAsia="Aptos" w:hAnsi="Aptos" w:cs="Times New Roman"/>
          <w:b/>
          <w:bCs/>
          <w:kern w:val="0"/>
          <w14:ligatures w14:val="none"/>
        </w:rPr>
        <w:t>collapse of narrative coherence</w:t>
      </w:r>
      <w:r w:rsidRPr="00827EF8">
        <w:rPr>
          <w:rFonts w:ascii="Aptos" w:eastAsia="Aptos" w:hAnsi="Aptos" w:cs="Times New Roman"/>
          <w:kern w:val="0"/>
          <w14:ligatures w14:val="none"/>
        </w:rPr>
        <w:t xml:space="preserve">—a loss of purpose that manifests in morale decline, anxiety, and societal resentment. The phenomenon parallels the emotional harm recognized in </w:t>
      </w:r>
      <w:r w:rsidRPr="00827EF8">
        <w:rPr>
          <w:rFonts w:ascii="Aptos" w:eastAsia="Aptos" w:hAnsi="Aptos" w:cs="Times New Roman"/>
          <w:b/>
          <w:bCs/>
          <w:kern w:val="0"/>
          <w14:ligatures w14:val="none"/>
        </w:rPr>
        <w:t>Hustler Magazine, Inc. v. Falwell (1988)</w:t>
      </w:r>
      <w:r w:rsidRPr="00827EF8">
        <w:rPr>
          <w:rFonts w:ascii="Aptos" w:eastAsia="Aptos" w:hAnsi="Aptos" w:cs="Times New Roman"/>
          <w:kern w:val="0"/>
          <w14:ligatures w14:val="none"/>
        </w:rPr>
        <w:t>, where the Supreme Court acknowledged that mental anguish, though intangible, holds constitutional weight when linked to dignity and expression. Similarly, in the post-automation era, the injury is not physical but moral—the deprivation of meaningful participation in human progress.</w:t>
      </w:r>
    </w:p>
    <w:p w14:paraId="3A90D98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Transitional Intelligence: The Ethical Antidote</w:t>
      </w:r>
    </w:p>
    <w:p w14:paraId="61F5038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proposes </w:t>
      </w:r>
      <w:r w:rsidRPr="00827EF8">
        <w:rPr>
          <w:rFonts w:ascii="Aptos" w:eastAsia="Aptos" w:hAnsi="Aptos" w:cs="Times New Roman"/>
          <w:b/>
          <w:bCs/>
          <w:kern w:val="0"/>
          <w14:ligatures w14:val="none"/>
        </w:rPr>
        <w:t>transitional intelligence</w:t>
      </w:r>
      <w:r w:rsidRPr="00827EF8">
        <w:rPr>
          <w:rFonts w:ascii="Aptos" w:eastAsia="Aptos" w:hAnsi="Aptos" w:cs="Times New Roman"/>
          <w:kern w:val="0"/>
          <w14:ligatures w14:val="none"/>
        </w:rPr>
        <w:t xml:space="preserve"> as the ethical corrective to displacement—a leadership discipline dedicated to reinvesting productivity gains into </w:t>
      </w:r>
      <w:r w:rsidRPr="00827EF8">
        <w:rPr>
          <w:rFonts w:ascii="Aptos" w:eastAsia="Aptos" w:hAnsi="Aptos" w:cs="Times New Roman"/>
          <w:b/>
          <w:bCs/>
          <w:kern w:val="0"/>
          <w14:ligatures w14:val="none"/>
        </w:rPr>
        <w:t>human retraining, digital literacy, and psychological resilience</w:t>
      </w:r>
      <w:r w:rsidRPr="00827EF8">
        <w:rPr>
          <w:rFonts w:ascii="Aptos" w:eastAsia="Aptos" w:hAnsi="Aptos" w:cs="Times New Roman"/>
          <w:kern w:val="0"/>
          <w14:ligatures w14:val="none"/>
        </w:rPr>
        <w:t>. The principle reframes automation not as a substitution but as an expansion: every machine that replaces a task must create a human opportunity.</w:t>
      </w:r>
    </w:p>
    <w:p w14:paraId="0F96225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mirrors the philosophy articulated in </w:t>
      </w:r>
      <w:r w:rsidRPr="00827EF8">
        <w:rPr>
          <w:rFonts w:ascii="Aptos" w:eastAsia="Aptos" w:hAnsi="Aptos" w:cs="Times New Roman"/>
          <w:i/>
          <w:iCs/>
          <w:kern w:val="0"/>
          <w14:ligatures w14:val="none"/>
        </w:rPr>
        <w:t>Brown v. Board of Education (1954)</w:t>
      </w:r>
      <w:r w:rsidRPr="00827EF8">
        <w:rPr>
          <w:rFonts w:ascii="Aptos" w:eastAsia="Aptos" w:hAnsi="Aptos" w:cs="Times New Roman"/>
          <w:kern w:val="0"/>
          <w14:ligatures w14:val="none"/>
        </w:rPr>
        <w:t xml:space="preserve">, which declared that “separate but equal” is inherently unequal. In the same spirit, separate access to technological empowerment—where elites command cognitive tools while others remain analog—perpetuates systemic inequity. Transitional intelligence therefore mandates </w:t>
      </w:r>
      <w:r w:rsidRPr="00827EF8">
        <w:rPr>
          <w:rFonts w:ascii="Aptos" w:eastAsia="Aptos" w:hAnsi="Aptos" w:cs="Times New Roman"/>
          <w:b/>
          <w:bCs/>
          <w:kern w:val="0"/>
          <w14:ligatures w14:val="none"/>
        </w:rPr>
        <w:t>redistribution of cognitive capital</w:t>
      </w:r>
      <w:r w:rsidRPr="00827EF8">
        <w:rPr>
          <w:rFonts w:ascii="Aptos" w:eastAsia="Aptos" w:hAnsi="Aptos" w:cs="Times New Roman"/>
          <w:kern w:val="0"/>
          <w14:ligatures w14:val="none"/>
        </w:rPr>
        <w:t>: the deliberate democratization of access to AI augmentation and digital education across the workforce.</w:t>
      </w:r>
    </w:p>
    <w:p w14:paraId="0DAF856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w:t>
      </w:r>
      <w:r w:rsidRPr="00827EF8">
        <w:rPr>
          <w:rFonts w:ascii="Aptos" w:eastAsia="Aptos" w:hAnsi="Aptos" w:cs="Times New Roman"/>
          <w:b/>
          <w:bCs/>
          <w:kern w:val="0"/>
          <w14:ligatures w14:val="none"/>
        </w:rPr>
        <w:t>CCL ethical calculus</w:t>
      </w:r>
      <w:r w:rsidRPr="00827EF8">
        <w:rPr>
          <w:rFonts w:ascii="Aptos" w:eastAsia="Aptos" w:hAnsi="Aptos" w:cs="Times New Roman"/>
          <w:kern w:val="0"/>
          <w14:ligatures w14:val="none"/>
        </w:rPr>
        <w:t xml:space="preserve">, the true measure of technological progress is not the </w:t>
      </w:r>
      <w:r w:rsidRPr="00827EF8">
        <w:rPr>
          <w:rFonts w:ascii="Aptos" w:eastAsia="Aptos" w:hAnsi="Aptos" w:cs="Times New Roman"/>
          <w:b/>
          <w:bCs/>
          <w:kern w:val="0"/>
          <w14:ligatures w14:val="none"/>
        </w:rPr>
        <w:t>speed of automation</w:t>
      </w:r>
      <w:r w:rsidRPr="00827EF8">
        <w:rPr>
          <w:rFonts w:ascii="Aptos" w:eastAsia="Aptos" w:hAnsi="Aptos" w:cs="Times New Roman"/>
          <w:kern w:val="0"/>
          <w14:ligatures w14:val="none"/>
        </w:rPr>
        <w:t xml:space="preserve">, but the </w:t>
      </w:r>
      <w:r w:rsidRPr="00827EF8">
        <w:rPr>
          <w:rFonts w:ascii="Aptos" w:eastAsia="Aptos" w:hAnsi="Aptos" w:cs="Times New Roman"/>
          <w:b/>
          <w:bCs/>
          <w:kern w:val="0"/>
          <w14:ligatures w14:val="none"/>
        </w:rPr>
        <w:t>breadth of inclusion</w:t>
      </w:r>
      <w:r w:rsidRPr="00827EF8">
        <w:rPr>
          <w:rFonts w:ascii="Aptos" w:eastAsia="Aptos" w:hAnsi="Aptos" w:cs="Times New Roman"/>
          <w:kern w:val="0"/>
          <w14:ligatures w14:val="none"/>
        </w:rPr>
        <w:t>. Leadership clarity demands that every efficiency gain be counterbalanced by an equivalent investment in human flourishing. Only then can automation serve its rightful purpose—not to replace humanity, but to amplify it.</w:t>
      </w:r>
    </w:p>
    <w:p w14:paraId="219E4DB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sum, both psychological manipulation and workforce displacement underscore the dual imperative of modern leadership: to guard the boundaries of human autonomy while ensuring that progress does not fracture the very communities it intends to serve. The CCL model situates this duty at the intersection of law, ethics, and cognition—where technological advancement must be continuously interrogated, not only for what it achieves, but for whom it serves.</w:t>
      </w:r>
    </w:p>
    <w:p w14:paraId="511811EA"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lastRenderedPageBreak/>
        <w:t>Cognitive Overload and Neurological Fatigue</w:t>
      </w:r>
    </w:p>
    <w:p w14:paraId="23740CD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fusion of AI analytics, VR immersion, and neurofeedback technologies</w:t>
      </w:r>
      <w:r w:rsidRPr="00827EF8">
        <w:rPr>
          <w:rFonts w:ascii="Aptos" w:eastAsia="Aptos" w:hAnsi="Aptos" w:cs="Times New Roman"/>
          <w:kern w:val="0"/>
          <w14:ligatures w14:val="none"/>
        </w:rPr>
        <w:t xml:space="preserve"> has extended human cognitive reach beyond any prior historical paradigm—but it has also introduced a new class of risks: </w:t>
      </w:r>
      <w:r w:rsidRPr="00827EF8">
        <w:rPr>
          <w:rFonts w:ascii="Aptos" w:eastAsia="Aptos" w:hAnsi="Aptos" w:cs="Times New Roman"/>
          <w:b/>
          <w:bCs/>
          <w:kern w:val="0"/>
          <w14:ligatures w14:val="none"/>
        </w:rPr>
        <w:t>neural saturation and cognitive fatigue</w:t>
      </w:r>
      <w:r w:rsidRPr="00827EF8">
        <w:rPr>
          <w:rFonts w:ascii="Aptos" w:eastAsia="Aptos" w:hAnsi="Aptos" w:cs="Times New Roman"/>
          <w:kern w:val="0"/>
          <w14:ligatures w14:val="none"/>
        </w:rPr>
        <w:t xml:space="preserve">. Where earlier leadership challenges involved information scarcity, the modern executive faces the opposite peril—an </w:t>
      </w:r>
      <w:r w:rsidRPr="00827EF8">
        <w:rPr>
          <w:rFonts w:ascii="Aptos" w:eastAsia="Aptos" w:hAnsi="Aptos" w:cs="Times New Roman"/>
          <w:b/>
          <w:bCs/>
          <w:kern w:val="0"/>
          <w14:ligatures w14:val="none"/>
        </w:rPr>
        <w:t>avalanche of data, stimuli, and analytic interpretation</w:t>
      </w:r>
      <w:r w:rsidRPr="00827EF8">
        <w:rPr>
          <w:rFonts w:ascii="Aptos" w:eastAsia="Aptos" w:hAnsi="Aptos" w:cs="Times New Roman"/>
          <w:kern w:val="0"/>
          <w14:ligatures w14:val="none"/>
        </w:rPr>
        <w:t xml:space="preserve"> competing for limited attention. In the Claro-Cognitive Leadership (CCL) framework, this constitutes a form of </w:t>
      </w:r>
      <w:r w:rsidRPr="00827EF8">
        <w:rPr>
          <w:rFonts w:ascii="Aptos" w:eastAsia="Aptos" w:hAnsi="Aptos" w:cs="Times New Roman"/>
          <w:b/>
          <w:bCs/>
          <w:kern w:val="0"/>
          <w14:ligatures w14:val="none"/>
        </w:rPr>
        <w:t>cognitive disequilibrium</w:t>
      </w:r>
      <w:r w:rsidRPr="00827EF8">
        <w:rPr>
          <w:rFonts w:ascii="Aptos" w:eastAsia="Aptos" w:hAnsi="Aptos" w:cs="Times New Roman"/>
          <w:kern w:val="0"/>
          <w14:ligatures w14:val="none"/>
        </w:rPr>
        <w:t>: the point at which the mind’s architecture—biologically evolved for selective focus and reflective reasoning—collapses under the mechanical velocity of modern information systems.</w:t>
      </w:r>
    </w:p>
    <w:p w14:paraId="361D248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AI-assisted dashboards, VR situational modeling, and brain–machine feedback loops now deliver second-by-second updates on everything from market volatility to emotional state. Yet when such feedback exceeds the </w:t>
      </w:r>
      <w:r w:rsidRPr="00827EF8">
        <w:rPr>
          <w:rFonts w:ascii="Aptos" w:eastAsia="Aptos" w:hAnsi="Aptos" w:cs="Times New Roman"/>
          <w:i/>
          <w:iCs/>
          <w:kern w:val="0"/>
          <w14:ligatures w14:val="none"/>
        </w:rPr>
        <w:t>neurological bandwidth</w:t>
      </w:r>
      <w:r w:rsidRPr="00827EF8">
        <w:rPr>
          <w:rFonts w:ascii="Aptos" w:eastAsia="Aptos" w:hAnsi="Aptos" w:cs="Times New Roman"/>
          <w:kern w:val="0"/>
          <w14:ligatures w14:val="none"/>
        </w:rPr>
        <w:t xml:space="preserve"> of the prefrontal cortex, decision-making paradoxically deteriorates. Leaders begin to exhibit symptoms well-documented in cognitive neuroscience: </w:t>
      </w:r>
      <w:r w:rsidRPr="00827EF8">
        <w:rPr>
          <w:rFonts w:ascii="Aptos" w:eastAsia="Aptos" w:hAnsi="Aptos" w:cs="Times New Roman"/>
          <w:b/>
          <w:bCs/>
          <w:kern w:val="0"/>
          <w14:ligatures w14:val="none"/>
        </w:rPr>
        <w:t>decision fatigue, attention narrowing, emotional blunting, and moral exhaustion</w:t>
      </w:r>
      <w:r w:rsidRPr="00827EF8">
        <w:rPr>
          <w:rFonts w:ascii="Aptos" w:eastAsia="Aptos" w:hAnsi="Aptos" w:cs="Times New Roman"/>
          <w:kern w:val="0"/>
          <w14:ligatures w14:val="none"/>
        </w:rPr>
        <w:t xml:space="preserve">. The very systems meant to enhance situational awareness can, when left unchecked, </w:t>
      </w:r>
      <w:r w:rsidRPr="00827EF8">
        <w:rPr>
          <w:rFonts w:ascii="Aptos" w:eastAsia="Aptos" w:hAnsi="Aptos" w:cs="Times New Roman"/>
          <w:b/>
          <w:bCs/>
          <w:kern w:val="0"/>
          <w14:ligatures w14:val="none"/>
        </w:rPr>
        <w:t>invert awareness into paralysis</w:t>
      </w:r>
      <w:r w:rsidRPr="00827EF8">
        <w:rPr>
          <w:rFonts w:ascii="Aptos" w:eastAsia="Aptos" w:hAnsi="Aptos" w:cs="Times New Roman"/>
          <w:kern w:val="0"/>
          <w14:ligatures w14:val="none"/>
        </w:rPr>
        <w:t>—a state in which leaders see everything and comprehend nothing.</w:t>
      </w:r>
    </w:p>
    <w:p w14:paraId="170EAD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risk is not theoretical; its legal analogs have long been recognized in cases of sensory and decision overload. In </w:t>
      </w:r>
      <w:r w:rsidRPr="00827EF8">
        <w:rPr>
          <w:rFonts w:ascii="Aptos" w:eastAsia="Aptos" w:hAnsi="Aptos" w:cs="Times New Roman"/>
          <w:b/>
          <w:bCs/>
          <w:kern w:val="0"/>
          <w14:ligatures w14:val="none"/>
        </w:rPr>
        <w:t>Tener v. Cremer (2012)</w:t>
      </w:r>
      <w:r w:rsidRPr="00827EF8">
        <w:rPr>
          <w:rFonts w:ascii="Aptos" w:eastAsia="Aptos" w:hAnsi="Aptos" w:cs="Times New Roman"/>
          <w:kern w:val="0"/>
          <w14:ligatures w14:val="none"/>
        </w:rPr>
        <w:t xml:space="preserve">, involving a surgeon accused of malpractice after performing excessive procedures in rapid succession, the court acknowledged that </w:t>
      </w:r>
      <w:r w:rsidRPr="00827EF8">
        <w:rPr>
          <w:rFonts w:ascii="Aptos" w:eastAsia="Aptos" w:hAnsi="Aptos" w:cs="Times New Roman"/>
          <w:i/>
          <w:iCs/>
          <w:kern w:val="0"/>
          <w14:ligatures w14:val="none"/>
        </w:rPr>
        <w:t>“accumulated fatigue and perceptual overload”</w:t>
      </w:r>
      <w:r w:rsidRPr="00827EF8">
        <w:rPr>
          <w:rFonts w:ascii="Aptos" w:eastAsia="Aptos" w:hAnsi="Aptos" w:cs="Times New Roman"/>
          <w:kern w:val="0"/>
          <w14:ligatures w14:val="none"/>
        </w:rPr>
        <w:t xml:space="preserve"> diminished judgment to the point of negligence. The logic extends naturally to leadership in complex digital ecosystems: when exposure to ceaseless sensory and analytic input erodes a leader’s capacity for discernment, the result is not innovation but impairment.</w:t>
      </w:r>
    </w:p>
    <w:p w14:paraId="291C2D0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Triggers of Cognitive Saturation</w:t>
      </w:r>
    </w:p>
    <w:p w14:paraId="38F86A9E" w14:textId="77777777" w:rsidR="00827EF8" w:rsidRPr="00827EF8" w:rsidRDefault="00827EF8" w:rsidP="00827EF8">
      <w:pPr>
        <w:numPr>
          <w:ilvl w:val="0"/>
          <w:numId w:val="3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Continuous Immersion without Cognitive Decompression: </w:t>
      </w:r>
      <w:r w:rsidRPr="00827EF8">
        <w:rPr>
          <w:rFonts w:ascii="Aptos" w:eastAsia="Aptos" w:hAnsi="Aptos" w:cs="Times New Roman"/>
          <w:kern w:val="0"/>
          <w14:ligatures w14:val="none"/>
        </w:rPr>
        <w:t xml:space="preserve">In immersive training or crisis simulations, leaders experience sustained high-stress engagement that activates the same fight-or-flight neural circuits associated with trauma exposure. Without structured decompression intervals, repeated immersion generates chronic cortisol elevation, suppressing executive function. This has parallels with the findings in </w:t>
      </w:r>
      <w:r w:rsidRPr="00827EF8">
        <w:rPr>
          <w:rFonts w:ascii="Aptos" w:eastAsia="Aptos" w:hAnsi="Aptos" w:cs="Times New Roman"/>
          <w:i/>
          <w:iCs/>
          <w:kern w:val="0"/>
          <w14:ligatures w14:val="none"/>
        </w:rPr>
        <w:t>United States v. Cronic (1984)</w:t>
      </w:r>
      <w:r w:rsidRPr="00827EF8">
        <w:rPr>
          <w:rFonts w:ascii="Aptos" w:eastAsia="Aptos" w:hAnsi="Aptos" w:cs="Times New Roman"/>
          <w:kern w:val="0"/>
          <w14:ligatures w14:val="none"/>
        </w:rPr>
        <w:t>, where “performance under unrelenting pressure” was deemed incompatible with reasonable competence—an apt metaphor for executives operating under perpetual analytic bombardment.</w:t>
      </w:r>
    </w:p>
    <w:p w14:paraId="2D1EF9A7" w14:textId="77777777" w:rsidR="00827EF8" w:rsidRPr="00827EF8" w:rsidRDefault="00827EF8" w:rsidP="00827EF8">
      <w:pPr>
        <w:numPr>
          <w:ilvl w:val="0"/>
          <w:numId w:val="3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Simultaneous Multimodal Monitoring: </w:t>
      </w:r>
      <w:r w:rsidRPr="00827EF8">
        <w:rPr>
          <w:rFonts w:ascii="Aptos" w:eastAsia="Aptos" w:hAnsi="Aptos" w:cs="Times New Roman"/>
          <w:kern w:val="0"/>
          <w14:ligatures w14:val="none"/>
        </w:rPr>
        <w:t xml:space="preserve">The modern leader now engages with </w:t>
      </w:r>
      <w:r w:rsidRPr="00827EF8">
        <w:rPr>
          <w:rFonts w:ascii="Aptos" w:eastAsia="Aptos" w:hAnsi="Aptos" w:cs="Times New Roman"/>
          <w:b/>
          <w:bCs/>
          <w:kern w:val="0"/>
          <w14:ligatures w14:val="none"/>
        </w:rPr>
        <w:t>biometric dashboards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operational data streams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strategic AI projections</w:t>
      </w:r>
      <w:r w:rsidRPr="00827EF8">
        <w:rPr>
          <w:rFonts w:ascii="Aptos" w:eastAsia="Aptos" w:hAnsi="Aptos" w:cs="Times New Roman"/>
          <w:kern w:val="0"/>
          <w14:ligatures w14:val="none"/>
        </w:rPr>
        <w:t xml:space="preserve"> concurrently. This tri-channel engagement fractures attention, producing what neuroergonomists call </w:t>
      </w:r>
      <w:r w:rsidRPr="00827EF8">
        <w:rPr>
          <w:rFonts w:ascii="Aptos" w:eastAsia="Aptos" w:hAnsi="Aptos" w:cs="Times New Roman"/>
          <w:i/>
          <w:iCs/>
          <w:kern w:val="0"/>
          <w14:ligatures w14:val="none"/>
        </w:rPr>
        <w:t>cross-modal interference</w:t>
      </w:r>
      <w:r w:rsidRPr="00827EF8">
        <w:rPr>
          <w:rFonts w:ascii="Aptos" w:eastAsia="Aptos" w:hAnsi="Aptos" w:cs="Times New Roman"/>
          <w:kern w:val="0"/>
          <w14:ligatures w14:val="none"/>
        </w:rPr>
        <w:t xml:space="preserve">. The result is a degraded ability to prioritize moral and contextual signals—a phenomenon observable in aviation law. In </w:t>
      </w:r>
      <w:r w:rsidRPr="00827EF8">
        <w:rPr>
          <w:rFonts w:ascii="Aptos" w:eastAsia="Aptos" w:hAnsi="Aptos" w:cs="Times New Roman"/>
          <w:b/>
          <w:bCs/>
          <w:kern w:val="0"/>
          <w14:ligatures w14:val="none"/>
        </w:rPr>
        <w:t>In re Air Crash at Tenerife (1977)</w:t>
      </w:r>
      <w:r w:rsidRPr="00827EF8">
        <w:rPr>
          <w:rFonts w:ascii="Aptos" w:eastAsia="Aptos" w:hAnsi="Aptos" w:cs="Times New Roman"/>
          <w:kern w:val="0"/>
          <w14:ligatures w14:val="none"/>
        </w:rPr>
        <w:t xml:space="preserve">, the deadliest aviation disaster in history, </w:t>
      </w:r>
      <w:r w:rsidRPr="00827EF8">
        <w:rPr>
          <w:rFonts w:ascii="Aptos" w:eastAsia="Aptos" w:hAnsi="Aptos" w:cs="Times New Roman"/>
          <w:kern w:val="0"/>
          <w14:ligatures w14:val="none"/>
        </w:rPr>
        <w:lastRenderedPageBreak/>
        <w:t>investigators found that simultaneous task saturation—auditory, visual, and communicative—contributed to the captain’s fatal misjudgment. The cognitive conditions of modern leadership echo this case: multiplicity of input, absence of recalibration, and the illusion of control.</w:t>
      </w:r>
    </w:p>
    <w:p w14:paraId="185C55BC" w14:textId="77777777" w:rsidR="00827EF8" w:rsidRPr="00827EF8" w:rsidRDefault="00827EF8" w:rsidP="00827EF8">
      <w:pPr>
        <w:numPr>
          <w:ilvl w:val="0"/>
          <w:numId w:val="34"/>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The Paradox of Insight: </w:t>
      </w:r>
      <w:r w:rsidRPr="00827EF8">
        <w:rPr>
          <w:rFonts w:ascii="Aptos" w:eastAsia="Aptos" w:hAnsi="Aptos" w:cs="Times New Roman"/>
          <w:kern w:val="0"/>
          <w14:ligatures w14:val="none"/>
        </w:rPr>
        <w:t xml:space="preserve">The deluge of AI-generated insight can create </w:t>
      </w:r>
      <w:r w:rsidRPr="00827EF8">
        <w:rPr>
          <w:rFonts w:ascii="Aptos" w:eastAsia="Aptos" w:hAnsi="Aptos" w:cs="Times New Roman"/>
          <w:b/>
          <w:bCs/>
          <w:kern w:val="0"/>
          <w14:ligatures w14:val="none"/>
        </w:rPr>
        <w:t>informational entropy</w:t>
      </w:r>
      <w:r w:rsidRPr="00827EF8">
        <w:rPr>
          <w:rFonts w:ascii="Aptos" w:eastAsia="Aptos" w:hAnsi="Aptos" w:cs="Times New Roman"/>
          <w:kern w:val="0"/>
          <w14:ligatures w14:val="none"/>
        </w:rPr>
        <w:t xml:space="preserve">—the more one knows, the less one understands. This </w:t>
      </w:r>
      <w:r w:rsidRPr="00827EF8">
        <w:rPr>
          <w:rFonts w:ascii="Aptos" w:eastAsia="Aptos" w:hAnsi="Aptos" w:cs="Times New Roman"/>
          <w:i/>
          <w:iCs/>
          <w:kern w:val="0"/>
          <w14:ligatures w14:val="none"/>
        </w:rPr>
        <w:t>paradox of insight</w:t>
      </w:r>
      <w:r w:rsidRPr="00827EF8">
        <w:rPr>
          <w:rFonts w:ascii="Aptos" w:eastAsia="Aptos" w:hAnsi="Aptos" w:cs="Times New Roman"/>
          <w:kern w:val="0"/>
          <w14:ligatures w14:val="none"/>
        </w:rPr>
        <w:t xml:space="preserve"> mirrors the evidentiary overload debated in </w:t>
      </w:r>
      <w:r w:rsidRPr="00827EF8">
        <w:rPr>
          <w:rFonts w:ascii="Aptos" w:eastAsia="Aptos" w:hAnsi="Aptos" w:cs="Times New Roman"/>
          <w:b/>
          <w:bCs/>
          <w:kern w:val="0"/>
          <w14:ligatures w14:val="none"/>
        </w:rPr>
        <w:t>Anderson v. Cryovac, Inc. (1985)</w:t>
      </w:r>
      <w:r w:rsidRPr="00827EF8">
        <w:rPr>
          <w:rFonts w:ascii="Aptos" w:eastAsia="Aptos" w:hAnsi="Aptos" w:cs="Times New Roman"/>
          <w:kern w:val="0"/>
          <w14:ligatures w14:val="none"/>
        </w:rPr>
        <w:t>, where the sheer volume of disclosed data rendered material truth opaque. Leaders confronting terabytes of predictive intelligence risk the same paralysis, confusing volume for veracity.</w:t>
      </w:r>
    </w:p>
    <w:p w14:paraId="2951CD8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cognitive overload represents a collapse of the </w:t>
      </w:r>
      <w:r w:rsidRPr="00827EF8">
        <w:rPr>
          <w:rFonts w:ascii="Aptos" w:eastAsia="Aptos" w:hAnsi="Aptos" w:cs="Times New Roman"/>
          <w:i/>
          <w:iCs/>
          <w:kern w:val="0"/>
          <w14:ligatures w14:val="none"/>
        </w:rPr>
        <w:t>clarity triad</w:t>
      </w:r>
      <w:r w:rsidRPr="00827EF8">
        <w:rPr>
          <w:rFonts w:ascii="Aptos" w:eastAsia="Aptos" w:hAnsi="Aptos" w:cs="Times New Roman"/>
          <w:kern w:val="0"/>
          <w14:ligatures w14:val="none"/>
        </w:rPr>
        <w:t xml:space="preserve">—the alignment of </w:t>
      </w:r>
      <w:r w:rsidRPr="00827EF8">
        <w:rPr>
          <w:rFonts w:ascii="Aptos" w:eastAsia="Aptos" w:hAnsi="Aptos" w:cs="Times New Roman"/>
          <w:b/>
          <w:bCs/>
          <w:kern w:val="0"/>
          <w14:ligatures w14:val="none"/>
        </w:rPr>
        <w:t>mental energy</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focus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ethical reasoning</w:t>
      </w:r>
      <w:r w:rsidRPr="00827EF8">
        <w:rPr>
          <w:rFonts w:ascii="Aptos" w:eastAsia="Aptos" w:hAnsi="Aptos" w:cs="Times New Roman"/>
          <w:kern w:val="0"/>
          <w14:ligatures w14:val="none"/>
        </w:rPr>
        <w:t xml:space="preserve">. To sustain equilibrium, leadership systems must integrate </w:t>
      </w:r>
      <w:r w:rsidRPr="00827EF8">
        <w:rPr>
          <w:rFonts w:ascii="Aptos" w:eastAsia="Aptos" w:hAnsi="Aptos" w:cs="Times New Roman"/>
          <w:b/>
          <w:bCs/>
          <w:kern w:val="0"/>
          <w14:ligatures w14:val="none"/>
        </w:rPr>
        <w:t>neuroergonomic safeguards</w:t>
      </w:r>
      <w:r w:rsidRPr="00827EF8">
        <w:rPr>
          <w:rFonts w:ascii="Aptos" w:eastAsia="Aptos" w:hAnsi="Aptos" w:cs="Times New Roman"/>
          <w:kern w:val="0"/>
          <w14:ligatures w14:val="none"/>
        </w:rPr>
        <w:t>:</w:t>
      </w:r>
    </w:p>
    <w:p w14:paraId="4245E79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Attention-rest intervals</w:t>
      </w:r>
      <w:r w:rsidRPr="00827EF8">
        <w:rPr>
          <w:rFonts w:ascii="Aptos" w:eastAsia="Aptos" w:hAnsi="Aptos" w:cs="Times New Roman"/>
          <w:kern w:val="0"/>
          <w14:ligatures w14:val="none"/>
        </w:rPr>
        <w:t xml:space="preserve"> that restore executive function, modeled on NASA’s “controlled fatigue countermeasures.”</w:t>
      </w:r>
    </w:p>
    <w:p w14:paraId="0ED367C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Adaptive display systems</w:t>
      </w:r>
      <w:r w:rsidRPr="00827EF8">
        <w:rPr>
          <w:rFonts w:ascii="Aptos" w:eastAsia="Aptos" w:hAnsi="Aptos" w:cs="Times New Roman"/>
          <w:kern w:val="0"/>
          <w14:ligatures w14:val="none"/>
        </w:rPr>
        <w:t xml:space="preserve"> that modulate information density according to cognitive load, a principle upheld in user experience jurisprudence under the </w:t>
      </w:r>
      <w:r w:rsidRPr="00827EF8">
        <w:rPr>
          <w:rFonts w:ascii="Aptos" w:eastAsia="Aptos" w:hAnsi="Aptos" w:cs="Times New Roman"/>
          <w:b/>
          <w:bCs/>
          <w:kern w:val="0"/>
          <w14:ligatures w14:val="none"/>
        </w:rPr>
        <w:t>Americans with Disabilities Act (ADA)</w:t>
      </w:r>
      <w:r w:rsidRPr="00827EF8">
        <w:rPr>
          <w:rFonts w:ascii="Aptos" w:eastAsia="Aptos" w:hAnsi="Aptos" w:cs="Times New Roman"/>
          <w:kern w:val="0"/>
          <w14:ligatures w14:val="none"/>
        </w:rPr>
        <w:t xml:space="preserve"> for reducing sensory strain in digital environments.</w:t>
      </w:r>
    </w:p>
    <w:p w14:paraId="5F3FF1F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AI moderators</w:t>
      </w:r>
      <w:r w:rsidRPr="00827EF8">
        <w:rPr>
          <w:rFonts w:ascii="Aptos" w:eastAsia="Aptos" w:hAnsi="Aptos" w:cs="Times New Roman"/>
          <w:kern w:val="0"/>
          <w14:ligatures w14:val="none"/>
        </w:rPr>
        <w:t xml:space="preserve"> that filter informational noise while preserving context—ensuring that decision relevance, not data volume, determines what enters awareness.</w:t>
      </w:r>
    </w:p>
    <w:p w14:paraId="33315F1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Without these measures, leaders risk what cognitive scientists call </w:t>
      </w:r>
      <w:r w:rsidRPr="00827EF8">
        <w:rPr>
          <w:rFonts w:ascii="Aptos" w:eastAsia="Aptos" w:hAnsi="Aptos" w:cs="Times New Roman"/>
          <w:i/>
          <w:iCs/>
          <w:kern w:val="0"/>
          <w14:ligatures w14:val="none"/>
        </w:rPr>
        <w:t>ethical compression</w:t>
      </w:r>
      <w:r w:rsidRPr="00827EF8">
        <w:rPr>
          <w:rFonts w:ascii="Aptos" w:eastAsia="Aptos" w:hAnsi="Aptos" w:cs="Times New Roman"/>
          <w:kern w:val="0"/>
          <w14:ligatures w14:val="none"/>
        </w:rPr>
        <w:t xml:space="preserve">: the shrinking of moral discernment under pressure. The CCL model warns that the </w:t>
      </w:r>
      <w:r w:rsidRPr="00827EF8">
        <w:rPr>
          <w:rFonts w:ascii="Aptos" w:eastAsia="Aptos" w:hAnsi="Aptos" w:cs="Times New Roman"/>
          <w:b/>
          <w:bCs/>
          <w:kern w:val="0"/>
          <w14:ligatures w14:val="none"/>
        </w:rPr>
        <w:t>first casualty of information saturation is empathy</w:t>
      </w:r>
      <w:r w:rsidRPr="00827EF8">
        <w:rPr>
          <w:rFonts w:ascii="Aptos" w:eastAsia="Aptos" w:hAnsi="Aptos" w:cs="Times New Roman"/>
          <w:kern w:val="0"/>
          <w14:ligatures w14:val="none"/>
        </w:rPr>
        <w:t>, and once empathy is lost, clarity devolves into compliance.</w:t>
      </w:r>
    </w:p>
    <w:p w14:paraId="08194268"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Systemic Risks: Cascading Failure and Collective Blindness</w:t>
      </w:r>
    </w:p>
    <w:p w14:paraId="4C1555D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most catastrophic failures of the intelligent age will not arise from isolated errors but from </w:t>
      </w:r>
      <w:r w:rsidRPr="00827EF8">
        <w:rPr>
          <w:rFonts w:ascii="Aptos" w:eastAsia="Aptos" w:hAnsi="Aptos" w:cs="Times New Roman"/>
          <w:b/>
          <w:bCs/>
          <w:kern w:val="0"/>
          <w14:ligatures w14:val="none"/>
        </w:rPr>
        <w:t>interconnected collapse</w:t>
      </w:r>
      <w:r w:rsidRPr="00827EF8">
        <w:rPr>
          <w:rFonts w:ascii="Aptos" w:eastAsia="Aptos" w:hAnsi="Aptos" w:cs="Times New Roman"/>
          <w:kern w:val="0"/>
          <w14:ligatures w14:val="none"/>
        </w:rPr>
        <w:t xml:space="preserve">—the cascading failure of systems too tightly coupled for human correction. In the networked reality of AI-driven governance, a single corrupted dataset, miscalibrated algorithm, or flawed neural feedback loop can </w:t>
      </w:r>
      <w:r w:rsidRPr="00827EF8">
        <w:rPr>
          <w:rFonts w:ascii="Aptos" w:eastAsia="Aptos" w:hAnsi="Aptos" w:cs="Times New Roman"/>
          <w:b/>
          <w:bCs/>
          <w:kern w:val="0"/>
          <w14:ligatures w14:val="none"/>
        </w:rPr>
        <w:t>propagate across platforms, ecosystems, and even human minds</w:t>
      </w:r>
      <w:r w:rsidRPr="00827EF8">
        <w:rPr>
          <w:rFonts w:ascii="Aptos" w:eastAsia="Aptos" w:hAnsi="Aptos" w:cs="Times New Roman"/>
          <w:kern w:val="0"/>
          <w14:ligatures w14:val="none"/>
        </w:rPr>
        <w:t xml:space="preserve">, producing what CCL identifies as </w:t>
      </w:r>
      <w:r w:rsidRPr="00827EF8">
        <w:rPr>
          <w:rFonts w:ascii="Aptos" w:eastAsia="Aptos" w:hAnsi="Aptos" w:cs="Times New Roman"/>
          <w:b/>
          <w:bCs/>
          <w:kern w:val="0"/>
          <w14:ligatures w14:val="none"/>
        </w:rPr>
        <w:t>collective epistemic drift</w:t>
      </w:r>
      <w:r w:rsidRPr="00827EF8">
        <w:rPr>
          <w:rFonts w:ascii="Aptos" w:eastAsia="Aptos" w:hAnsi="Aptos" w:cs="Times New Roman"/>
          <w:kern w:val="0"/>
          <w14:ligatures w14:val="none"/>
        </w:rPr>
        <w:t>.</w:t>
      </w:r>
    </w:p>
    <w:p w14:paraId="698AEC9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phenomenon occurs when entire institutions, trained on the same algorithmic models and analytic assumptions, converge on an erroneous worldview—confusing algorithmic consensus with objective truth. The risk is no longer misinformation but </w:t>
      </w:r>
      <w:r w:rsidRPr="00827EF8">
        <w:rPr>
          <w:rFonts w:ascii="Aptos" w:eastAsia="Aptos" w:hAnsi="Aptos" w:cs="Times New Roman"/>
          <w:b/>
          <w:bCs/>
          <w:kern w:val="0"/>
          <w14:ligatures w14:val="none"/>
        </w:rPr>
        <w:t>meta-information failure</w:t>
      </w:r>
      <w:r w:rsidRPr="00827EF8">
        <w:rPr>
          <w:rFonts w:ascii="Aptos" w:eastAsia="Aptos" w:hAnsi="Aptos" w:cs="Times New Roman"/>
          <w:kern w:val="0"/>
          <w14:ligatures w14:val="none"/>
        </w:rPr>
        <w:t>: when the very structure of knowledge becomes corrupted.</w:t>
      </w:r>
    </w:p>
    <w:p w14:paraId="11A2AA9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History offers sobering legal analogues. The </w:t>
      </w:r>
      <w:r w:rsidRPr="00827EF8">
        <w:rPr>
          <w:rFonts w:ascii="Aptos" w:eastAsia="Aptos" w:hAnsi="Aptos" w:cs="Times New Roman"/>
          <w:b/>
          <w:bCs/>
          <w:kern w:val="0"/>
          <w14:ligatures w14:val="none"/>
        </w:rPr>
        <w:t>2008 financial crisis</w:t>
      </w:r>
      <w:r w:rsidRPr="00827EF8">
        <w:rPr>
          <w:rFonts w:ascii="Aptos" w:eastAsia="Aptos" w:hAnsi="Aptos" w:cs="Times New Roman"/>
          <w:kern w:val="0"/>
          <w14:ligatures w14:val="none"/>
        </w:rPr>
        <w:t xml:space="preserve">, culminating in </w:t>
      </w:r>
      <w:r w:rsidRPr="00827EF8">
        <w:rPr>
          <w:rFonts w:ascii="Aptos" w:eastAsia="Aptos" w:hAnsi="Aptos" w:cs="Times New Roman"/>
          <w:i/>
          <w:iCs/>
          <w:kern w:val="0"/>
          <w14:ligatures w14:val="none"/>
        </w:rPr>
        <w:t>SEC v. Goldman Sachs (2010)</w:t>
      </w:r>
      <w:r w:rsidRPr="00827EF8">
        <w:rPr>
          <w:rFonts w:ascii="Aptos" w:eastAsia="Aptos" w:hAnsi="Aptos" w:cs="Times New Roman"/>
          <w:kern w:val="0"/>
          <w14:ligatures w14:val="none"/>
        </w:rPr>
        <w:t xml:space="preserve">, exposed how interdependent algorithmic trading systems and risk models generated a false consensus of stability. Courts later concluded that internal </w:t>
      </w:r>
      <w:r w:rsidRPr="00827EF8">
        <w:rPr>
          <w:rFonts w:ascii="Aptos" w:eastAsia="Aptos" w:hAnsi="Aptos" w:cs="Times New Roman"/>
          <w:kern w:val="0"/>
          <w14:ligatures w14:val="none"/>
        </w:rPr>
        <w:lastRenderedPageBreak/>
        <w:t>reliance on flawed predictive models constituted not mere error but reckless disregard—a systemic blindness born of computational groupthink.</w:t>
      </w:r>
    </w:p>
    <w:p w14:paraId="2876CE2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a leadership context, similar dynamics can occur within organizations employing shared AI systems for decision intelligence. When predictive dashboards, VR scenario models, and automated policy engines all draw from the same flawed input, dissent becomes mathematically impossible. Leaders lose the capacity to challenge consensus, mistaking machine agreement for verification.</w:t>
      </w:r>
    </w:p>
    <w:p w14:paraId="70D0691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w:t>
      </w:r>
      <w:r w:rsidRPr="00827EF8">
        <w:rPr>
          <w:rFonts w:ascii="Aptos" w:eastAsia="Aptos" w:hAnsi="Aptos" w:cs="Times New Roman"/>
          <w:b/>
          <w:bCs/>
          <w:kern w:val="0"/>
          <w14:ligatures w14:val="none"/>
        </w:rPr>
        <w:t>geopolitical and crisis-management domains</w:t>
      </w:r>
      <w:r w:rsidRPr="00827EF8">
        <w:rPr>
          <w:rFonts w:ascii="Aptos" w:eastAsia="Aptos" w:hAnsi="Aptos" w:cs="Times New Roman"/>
          <w:kern w:val="0"/>
          <w14:ligatures w14:val="none"/>
        </w:rPr>
        <w:t xml:space="preserve">, this convergence magnifies risk. The </w:t>
      </w:r>
      <w:r w:rsidRPr="00827EF8">
        <w:rPr>
          <w:rFonts w:ascii="Aptos" w:eastAsia="Aptos" w:hAnsi="Aptos" w:cs="Times New Roman"/>
          <w:b/>
          <w:bCs/>
          <w:kern w:val="0"/>
          <w14:ligatures w14:val="none"/>
        </w:rPr>
        <w:t>Iraq WMD intelligence failure (2003)</w:t>
      </w:r>
      <w:r w:rsidRPr="00827EF8">
        <w:rPr>
          <w:rFonts w:ascii="Aptos" w:eastAsia="Aptos" w:hAnsi="Aptos" w:cs="Times New Roman"/>
          <w:kern w:val="0"/>
          <w14:ligatures w14:val="none"/>
        </w:rPr>
        <w:t>—though pre-AI—remains an archetype of epistemic drift: multiple agencies reinforcing one another’s flawed conclusions until error hardened into policy. In a future dominated by AI-fed intelligence systems, such drifts could escalate with machine speed and global reach.</w:t>
      </w:r>
    </w:p>
    <w:p w14:paraId="065C81E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CCL’s Corrective: Distributed Clarity</w:t>
      </w:r>
    </w:p>
    <w:p w14:paraId="25F0602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 counter this risk, CCL advances the principle of </w:t>
      </w:r>
      <w:r w:rsidRPr="00827EF8">
        <w:rPr>
          <w:rFonts w:ascii="Aptos" w:eastAsia="Aptos" w:hAnsi="Aptos" w:cs="Times New Roman"/>
          <w:b/>
          <w:bCs/>
          <w:kern w:val="0"/>
          <w14:ligatures w14:val="none"/>
        </w:rPr>
        <w:t>distributed clarity</w:t>
      </w:r>
      <w:r w:rsidRPr="00827EF8">
        <w:rPr>
          <w:rFonts w:ascii="Aptos" w:eastAsia="Aptos" w:hAnsi="Aptos" w:cs="Times New Roman"/>
          <w:kern w:val="0"/>
          <w14:ligatures w14:val="none"/>
        </w:rPr>
        <w:t xml:space="preserve">: a governance structure that ensures multiple perspectives—human, cultural, and computational—continuously interrogate one another’s assumptions. This aligns with the </w:t>
      </w:r>
      <w:r w:rsidRPr="00827EF8">
        <w:rPr>
          <w:rFonts w:ascii="Aptos" w:eastAsia="Aptos" w:hAnsi="Aptos" w:cs="Times New Roman"/>
          <w:b/>
          <w:bCs/>
          <w:kern w:val="0"/>
          <w14:ligatures w14:val="none"/>
        </w:rPr>
        <w:t>doctrine of checks and balances</w:t>
      </w:r>
      <w:r w:rsidRPr="00827EF8">
        <w:rPr>
          <w:rFonts w:ascii="Aptos" w:eastAsia="Aptos" w:hAnsi="Aptos" w:cs="Times New Roman"/>
          <w:kern w:val="0"/>
          <w14:ligatures w14:val="none"/>
        </w:rPr>
        <w:t xml:space="preserve"> in constitutional law, as articulated in </w:t>
      </w:r>
      <w:r w:rsidRPr="00827EF8">
        <w:rPr>
          <w:rFonts w:ascii="Aptos" w:eastAsia="Aptos" w:hAnsi="Aptos" w:cs="Times New Roman"/>
          <w:i/>
          <w:iCs/>
          <w:kern w:val="0"/>
          <w14:ligatures w14:val="none"/>
        </w:rPr>
        <w:t>Marbury v. Madison (1803)</w:t>
      </w:r>
      <w:r w:rsidRPr="00827EF8">
        <w:rPr>
          <w:rFonts w:ascii="Aptos" w:eastAsia="Aptos" w:hAnsi="Aptos" w:cs="Times New Roman"/>
          <w:kern w:val="0"/>
          <w14:ligatures w14:val="none"/>
        </w:rPr>
        <w:t>, which institutionalized error-correction through separation of powers.</w:t>
      </w:r>
    </w:p>
    <w:p w14:paraId="11A5547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Distributed clarity operationalizes this concept through:</w:t>
      </w:r>
    </w:p>
    <w:p w14:paraId="0EA7329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Redundant verification nodes</w:t>
      </w:r>
      <w:r w:rsidRPr="00827EF8">
        <w:rPr>
          <w:rFonts w:ascii="Aptos" w:eastAsia="Aptos" w:hAnsi="Aptos" w:cs="Times New Roman"/>
          <w:kern w:val="0"/>
          <w14:ligatures w14:val="none"/>
        </w:rPr>
        <w:t>—independent AI systems trained on diverse data sources.</w:t>
      </w:r>
    </w:p>
    <w:p w14:paraId="3F4C123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 interpretive oversight committees</w:t>
      </w:r>
      <w:r w:rsidRPr="00827EF8">
        <w:rPr>
          <w:rFonts w:ascii="Aptos" w:eastAsia="Aptos" w:hAnsi="Aptos" w:cs="Times New Roman"/>
          <w:kern w:val="0"/>
          <w14:ligatures w14:val="none"/>
        </w:rPr>
        <w:t xml:space="preserve"> empowered to challenge algorithmic decisions.</w:t>
      </w:r>
    </w:p>
    <w:p w14:paraId="64636F2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Cultural multiplicity in model training</w:t>
      </w:r>
      <w:r w:rsidRPr="00827EF8">
        <w:rPr>
          <w:rFonts w:ascii="Aptos" w:eastAsia="Aptos" w:hAnsi="Aptos" w:cs="Times New Roman"/>
          <w:kern w:val="0"/>
          <w14:ligatures w14:val="none"/>
        </w:rPr>
        <w:t>, ensuring that global systems reflect plural epistemologies rather than Western-centric bias.</w:t>
      </w:r>
    </w:p>
    <w:p w14:paraId="55AC9E6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Failure to embed such pluralism courts disaster. When systems collapse in unison, they produce what engineers call a </w:t>
      </w:r>
      <w:r w:rsidRPr="00827EF8">
        <w:rPr>
          <w:rFonts w:ascii="Aptos" w:eastAsia="Aptos" w:hAnsi="Aptos" w:cs="Times New Roman"/>
          <w:b/>
          <w:bCs/>
          <w:kern w:val="0"/>
          <w14:ligatures w14:val="none"/>
        </w:rPr>
        <w:t>synchronous failure cascade</w:t>
      </w:r>
      <w:r w:rsidRPr="00827EF8">
        <w:rPr>
          <w:rFonts w:ascii="Aptos" w:eastAsia="Aptos" w:hAnsi="Aptos" w:cs="Times New Roman"/>
          <w:kern w:val="0"/>
          <w14:ligatures w14:val="none"/>
        </w:rPr>
        <w:t>—a phenomenon mirrored in cognitive ecosystems where all actors, human and machine, think alike and err together. CCL reframes resilience not as redundancy of hardware, but as diversity of consciousness.</w:t>
      </w:r>
    </w:p>
    <w:p w14:paraId="5A4506AB"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Ethical and Existential Implications</w:t>
      </w:r>
    </w:p>
    <w:p w14:paraId="251DAB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Beyond technological risk lies a deeper threshold—an </w:t>
      </w:r>
      <w:r w:rsidRPr="00827EF8">
        <w:rPr>
          <w:rFonts w:ascii="Aptos" w:eastAsia="Aptos" w:hAnsi="Aptos" w:cs="Times New Roman"/>
          <w:b/>
          <w:bCs/>
          <w:kern w:val="0"/>
          <w14:ligatures w14:val="none"/>
        </w:rPr>
        <w:t>ontological crisis</w:t>
      </w:r>
      <w:r w:rsidRPr="00827EF8">
        <w:rPr>
          <w:rFonts w:ascii="Aptos" w:eastAsia="Aptos" w:hAnsi="Aptos" w:cs="Times New Roman"/>
          <w:kern w:val="0"/>
          <w14:ligatures w14:val="none"/>
        </w:rPr>
        <w:t xml:space="preserve"> in the definition of responsibility, consent, and identity. As human and machine cognition intertwine, the ethical boundaries of leadership shift from action to architecture: not merely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 xml:space="preserve"> leaders decide, but </w:t>
      </w:r>
      <w:r w:rsidRPr="00827EF8">
        <w:rPr>
          <w:rFonts w:ascii="Aptos" w:eastAsia="Aptos" w:hAnsi="Aptos" w:cs="Times New Roman"/>
          <w:i/>
          <w:iCs/>
          <w:kern w:val="0"/>
          <w14:ligatures w14:val="none"/>
        </w:rPr>
        <w:t>how those decisions are neurologically and algorithmically constructed</w:t>
      </w:r>
      <w:r w:rsidRPr="00827EF8">
        <w:rPr>
          <w:rFonts w:ascii="Aptos" w:eastAsia="Aptos" w:hAnsi="Aptos" w:cs="Times New Roman"/>
          <w:kern w:val="0"/>
          <w14:ligatures w14:val="none"/>
        </w:rPr>
        <w:t>.</w:t>
      </w:r>
    </w:p>
    <w:p w14:paraId="7E4E33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Accountability in Augmented Decision-Making</w:t>
      </w:r>
    </w:p>
    <w:p w14:paraId="19224FA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The question, </w:t>
      </w:r>
      <w:r w:rsidRPr="00827EF8">
        <w:rPr>
          <w:rFonts w:ascii="Aptos" w:eastAsia="Aptos" w:hAnsi="Aptos" w:cs="Times New Roman"/>
          <w:i/>
          <w:iCs/>
          <w:kern w:val="0"/>
          <w14:ligatures w14:val="none"/>
        </w:rPr>
        <w:t>who is liable when an augmented mind errs</w:t>
      </w:r>
      <w:r w:rsidRPr="00827EF8">
        <w:rPr>
          <w:rFonts w:ascii="Aptos" w:eastAsia="Aptos" w:hAnsi="Aptos" w:cs="Times New Roman"/>
          <w:kern w:val="0"/>
          <w14:ligatures w14:val="none"/>
        </w:rPr>
        <w:t xml:space="preserve">, has begun to surface in both corporate and legal contexts. In </w:t>
      </w:r>
      <w:r w:rsidRPr="00827EF8">
        <w:rPr>
          <w:rFonts w:ascii="Aptos" w:eastAsia="Aptos" w:hAnsi="Aptos" w:cs="Times New Roman"/>
          <w:b/>
          <w:bCs/>
          <w:kern w:val="0"/>
          <w14:ligatures w14:val="none"/>
        </w:rPr>
        <w:t>United States v. Athlone Industries, Inc. (1984)</w:t>
      </w:r>
      <w:r w:rsidRPr="00827EF8">
        <w:rPr>
          <w:rFonts w:ascii="Aptos" w:eastAsia="Aptos" w:hAnsi="Aptos" w:cs="Times New Roman"/>
          <w:kern w:val="0"/>
          <w14:ligatures w14:val="none"/>
        </w:rPr>
        <w:t>, the court examined the diffusion of liability across a corporate hierarchy, concluding that “distributed responsibility cannot mean diluted accountability.” The principle applies acutely to AI-augmented leadership: even when decisions are co-produced with algorithms, moral responsibility cannot be outsourced. Yet the practical boundaries blur—how does one apportion blame between the neural signal of a leader and the predictive inference of a machine?</w:t>
      </w:r>
    </w:p>
    <w:p w14:paraId="54570D7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BCIs and decision-support algorithms become embedded in governance, the law may need to evolve toward a </w:t>
      </w:r>
      <w:r w:rsidRPr="00827EF8">
        <w:rPr>
          <w:rFonts w:ascii="Aptos" w:eastAsia="Aptos" w:hAnsi="Aptos" w:cs="Times New Roman"/>
          <w:b/>
          <w:bCs/>
          <w:kern w:val="0"/>
          <w14:ligatures w14:val="none"/>
        </w:rPr>
        <w:t>hybrid liability doctrine</w:t>
      </w:r>
      <w:r w:rsidRPr="00827EF8">
        <w:rPr>
          <w:rFonts w:ascii="Aptos" w:eastAsia="Aptos" w:hAnsi="Aptos" w:cs="Times New Roman"/>
          <w:kern w:val="0"/>
          <w14:ligatures w14:val="none"/>
        </w:rPr>
        <w:t xml:space="preserve">—one recognizing shared intentionality between human cognition and machine computation. Legal scholars have already proposed such frameworks in the field of autonomous vehicles, where </w:t>
      </w:r>
      <w:r w:rsidRPr="00827EF8">
        <w:rPr>
          <w:rFonts w:ascii="Aptos" w:eastAsia="Aptos" w:hAnsi="Aptos" w:cs="Times New Roman"/>
          <w:i/>
          <w:iCs/>
          <w:kern w:val="0"/>
          <w14:ligatures w14:val="none"/>
        </w:rPr>
        <w:t>Tesla Autopilot</w:t>
      </w:r>
      <w:r w:rsidRPr="00827EF8">
        <w:rPr>
          <w:rFonts w:ascii="Aptos" w:eastAsia="Aptos" w:hAnsi="Aptos" w:cs="Times New Roman"/>
          <w:kern w:val="0"/>
          <w14:ligatures w14:val="none"/>
        </w:rPr>
        <w:t xml:space="preserve"> litigation (e.g., </w:t>
      </w:r>
      <w:r w:rsidRPr="00827EF8">
        <w:rPr>
          <w:rFonts w:ascii="Aptos" w:eastAsia="Aptos" w:hAnsi="Aptos" w:cs="Times New Roman"/>
          <w:i/>
          <w:iCs/>
          <w:kern w:val="0"/>
          <w14:ligatures w14:val="none"/>
        </w:rPr>
        <w:t>Nilsson v. General Motors LLC</w:t>
      </w:r>
      <w:r w:rsidRPr="00827EF8">
        <w:rPr>
          <w:rFonts w:ascii="Aptos" w:eastAsia="Aptos" w:hAnsi="Aptos" w:cs="Times New Roman"/>
          <w:kern w:val="0"/>
          <w14:ligatures w14:val="none"/>
        </w:rPr>
        <w:t>, 2018) has tested the limits of “shared control” responsibility. The same logic will inevitably reach the executive suite: when a CEO’s neural interface recommends a merger, and that merger collapses markets, who answers—the leader, the engineer, or the algorithm itself?</w:t>
      </w:r>
    </w:p>
    <w:p w14:paraId="2AAD615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Consent Beyond Awareness</w:t>
      </w:r>
    </w:p>
    <w:p w14:paraId="587CBDF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further complication arises around </w:t>
      </w:r>
      <w:r w:rsidRPr="00827EF8">
        <w:rPr>
          <w:rFonts w:ascii="Aptos" w:eastAsia="Aptos" w:hAnsi="Aptos" w:cs="Times New Roman"/>
          <w:b/>
          <w:bCs/>
          <w:kern w:val="0"/>
          <w14:ligatures w14:val="none"/>
        </w:rPr>
        <w:t>subconscious influence</w:t>
      </w:r>
      <w:r w:rsidRPr="00827EF8">
        <w:rPr>
          <w:rFonts w:ascii="Aptos" w:eastAsia="Aptos" w:hAnsi="Aptos" w:cs="Times New Roman"/>
          <w:kern w:val="0"/>
          <w14:ligatures w14:val="none"/>
        </w:rPr>
        <w:t xml:space="preserve">. BCIs, adaptive VR systems, and affective AI can now modify mood, confidence, and attention below conscious awareness. Traditional legal notions of consent—rooted in informed volition—are inadequate for this subliminal terrain. In </w:t>
      </w:r>
      <w:r w:rsidRPr="00827EF8">
        <w:rPr>
          <w:rFonts w:ascii="Aptos" w:eastAsia="Aptos" w:hAnsi="Aptos" w:cs="Times New Roman"/>
          <w:b/>
          <w:bCs/>
          <w:kern w:val="0"/>
          <w14:ligatures w14:val="none"/>
        </w:rPr>
        <w:t>Schloendorff v. Society of New York Hospital (1914)</w:t>
      </w:r>
      <w:r w:rsidRPr="00827EF8">
        <w:rPr>
          <w:rFonts w:ascii="Aptos" w:eastAsia="Aptos" w:hAnsi="Aptos" w:cs="Times New Roman"/>
          <w:kern w:val="0"/>
          <w14:ligatures w14:val="none"/>
        </w:rPr>
        <w:t xml:space="preserve">, Justice Cardozo famously held that “every human being of adult years and sound mind has a right to determine what shall be done with his own body.” In the age of neurotechnology, that right must extend to the </w:t>
      </w:r>
      <w:r w:rsidRPr="00827EF8">
        <w:rPr>
          <w:rFonts w:ascii="Aptos" w:eastAsia="Aptos" w:hAnsi="Aptos" w:cs="Times New Roman"/>
          <w:i/>
          <w:iCs/>
          <w:kern w:val="0"/>
          <w14:ligatures w14:val="none"/>
        </w:rPr>
        <w:t>mind</w:t>
      </w:r>
      <w:r w:rsidRPr="00827EF8">
        <w:rPr>
          <w:rFonts w:ascii="Aptos" w:eastAsia="Aptos" w:hAnsi="Aptos" w:cs="Times New Roman"/>
          <w:kern w:val="0"/>
          <w14:ligatures w14:val="none"/>
        </w:rPr>
        <w:t xml:space="preserve"> itself. Leaders and employees alike must possess not only cognitive autonomy but also </w:t>
      </w:r>
      <w:r w:rsidRPr="00827EF8">
        <w:rPr>
          <w:rFonts w:ascii="Aptos" w:eastAsia="Aptos" w:hAnsi="Aptos" w:cs="Times New Roman"/>
          <w:i/>
          <w:iCs/>
          <w:kern w:val="0"/>
          <w14:ligatures w14:val="none"/>
        </w:rPr>
        <w:t>neural consent rights</w:t>
      </w:r>
      <w:r w:rsidRPr="00827EF8">
        <w:rPr>
          <w:rFonts w:ascii="Aptos" w:eastAsia="Aptos" w:hAnsi="Aptos" w:cs="Times New Roman"/>
          <w:kern w:val="0"/>
          <w14:ligatures w14:val="none"/>
        </w:rPr>
        <w:t>: the right to be free from unseen influence or machine-mediated coercion.</w:t>
      </w:r>
    </w:p>
    <w:p w14:paraId="448FB73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Human Threshold</w:t>
      </w:r>
    </w:p>
    <w:p w14:paraId="5875A68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final question—how much of human decision-making should remain human—marks the ethical event horizon of our century. The danger is not extinction by machines, but </w:t>
      </w:r>
      <w:r w:rsidRPr="00827EF8">
        <w:rPr>
          <w:rFonts w:ascii="Aptos" w:eastAsia="Aptos" w:hAnsi="Aptos" w:cs="Times New Roman"/>
          <w:b/>
          <w:bCs/>
          <w:kern w:val="0"/>
          <w14:ligatures w14:val="none"/>
        </w:rPr>
        <w:t>dilution by integration</w:t>
      </w:r>
      <w:r w:rsidRPr="00827EF8">
        <w:rPr>
          <w:rFonts w:ascii="Aptos" w:eastAsia="Aptos" w:hAnsi="Aptos" w:cs="Times New Roman"/>
          <w:kern w:val="0"/>
          <w14:ligatures w14:val="none"/>
        </w:rPr>
        <w:t>: the gradual surrender of introspection, empathy, and moral courage to systems optimized for speed and prediction.</w:t>
      </w:r>
    </w:p>
    <w:p w14:paraId="3483780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 lead in this emerging epoch, CCL proposes a shift from </w:t>
      </w:r>
      <w:r w:rsidRPr="00827EF8">
        <w:rPr>
          <w:rFonts w:ascii="Aptos" w:eastAsia="Aptos" w:hAnsi="Aptos" w:cs="Times New Roman"/>
          <w:b/>
          <w:bCs/>
          <w:kern w:val="0"/>
          <w14:ligatures w14:val="none"/>
        </w:rPr>
        <w:t>compliance-based ethics</w:t>
      </w:r>
      <w:r w:rsidRPr="00827EF8">
        <w:rPr>
          <w:rFonts w:ascii="Aptos" w:eastAsia="Aptos" w:hAnsi="Aptos" w:cs="Times New Roman"/>
          <w:kern w:val="0"/>
          <w14:ligatures w14:val="none"/>
        </w:rPr>
        <w:t xml:space="preserve"> to </w:t>
      </w:r>
      <w:r w:rsidRPr="00827EF8">
        <w:rPr>
          <w:rFonts w:ascii="Aptos" w:eastAsia="Aptos" w:hAnsi="Aptos" w:cs="Times New Roman"/>
          <w:b/>
          <w:bCs/>
          <w:kern w:val="0"/>
          <w14:ligatures w14:val="none"/>
        </w:rPr>
        <w:t>conscious stewardship</w:t>
      </w:r>
      <w:r w:rsidRPr="00827EF8">
        <w:rPr>
          <w:rFonts w:ascii="Aptos" w:eastAsia="Aptos" w:hAnsi="Aptos" w:cs="Times New Roman"/>
          <w:kern w:val="0"/>
          <w14:ligatures w14:val="none"/>
        </w:rPr>
        <w:t xml:space="preserve">—the recognition that leadership now governs not only actions but the architectures of thought itself. This requires a new form of jurisprudence: one that treats neural and algorithmic design as matters of public trust. Just as environmental law evolved to safeguard the planet’s biosphere, cognitive law must evolve to protect the integrity of the </w:t>
      </w:r>
      <w:r w:rsidRPr="00827EF8">
        <w:rPr>
          <w:rFonts w:ascii="Aptos" w:eastAsia="Aptos" w:hAnsi="Aptos" w:cs="Times New Roman"/>
          <w:b/>
          <w:bCs/>
          <w:kern w:val="0"/>
          <w14:ligatures w14:val="none"/>
        </w:rPr>
        <w:t>noosphere</w:t>
      </w:r>
      <w:r w:rsidRPr="00827EF8">
        <w:rPr>
          <w:rFonts w:ascii="Aptos" w:eastAsia="Aptos" w:hAnsi="Aptos" w:cs="Times New Roman"/>
          <w:kern w:val="0"/>
          <w14:ligatures w14:val="none"/>
        </w:rPr>
        <w:t>—the shared sphere of human thought.</w:t>
      </w:r>
    </w:p>
    <w:p w14:paraId="32A10B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post-human frontier, leadership clarity is no longer defined by the efficiency of decisions, but by the </w:t>
      </w:r>
      <w:r w:rsidRPr="00827EF8">
        <w:rPr>
          <w:rFonts w:ascii="Aptos" w:eastAsia="Aptos" w:hAnsi="Aptos" w:cs="Times New Roman"/>
          <w:b/>
          <w:bCs/>
          <w:kern w:val="0"/>
          <w14:ligatures w14:val="none"/>
        </w:rPr>
        <w:t>moral transparency of cognition</w:t>
      </w:r>
      <w:r w:rsidRPr="00827EF8">
        <w:rPr>
          <w:rFonts w:ascii="Aptos" w:eastAsia="Aptos" w:hAnsi="Aptos" w:cs="Times New Roman"/>
          <w:kern w:val="0"/>
          <w14:ligatures w14:val="none"/>
        </w:rPr>
        <w:t>. The ultimate task of the leader-</w:t>
      </w:r>
      <w:r w:rsidRPr="00827EF8">
        <w:rPr>
          <w:rFonts w:ascii="Aptos" w:eastAsia="Aptos" w:hAnsi="Aptos" w:cs="Times New Roman"/>
          <w:kern w:val="0"/>
          <w14:ligatures w14:val="none"/>
        </w:rPr>
        <w:lastRenderedPageBreak/>
        <w:t xml:space="preserve">scholar, therefore, is not merely to command intelligence but to </w:t>
      </w:r>
      <w:r w:rsidRPr="00827EF8">
        <w:rPr>
          <w:rFonts w:ascii="Aptos" w:eastAsia="Aptos" w:hAnsi="Aptos" w:cs="Times New Roman"/>
          <w:b/>
          <w:bCs/>
          <w:kern w:val="0"/>
          <w14:ligatures w14:val="none"/>
        </w:rPr>
        <w:t>curate consciousness</w:t>
      </w:r>
      <w:r w:rsidRPr="00827EF8">
        <w:rPr>
          <w:rFonts w:ascii="Aptos" w:eastAsia="Aptos" w:hAnsi="Aptos" w:cs="Times New Roman"/>
          <w:kern w:val="0"/>
          <w14:ligatures w14:val="none"/>
        </w:rPr>
        <w:t>—to ensure that as humanity fuses with its technologies, it does not lose sight of the one faculty no machine can replicate: the ethical imagination.</w:t>
      </w:r>
    </w:p>
    <w:p w14:paraId="673F13E1"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Mitigation through Ethical Design and Claro-Cognitive Governance</w:t>
      </w:r>
    </w:p>
    <w:p w14:paraId="79EA980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paradigm, risk management is </w:t>
      </w:r>
      <w:r w:rsidRPr="00827EF8">
        <w:rPr>
          <w:rFonts w:ascii="Aptos" w:eastAsia="Aptos" w:hAnsi="Aptos" w:cs="Times New Roman"/>
          <w:b/>
          <w:bCs/>
          <w:kern w:val="0"/>
          <w14:ligatures w14:val="none"/>
        </w:rPr>
        <w:t>not a post-crisis repair mechanism</w:t>
      </w:r>
      <w:r w:rsidRPr="00827EF8">
        <w:rPr>
          <w:rFonts w:ascii="Aptos" w:eastAsia="Aptos" w:hAnsi="Aptos" w:cs="Times New Roman"/>
          <w:kern w:val="0"/>
          <w14:ligatures w14:val="none"/>
        </w:rPr>
        <w:t xml:space="preserve">—it is </w:t>
      </w:r>
      <w:r w:rsidRPr="00827EF8">
        <w:rPr>
          <w:rFonts w:ascii="Aptos" w:eastAsia="Aptos" w:hAnsi="Aptos" w:cs="Times New Roman"/>
          <w:b/>
          <w:bCs/>
          <w:kern w:val="0"/>
          <w14:ligatures w14:val="none"/>
        </w:rPr>
        <w:t>architectural</w:t>
      </w:r>
      <w:r w:rsidRPr="00827EF8">
        <w:rPr>
          <w:rFonts w:ascii="Aptos" w:eastAsia="Aptos" w:hAnsi="Aptos" w:cs="Times New Roman"/>
          <w:kern w:val="0"/>
          <w14:ligatures w14:val="none"/>
        </w:rPr>
        <w:t xml:space="preserve">, embedded into the design of intelligent systems from inception. CCL rejects the reactive posture that has long characterized traditional compliance models and replaces it with what can be described as </w:t>
      </w:r>
      <w:r w:rsidRPr="00827EF8">
        <w:rPr>
          <w:rFonts w:ascii="Aptos" w:eastAsia="Aptos" w:hAnsi="Aptos" w:cs="Times New Roman"/>
          <w:b/>
          <w:bCs/>
          <w:kern w:val="0"/>
          <w14:ligatures w14:val="none"/>
        </w:rPr>
        <w:t>anticipatory ethics</w:t>
      </w:r>
      <w:r w:rsidRPr="00827EF8">
        <w:rPr>
          <w:rFonts w:ascii="Aptos" w:eastAsia="Aptos" w:hAnsi="Aptos" w:cs="Times New Roman"/>
          <w:kern w:val="0"/>
          <w14:ligatures w14:val="none"/>
        </w:rPr>
        <w:t xml:space="preserve">: a deliberate integration of foresight, governance, and design that treats moral reasoning as a structural feature of innovation rather than an external constraint. In this view, the most effective mitigation strategy is one that transforms ethics from a limitation into a </w:t>
      </w:r>
      <w:r w:rsidRPr="00827EF8">
        <w:rPr>
          <w:rFonts w:ascii="Aptos" w:eastAsia="Aptos" w:hAnsi="Aptos" w:cs="Times New Roman"/>
          <w:i/>
          <w:iCs/>
          <w:kern w:val="0"/>
          <w14:ligatures w14:val="none"/>
        </w:rPr>
        <w:t>design logic</w:t>
      </w:r>
      <w:r w:rsidRPr="00827EF8">
        <w:rPr>
          <w:rFonts w:ascii="Aptos" w:eastAsia="Aptos" w:hAnsi="Aptos" w:cs="Times New Roman"/>
          <w:kern w:val="0"/>
          <w14:ligatures w14:val="none"/>
        </w:rPr>
        <w:t>.</w:t>
      </w:r>
    </w:p>
    <w:p w14:paraId="37D7E11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orientation finds resonance in the evolution of modern law and regulatory precedent. For example, in </w:t>
      </w:r>
      <w:r w:rsidRPr="00827EF8">
        <w:rPr>
          <w:rFonts w:ascii="Aptos" w:eastAsia="Aptos" w:hAnsi="Aptos" w:cs="Times New Roman"/>
          <w:b/>
          <w:bCs/>
          <w:kern w:val="0"/>
          <w14:ligatures w14:val="none"/>
        </w:rPr>
        <w:t>FTC v. Everalbum, Inc. (2021)</w:t>
      </w:r>
      <w:r w:rsidRPr="00827EF8">
        <w:rPr>
          <w:rFonts w:ascii="Aptos" w:eastAsia="Aptos" w:hAnsi="Aptos" w:cs="Times New Roman"/>
          <w:kern w:val="0"/>
          <w14:ligatures w14:val="none"/>
        </w:rPr>
        <w:t xml:space="preserve">, the U.S. Federal Trade Commission required a facial-recognition start-up to delete its entire AI training dataset because it was built using improperly obtained biometric data. The case illustrates how </w:t>
      </w:r>
      <w:r w:rsidRPr="00827EF8">
        <w:rPr>
          <w:rFonts w:ascii="Aptos" w:eastAsia="Aptos" w:hAnsi="Aptos" w:cs="Times New Roman"/>
          <w:b/>
          <w:bCs/>
          <w:kern w:val="0"/>
          <w14:ligatures w14:val="none"/>
        </w:rPr>
        <w:t>ethical negligence at the design phase</w:t>
      </w:r>
      <w:r w:rsidRPr="00827EF8">
        <w:rPr>
          <w:rFonts w:ascii="Aptos" w:eastAsia="Aptos" w:hAnsi="Aptos" w:cs="Times New Roman"/>
          <w:kern w:val="0"/>
          <w14:ligatures w14:val="none"/>
        </w:rPr>
        <w:t xml:space="preserve"> can generate cascading consequences—technical, reputational, and legal. Similarly, in </w:t>
      </w:r>
      <w:r w:rsidRPr="00827EF8">
        <w:rPr>
          <w:rFonts w:ascii="Aptos" w:eastAsia="Aptos" w:hAnsi="Aptos" w:cs="Times New Roman"/>
          <w:b/>
          <w:bCs/>
          <w:kern w:val="0"/>
          <w14:ligatures w14:val="none"/>
        </w:rPr>
        <w:t>United States v. Microsoft Corp. (2018)</w:t>
      </w:r>
      <w:r w:rsidRPr="00827EF8">
        <w:rPr>
          <w:rFonts w:ascii="Aptos" w:eastAsia="Aptos" w:hAnsi="Aptos" w:cs="Times New Roman"/>
          <w:kern w:val="0"/>
          <w14:ligatures w14:val="none"/>
        </w:rPr>
        <w:t xml:space="preserve">, the Supreme Court’s deliberation on data stored in foreign servers reaffirmed the necessity of embedding </w:t>
      </w:r>
      <w:r w:rsidRPr="00827EF8">
        <w:rPr>
          <w:rFonts w:ascii="Aptos" w:eastAsia="Aptos" w:hAnsi="Aptos" w:cs="Times New Roman"/>
          <w:b/>
          <w:bCs/>
          <w:kern w:val="0"/>
          <w14:ligatures w14:val="none"/>
        </w:rPr>
        <w:t>jurisdictional and ethical foresight into system architecture</w:t>
      </w:r>
      <w:r w:rsidRPr="00827EF8">
        <w:rPr>
          <w:rFonts w:ascii="Aptos" w:eastAsia="Aptos" w:hAnsi="Aptos" w:cs="Times New Roman"/>
          <w:kern w:val="0"/>
          <w14:ligatures w14:val="none"/>
        </w:rPr>
        <w:t>, not as an afterthought but as an operating principle.</w:t>
      </w:r>
    </w:p>
    <w:p w14:paraId="6FE4374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terms, this principle is formalized through the </w:t>
      </w:r>
      <w:r w:rsidRPr="00827EF8">
        <w:rPr>
          <w:rFonts w:ascii="Aptos" w:eastAsia="Aptos" w:hAnsi="Aptos" w:cs="Times New Roman"/>
          <w:b/>
          <w:bCs/>
          <w:kern w:val="0"/>
          <w14:ligatures w14:val="none"/>
        </w:rPr>
        <w:t>Clarity Assurance Framework (CAF)</w:t>
      </w:r>
      <w:r w:rsidRPr="00827EF8">
        <w:rPr>
          <w:rFonts w:ascii="Aptos" w:eastAsia="Aptos" w:hAnsi="Aptos" w:cs="Times New Roman"/>
          <w:kern w:val="0"/>
          <w14:ligatures w14:val="none"/>
        </w:rPr>
        <w:t xml:space="preserve">—a multi-layered governance architecture that transforms risk mitigation into an integrated ecosystem of </w:t>
      </w:r>
      <w:r w:rsidRPr="00827EF8">
        <w:rPr>
          <w:rFonts w:ascii="Aptos" w:eastAsia="Aptos" w:hAnsi="Aptos" w:cs="Times New Roman"/>
          <w:b/>
          <w:bCs/>
          <w:kern w:val="0"/>
          <w14:ligatures w14:val="none"/>
        </w:rPr>
        <w:t>technological, cognitive, and institutional safeguards</w:t>
      </w:r>
      <w:r w:rsidRPr="00827EF8">
        <w:rPr>
          <w:rFonts w:ascii="Aptos" w:eastAsia="Aptos" w:hAnsi="Aptos" w:cs="Times New Roman"/>
          <w:kern w:val="0"/>
          <w14:ligatures w14:val="none"/>
        </w:rPr>
        <w:t xml:space="preserve">. The goal is to ensure that every line of code, every leadership decision, and every system output aligns with the CCL triad of </w:t>
      </w:r>
      <w:r w:rsidRPr="00827EF8">
        <w:rPr>
          <w:rFonts w:ascii="Aptos" w:eastAsia="Aptos" w:hAnsi="Aptos" w:cs="Times New Roman"/>
          <w:b/>
          <w:bCs/>
          <w:kern w:val="0"/>
          <w14:ligatures w14:val="none"/>
        </w:rPr>
        <w:t>clarity, autonomy, and ethical proportionality</w:t>
      </w:r>
      <w:r w:rsidRPr="00827EF8">
        <w:rPr>
          <w:rFonts w:ascii="Aptos" w:eastAsia="Aptos" w:hAnsi="Aptos" w:cs="Times New Roman"/>
          <w:kern w:val="0"/>
          <w14:ligatures w14:val="none"/>
        </w:rPr>
        <w:t>.</w:t>
      </w:r>
    </w:p>
    <w:p w14:paraId="212A8B6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Technological Safeguards: Building Integrity into the Machine</w:t>
      </w:r>
    </w:p>
    <w:p w14:paraId="7832766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Technological safeguards within CAF are not defensive walls but </w:t>
      </w:r>
      <w:r w:rsidRPr="00827EF8">
        <w:rPr>
          <w:rFonts w:ascii="Aptos" w:eastAsia="Aptos" w:hAnsi="Aptos" w:cs="Times New Roman"/>
          <w:b/>
          <w:bCs/>
          <w:kern w:val="0"/>
          <w14:ligatures w14:val="none"/>
        </w:rPr>
        <w:t>ethical exoskeletons</w:t>
      </w:r>
      <w:r w:rsidRPr="00827EF8">
        <w:rPr>
          <w:rFonts w:ascii="Aptos" w:eastAsia="Aptos" w:hAnsi="Aptos" w:cs="Times New Roman"/>
          <w:kern w:val="0"/>
          <w14:ligatures w14:val="none"/>
        </w:rPr>
        <w:t xml:space="preserve">—structures that preserve the moral coherence of technological systems. This includes </w:t>
      </w:r>
      <w:r w:rsidRPr="00827EF8">
        <w:rPr>
          <w:rFonts w:ascii="Aptos" w:eastAsia="Aptos" w:hAnsi="Aptos" w:cs="Times New Roman"/>
          <w:b/>
          <w:bCs/>
          <w:kern w:val="0"/>
          <w14:ligatures w14:val="none"/>
        </w:rPr>
        <w:t>bias audits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post-quantum encryption</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algorithmic explainability</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adaptive fail-safes</w:t>
      </w:r>
      <w:r w:rsidRPr="00827EF8">
        <w:rPr>
          <w:rFonts w:ascii="Aptos" w:eastAsia="Aptos" w:hAnsi="Aptos" w:cs="Times New Roman"/>
          <w:kern w:val="0"/>
          <w14:ligatures w14:val="none"/>
        </w:rPr>
        <w:t xml:space="preserve"> that ensure both security and interpretability. The principle of </w:t>
      </w:r>
      <w:r w:rsidRPr="00827EF8">
        <w:rPr>
          <w:rFonts w:ascii="Aptos" w:eastAsia="Aptos" w:hAnsi="Aptos" w:cs="Times New Roman"/>
          <w:i/>
          <w:iCs/>
          <w:kern w:val="0"/>
          <w14:ligatures w14:val="none"/>
        </w:rPr>
        <w:t>explainability</w:t>
      </w:r>
      <w:r w:rsidRPr="00827EF8">
        <w:rPr>
          <w:rFonts w:ascii="Aptos" w:eastAsia="Aptos" w:hAnsi="Aptos" w:cs="Times New Roman"/>
          <w:kern w:val="0"/>
          <w14:ligatures w14:val="none"/>
        </w:rPr>
        <w:t xml:space="preserve"> has already begun to crystallize in law: under the </w:t>
      </w:r>
      <w:r w:rsidRPr="00827EF8">
        <w:rPr>
          <w:rFonts w:ascii="Aptos" w:eastAsia="Aptos" w:hAnsi="Aptos" w:cs="Times New Roman"/>
          <w:b/>
          <w:bCs/>
          <w:kern w:val="0"/>
          <w14:ligatures w14:val="none"/>
        </w:rPr>
        <w:t>EU’s General Data Protection Regulation (GDPR) Article 22</w:t>
      </w:r>
      <w:r w:rsidRPr="00827EF8">
        <w:rPr>
          <w:rFonts w:ascii="Aptos" w:eastAsia="Aptos" w:hAnsi="Aptos" w:cs="Times New Roman"/>
          <w:kern w:val="0"/>
          <w14:ligatures w14:val="none"/>
        </w:rPr>
        <w:t>, individuals have the right to meaningful information about the logic behind automated decisions. This provision laid the groundwork for global policy dialogues on “right to explanation” laws, reinforcing the idea that ethical transparency must be as intrinsic to AI as computational precision.</w:t>
      </w:r>
    </w:p>
    <w:p w14:paraId="42F66AD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practical precedent can be found in </w:t>
      </w:r>
      <w:r w:rsidRPr="00827EF8">
        <w:rPr>
          <w:rFonts w:ascii="Aptos" w:eastAsia="Aptos" w:hAnsi="Aptos" w:cs="Times New Roman"/>
          <w:b/>
          <w:bCs/>
          <w:kern w:val="0"/>
          <w14:ligatures w14:val="none"/>
        </w:rPr>
        <w:t>Loomis v. State of Wisconsin (2016)</w:t>
      </w:r>
      <w:r w:rsidRPr="00827EF8">
        <w:rPr>
          <w:rFonts w:ascii="Aptos" w:eastAsia="Aptos" w:hAnsi="Aptos" w:cs="Times New Roman"/>
          <w:kern w:val="0"/>
          <w14:ligatures w14:val="none"/>
        </w:rPr>
        <w:t xml:space="preserve">, where the court grappled with a criminal sentencing algorithm (COMPAS) that the defense could not audit due to proprietary secrecy. Although the court allowed its use, it raised the enduring </w:t>
      </w:r>
      <w:r w:rsidRPr="00827EF8">
        <w:rPr>
          <w:rFonts w:ascii="Aptos" w:eastAsia="Aptos" w:hAnsi="Aptos" w:cs="Times New Roman"/>
          <w:kern w:val="0"/>
          <w14:ligatures w14:val="none"/>
        </w:rPr>
        <w:lastRenderedPageBreak/>
        <w:t xml:space="preserve">question of algorithmic due process—whether fairness can exist in opacity. CAF’s technological safeguards preempt such crises by ensuring that every AI system employed within leadership contexts possesses a </w:t>
      </w:r>
      <w:r w:rsidRPr="00827EF8">
        <w:rPr>
          <w:rFonts w:ascii="Aptos" w:eastAsia="Aptos" w:hAnsi="Aptos" w:cs="Times New Roman"/>
          <w:i/>
          <w:iCs/>
          <w:kern w:val="0"/>
          <w14:ligatures w14:val="none"/>
        </w:rPr>
        <w:t>forensic traceability feature</w:t>
      </w:r>
      <w:r w:rsidRPr="00827EF8">
        <w:rPr>
          <w:rFonts w:ascii="Aptos" w:eastAsia="Aptos" w:hAnsi="Aptos" w:cs="Times New Roman"/>
          <w:kern w:val="0"/>
          <w14:ligatures w14:val="none"/>
        </w:rPr>
        <w:t>, allowing all algorithmic reasoning to be reconstructed, verified, and ethically assessed.</w:t>
      </w:r>
    </w:p>
    <w:p w14:paraId="026ED23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Cognitive Safeguards: Protecting the Mind as Infrastructure</w:t>
      </w:r>
    </w:p>
    <w:p w14:paraId="7084573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second layer of CAF extends beyond machines to the human operators interfacing with them. The </w:t>
      </w:r>
      <w:r w:rsidRPr="00827EF8">
        <w:rPr>
          <w:rFonts w:ascii="Aptos" w:eastAsia="Aptos" w:hAnsi="Aptos" w:cs="Times New Roman"/>
          <w:b/>
          <w:bCs/>
          <w:kern w:val="0"/>
          <w14:ligatures w14:val="none"/>
        </w:rPr>
        <w:t>cognitive safeguard</w:t>
      </w:r>
      <w:r w:rsidRPr="00827EF8">
        <w:rPr>
          <w:rFonts w:ascii="Aptos" w:eastAsia="Aptos" w:hAnsi="Aptos" w:cs="Times New Roman"/>
          <w:kern w:val="0"/>
          <w14:ligatures w14:val="none"/>
        </w:rPr>
        <w:t xml:space="preserve"> component addresses the psychological and ethical hygiene of decision-makers within AI-augmented ecosystems. CCL asserts that leadership cognition is itself </w:t>
      </w:r>
      <w:r w:rsidRPr="00827EF8">
        <w:rPr>
          <w:rFonts w:ascii="Aptos" w:eastAsia="Aptos" w:hAnsi="Aptos" w:cs="Times New Roman"/>
          <w:b/>
          <w:bCs/>
          <w:kern w:val="0"/>
          <w14:ligatures w14:val="none"/>
        </w:rPr>
        <w:t>infrastructure</w:t>
      </w:r>
      <w:r w:rsidRPr="00827EF8">
        <w:rPr>
          <w:rFonts w:ascii="Aptos" w:eastAsia="Aptos" w:hAnsi="Aptos" w:cs="Times New Roman"/>
          <w:kern w:val="0"/>
          <w14:ligatures w14:val="none"/>
        </w:rPr>
        <w:t xml:space="preserve">—a human neural network as vulnerable to distortion as any machine learning model. Therefore, leaders must engage in </w:t>
      </w:r>
      <w:r w:rsidRPr="00827EF8">
        <w:rPr>
          <w:rFonts w:ascii="Aptos" w:eastAsia="Aptos" w:hAnsi="Aptos" w:cs="Times New Roman"/>
          <w:b/>
          <w:bCs/>
          <w:kern w:val="0"/>
          <w14:ligatures w14:val="none"/>
        </w:rPr>
        <w:t>mandatory debrief cycles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neurofeedback oversight</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ethics-based scenario simulations</w:t>
      </w:r>
      <w:r w:rsidRPr="00827EF8">
        <w:rPr>
          <w:rFonts w:ascii="Aptos" w:eastAsia="Aptos" w:hAnsi="Aptos" w:cs="Times New Roman"/>
          <w:kern w:val="0"/>
          <w14:ligatures w14:val="none"/>
        </w:rPr>
        <w:t xml:space="preserve"> designed to preserve cognitive equilibrium under continuous digital stimulation.</w:t>
      </w:r>
    </w:p>
    <w:p w14:paraId="20127F6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practical application, this mirrors the precedent set in </w:t>
      </w:r>
      <w:r w:rsidRPr="00827EF8">
        <w:rPr>
          <w:rFonts w:ascii="Aptos" w:eastAsia="Aptos" w:hAnsi="Aptos" w:cs="Times New Roman"/>
          <w:b/>
          <w:bCs/>
          <w:kern w:val="0"/>
          <w14:ligatures w14:val="none"/>
        </w:rPr>
        <w:t>NASA v. Nelson (2011)</w:t>
      </w:r>
      <w:r w:rsidRPr="00827EF8">
        <w:rPr>
          <w:rFonts w:ascii="Aptos" w:eastAsia="Aptos" w:hAnsi="Aptos" w:cs="Times New Roman"/>
          <w:kern w:val="0"/>
          <w14:ligatures w14:val="none"/>
        </w:rPr>
        <w:t xml:space="preserve">, where the Supreme Court acknowledged the legitimacy of psychological and personal data inquiries in safeguarding mission-critical performance, while simultaneously affirming the right to privacy and dignity. The case serves as a metaphor for the delicate balance between cognitive optimization and ethical intrusion. Within CAF, the principle of </w:t>
      </w:r>
      <w:r w:rsidRPr="00827EF8">
        <w:rPr>
          <w:rFonts w:ascii="Aptos" w:eastAsia="Aptos" w:hAnsi="Aptos" w:cs="Times New Roman"/>
          <w:b/>
          <w:bCs/>
          <w:kern w:val="0"/>
          <w14:ligatures w14:val="none"/>
        </w:rPr>
        <w:t>ethical neuroergonomics</w:t>
      </w:r>
      <w:r w:rsidRPr="00827EF8">
        <w:rPr>
          <w:rFonts w:ascii="Aptos" w:eastAsia="Aptos" w:hAnsi="Aptos" w:cs="Times New Roman"/>
          <w:kern w:val="0"/>
          <w14:ligatures w14:val="none"/>
        </w:rPr>
        <w:t xml:space="preserve"> ensures that leadership augmentation technologies remain </w:t>
      </w:r>
      <w:r w:rsidRPr="00827EF8">
        <w:rPr>
          <w:rFonts w:ascii="Aptos" w:eastAsia="Aptos" w:hAnsi="Aptos" w:cs="Times New Roman"/>
          <w:i/>
          <w:iCs/>
          <w:kern w:val="0"/>
          <w14:ligatures w14:val="none"/>
        </w:rPr>
        <w:t>assistive</w:t>
      </w:r>
      <w:r w:rsidRPr="00827EF8">
        <w:rPr>
          <w:rFonts w:ascii="Aptos" w:eastAsia="Aptos" w:hAnsi="Aptos" w:cs="Times New Roman"/>
          <w:kern w:val="0"/>
          <w14:ligatures w14:val="none"/>
        </w:rPr>
        <w:t xml:space="preserve"> rather than </w:t>
      </w:r>
      <w:r w:rsidRPr="00827EF8">
        <w:rPr>
          <w:rFonts w:ascii="Aptos" w:eastAsia="Aptos" w:hAnsi="Aptos" w:cs="Times New Roman"/>
          <w:i/>
          <w:iCs/>
          <w:kern w:val="0"/>
          <w14:ligatures w14:val="none"/>
        </w:rPr>
        <w:t>directive</w:t>
      </w:r>
      <w:r w:rsidRPr="00827EF8">
        <w:rPr>
          <w:rFonts w:ascii="Aptos" w:eastAsia="Aptos" w:hAnsi="Aptos" w:cs="Times New Roman"/>
          <w:kern w:val="0"/>
          <w14:ligatures w14:val="none"/>
        </w:rPr>
        <w:t>—tools that inform judgment but never override human autonomy.</w:t>
      </w:r>
    </w:p>
    <w:p w14:paraId="00AF23B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Ethics-based simulations—akin to legal moot courts—can further train leaders to confront ambiguous scenarios where algorithmic optimization conflicts with moral proportionality. For instance, when predictive analytics recommend terminating a low-performing division, CCL’s cognitive safeguard requires leaders to interrogate the ethical dimension: does the decision maximize institutional value at the expense of human dignity? In this way, the </w:t>
      </w:r>
      <w:r w:rsidRPr="00827EF8">
        <w:rPr>
          <w:rFonts w:ascii="Aptos" w:eastAsia="Aptos" w:hAnsi="Aptos" w:cs="Times New Roman"/>
          <w:i/>
          <w:iCs/>
          <w:kern w:val="0"/>
          <w14:ligatures w14:val="none"/>
        </w:rPr>
        <w:t>discipline of clarity</w:t>
      </w:r>
      <w:r w:rsidRPr="00827EF8">
        <w:rPr>
          <w:rFonts w:ascii="Aptos" w:eastAsia="Aptos" w:hAnsi="Aptos" w:cs="Times New Roman"/>
          <w:kern w:val="0"/>
          <w14:ligatures w14:val="none"/>
        </w:rPr>
        <w:t xml:space="preserve"> becomes a daily exercise, not a philosophical abstraction.</w:t>
      </w:r>
    </w:p>
    <w:p w14:paraId="59F8B50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Institutional Safeguards: Governance as a Living Ethic</w:t>
      </w:r>
    </w:p>
    <w:p w14:paraId="3546DB0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third layer—</w:t>
      </w:r>
      <w:r w:rsidRPr="00827EF8">
        <w:rPr>
          <w:rFonts w:ascii="Aptos" w:eastAsia="Aptos" w:hAnsi="Aptos" w:cs="Times New Roman"/>
          <w:b/>
          <w:bCs/>
          <w:kern w:val="0"/>
          <w14:ligatures w14:val="none"/>
        </w:rPr>
        <w:t>institutional safeguards</w:t>
      </w:r>
      <w:r w:rsidRPr="00827EF8">
        <w:rPr>
          <w:rFonts w:ascii="Aptos" w:eastAsia="Aptos" w:hAnsi="Aptos" w:cs="Times New Roman"/>
          <w:kern w:val="0"/>
          <w14:ligatures w14:val="none"/>
        </w:rPr>
        <w:t xml:space="preserve">—operationalizes ethics through organizational architecture. This involves the establishment of </w:t>
      </w:r>
      <w:r w:rsidRPr="00827EF8">
        <w:rPr>
          <w:rFonts w:ascii="Aptos" w:eastAsia="Aptos" w:hAnsi="Aptos" w:cs="Times New Roman"/>
          <w:b/>
          <w:bCs/>
          <w:kern w:val="0"/>
          <w14:ligatures w14:val="none"/>
        </w:rPr>
        <w:t>transparent data policies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human-in-command protocols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interdisciplinary ethics boards</w:t>
      </w:r>
      <w:r w:rsidRPr="00827EF8">
        <w:rPr>
          <w:rFonts w:ascii="Aptos" w:eastAsia="Aptos" w:hAnsi="Aptos" w:cs="Times New Roman"/>
          <w:kern w:val="0"/>
          <w14:ligatures w14:val="none"/>
        </w:rPr>
        <w:t xml:space="preserve"> that institutionalize accountability. The “human-in-command” doctrine, reminiscent of the </w:t>
      </w:r>
      <w:r w:rsidRPr="00827EF8">
        <w:rPr>
          <w:rFonts w:ascii="Aptos" w:eastAsia="Aptos" w:hAnsi="Aptos" w:cs="Times New Roman"/>
          <w:b/>
          <w:bCs/>
          <w:kern w:val="0"/>
          <w14:ligatures w14:val="none"/>
        </w:rPr>
        <w:t>International Humanitarian Law principle of Command Responsibility</w:t>
      </w:r>
      <w:r w:rsidRPr="00827EF8">
        <w:rPr>
          <w:rFonts w:ascii="Aptos" w:eastAsia="Aptos" w:hAnsi="Aptos" w:cs="Times New Roman"/>
          <w:kern w:val="0"/>
          <w14:ligatures w14:val="none"/>
        </w:rPr>
        <w:t>, ensures that final decision authority always resides with a human actor who is legally and ethically accountable.</w:t>
      </w:r>
    </w:p>
    <w:p w14:paraId="7A4DE4B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Modern jurisprudence is evolving in this direction. In </w:t>
      </w:r>
      <w:r w:rsidRPr="00827EF8">
        <w:rPr>
          <w:rFonts w:ascii="Aptos" w:eastAsia="Aptos" w:hAnsi="Aptos" w:cs="Times New Roman"/>
          <w:b/>
          <w:bCs/>
          <w:kern w:val="0"/>
          <w14:ligatures w14:val="none"/>
        </w:rPr>
        <w:t>State of California v. Uber Technologies, Inc. (2020)</w:t>
      </w:r>
      <w:r w:rsidRPr="00827EF8">
        <w:rPr>
          <w:rFonts w:ascii="Aptos" w:eastAsia="Aptos" w:hAnsi="Aptos" w:cs="Times New Roman"/>
          <w:kern w:val="0"/>
          <w14:ligatures w14:val="none"/>
        </w:rPr>
        <w:t xml:space="preserve">, the state argued that Uber’s automated dispatch algorithms exercised managerial control tantamount to human supervision. The outcome—requiring Uber to treat drivers as employees—illustrated that </w:t>
      </w:r>
      <w:r w:rsidRPr="00827EF8">
        <w:rPr>
          <w:rFonts w:ascii="Aptos" w:eastAsia="Aptos" w:hAnsi="Aptos" w:cs="Times New Roman"/>
          <w:i/>
          <w:iCs/>
          <w:kern w:val="0"/>
          <w14:ligatures w14:val="none"/>
        </w:rPr>
        <w:t>algorithmic command still entails human accountability</w:t>
      </w:r>
      <w:r w:rsidRPr="00827EF8">
        <w:rPr>
          <w:rFonts w:ascii="Aptos" w:eastAsia="Aptos" w:hAnsi="Aptos" w:cs="Times New Roman"/>
          <w:kern w:val="0"/>
          <w14:ligatures w14:val="none"/>
        </w:rPr>
        <w:t>. Similarly, CAF mandates that no AI system within a leadership context may act as a final arbiter without traceable human authorization, thereby maintaining continuity with established principles of corporate and administrative law.</w:t>
      </w:r>
    </w:p>
    <w:p w14:paraId="194C821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To strengthen this layer, CAF draws inspiration from emerging models such as the </w:t>
      </w:r>
      <w:r w:rsidRPr="00827EF8">
        <w:rPr>
          <w:rFonts w:ascii="Aptos" w:eastAsia="Aptos" w:hAnsi="Aptos" w:cs="Times New Roman"/>
          <w:b/>
          <w:bCs/>
          <w:kern w:val="0"/>
          <w14:ligatures w14:val="none"/>
        </w:rPr>
        <w:t>AI Risk Management Framework</w:t>
      </w:r>
      <w:r w:rsidRPr="00827EF8">
        <w:rPr>
          <w:rFonts w:ascii="Aptos" w:eastAsia="Aptos" w:hAnsi="Aptos" w:cs="Times New Roman"/>
          <w:kern w:val="0"/>
          <w14:ligatures w14:val="none"/>
        </w:rPr>
        <w:t xml:space="preserve"> proposed by the U.S. National Institute of Standards and Technology (NIST, 2023) and the </w:t>
      </w:r>
      <w:r w:rsidRPr="00827EF8">
        <w:rPr>
          <w:rFonts w:ascii="Aptos" w:eastAsia="Aptos" w:hAnsi="Aptos" w:cs="Times New Roman"/>
          <w:b/>
          <w:bCs/>
          <w:kern w:val="0"/>
          <w14:ligatures w14:val="none"/>
        </w:rPr>
        <w:t>UNESCO Recommendation on the Ethics of Artificial Intelligence (2021)</w:t>
      </w:r>
      <w:r w:rsidRPr="00827EF8">
        <w:rPr>
          <w:rFonts w:ascii="Aptos" w:eastAsia="Aptos" w:hAnsi="Aptos" w:cs="Times New Roman"/>
          <w:kern w:val="0"/>
          <w14:ligatures w14:val="none"/>
        </w:rPr>
        <w:t xml:space="preserve">. Yet, unlike conventional governance models, CAF redefines compliance as </w:t>
      </w:r>
      <w:r w:rsidRPr="00827EF8">
        <w:rPr>
          <w:rFonts w:ascii="Aptos" w:eastAsia="Aptos" w:hAnsi="Aptos" w:cs="Times New Roman"/>
          <w:b/>
          <w:bCs/>
          <w:kern w:val="0"/>
          <w14:ligatures w14:val="none"/>
        </w:rPr>
        <w:t>conscious design</w:t>
      </w:r>
      <w:r w:rsidRPr="00827EF8">
        <w:rPr>
          <w:rFonts w:ascii="Aptos" w:eastAsia="Aptos" w:hAnsi="Aptos" w:cs="Times New Roman"/>
          <w:kern w:val="0"/>
          <w14:ligatures w14:val="none"/>
        </w:rPr>
        <w:t>—a system’s ability to explain its actions, account for its impacts, and evolve its safeguards dynamically as new risks emerge.</w:t>
      </w:r>
    </w:p>
    <w:p w14:paraId="2727BA5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Collectively, these three layers form a </w:t>
      </w:r>
      <w:r w:rsidRPr="00827EF8">
        <w:rPr>
          <w:rFonts w:ascii="Aptos" w:eastAsia="Aptos" w:hAnsi="Aptos" w:cs="Times New Roman"/>
          <w:b/>
          <w:bCs/>
          <w:kern w:val="0"/>
          <w14:ligatures w14:val="none"/>
        </w:rPr>
        <w:t>living framework of clarity</w:t>
      </w:r>
      <w:r w:rsidRPr="00827EF8">
        <w:rPr>
          <w:rFonts w:ascii="Aptos" w:eastAsia="Aptos" w:hAnsi="Aptos" w:cs="Times New Roman"/>
          <w:kern w:val="0"/>
          <w14:ligatures w14:val="none"/>
        </w:rPr>
        <w:t xml:space="preserve">—a continuously adaptive structure ensuring that every technological advance deepens, rather than dilutes, ethical awareness. The objective is not control through constraint, but </w:t>
      </w:r>
      <w:r w:rsidRPr="00827EF8">
        <w:rPr>
          <w:rFonts w:ascii="Aptos" w:eastAsia="Aptos" w:hAnsi="Aptos" w:cs="Times New Roman"/>
          <w:b/>
          <w:bCs/>
          <w:kern w:val="0"/>
          <w14:ligatures w14:val="none"/>
        </w:rPr>
        <w:t>empowerment through coherence</w:t>
      </w:r>
      <w:r w:rsidRPr="00827EF8">
        <w:rPr>
          <w:rFonts w:ascii="Aptos" w:eastAsia="Aptos" w:hAnsi="Aptos" w:cs="Times New Roman"/>
          <w:kern w:val="0"/>
          <w14:ligatures w14:val="none"/>
        </w:rPr>
        <w:t>: to ensure that systems think faster without thinking less humanely.</w:t>
      </w:r>
    </w:p>
    <w:p w14:paraId="3A24A3D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Clarity as the Countermeasure to Complexity</w:t>
      </w:r>
    </w:p>
    <w:p w14:paraId="2AADB80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convergence of </w:t>
      </w:r>
      <w:r w:rsidRPr="00827EF8">
        <w:rPr>
          <w:rFonts w:ascii="Aptos" w:eastAsia="Aptos" w:hAnsi="Aptos" w:cs="Times New Roman"/>
          <w:b/>
          <w:bCs/>
          <w:kern w:val="0"/>
          <w14:ligatures w14:val="none"/>
        </w:rPr>
        <w:t>AI, VR, BCIs, and automation</w:t>
      </w:r>
      <w:r w:rsidRPr="00827EF8">
        <w:rPr>
          <w:rFonts w:ascii="Aptos" w:eastAsia="Aptos" w:hAnsi="Aptos" w:cs="Times New Roman"/>
          <w:kern w:val="0"/>
          <w14:ligatures w14:val="none"/>
        </w:rPr>
        <w:t xml:space="preserve"> has given leadership capabilities once unimaginable—</w:t>
      </w:r>
      <w:r w:rsidRPr="00827EF8">
        <w:rPr>
          <w:rFonts w:ascii="Aptos" w:eastAsia="Aptos" w:hAnsi="Aptos" w:cs="Times New Roman"/>
          <w:b/>
          <w:bCs/>
          <w:kern w:val="0"/>
          <w14:ligatures w14:val="none"/>
        </w:rPr>
        <w:t>predictive foresight</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neural empathy modeling</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immersive decision training</w:t>
      </w:r>
      <w:r w:rsidRPr="00827EF8">
        <w:rPr>
          <w:rFonts w:ascii="Aptos" w:eastAsia="Aptos" w:hAnsi="Aptos" w:cs="Times New Roman"/>
          <w:kern w:val="0"/>
          <w14:ligatures w14:val="none"/>
        </w:rPr>
        <w:t>—but also exposed profound vulnerabilities. Every innovation that extends human reach also stretches ethical boundaries, often beyond immediate perception. The deeper challenge, then, is not technological acceleration itself, but the erosion of moral visibility within it.</w:t>
      </w:r>
    </w:p>
    <w:p w14:paraId="6579F7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context, </w:t>
      </w:r>
      <w:r w:rsidRPr="00827EF8">
        <w:rPr>
          <w:rFonts w:ascii="Aptos" w:eastAsia="Aptos" w:hAnsi="Aptos" w:cs="Times New Roman"/>
          <w:b/>
          <w:bCs/>
          <w:kern w:val="0"/>
          <w14:ligatures w14:val="none"/>
        </w:rPr>
        <w:t>clarity</w:t>
      </w:r>
      <w:r w:rsidRPr="00827EF8">
        <w:rPr>
          <w:rFonts w:ascii="Aptos" w:eastAsia="Aptos" w:hAnsi="Aptos" w:cs="Times New Roman"/>
          <w:kern w:val="0"/>
          <w14:ligatures w14:val="none"/>
        </w:rPr>
        <w:t xml:space="preserve"> becomes not just a virtue but a form of governance—a countermeasure to complexity. In the CCL model, clarity is both an epistemic and ethical state: a disciplined transparency in which cognition, context, and conscience remain in equilibrium. As information ecosystems grow denser and decision cycles shorter, clarity must evolve from a </w:t>
      </w:r>
      <w:r w:rsidRPr="00827EF8">
        <w:rPr>
          <w:rFonts w:ascii="Aptos" w:eastAsia="Aptos" w:hAnsi="Aptos" w:cs="Times New Roman"/>
          <w:i/>
          <w:iCs/>
          <w:kern w:val="0"/>
          <w14:ligatures w14:val="none"/>
        </w:rPr>
        <w:t>psychological attribute</w:t>
      </w:r>
      <w:r w:rsidRPr="00827EF8">
        <w:rPr>
          <w:rFonts w:ascii="Aptos" w:eastAsia="Aptos" w:hAnsi="Aptos" w:cs="Times New Roman"/>
          <w:kern w:val="0"/>
          <w14:ligatures w14:val="none"/>
        </w:rPr>
        <w:t xml:space="preserve"> to a </w:t>
      </w:r>
      <w:r w:rsidRPr="00827EF8">
        <w:rPr>
          <w:rFonts w:ascii="Aptos" w:eastAsia="Aptos" w:hAnsi="Aptos" w:cs="Times New Roman"/>
          <w:i/>
          <w:iCs/>
          <w:kern w:val="0"/>
          <w14:ligatures w14:val="none"/>
        </w:rPr>
        <w:t>governance standard</w:t>
      </w:r>
      <w:r w:rsidRPr="00827EF8">
        <w:rPr>
          <w:rFonts w:ascii="Aptos" w:eastAsia="Aptos" w:hAnsi="Aptos" w:cs="Times New Roman"/>
          <w:kern w:val="0"/>
          <w14:ligatures w14:val="none"/>
        </w:rPr>
        <w:t>.</w:t>
      </w:r>
    </w:p>
    <w:p w14:paraId="1320845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legal system offers analogous guidance. In </w:t>
      </w:r>
      <w:r w:rsidRPr="00827EF8">
        <w:rPr>
          <w:rFonts w:ascii="Aptos" w:eastAsia="Aptos" w:hAnsi="Aptos" w:cs="Times New Roman"/>
          <w:b/>
          <w:bCs/>
          <w:kern w:val="0"/>
          <w14:ligatures w14:val="none"/>
        </w:rPr>
        <w:t>National Institute of Family and Life Advocates (NIFLA) v. Becerra (2018)</w:t>
      </w:r>
      <w:r w:rsidRPr="00827EF8">
        <w:rPr>
          <w:rFonts w:ascii="Aptos" w:eastAsia="Aptos" w:hAnsi="Aptos" w:cs="Times New Roman"/>
          <w:kern w:val="0"/>
          <w14:ligatures w14:val="none"/>
        </w:rPr>
        <w:t>, the Supreme Court underscored the necessity of transparency in compelled disclosures, affirming that clarity is essential for preserving autonomy and informed consent. This reasoning translates elegantly to leadership in emerging technology—clarity of information and process is not a luxury; it is a precondition for ethical legitimacy.</w:t>
      </w:r>
    </w:p>
    <w:p w14:paraId="6181D02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w:t>
      </w:r>
      <w:r w:rsidRPr="00827EF8">
        <w:rPr>
          <w:rFonts w:ascii="Aptos" w:eastAsia="Aptos" w:hAnsi="Aptos" w:cs="Times New Roman"/>
          <w:b/>
          <w:bCs/>
          <w:kern w:val="0"/>
          <w14:ligatures w14:val="none"/>
        </w:rPr>
        <w:t>Claro-Cognitive leader</w:t>
      </w:r>
      <w:r w:rsidRPr="00827EF8">
        <w:rPr>
          <w:rFonts w:ascii="Aptos" w:eastAsia="Aptos" w:hAnsi="Aptos" w:cs="Times New Roman"/>
          <w:kern w:val="0"/>
          <w14:ligatures w14:val="none"/>
        </w:rPr>
        <w:t xml:space="preserve">, therefore, must embody dual disciplines: </w:t>
      </w:r>
      <w:r w:rsidRPr="00827EF8">
        <w:rPr>
          <w:rFonts w:ascii="Aptos" w:eastAsia="Aptos" w:hAnsi="Aptos" w:cs="Times New Roman"/>
          <w:b/>
          <w:bCs/>
          <w:kern w:val="0"/>
          <w14:ligatures w14:val="none"/>
        </w:rPr>
        <w:t>the precision of the scientist</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the foresight of the philosopher</w:t>
      </w:r>
      <w:r w:rsidRPr="00827EF8">
        <w:rPr>
          <w:rFonts w:ascii="Aptos" w:eastAsia="Aptos" w:hAnsi="Aptos" w:cs="Times New Roman"/>
          <w:kern w:val="0"/>
          <w14:ligatures w14:val="none"/>
        </w:rPr>
        <w:t xml:space="preserve">. They must command data with the same rigor that jurists apply to evidence—testing its validity, examining its provenance, and weighing its moral consequence. Yet they must also cultivate </w:t>
      </w:r>
      <w:r w:rsidRPr="00827EF8">
        <w:rPr>
          <w:rFonts w:ascii="Aptos" w:eastAsia="Aptos" w:hAnsi="Aptos" w:cs="Times New Roman"/>
          <w:b/>
          <w:bCs/>
          <w:kern w:val="0"/>
          <w14:ligatures w14:val="none"/>
        </w:rPr>
        <w:t>moral patience</w:t>
      </w:r>
      <w:r w:rsidRPr="00827EF8">
        <w:rPr>
          <w:rFonts w:ascii="Aptos" w:eastAsia="Aptos" w:hAnsi="Aptos" w:cs="Times New Roman"/>
          <w:kern w:val="0"/>
          <w14:ligatures w14:val="none"/>
        </w:rPr>
        <w:t>, resisting the algorithmic impulse toward instantaneous decision-making. In a world driven by machine acceleration, the leader’s capacity to pause becomes an act of defiance—and an assertion of human sovereignty.</w:t>
      </w:r>
    </w:p>
    <w:p w14:paraId="4C1C2EA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goal is not to halt automation but to </w:t>
      </w:r>
      <w:r w:rsidRPr="00827EF8">
        <w:rPr>
          <w:rFonts w:ascii="Aptos" w:eastAsia="Aptos" w:hAnsi="Aptos" w:cs="Times New Roman"/>
          <w:b/>
          <w:bCs/>
          <w:kern w:val="0"/>
          <w14:ligatures w14:val="none"/>
        </w:rPr>
        <w:t>humanize it</w:t>
      </w:r>
      <w:r w:rsidRPr="00827EF8">
        <w:rPr>
          <w:rFonts w:ascii="Aptos" w:eastAsia="Aptos" w:hAnsi="Aptos" w:cs="Times New Roman"/>
          <w:kern w:val="0"/>
          <w14:ligatures w14:val="none"/>
        </w:rPr>
        <w:t xml:space="preserve">—to ensure that intelligence augmentation serves </w:t>
      </w:r>
      <w:r w:rsidRPr="00827EF8">
        <w:rPr>
          <w:rFonts w:ascii="Aptos" w:eastAsia="Aptos" w:hAnsi="Aptos" w:cs="Times New Roman"/>
          <w:b/>
          <w:bCs/>
          <w:kern w:val="0"/>
          <w14:ligatures w14:val="none"/>
        </w:rPr>
        <w:t>consciousness rather than replaces it</w:t>
      </w:r>
      <w:r w:rsidRPr="00827EF8">
        <w:rPr>
          <w:rFonts w:ascii="Aptos" w:eastAsia="Aptos" w:hAnsi="Aptos" w:cs="Times New Roman"/>
          <w:kern w:val="0"/>
          <w14:ligatures w14:val="none"/>
        </w:rPr>
        <w:t xml:space="preserve">. When technology becomes an extension of ethical clarity rather than a substitute for it, leadership transcends mere </w:t>
      </w:r>
      <w:r w:rsidRPr="00827EF8">
        <w:rPr>
          <w:rFonts w:ascii="Aptos" w:eastAsia="Aptos" w:hAnsi="Aptos" w:cs="Times New Roman"/>
          <w:kern w:val="0"/>
          <w14:ligatures w14:val="none"/>
        </w:rPr>
        <w:lastRenderedPageBreak/>
        <w:t xml:space="preserve">management of risk. It becomes an act of </w:t>
      </w:r>
      <w:r w:rsidRPr="00827EF8">
        <w:rPr>
          <w:rFonts w:ascii="Aptos" w:eastAsia="Aptos" w:hAnsi="Aptos" w:cs="Times New Roman"/>
          <w:b/>
          <w:bCs/>
          <w:kern w:val="0"/>
          <w14:ligatures w14:val="none"/>
        </w:rPr>
        <w:t>risk enlightenment</w:t>
      </w:r>
      <w:r w:rsidRPr="00827EF8">
        <w:rPr>
          <w:rFonts w:ascii="Aptos" w:eastAsia="Aptos" w:hAnsi="Aptos" w:cs="Times New Roman"/>
          <w:kern w:val="0"/>
          <w14:ligatures w14:val="none"/>
        </w:rPr>
        <w:t>—a higher-order state in which complexity is not feared but understood, governed, and transformed into wisdom.</w:t>
      </w:r>
    </w:p>
    <w:p w14:paraId="7035BFF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the final calculus, the enduring legacy of the CCL framework is its redefinition of leadership as ethical architecture. In a century where algorithms may soon adjudicate life, liberty, and livelihood, the measure of progress will not be the sophistication of our machines but the lucidity of our moral design. Clarity, in this sense, is not simply the antidote to confusion—it is the last remaining frontier of human freedom.</w:t>
      </w:r>
    </w:p>
    <w:p w14:paraId="59131D28"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Legal Frameworks, Governance Models, and Global Standards</w:t>
      </w:r>
    </w:p>
    <w:p w14:paraId="4D52760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exponential expansion of </w:t>
      </w:r>
      <w:r w:rsidRPr="00827EF8">
        <w:rPr>
          <w:rFonts w:ascii="Aptos" w:eastAsia="Aptos" w:hAnsi="Aptos" w:cs="Times New Roman"/>
          <w:b/>
          <w:bCs/>
          <w:kern w:val="0"/>
          <w14:ligatures w14:val="none"/>
        </w:rPr>
        <w:t>AI, VR, brain–computer interfaces (BCIs), and automation</w:t>
      </w:r>
      <w:r w:rsidRPr="00827EF8">
        <w:rPr>
          <w:rFonts w:ascii="Aptos" w:eastAsia="Aptos" w:hAnsi="Aptos" w:cs="Times New Roman"/>
          <w:kern w:val="0"/>
          <w14:ligatures w14:val="none"/>
        </w:rPr>
        <w:t xml:space="preserve"> has surpassed the regulatory capacities of traditional legal systems, generating a governance vacuum at precisely the moment when ethical coherence is most needed. Existing regulatory regimes—drafted in the analog or early digital era—are increasingly </w:t>
      </w:r>
      <w:r w:rsidRPr="00827EF8">
        <w:rPr>
          <w:rFonts w:ascii="Aptos" w:eastAsia="Aptos" w:hAnsi="Aptos" w:cs="Times New Roman"/>
          <w:b/>
          <w:bCs/>
          <w:kern w:val="0"/>
          <w14:ligatures w14:val="none"/>
        </w:rPr>
        <w:t>fragmented, reactive, and technologically anachronistic</w:t>
      </w:r>
      <w:r w:rsidRPr="00827EF8">
        <w:rPr>
          <w:rFonts w:ascii="Aptos" w:eastAsia="Aptos" w:hAnsi="Aptos" w:cs="Times New Roman"/>
          <w:kern w:val="0"/>
          <w14:ligatures w14:val="none"/>
        </w:rPr>
        <w:t xml:space="preserve">. Leadership in this post-digital epoch must therefore transcend the passive role of compliance and embrace </w:t>
      </w:r>
      <w:r w:rsidRPr="00827EF8">
        <w:rPr>
          <w:rFonts w:ascii="Aptos" w:eastAsia="Aptos" w:hAnsi="Aptos" w:cs="Times New Roman"/>
          <w:b/>
          <w:bCs/>
          <w:kern w:val="0"/>
          <w14:ligatures w14:val="none"/>
        </w:rPr>
        <w:t>governance as an act of ethical architecture</w:t>
      </w:r>
      <w:r w:rsidRPr="00827EF8">
        <w:rPr>
          <w:rFonts w:ascii="Aptos" w:eastAsia="Aptos" w:hAnsi="Aptos" w:cs="Times New Roman"/>
          <w:kern w:val="0"/>
          <w14:ligatures w14:val="none"/>
        </w:rPr>
        <w:t xml:space="preserve">: an anticipatory, self-correcting system capable of </w:t>
      </w:r>
      <w:r w:rsidRPr="00827EF8">
        <w:rPr>
          <w:rFonts w:ascii="Aptos" w:eastAsia="Aptos" w:hAnsi="Aptos" w:cs="Times New Roman"/>
          <w:b/>
          <w:bCs/>
          <w:kern w:val="0"/>
          <w14:ligatures w14:val="none"/>
        </w:rPr>
        <w:t>forecasting emergent risks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harmonizing human rights with machine autonomy</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maintaining moral clarity across jurisdictions</w:t>
      </w:r>
      <w:r w:rsidRPr="00827EF8">
        <w:rPr>
          <w:rFonts w:ascii="Aptos" w:eastAsia="Aptos" w:hAnsi="Aptos" w:cs="Times New Roman"/>
          <w:kern w:val="0"/>
          <w14:ligatures w14:val="none"/>
        </w:rPr>
        <w:t>.</w:t>
      </w:r>
    </w:p>
    <w:p w14:paraId="6F87A77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framework, law is reimagined not as a constraint upon innovation but as a form of </w:t>
      </w:r>
      <w:r w:rsidRPr="00827EF8">
        <w:rPr>
          <w:rFonts w:ascii="Aptos" w:eastAsia="Aptos" w:hAnsi="Aptos" w:cs="Times New Roman"/>
          <w:b/>
          <w:bCs/>
          <w:kern w:val="0"/>
          <w14:ligatures w14:val="none"/>
        </w:rPr>
        <w:t>structural consciousness</w:t>
      </w:r>
      <w:r w:rsidRPr="00827EF8">
        <w:rPr>
          <w:rFonts w:ascii="Aptos" w:eastAsia="Aptos" w:hAnsi="Aptos" w:cs="Times New Roman"/>
          <w:kern w:val="0"/>
          <w14:ligatures w14:val="none"/>
        </w:rPr>
        <w:t xml:space="preserve">—a living jurisprudence that evolves in tandem with cognitive technology itself. In this worldview, the law is not a static document but an active neural network—an adaptive moral infrastructure that links governance, cognition, and accountability. The modern leader, therefore, must become both </w:t>
      </w:r>
      <w:r w:rsidRPr="00827EF8">
        <w:rPr>
          <w:rFonts w:ascii="Aptos" w:eastAsia="Aptos" w:hAnsi="Aptos" w:cs="Times New Roman"/>
          <w:b/>
          <w:bCs/>
          <w:kern w:val="0"/>
          <w14:ligatures w14:val="none"/>
        </w:rPr>
        <w:t>co-designer and custodian</w:t>
      </w:r>
      <w:r w:rsidRPr="00827EF8">
        <w:rPr>
          <w:rFonts w:ascii="Aptos" w:eastAsia="Aptos" w:hAnsi="Aptos" w:cs="Times New Roman"/>
          <w:kern w:val="0"/>
          <w14:ligatures w14:val="none"/>
        </w:rPr>
        <w:t xml:space="preserve"> of these evolving governance ecosystems, translating CCL’s pillars of </w:t>
      </w:r>
      <w:r w:rsidRPr="00827EF8">
        <w:rPr>
          <w:rFonts w:ascii="Aptos" w:eastAsia="Aptos" w:hAnsi="Aptos" w:cs="Times New Roman"/>
          <w:b/>
          <w:bCs/>
          <w:kern w:val="0"/>
          <w14:ligatures w14:val="none"/>
        </w:rPr>
        <w:t>clarity, transparency, and proportional accountability</w:t>
      </w:r>
      <w:r w:rsidRPr="00827EF8">
        <w:rPr>
          <w:rFonts w:ascii="Aptos" w:eastAsia="Aptos" w:hAnsi="Aptos" w:cs="Times New Roman"/>
          <w:kern w:val="0"/>
          <w14:ligatures w14:val="none"/>
        </w:rPr>
        <w:t xml:space="preserve"> into enforceable norms at local, institutional, and international scales.</w:t>
      </w:r>
    </w:p>
    <w:p w14:paraId="42314D49"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1The Transformation of Law in the Age of Cognitive Technologies</w:t>
      </w:r>
    </w:p>
    <w:p w14:paraId="786ED27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Historically, legal systems have developed in response to catastrophe: industrialization produced labor law after tragic factory fires, the Great Depression birthed securities regulation, and the proliferation of digital data gave rise to modern privacy statutes. Yet the </w:t>
      </w:r>
      <w:r w:rsidRPr="00827EF8">
        <w:rPr>
          <w:rFonts w:ascii="Aptos" w:eastAsia="Aptos" w:hAnsi="Aptos" w:cs="Times New Roman"/>
          <w:b/>
          <w:bCs/>
          <w:kern w:val="0"/>
          <w14:ligatures w14:val="none"/>
        </w:rPr>
        <w:t>velocity and opacity</w:t>
      </w:r>
      <w:r w:rsidRPr="00827EF8">
        <w:rPr>
          <w:rFonts w:ascii="Aptos" w:eastAsia="Aptos" w:hAnsi="Aptos" w:cs="Times New Roman"/>
          <w:kern w:val="0"/>
          <w14:ligatures w14:val="none"/>
        </w:rPr>
        <w:t xml:space="preserve"> of cognitive and autonomous technologies defy this reactive pattern. Artificial intelligence systems learn and adapt faster than courts can interpret their actions, and BCIs blur the once clear boundary between personal autonomy and technological control. The result is what legal scholars increasingly term </w:t>
      </w:r>
      <w:r w:rsidRPr="00827EF8">
        <w:rPr>
          <w:rFonts w:ascii="Aptos" w:eastAsia="Aptos" w:hAnsi="Aptos" w:cs="Times New Roman"/>
          <w:b/>
          <w:bCs/>
          <w:kern w:val="0"/>
          <w14:ligatures w14:val="none"/>
        </w:rPr>
        <w:t>the jurisprudential lag</w:t>
      </w:r>
      <w:r w:rsidRPr="00827EF8">
        <w:rPr>
          <w:rFonts w:ascii="Aptos" w:eastAsia="Aptos" w:hAnsi="Aptos" w:cs="Times New Roman"/>
          <w:kern w:val="0"/>
          <w14:ligatures w14:val="none"/>
        </w:rPr>
        <w:t>—a systemic delay between innovation and regulation that leaves individuals and institutions in an ethical limbo.</w:t>
      </w:r>
    </w:p>
    <w:p w14:paraId="4E8E17F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emerging solution is what the CCL framework and a growing number of legal theorists describe as </w:t>
      </w:r>
      <w:r w:rsidRPr="00827EF8">
        <w:rPr>
          <w:rFonts w:ascii="Aptos" w:eastAsia="Aptos" w:hAnsi="Aptos" w:cs="Times New Roman"/>
          <w:b/>
          <w:bCs/>
          <w:kern w:val="0"/>
          <w14:ligatures w14:val="none"/>
        </w:rPr>
        <w:t>cognitive law</w:t>
      </w:r>
      <w:r w:rsidRPr="00827EF8">
        <w:rPr>
          <w:rFonts w:ascii="Aptos" w:eastAsia="Aptos" w:hAnsi="Aptos" w:cs="Times New Roman"/>
          <w:kern w:val="0"/>
          <w14:ligatures w14:val="none"/>
        </w:rPr>
        <w:t xml:space="preserve">—a jurisprudence designed not merely to regulate human action but to govern </w:t>
      </w:r>
      <w:r w:rsidRPr="00827EF8">
        <w:rPr>
          <w:rFonts w:ascii="Aptos" w:eastAsia="Aptos" w:hAnsi="Aptos" w:cs="Times New Roman"/>
          <w:i/>
          <w:iCs/>
          <w:kern w:val="0"/>
          <w14:ligatures w14:val="none"/>
        </w:rPr>
        <w:t>hybrid intelligences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human–machine decision ecosystems</w:t>
      </w:r>
      <w:r w:rsidRPr="00827EF8">
        <w:rPr>
          <w:rFonts w:ascii="Aptos" w:eastAsia="Aptos" w:hAnsi="Aptos" w:cs="Times New Roman"/>
          <w:kern w:val="0"/>
          <w14:ligatures w14:val="none"/>
        </w:rPr>
        <w:t>. This new legal frontier must address three dimensions:</w:t>
      </w:r>
    </w:p>
    <w:p w14:paraId="3C3A6A06" w14:textId="77777777" w:rsidR="00827EF8" w:rsidRPr="00827EF8" w:rsidRDefault="00827EF8" w:rsidP="00827EF8">
      <w:pPr>
        <w:numPr>
          <w:ilvl w:val="0"/>
          <w:numId w:val="3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Algorithmic conduct</w:t>
      </w:r>
      <w:r w:rsidRPr="00827EF8">
        <w:rPr>
          <w:rFonts w:ascii="Aptos" w:eastAsia="Aptos" w:hAnsi="Aptos" w:cs="Times New Roman"/>
          <w:kern w:val="0"/>
          <w14:ligatures w14:val="none"/>
        </w:rPr>
        <w:t>—the decisions made autonomously by learning systems.</w:t>
      </w:r>
    </w:p>
    <w:p w14:paraId="2802355C" w14:textId="77777777" w:rsidR="00827EF8" w:rsidRPr="00827EF8" w:rsidRDefault="00827EF8" w:rsidP="00827EF8">
      <w:pPr>
        <w:numPr>
          <w:ilvl w:val="0"/>
          <w:numId w:val="3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environment</w:t>
      </w:r>
      <w:r w:rsidRPr="00827EF8">
        <w:rPr>
          <w:rFonts w:ascii="Aptos" w:eastAsia="Aptos" w:hAnsi="Aptos" w:cs="Times New Roman"/>
          <w:kern w:val="0"/>
          <w14:ligatures w14:val="none"/>
        </w:rPr>
        <w:t>—the mental and social conditions those systems shape.</w:t>
      </w:r>
    </w:p>
    <w:p w14:paraId="77C5C157" w14:textId="77777777" w:rsidR="00827EF8" w:rsidRPr="00827EF8" w:rsidRDefault="00827EF8" w:rsidP="00827EF8">
      <w:pPr>
        <w:numPr>
          <w:ilvl w:val="0"/>
          <w:numId w:val="3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Shared intent</w:t>
      </w:r>
      <w:r w:rsidRPr="00827EF8">
        <w:rPr>
          <w:rFonts w:ascii="Aptos" w:eastAsia="Aptos" w:hAnsi="Aptos" w:cs="Times New Roman"/>
          <w:kern w:val="0"/>
          <w14:ligatures w14:val="none"/>
        </w:rPr>
        <w:t>—the legal recognition that decision-making increasingly involves human–machine collaboration rather than unilateral human authorship.</w:t>
      </w:r>
    </w:p>
    <w:p w14:paraId="78972C4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transformation is already underway. In </w:t>
      </w:r>
      <w:r w:rsidRPr="00827EF8">
        <w:rPr>
          <w:rFonts w:ascii="Aptos" w:eastAsia="Aptos" w:hAnsi="Aptos" w:cs="Times New Roman"/>
          <w:b/>
          <w:bCs/>
          <w:kern w:val="0"/>
          <w14:ligatures w14:val="none"/>
        </w:rPr>
        <w:t>Mata v. Avianca, Inc. (2023)</w:t>
      </w:r>
      <w:r w:rsidRPr="00827EF8">
        <w:rPr>
          <w:rFonts w:ascii="Aptos" w:eastAsia="Aptos" w:hAnsi="Aptos" w:cs="Times New Roman"/>
          <w:kern w:val="0"/>
          <w14:ligatures w14:val="none"/>
        </w:rPr>
        <w:t xml:space="preserve">, a U.S. federal court confronted one of the first cases of AI-generated legal malpractice, where counsel submitted fabricated precedents produced by ChatGPT. The court’s sanctions were not merely punitive—they established a foundational precedent: </w:t>
      </w:r>
      <w:r w:rsidRPr="00827EF8">
        <w:rPr>
          <w:rFonts w:ascii="Aptos" w:eastAsia="Aptos" w:hAnsi="Aptos" w:cs="Times New Roman"/>
          <w:b/>
          <w:bCs/>
          <w:kern w:val="0"/>
          <w14:ligatures w14:val="none"/>
        </w:rPr>
        <w:t>AI cannot replace the attorney’s ethical duty of verification</w:t>
      </w:r>
      <w:r w:rsidRPr="00827EF8">
        <w:rPr>
          <w:rFonts w:ascii="Aptos" w:eastAsia="Aptos" w:hAnsi="Aptos" w:cs="Times New Roman"/>
          <w:kern w:val="0"/>
          <w14:ligatures w14:val="none"/>
        </w:rPr>
        <w:t>. This case illustrates a turning point in legal consciousness—where reliance on intelligent systems without cognitive oversight becomes an act of negligence.</w:t>
      </w:r>
    </w:p>
    <w:p w14:paraId="5A8A7B6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Likewise, as AI begins to </w:t>
      </w:r>
      <w:r w:rsidRPr="00827EF8">
        <w:rPr>
          <w:rFonts w:ascii="Aptos" w:eastAsia="Aptos" w:hAnsi="Aptos" w:cs="Times New Roman"/>
          <w:b/>
          <w:bCs/>
          <w:kern w:val="0"/>
          <w14:ligatures w14:val="none"/>
        </w:rPr>
        <w:t>assist in judicial interpretation</w:t>
      </w:r>
      <w:r w:rsidRPr="00827EF8">
        <w:rPr>
          <w:rFonts w:ascii="Aptos" w:eastAsia="Aptos" w:hAnsi="Aptos" w:cs="Times New Roman"/>
          <w:kern w:val="0"/>
          <w14:ligatures w14:val="none"/>
        </w:rPr>
        <w:t xml:space="preserve"> (as seen in pilot programs in Estonia and China) and BCIs enable the capture of neural intent, law itself risks becoming both subject and actor in the cognitive ecosystem. The judiciary is no longer an external observer but a participant in the evolving architecture of cognition, compelled to </w:t>
      </w:r>
      <w:r w:rsidRPr="00827EF8">
        <w:rPr>
          <w:rFonts w:ascii="Aptos" w:eastAsia="Aptos" w:hAnsi="Aptos" w:cs="Times New Roman"/>
          <w:b/>
          <w:bCs/>
          <w:kern w:val="0"/>
          <w14:ligatures w14:val="none"/>
        </w:rPr>
        <w:t>legislate the boundaries of consciousness itself</w:t>
      </w:r>
      <w:r w:rsidRPr="00827EF8">
        <w:rPr>
          <w:rFonts w:ascii="Aptos" w:eastAsia="Aptos" w:hAnsi="Aptos" w:cs="Times New Roman"/>
          <w:kern w:val="0"/>
          <w14:ligatures w14:val="none"/>
        </w:rPr>
        <w:t>.</w:t>
      </w:r>
    </w:p>
    <w:p w14:paraId="0DAE0A7F"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Contemporary Frameworks Defining Ethical Technology Use</w:t>
      </w:r>
    </w:p>
    <w:p w14:paraId="68D5745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The NIST AI Risk Management Framework (United States)</w:t>
      </w:r>
    </w:p>
    <w:p w14:paraId="5FDC1A8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National Institute of Standards and Technology (NIST)</w:t>
      </w:r>
      <w:r w:rsidRPr="00827EF8">
        <w:rPr>
          <w:rFonts w:ascii="Aptos" w:eastAsia="Aptos" w:hAnsi="Aptos" w:cs="Times New Roman"/>
          <w:kern w:val="0"/>
          <w14:ligatures w14:val="none"/>
        </w:rPr>
        <w:t xml:space="preserve"> has emerged as a central architect of America’s effort to systematize </w:t>
      </w:r>
      <w:r w:rsidRPr="00827EF8">
        <w:rPr>
          <w:rFonts w:ascii="Aptos" w:eastAsia="Aptos" w:hAnsi="Aptos" w:cs="Times New Roman"/>
          <w:b/>
          <w:bCs/>
          <w:kern w:val="0"/>
          <w14:ligatures w14:val="none"/>
        </w:rPr>
        <w:t>ethical risk management in AI</w:t>
      </w:r>
      <w:r w:rsidRPr="00827EF8">
        <w:rPr>
          <w:rFonts w:ascii="Aptos" w:eastAsia="Aptos" w:hAnsi="Aptos" w:cs="Times New Roman"/>
          <w:kern w:val="0"/>
          <w14:ligatures w14:val="none"/>
        </w:rPr>
        <w:t xml:space="preserve">. Unlike prior compliance-based regimes, the NIST framework embodies a </w:t>
      </w:r>
      <w:r w:rsidRPr="00827EF8">
        <w:rPr>
          <w:rFonts w:ascii="Aptos" w:eastAsia="Aptos" w:hAnsi="Aptos" w:cs="Times New Roman"/>
          <w:b/>
          <w:bCs/>
          <w:kern w:val="0"/>
          <w14:ligatures w14:val="none"/>
        </w:rPr>
        <w:t>lifecycle approach</w:t>
      </w:r>
      <w:r w:rsidRPr="00827EF8">
        <w:rPr>
          <w:rFonts w:ascii="Aptos" w:eastAsia="Aptos" w:hAnsi="Aptos" w:cs="Times New Roman"/>
          <w:kern w:val="0"/>
          <w14:ligatures w14:val="none"/>
        </w:rPr>
        <w:t xml:space="preserve">, treating AI not as a product but as a </w:t>
      </w:r>
      <w:r w:rsidRPr="00827EF8">
        <w:rPr>
          <w:rFonts w:ascii="Aptos" w:eastAsia="Aptos" w:hAnsi="Aptos" w:cs="Times New Roman"/>
          <w:b/>
          <w:bCs/>
          <w:kern w:val="0"/>
          <w14:ligatures w14:val="none"/>
        </w:rPr>
        <w:t>dynamic, continuously learning entity</w:t>
      </w:r>
      <w:r w:rsidRPr="00827EF8">
        <w:rPr>
          <w:rFonts w:ascii="Aptos" w:eastAsia="Aptos" w:hAnsi="Aptos" w:cs="Times New Roman"/>
          <w:kern w:val="0"/>
          <w14:ligatures w14:val="none"/>
        </w:rPr>
        <w:t xml:space="preserve"> that requires oversight throughout its existence—from conception and design to deployment and decommissioning.</w:t>
      </w:r>
    </w:p>
    <w:p w14:paraId="19F24B0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Its four cornerstone principles—</w:t>
      </w:r>
      <w:r w:rsidRPr="00827EF8">
        <w:rPr>
          <w:rFonts w:ascii="Aptos" w:eastAsia="Aptos" w:hAnsi="Aptos" w:cs="Times New Roman"/>
          <w:b/>
          <w:bCs/>
          <w:kern w:val="0"/>
          <w14:ligatures w14:val="none"/>
        </w:rPr>
        <w:t>governance, mapping, measurement, and management</w:t>
      </w:r>
      <w:r w:rsidRPr="00827EF8">
        <w:rPr>
          <w:rFonts w:ascii="Aptos" w:eastAsia="Aptos" w:hAnsi="Aptos" w:cs="Times New Roman"/>
          <w:kern w:val="0"/>
          <w14:ligatures w14:val="none"/>
        </w:rPr>
        <w:t xml:space="preserve">—operationalize ethics into an actionable process. AI systems are expected to document not only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 xml:space="preserve"> they do but </w:t>
      </w:r>
      <w:r w:rsidRPr="00827EF8">
        <w:rPr>
          <w:rFonts w:ascii="Aptos" w:eastAsia="Aptos" w:hAnsi="Aptos" w:cs="Times New Roman"/>
          <w:i/>
          <w:iCs/>
          <w:kern w:val="0"/>
          <w14:ligatures w14:val="none"/>
        </w:rPr>
        <w:t>why</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 they evolve. The emphasis on </w:t>
      </w:r>
      <w:r w:rsidRPr="00827EF8">
        <w:rPr>
          <w:rFonts w:ascii="Aptos" w:eastAsia="Aptos" w:hAnsi="Aptos" w:cs="Times New Roman"/>
          <w:b/>
          <w:bCs/>
          <w:kern w:val="0"/>
          <w14:ligatures w14:val="none"/>
        </w:rPr>
        <w:t>transparency, measurability, and explainability</w:t>
      </w:r>
      <w:r w:rsidRPr="00827EF8">
        <w:rPr>
          <w:rFonts w:ascii="Aptos" w:eastAsia="Aptos" w:hAnsi="Aptos" w:cs="Times New Roman"/>
          <w:kern w:val="0"/>
          <w14:ligatures w14:val="none"/>
        </w:rPr>
        <w:t xml:space="preserve"> ensures that every algorithmic process can be reconstructed and audited—mirroring the evidentiary rigor of legal discovery.</w:t>
      </w:r>
    </w:p>
    <w:p w14:paraId="7F34A51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practice, NIST’s framework anticipates scenarios similar to </w:t>
      </w:r>
      <w:r w:rsidRPr="00827EF8">
        <w:rPr>
          <w:rFonts w:ascii="Aptos" w:eastAsia="Aptos" w:hAnsi="Aptos" w:cs="Times New Roman"/>
          <w:b/>
          <w:bCs/>
          <w:kern w:val="0"/>
          <w14:ligatures w14:val="none"/>
        </w:rPr>
        <w:t>FTC v. Everalbum, Inc. (2021)</w:t>
      </w:r>
      <w:r w:rsidRPr="00827EF8">
        <w:rPr>
          <w:rFonts w:ascii="Aptos" w:eastAsia="Aptos" w:hAnsi="Aptos" w:cs="Times New Roman"/>
          <w:kern w:val="0"/>
          <w14:ligatures w14:val="none"/>
        </w:rPr>
        <w:t xml:space="preserve">, where a tech company’s use of unconsented facial recognition data prompted federal enforcement action. The case underscored that </w:t>
      </w:r>
      <w:r w:rsidRPr="00827EF8">
        <w:rPr>
          <w:rFonts w:ascii="Aptos" w:eastAsia="Aptos" w:hAnsi="Aptos" w:cs="Times New Roman"/>
          <w:b/>
          <w:bCs/>
          <w:kern w:val="0"/>
          <w14:ligatures w14:val="none"/>
        </w:rPr>
        <w:t>AI risk begins at design</w:t>
      </w:r>
      <w:r w:rsidRPr="00827EF8">
        <w:rPr>
          <w:rFonts w:ascii="Aptos" w:eastAsia="Aptos" w:hAnsi="Aptos" w:cs="Times New Roman"/>
          <w:kern w:val="0"/>
          <w14:ligatures w14:val="none"/>
        </w:rPr>
        <w:t xml:space="preserve">—not deployment. The NIST model, in alignment with CCL principles, makes ethics </w:t>
      </w:r>
      <w:r w:rsidRPr="00827EF8">
        <w:rPr>
          <w:rFonts w:ascii="Aptos" w:eastAsia="Aptos" w:hAnsi="Aptos" w:cs="Times New Roman"/>
          <w:i/>
          <w:iCs/>
          <w:kern w:val="0"/>
          <w14:ligatures w14:val="none"/>
        </w:rPr>
        <w:t>predictive</w:t>
      </w:r>
      <w:r w:rsidRPr="00827EF8">
        <w:rPr>
          <w:rFonts w:ascii="Aptos" w:eastAsia="Aptos" w:hAnsi="Aptos" w:cs="Times New Roman"/>
          <w:kern w:val="0"/>
          <w14:ligatures w14:val="none"/>
        </w:rPr>
        <w:t xml:space="preserve">, mandating pre-emptive mitigation mechanisms such as adversarial testing, bias audits, and </w:t>
      </w:r>
      <w:r w:rsidRPr="00827EF8">
        <w:rPr>
          <w:rFonts w:ascii="Aptos" w:eastAsia="Aptos" w:hAnsi="Aptos" w:cs="Times New Roman"/>
          <w:b/>
          <w:bCs/>
          <w:kern w:val="0"/>
          <w14:ligatures w14:val="none"/>
        </w:rPr>
        <w:t>human-in-command protocols</w:t>
      </w:r>
      <w:r w:rsidRPr="00827EF8">
        <w:rPr>
          <w:rFonts w:ascii="Aptos" w:eastAsia="Aptos" w:hAnsi="Aptos" w:cs="Times New Roman"/>
          <w:kern w:val="0"/>
          <w14:ligatures w14:val="none"/>
        </w:rPr>
        <w:t>.</w:t>
      </w:r>
    </w:p>
    <w:p w14:paraId="21AECFA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CCL extends this concept into the realm of </w:t>
      </w:r>
      <w:r w:rsidRPr="00827EF8">
        <w:rPr>
          <w:rFonts w:ascii="Aptos" w:eastAsia="Aptos" w:hAnsi="Aptos" w:cs="Times New Roman"/>
          <w:b/>
          <w:bCs/>
          <w:kern w:val="0"/>
          <w14:ligatures w14:val="none"/>
        </w:rPr>
        <w:t>clarity assurance</w:t>
      </w:r>
      <w:r w:rsidRPr="00827EF8">
        <w:rPr>
          <w:rFonts w:ascii="Aptos" w:eastAsia="Aptos" w:hAnsi="Aptos" w:cs="Times New Roman"/>
          <w:kern w:val="0"/>
          <w14:ligatures w14:val="none"/>
        </w:rPr>
        <w:t xml:space="preserve">, emphasizing that transparency must not only be technical but </w:t>
      </w:r>
      <w:r w:rsidRPr="00827EF8">
        <w:rPr>
          <w:rFonts w:ascii="Aptos" w:eastAsia="Aptos" w:hAnsi="Aptos" w:cs="Times New Roman"/>
          <w:b/>
          <w:bCs/>
          <w:kern w:val="0"/>
          <w14:ligatures w14:val="none"/>
        </w:rPr>
        <w:t>cognitive</w:t>
      </w:r>
      <w:r w:rsidRPr="00827EF8">
        <w:rPr>
          <w:rFonts w:ascii="Aptos" w:eastAsia="Aptos" w:hAnsi="Aptos" w:cs="Times New Roman"/>
          <w:kern w:val="0"/>
          <w14:ligatures w14:val="none"/>
        </w:rPr>
        <w:t>—that decision-makers understand not only what the system reveals, but the moral weight of what it conceals.</w:t>
      </w:r>
    </w:p>
    <w:p w14:paraId="4A621C2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B. The EU Artificial Intelligence Act (European Union)</w:t>
      </w:r>
    </w:p>
    <w:p w14:paraId="30DEEB1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European Union’s Artificial Intelligence Act (AIA)</w:t>
      </w:r>
      <w:r w:rsidRPr="00827EF8">
        <w:rPr>
          <w:rFonts w:ascii="Aptos" w:eastAsia="Aptos" w:hAnsi="Aptos" w:cs="Times New Roman"/>
          <w:kern w:val="0"/>
          <w14:ligatures w14:val="none"/>
        </w:rPr>
        <w:t xml:space="preserve"> represents the first comprehensive legislative framework designed to impose </w:t>
      </w:r>
      <w:r w:rsidRPr="00827EF8">
        <w:rPr>
          <w:rFonts w:ascii="Aptos" w:eastAsia="Aptos" w:hAnsi="Aptos" w:cs="Times New Roman"/>
          <w:b/>
          <w:bCs/>
          <w:kern w:val="0"/>
          <w14:ligatures w14:val="none"/>
        </w:rPr>
        <w:t>risk-differentiated regulation</w:t>
      </w:r>
      <w:r w:rsidRPr="00827EF8">
        <w:rPr>
          <w:rFonts w:ascii="Aptos" w:eastAsia="Aptos" w:hAnsi="Aptos" w:cs="Times New Roman"/>
          <w:kern w:val="0"/>
          <w14:ligatures w14:val="none"/>
        </w:rPr>
        <w:t xml:space="preserve"> across AI applications. Its structure acknowledges that not all risks are equal: a customer service chatbot does not warrant the same scrutiny as a facial-recognition system used in law enforcement or border control.</w:t>
      </w:r>
    </w:p>
    <w:p w14:paraId="72EECDC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AIA establishes a three-tiered model:</w:t>
      </w:r>
    </w:p>
    <w:p w14:paraId="4E58B94F" w14:textId="77777777" w:rsidR="00827EF8" w:rsidRPr="00827EF8" w:rsidRDefault="00827EF8" w:rsidP="00827EF8">
      <w:pPr>
        <w:numPr>
          <w:ilvl w:val="0"/>
          <w:numId w:val="3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Unacceptable risk systems</w:t>
      </w:r>
      <w:r w:rsidRPr="00827EF8">
        <w:rPr>
          <w:rFonts w:ascii="Aptos" w:eastAsia="Aptos" w:hAnsi="Aptos" w:cs="Times New Roman"/>
          <w:kern w:val="0"/>
          <w14:ligatures w14:val="none"/>
        </w:rPr>
        <w:t xml:space="preserve"> (e.g., social scoring, manipulative behavioral prediction) are categorically prohibited.</w:t>
      </w:r>
    </w:p>
    <w:p w14:paraId="3CC9F520" w14:textId="77777777" w:rsidR="00827EF8" w:rsidRPr="00827EF8" w:rsidRDefault="00827EF8" w:rsidP="00827EF8">
      <w:pPr>
        <w:numPr>
          <w:ilvl w:val="0"/>
          <w:numId w:val="3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High-risk systems</w:t>
      </w:r>
      <w:r w:rsidRPr="00827EF8">
        <w:rPr>
          <w:rFonts w:ascii="Aptos" w:eastAsia="Aptos" w:hAnsi="Aptos" w:cs="Times New Roman"/>
          <w:kern w:val="0"/>
          <w14:ligatures w14:val="none"/>
        </w:rPr>
        <w:t xml:space="preserve"> (e.g., autonomous vehicles, employment screening, medical diagnostics) are subject to </w:t>
      </w:r>
      <w:r w:rsidRPr="00827EF8">
        <w:rPr>
          <w:rFonts w:ascii="Aptos" w:eastAsia="Aptos" w:hAnsi="Aptos" w:cs="Times New Roman"/>
          <w:b/>
          <w:bCs/>
          <w:kern w:val="0"/>
          <w14:ligatures w14:val="none"/>
        </w:rPr>
        <w:t>pre-market conformity assessments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continuous post-market surveillance</w:t>
      </w:r>
      <w:r w:rsidRPr="00827EF8">
        <w:rPr>
          <w:rFonts w:ascii="Aptos" w:eastAsia="Aptos" w:hAnsi="Aptos" w:cs="Times New Roman"/>
          <w:kern w:val="0"/>
          <w14:ligatures w14:val="none"/>
        </w:rPr>
        <w:t>.</w:t>
      </w:r>
    </w:p>
    <w:p w14:paraId="2ACD95E8" w14:textId="77777777" w:rsidR="00827EF8" w:rsidRPr="00827EF8" w:rsidRDefault="00827EF8" w:rsidP="00827EF8">
      <w:pPr>
        <w:numPr>
          <w:ilvl w:val="0"/>
          <w:numId w:val="3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Limited-risk systems</w:t>
      </w:r>
      <w:r w:rsidRPr="00827EF8">
        <w:rPr>
          <w:rFonts w:ascii="Aptos" w:eastAsia="Aptos" w:hAnsi="Aptos" w:cs="Times New Roman"/>
          <w:kern w:val="0"/>
          <w14:ligatures w14:val="none"/>
        </w:rPr>
        <w:t xml:space="preserve"> must meet </w:t>
      </w:r>
      <w:r w:rsidRPr="00827EF8">
        <w:rPr>
          <w:rFonts w:ascii="Aptos" w:eastAsia="Aptos" w:hAnsi="Aptos" w:cs="Times New Roman"/>
          <w:b/>
          <w:bCs/>
          <w:kern w:val="0"/>
          <w14:ligatures w14:val="none"/>
        </w:rPr>
        <w:t>transparency requirements</w:t>
      </w:r>
      <w:r w:rsidRPr="00827EF8">
        <w:rPr>
          <w:rFonts w:ascii="Aptos" w:eastAsia="Aptos" w:hAnsi="Aptos" w:cs="Times New Roman"/>
          <w:kern w:val="0"/>
          <w14:ligatures w14:val="none"/>
        </w:rPr>
        <w:t>, ensuring that users are aware of AI involvement.</w:t>
      </w:r>
    </w:p>
    <w:p w14:paraId="2BFCB17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Act’s legal philosophy embodies </w:t>
      </w: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 xml:space="preserve">—a concept central to the CCL framework—which dictates that technological empowerment must always be matched by accountability proportional to potential harm. Its requirement that users be informed when AI engages in </w:t>
      </w:r>
      <w:r w:rsidRPr="00827EF8">
        <w:rPr>
          <w:rFonts w:ascii="Aptos" w:eastAsia="Aptos" w:hAnsi="Aptos" w:cs="Times New Roman"/>
          <w:b/>
          <w:bCs/>
          <w:kern w:val="0"/>
          <w14:ligatures w14:val="none"/>
        </w:rPr>
        <w:t>emotion recognition, decision recommendation, or cognitive influence</w:t>
      </w:r>
      <w:r w:rsidRPr="00827EF8">
        <w:rPr>
          <w:rFonts w:ascii="Aptos" w:eastAsia="Aptos" w:hAnsi="Aptos" w:cs="Times New Roman"/>
          <w:kern w:val="0"/>
          <w14:ligatures w14:val="none"/>
        </w:rPr>
        <w:t xml:space="preserve"> resonates deeply with CCL’s insistence on preserving </w:t>
      </w:r>
      <w:r w:rsidRPr="00827EF8">
        <w:rPr>
          <w:rFonts w:ascii="Aptos" w:eastAsia="Aptos" w:hAnsi="Aptos" w:cs="Times New Roman"/>
          <w:b/>
          <w:bCs/>
          <w:kern w:val="0"/>
          <w14:ligatures w14:val="none"/>
        </w:rPr>
        <w:t>mental autonomy</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informed cognition</w:t>
      </w:r>
      <w:r w:rsidRPr="00827EF8">
        <w:rPr>
          <w:rFonts w:ascii="Aptos" w:eastAsia="Aptos" w:hAnsi="Aptos" w:cs="Times New Roman"/>
          <w:kern w:val="0"/>
          <w14:ligatures w14:val="none"/>
        </w:rPr>
        <w:t>.</w:t>
      </w:r>
    </w:p>
    <w:p w14:paraId="1831B17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critical feature of the AIA, the </w:t>
      </w:r>
      <w:r w:rsidRPr="00827EF8">
        <w:rPr>
          <w:rFonts w:ascii="Aptos" w:eastAsia="Aptos" w:hAnsi="Aptos" w:cs="Times New Roman"/>
          <w:b/>
          <w:bCs/>
          <w:kern w:val="0"/>
          <w14:ligatures w14:val="none"/>
        </w:rPr>
        <w:t>Innovation Sandbox</w:t>
      </w:r>
      <w:r w:rsidRPr="00827EF8">
        <w:rPr>
          <w:rFonts w:ascii="Aptos" w:eastAsia="Aptos" w:hAnsi="Aptos" w:cs="Times New Roman"/>
          <w:kern w:val="0"/>
          <w14:ligatures w14:val="none"/>
        </w:rPr>
        <w:t>, allows developers to test emerging systems under the supervision of regulators, preventing the “ethics freeze” often caused by overregulation. This pragmatic model balances creativity with conscience and may serve as a global prototype for cognitive technology governance.</w:t>
      </w:r>
    </w:p>
    <w:p w14:paraId="4572371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Recent cases such as </w:t>
      </w:r>
      <w:r w:rsidRPr="00827EF8">
        <w:rPr>
          <w:rFonts w:ascii="Aptos" w:eastAsia="Aptos" w:hAnsi="Aptos" w:cs="Times New Roman"/>
          <w:b/>
          <w:bCs/>
          <w:kern w:val="0"/>
          <w14:ligatures w14:val="none"/>
        </w:rPr>
        <w:t>Schrems II (Data Protection Commissioner v. Facebook Ireland, 2020)</w:t>
      </w:r>
      <w:r w:rsidRPr="00827EF8">
        <w:rPr>
          <w:rFonts w:ascii="Aptos" w:eastAsia="Aptos" w:hAnsi="Aptos" w:cs="Times New Roman"/>
          <w:kern w:val="0"/>
          <w14:ligatures w14:val="none"/>
        </w:rPr>
        <w:t xml:space="preserve"> illustrate the EU’s commitment to defending fundamental rights against corporate data transfer practices that lack adequate privacy safeguards. The AIA builds upon this tradition, moving from reactive enforcement to </w:t>
      </w:r>
      <w:r w:rsidRPr="00827EF8">
        <w:rPr>
          <w:rFonts w:ascii="Aptos" w:eastAsia="Aptos" w:hAnsi="Aptos" w:cs="Times New Roman"/>
          <w:b/>
          <w:bCs/>
          <w:kern w:val="0"/>
          <w14:ligatures w14:val="none"/>
        </w:rPr>
        <w:t>preventive architecture</w:t>
      </w:r>
      <w:r w:rsidRPr="00827EF8">
        <w:rPr>
          <w:rFonts w:ascii="Aptos" w:eastAsia="Aptos" w:hAnsi="Aptos" w:cs="Times New Roman"/>
          <w:kern w:val="0"/>
          <w14:ligatures w14:val="none"/>
        </w:rPr>
        <w:t>—a transition perfectly aligned with CCL’s vision of law as anticipatory design.</w:t>
      </w:r>
    </w:p>
    <w:p w14:paraId="49B92A4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 OECD and UNESCO Principles on AI and Neurotechnology</w:t>
      </w:r>
    </w:p>
    <w:p w14:paraId="5F98B2D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the multilateral level, the </w:t>
      </w:r>
      <w:r w:rsidRPr="00827EF8">
        <w:rPr>
          <w:rFonts w:ascii="Aptos" w:eastAsia="Aptos" w:hAnsi="Aptos" w:cs="Times New Roman"/>
          <w:b/>
          <w:bCs/>
          <w:kern w:val="0"/>
          <w14:ligatures w14:val="none"/>
        </w:rPr>
        <w:t>Organisation for Economic Co-operation and Development (OECD)</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UNESCO</w:t>
      </w:r>
      <w:r w:rsidRPr="00827EF8">
        <w:rPr>
          <w:rFonts w:ascii="Aptos" w:eastAsia="Aptos" w:hAnsi="Aptos" w:cs="Times New Roman"/>
          <w:kern w:val="0"/>
          <w14:ligatures w14:val="none"/>
        </w:rPr>
        <w:t xml:space="preserve"> have articulated frameworks that extend governance beyond technical and economic domains into </w:t>
      </w:r>
      <w:r w:rsidRPr="00827EF8">
        <w:rPr>
          <w:rFonts w:ascii="Aptos" w:eastAsia="Aptos" w:hAnsi="Aptos" w:cs="Times New Roman"/>
          <w:b/>
          <w:bCs/>
          <w:kern w:val="0"/>
          <w14:ligatures w14:val="none"/>
        </w:rPr>
        <w:t>ethical and humanistic dimensions</w:t>
      </w:r>
      <w:r w:rsidRPr="00827EF8">
        <w:rPr>
          <w:rFonts w:ascii="Aptos" w:eastAsia="Aptos" w:hAnsi="Aptos" w:cs="Times New Roman"/>
          <w:kern w:val="0"/>
          <w14:ligatures w14:val="none"/>
        </w:rPr>
        <w:t xml:space="preserve">. Their principles form the conceptual scaffolding for what the CCL model identifies as </w:t>
      </w:r>
      <w:r w:rsidRPr="00827EF8">
        <w:rPr>
          <w:rFonts w:ascii="Aptos" w:eastAsia="Aptos" w:hAnsi="Aptos" w:cs="Times New Roman"/>
          <w:b/>
          <w:bCs/>
          <w:kern w:val="0"/>
          <w14:ligatures w14:val="none"/>
        </w:rPr>
        <w:t>neuro-ethical governance</w:t>
      </w:r>
      <w:r w:rsidRPr="00827EF8">
        <w:rPr>
          <w:rFonts w:ascii="Aptos" w:eastAsia="Aptos" w:hAnsi="Aptos" w:cs="Times New Roman"/>
          <w:kern w:val="0"/>
          <w14:ligatures w14:val="none"/>
        </w:rPr>
        <w:t xml:space="preserve">—a paradigm in which legal frameworks evolve to preserve </w:t>
      </w:r>
      <w:r w:rsidRPr="00827EF8">
        <w:rPr>
          <w:rFonts w:ascii="Aptos" w:eastAsia="Aptos" w:hAnsi="Aptos" w:cs="Times New Roman"/>
          <w:b/>
          <w:bCs/>
          <w:kern w:val="0"/>
          <w14:ligatures w14:val="none"/>
        </w:rPr>
        <w:t>cognitive liberty</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mental privacy</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psychological integrity</w:t>
      </w:r>
      <w:r w:rsidRPr="00827EF8">
        <w:rPr>
          <w:rFonts w:ascii="Aptos" w:eastAsia="Aptos" w:hAnsi="Aptos" w:cs="Times New Roman"/>
          <w:kern w:val="0"/>
          <w14:ligatures w14:val="none"/>
        </w:rPr>
        <w:t xml:space="preserve"> in the age of neuro-augmentation.</w:t>
      </w:r>
    </w:p>
    <w:p w14:paraId="001217B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OECD’s </w:t>
      </w:r>
      <w:r w:rsidRPr="00827EF8">
        <w:rPr>
          <w:rFonts w:ascii="Aptos" w:eastAsia="Aptos" w:hAnsi="Aptos" w:cs="Times New Roman"/>
          <w:b/>
          <w:bCs/>
          <w:kern w:val="0"/>
          <w14:ligatures w14:val="none"/>
        </w:rPr>
        <w:t>AI Principles (2019)</w:t>
      </w:r>
      <w:r w:rsidRPr="00827EF8">
        <w:rPr>
          <w:rFonts w:ascii="Aptos" w:eastAsia="Aptos" w:hAnsi="Aptos" w:cs="Times New Roman"/>
          <w:kern w:val="0"/>
          <w14:ligatures w14:val="none"/>
        </w:rPr>
        <w:t xml:space="preserve">—adopted by over forty nations—established global norms for fairness, transparency, accountability, and robustness. However, UNESCO’s </w:t>
      </w:r>
      <w:r w:rsidRPr="00827EF8">
        <w:rPr>
          <w:rFonts w:ascii="Aptos" w:eastAsia="Aptos" w:hAnsi="Aptos" w:cs="Times New Roman"/>
          <w:b/>
          <w:bCs/>
          <w:kern w:val="0"/>
          <w14:ligatures w14:val="none"/>
        </w:rPr>
        <w:lastRenderedPageBreak/>
        <w:t>Recommendation on the Ethics of Artificial Intelligence (2021)</w:t>
      </w:r>
      <w:r w:rsidRPr="00827EF8">
        <w:rPr>
          <w:rFonts w:ascii="Aptos" w:eastAsia="Aptos" w:hAnsi="Aptos" w:cs="Times New Roman"/>
          <w:kern w:val="0"/>
          <w14:ligatures w14:val="none"/>
        </w:rPr>
        <w:t xml:space="preserve"> went further, explicitly linking AI governance to the </w:t>
      </w:r>
      <w:r w:rsidRPr="00827EF8">
        <w:rPr>
          <w:rFonts w:ascii="Aptos" w:eastAsia="Aptos" w:hAnsi="Aptos" w:cs="Times New Roman"/>
          <w:b/>
          <w:bCs/>
          <w:kern w:val="0"/>
          <w14:ligatures w14:val="none"/>
        </w:rPr>
        <w:t>Universal Declaration of Human Rights</w:t>
      </w:r>
      <w:r w:rsidRPr="00827EF8">
        <w:rPr>
          <w:rFonts w:ascii="Aptos" w:eastAsia="Aptos" w:hAnsi="Aptos" w:cs="Times New Roman"/>
          <w:kern w:val="0"/>
          <w14:ligatures w14:val="none"/>
        </w:rPr>
        <w:t xml:space="preserve">. This connection formalized a profound shift: from regulating machines to </w:t>
      </w:r>
      <w:r w:rsidRPr="00827EF8">
        <w:rPr>
          <w:rFonts w:ascii="Aptos" w:eastAsia="Aptos" w:hAnsi="Aptos" w:cs="Times New Roman"/>
          <w:b/>
          <w:bCs/>
          <w:kern w:val="0"/>
          <w14:ligatures w14:val="none"/>
        </w:rPr>
        <w:t>protecting the mental sovereignty of individuals</w:t>
      </w:r>
      <w:r w:rsidRPr="00827EF8">
        <w:rPr>
          <w:rFonts w:ascii="Aptos" w:eastAsia="Aptos" w:hAnsi="Aptos" w:cs="Times New Roman"/>
          <w:kern w:val="0"/>
          <w14:ligatures w14:val="none"/>
        </w:rPr>
        <w:t xml:space="preserve"> who interact with them.</w:t>
      </w:r>
    </w:p>
    <w:p w14:paraId="512546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neurotechnologies mature, these frameworks increasingly address </w:t>
      </w:r>
      <w:r w:rsidRPr="00827EF8">
        <w:rPr>
          <w:rFonts w:ascii="Aptos" w:eastAsia="Aptos" w:hAnsi="Aptos" w:cs="Times New Roman"/>
          <w:b/>
          <w:bCs/>
          <w:kern w:val="0"/>
          <w14:ligatures w14:val="none"/>
        </w:rPr>
        <w:t>neurorights</w:t>
      </w:r>
      <w:r w:rsidRPr="00827EF8">
        <w:rPr>
          <w:rFonts w:ascii="Aptos" w:eastAsia="Aptos" w:hAnsi="Aptos" w:cs="Times New Roman"/>
          <w:kern w:val="0"/>
          <w14:ligatures w14:val="none"/>
        </w:rPr>
        <w:t xml:space="preserve">—a concept first legislated in </w:t>
      </w:r>
      <w:r w:rsidRPr="00827EF8">
        <w:rPr>
          <w:rFonts w:ascii="Aptos" w:eastAsia="Aptos" w:hAnsi="Aptos" w:cs="Times New Roman"/>
          <w:b/>
          <w:bCs/>
          <w:kern w:val="0"/>
          <w14:ligatures w14:val="none"/>
        </w:rPr>
        <w:t>Chile’s Constitutional Amendment (2021)</w:t>
      </w:r>
      <w:r w:rsidRPr="00827EF8">
        <w:rPr>
          <w:rFonts w:ascii="Aptos" w:eastAsia="Aptos" w:hAnsi="Aptos" w:cs="Times New Roman"/>
          <w:kern w:val="0"/>
          <w14:ligatures w14:val="none"/>
        </w:rPr>
        <w:t xml:space="preserve">, making it the first nation to recognize </w:t>
      </w:r>
      <w:r w:rsidRPr="00827EF8">
        <w:rPr>
          <w:rFonts w:ascii="Aptos" w:eastAsia="Aptos" w:hAnsi="Aptos" w:cs="Times New Roman"/>
          <w:i/>
          <w:iCs/>
          <w:kern w:val="0"/>
          <w14:ligatures w14:val="none"/>
        </w:rPr>
        <w:t>mental data protection</w:t>
      </w:r>
      <w:r w:rsidRPr="00827EF8">
        <w:rPr>
          <w:rFonts w:ascii="Aptos" w:eastAsia="Aptos" w:hAnsi="Aptos" w:cs="Times New Roman"/>
          <w:kern w:val="0"/>
          <w14:ligatures w14:val="none"/>
        </w:rPr>
        <w:t xml:space="preserve"> as a constitutional right. This legal milestone provides a tangible precedent for what CCL envisions: a future where </w:t>
      </w:r>
      <w:r w:rsidRPr="00827EF8">
        <w:rPr>
          <w:rFonts w:ascii="Aptos" w:eastAsia="Aptos" w:hAnsi="Aptos" w:cs="Times New Roman"/>
          <w:b/>
          <w:bCs/>
          <w:kern w:val="0"/>
          <w14:ligatures w14:val="none"/>
        </w:rPr>
        <w:t>cognitive integrity</w:t>
      </w:r>
      <w:r w:rsidRPr="00827EF8">
        <w:rPr>
          <w:rFonts w:ascii="Aptos" w:eastAsia="Aptos" w:hAnsi="Aptos" w:cs="Times New Roman"/>
          <w:kern w:val="0"/>
          <w14:ligatures w14:val="none"/>
        </w:rPr>
        <w:t xml:space="preserve"> is safeguarded as zealously as bodily autonomy.</w:t>
      </w:r>
    </w:p>
    <w:p w14:paraId="1E017BF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addition, cross-border mechanisms have become essential to preventing </w:t>
      </w:r>
      <w:r w:rsidRPr="00827EF8">
        <w:rPr>
          <w:rFonts w:ascii="Aptos" w:eastAsia="Aptos" w:hAnsi="Aptos" w:cs="Times New Roman"/>
          <w:b/>
          <w:bCs/>
          <w:kern w:val="0"/>
          <w14:ligatures w14:val="none"/>
        </w:rPr>
        <w:t>ethical forum shopping</w:t>
      </w:r>
      <w:r w:rsidRPr="00827EF8">
        <w:rPr>
          <w:rFonts w:ascii="Aptos" w:eastAsia="Aptos" w:hAnsi="Aptos" w:cs="Times New Roman"/>
          <w:kern w:val="0"/>
          <w14:ligatures w14:val="none"/>
        </w:rPr>
        <w:t xml:space="preserve">, wherein corporations relocate operations to jurisdictions with lax oversight. The collapse of the cryptocurrency exchange </w:t>
      </w:r>
      <w:r w:rsidRPr="00827EF8">
        <w:rPr>
          <w:rFonts w:ascii="Aptos" w:eastAsia="Aptos" w:hAnsi="Aptos" w:cs="Times New Roman"/>
          <w:b/>
          <w:bCs/>
          <w:kern w:val="0"/>
          <w14:ligatures w14:val="none"/>
        </w:rPr>
        <w:t>FTX (2022)</w:t>
      </w:r>
      <w:r w:rsidRPr="00827EF8">
        <w:rPr>
          <w:rFonts w:ascii="Aptos" w:eastAsia="Aptos" w:hAnsi="Aptos" w:cs="Times New Roman"/>
          <w:kern w:val="0"/>
          <w14:ligatures w14:val="none"/>
        </w:rPr>
        <w:t xml:space="preserve"> demonstrated the risks of transnational opacity, as regulatory arbitrage allowed systemic failures to metastasize globally. The OECD and UNESCO principles aim to close such gaps by encouraging </w:t>
      </w:r>
      <w:r w:rsidRPr="00827EF8">
        <w:rPr>
          <w:rFonts w:ascii="Aptos" w:eastAsia="Aptos" w:hAnsi="Aptos" w:cs="Times New Roman"/>
          <w:b/>
          <w:bCs/>
          <w:kern w:val="0"/>
          <w14:ligatures w14:val="none"/>
        </w:rPr>
        <w:t>interoperable standards</w:t>
      </w:r>
      <w:r w:rsidRPr="00827EF8">
        <w:rPr>
          <w:rFonts w:ascii="Aptos" w:eastAsia="Aptos" w:hAnsi="Aptos" w:cs="Times New Roman"/>
          <w:kern w:val="0"/>
          <w14:ligatures w14:val="none"/>
        </w:rPr>
        <w:t>—ensuring that digital ethics is not contingent upon geography.</w:t>
      </w:r>
    </w:p>
    <w:p w14:paraId="39FCCD5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Toward Adaptive Global Governance</w:t>
      </w:r>
    </w:p>
    <w:p w14:paraId="325ED8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acceleration of cognitive technology demands not just </w:t>
      </w:r>
      <w:r w:rsidRPr="00827EF8">
        <w:rPr>
          <w:rFonts w:ascii="Aptos" w:eastAsia="Aptos" w:hAnsi="Aptos" w:cs="Times New Roman"/>
          <w:i/>
          <w:iCs/>
          <w:kern w:val="0"/>
          <w14:ligatures w14:val="none"/>
        </w:rPr>
        <w:t>laws that adapt</w:t>
      </w:r>
      <w:r w:rsidRPr="00827EF8">
        <w:rPr>
          <w:rFonts w:ascii="Aptos" w:eastAsia="Aptos" w:hAnsi="Aptos" w:cs="Times New Roman"/>
          <w:kern w:val="0"/>
          <w14:ligatures w14:val="none"/>
        </w:rPr>
        <w:t xml:space="preserve">, but </w:t>
      </w:r>
      <w:r w:rsidRPr="00827EF8">
        <w:rPr>
          <w:rFonts w:ascii="Aptos" w:eastAsia="Aptos" w:hAnsi="Aptos" w:cs="Times New Roman"/>
          <w:b/>
          <w:bCs/>
          <w:kern w:val="0"/>
          <w14:ligatures w14:val="none"/>
        </w:rPr>
        <w:t>systems that learn</w:t>
      </w:r>
      <w:r w:rsidRPr="00827EF8">
        <w:rPr>
          <w:rFonts w:ascii="Aptos" w:eastAsia="Aptos" w:hAnsi="Aptos" w:cs="Times New Roman"/>
          <w:kern w:val="0"/>
          <w14:ligatures w14:val="none"/>
        </w:rPr>
        <w:t xml:space="preserve">. Within the CCL paradigm, legal and governance evolution mirrors the very AI systems it seeks to regulate—iterative, self-correcting, and informed by continuous feedback. The future of governance must therefore be </w:t>
      </w:r>
      <w:r w:rsidRPr="00827EF8">
        <w:rPr>
          <w:rFonts w:ascii="Aptos" w:eastAsia="Aptos" w:hAnsi="Aptos" w:cs="Times New Roman"/>
          <w:b/>
          <w:bCs/>
          <w:kern w:val="0"/>
          <w14:ligatures w14:val="none"/>
        </w:rPr>
        <w:t>algorithmically literate</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ethically fluent</w:t>
      </w:r>
      <w:r w:rsidRPr="00827EF8">
        <w:rPr>
          <w:rFonts w:ascii="Aptos" w:eastAsia="Aptos" w:hAnsi="Aptos" w:cs="Times New Roman"/>
          <w:kern w:val="0"/>
          <w14:ligatures w14:val="none"/>
        </w:rPr>
        <w:t>, capable of synthesizing data-driven precision with humanistic judgment.</w:t>
      </w:r>
    </w:p>
    <w:p w14:paraId="7BAE1C8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practice, this means developing </w:t>
      </w:r>
      <w:r w:rsidRPr="00827EF8">
        <w:rPr>
          <w:rFonts w:ascii="Aptos" w:eastAsia="Aptos" w:hAnsi="Aptos" w:cs="Times New Roman"/>
          <w:b/>
          <w:bCs/>
          <w:kern w:val="0"/>
          <w14:ligatures w14:val="none"/>
        </w:rPr>
        <w:t>hybrid regulatory bodies</w:t>
      </w:r>
      <w:r w:rsidRPr="00827EF8">
        <w:rPr>
          <w:rFonts w:ascii="Aptos" w:eastAsia="Aptos" w:hAnsi="Aptos" w:cs="Times New Roman"/>
          <w:kern w:val="0"/>
          <w14:ligatures w14:val="none"/>
        </w:rPr>
        <w:t xml:space="preserve">—composed of jurists, ethicists, neuroscientists, technologists, and behavioral economists—tasked with continuous oversight of AI and neuro-integrated systems. Much as environmental law evolved through global consensus (e.g., the </w:t>
      </w:r>
      <w:r w:rsidRPr="00827EF8">
        <w:rPr>
          <w:rFonts w:ascii="Aptos" w:eastAsia="Aptos" w:hAnsi="Aptos" w:cs="Times New Roman"/>
          <w:b/>
          <w:bCs/>
          <w:kern w:val="0"/>
          <w14:ligatures w14:val="none"/>
        </w:rPr>
        <w:t>Paris Climate Accord</w:t>
      </w:r>
      <w:r w:rsidRPr="00827EF8">
        <w:rPr>
          <w:rFonts w:ascii="Aptos" w:eastAsia="Aptos" w:hAnsi="Aptos" w:cs="Times New Roman"/>
          <w:kern w:val="0"/>
          <w14:ligatures w14:val="none"/>
        </w:rPr>
        <w:t xml:space="preserve">) after decades of fragmented regulation, the governance of intelligent systems now requires a </w:t>
      </w:r>
      <w:r w:rsidRPr="00827EF8">
        <w:rPr>
          <w:rFonts w:ascii="Aptos" w:eastAsia="Aptos" w:hAnsi="Aptos" w:cs="Times New Roman"/>
          <w:b/>
          <w:bCs/>
          <w:kern w:val="0"/>
          <w14:ligatures w14:val="none"/>
        </w:rPr>
        <w:t>cognitive accord</w:t>
      </w:r>
      <w:r w:rsidRPr="00827EF8">
        <w:rPr>
          <w:rFonts w:ascii="Aptos" w:eastAsia="Aptos" w:hAnsi="Aptos" w:cs="Times New Roman"/>
          <w:kern w:val="0"/>
          <w14:ligatures w14:val="none"/>
        </w:rPr>
        <w:t>: a binding international commitment to uphold mental sovereignty, ethical design, and equitable access to augmentation technologies.</w:t>
      </w:r>
    </w:p>
    <w:p w14:paraId="618984F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this vision, the role of the Claro-Cognitive Leader is to function as both </w:t>
      </w:r>
      <w:r w:rsidRPr="00827EF8">
        <w:rPr>
          <w:rFonts w:ascii="Aptos" w:eastAsia="Aptos" w:hAnsi="Aptos" w:cs="Times New Roman"/>
          <w:b/>
          <w:bCs/>
          <w:kern w:val="0"/>
          <w14:ligatures w14:val="none"/>
        </w:rPr>
        <w:t>legislator and philosopher</w:t>
      </w:r>
      <w:r w:rsidRPr="00827EF8">
        <w:rPr>
          <w:rFonts w:ascii="Aptos" w:eastAsia="Aptos" w:hAnsi="Aptos" w:cs="Times New Roman"/>
          <w:kern w:val="0"/>
          <w14:ligatures w14:val="none"/>
        </w:rPr>
        <w:t xml:space="preserve">—to navigate the space where machine autonomy meets moral responsibility, ensuring that technological progress expands human dignity rather than erodes it. The evolution of law in this context is no longer reactive jurisprudence but </w:t>
      </w:r>
      <w:r w:rsidRPr="00827EF8">
        <w:rPr>
          <w:rFonts w:ascii="Aptos" w:eastAsia="Aptos" w:hAnsi="Aptos" w:cs="Times New Roman"/>
          <w:b/>
          <w:bCs/>
          <w:kern w:val="0"/>
          <w14:ligatures w14:val="none"/>
        </w:rPr>
        <w:t>living constitutionalism</w:t>
      </w:r>
      <w:r w:rsidRPr="00827EF8">
        <w:rPr>
          <w:rFonts w:ascii="Aptos" w:eastAsia="Aptos" w:hAnsi="Aptos" w:cs="Times New Roman"/>
          <w:kern w:val="0"/>
          <w14:ligatures w14:val="none"/>
        </w:rPr>
        <w:t xml:space="preserve"> for the digital mind—law as a conscious system, coevolving with the technologies it must guide.</w:t>
      </w:r>
    </w:p>
    <w:p w14:paraId="73BFDA3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future, therefore, belongs to leaders and legal architects who can balance </w:t>
      </w:r>
      <w:r w:rsidRPr="00827EF8">
        <w:rPr>
          <w:rFonts w:ascii="Aptos" w:eastAsia="Aptos" w:hAnsi="Aptos" w:cs="Times New Roman"/>
          <w:i/>
          <w:iCs/>
          <w:kern w:val="0"/>
          <w14:ligatures w14:val="none"/>
        </w:rPr>
        <w:t>machine precision with moral proportionality</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innovation with integrity</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power with purpose</w:t>
      </w:r>
      <w:r w:rsidRPr="00827EF8">
        <w:rPr>
          <w:rFonts w:ascii="Aptos" w:eastAsia="Aptos" w:hAnsi="Aptos" w:cs="Times New Roman"/>
          <w:kern w:val="0"/>
          <w14:ligatures w14:val="none"/>
        </w:rPr>
        <w:t xml:space="preserve">. Under CCL, global governance ceases to be a bureaucratic apparatus and becomes what it was always meant to be: </w:t>
      </w:r>
      <w:r w:rsidRPr="00827EF8">
        <w:rPr>
          <w:rFonts w:ascii="Aptos" w:eastAsia="Aptos" w:hAnsi="Aptos" w:cs="Times New Roman"/>
          <w:b/>
          <w:bCs/>
          <w:kern w:val="0"/>
          <w14:ligatures w14:val="none"/>
        </w:rPr>
        <w:t>an instrument of human clarity</w:t>
      </w:r>
      <w:r w:rsidRPr="00827EF8">
        <w:rPr>
          <w:rFonts w:ascii="Aptos" w:eastAsia="Aptos" w:hAnsi="Aptos" w:cs="Times New Roman"/>
          <w:kern w:val="0"/>
          <w14:ligatures w14:val="none"/>
        </w:rPr>
        <w:t>—a structured expression of our collective conscience in the age of intelligent systems.</w:t>
      </w:r>
    </w:p>
    <w:p w14:paraId="222356EF"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lastRenderedPageBreak/>
        <w:t>Toward Integrated Governance Models</w:t>
      </w:r>
    </w:p>
    <w:p w14:paraId="40CAD87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emergence of </w:t>
      </w:r>
      <w:r w:rsidRPr="00827EF8">
        <w:rPr>
          <w:rFonts w:ascii="Aptos" w:eastAsia="Aptos" w:hAnsi="Aptos" w:cs="Times New Roman"/>
          <w:b/>
          <w:bCs/>
          <w:kern w:val="0"/>
          <w14:ligatures w14:val="none"/>
        </w:rPr>
        <w:t>convergent technologies</w:t>
      </w:r>
      <w:r w:rsidRPr="00827EF8">
        <w:rPr>
          <w:rFonts w:ascii="Aptos" w:eastAsia="Aptos" w:hAnsi="Aptos" w:cs="Times New Roman"/>
          <w:kern w:val="0"/>
          <w14:ligatures w14:val="none"/>
        </w:rPr>
        <w:t xml:space="preserve">—where artificial intelligence, virtual and augmented reality, neurotechnology, and autonomous systems coalesce—has dismantled the adequacy of traditional legal and administrative frameworks. Governance rooted in linear, siloed thinking cannot withstand the fluid interdependence of intelligent systems that learn, adapt, and interact across institutional and national boundaries. To govern these multidimensional ecosystems, leaders must transition toward </w:t>
      </w:r>
      <w:r w:rsidRPr="00827EF8">
        <w:rPr>
          <w:rFonts w:ascii="Aptos" w:eastAsia="Aptos" w:hAnsi="Aptos" w:cs="Times New Roman"/>
          <w:b/>
          <w:bCs/>
          <w:kern w:val="0"/>
          <w14:ligatures w14:val="none"/>
        </w:rPr>
        <w:t>polycentric governance</w:t>
      </w:r>
      <w:r w:rsidRPr="00827EF8">
        <w:rPr>
          <w:rFonts w:ascii="Aptos" w:eastAsia="Aptos" w:hAnsi="Aptos" w:cs="Times New Roman"/>
          <w:kern w:val="0"/>
          <w14:ligatures w14:val="none"/>
        </w:rPr>
        <w:t xml:space="preserve">—a decentralized network of interdependent actors including </w:t>
      </w:r>
      <w:r w:rsidRPr="00827EF8">
        <w:rPr>
          <w:rFonts w:ascii="Aptos" w:eastAsia="Aptos" w:hAnsi="Aptos" w:cs="Times New Roman"/>
          <w:b/>
          <w:bCs/>
          <w:kern w:val="0"/>
          <w14:ligatures w14:val="none"/>
        </w:rPr>
        <w:t>governments, corporations, civil societies, research bodies, and increasingly, AI systems themselves</w:t>
      </w:r>
      <w:r w:rsidRPr="00827EF8">
        <w:rPr>
          <w:rFonts w:ascii="Aptos" w:eastAsia="Aptos" w:hAnsi="Aptos" w:cs="Times New Roman"/>
          <w:kern w:val="0"/>
          <w14:ligatures w14:val="none"/>
        </w:rPr>
        <w:t>. This model disperses responsibility rather than authority, recognizing that cognitive technologies now shape global order with the same force that law once did.</w:t>
      </w:r>
    </w:p>
    <w:p w14:paraId="40DFAF5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The Multi-Layered Governance Model (MLGM)</w:t>
      </w:r>
    </w:p>
    <w:p w14:paraId="605763F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Multi-Layered Governance Model (MLGM)</w:t>
      </w:r>
      <w:r w:rsidRPr="00827EF8">
        <w:rPr>
          <w:rFonts w:ascii="Aptos" w:eastAsia="Aptos" w:hAnsi="Aptos" w:cs="Times New Roman"/>
          <w:kern w:val="0"/>
          <w14:ligatures w14:val="none"/>
        </w:rPr>
        <w:t xml:space="preserve"> embodies this distributed architecture of accountability. It acknowledges that no single institution—no matter how powerful—can anticipate or mitigate the cascading risks of cognitive convergence. The MLGM integrates three tiers of oversight that operate in </w:t>
      </w:r>
      <w:r w:rsidRPr="00827EF8">
        <w:rPr>
          <w:rFonts w:ascii="Aptos" w:eastAsia="Aptos" w:hAnsi="Aptos" w:cs="Times New Roman"/>
          <w:b/>
          <w:bCs/>
          <w:kern w:val="0"/>
          <w14:ligatures w14:val="none"/>
        </w:rPr>
        <w:t>recursive alignment</w:t>
      </w:r>
      <w:r w:rsidRPr="00827EF8">
        <w:rPr>
          <w:rFonts w:ascii="Aptos" w:eastAsia="Aptos" w:hAnsi="Aptos" w:cs="Times New Roman"/>
          <w:kern w:val="0"/>
          <w14:ligatures w14:val="none"/>
        </w:rPr>
        <w:t>, each reinforcing the other in a cycle of ethical coherence and cognitive transparency.</w:t>
      </w:r>
    </w:p>
    <w:p w14:paraId="13A2EB2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1. Micro-Governance (Organizational):</w:t>
      </w:r>
    </w:p>
    <w:p w14:paraId="6C22EFC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the organizational level, </w:t>
      </w:r>
      <w:r w:rsidRPr="00827EF8">
        <w:rPr>
          <w:rFonts w:ascii="Aptos" w:eastAsia="Aptos" w:hAnsi="Aptos" w:cs="Times New Roman"/>
          <w:b/>
          <w:bCs/>
          <w:kern w:val="0"/>
          <w14:ligatures w14:val="none"/>
        </w:rPr>
        <w:t>corporate governance must evolve into cognitive governance</w:t>
      </w:r>
      <w:r w:rsidRPr="00827EF8">
        <w:rPr>
          <w:rFonts w:ascii="Aptos" w:eastAsia="Aptos" w:hAnsi="Aptos" w:cs="Times New Roman"/>
          <w:kern w:val="0"/>
          <w14:ligatures w14:val="none"/>
        </w:rPr>
        <w:t xml:space="preserve">. Boards and executives are now expected to integrate </w:t>
      </w:r>
      <w:r w:rsidRPr="00827EF8">
        <w:rPr>
          <w:rFonts w:ascii="Aptos" w:eastAsia="Aptos" w:hAnsi="Aptos" w:cs="Times New Roman"/>
          <w:b/>
          <w:bCs/>
          <w:kern w:val="0"/>
          <w14:ligatures w14:val="none"/>
        </w:rPr>
        <w:t>ethical design review committees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bias mitigation task forces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cognitive risk assessment teams</w:t>
      </w:r>
      <w:r w:rsidRPr="00827EF8">
        <w:rPr>
          <w:rFonts w:ascii="Aptos" w:eastAsia="Aptos" w:hAnsi="Aptos" w:cs="Times New Roman"/>
          <w:kern w:val="0"/>
          <w14:ligatures w14:val="none"/>
        </w:rPr>
        <w:t xml:space="preserve"> as standing bodies within their corporate structures. The duty of care traditionally defined in cases such as </w:t>
      </w:r>
      <w:r w:rsidRPr="00827EF8">
        <w:rPr>
          <w:rFonts w:ascii="Aptos" w:eastAsia="Aptos" w:hAnsi="Aptos" w:cs="Times New Roman"/>
          <w:i/>
          <w:iCs/>
          <w:kern w:val="0"/>
          <w14:ligatures w14:val="none"/>
        </w:rPr>
        <w:t>In re Caremark International Inc. Derivative Litigation (1996)</w:t>
      </w:r>
      <w:r w:rsidRPr="00827EF8">
        <w:rPr>
          <w:rFonts w:ascii="Aptos" w:eastAsia="Aptos" w:hAnsi="Aptos" w:cs="Times New Roman"/>
          <w:kern w:val="0"/>
          <w14:ligatures w14:val="none"/>
        </w:rPr>
        <w:t xml:space="preserve">—which established that directors must implement effective compliance systems—has expanded. Under AI-era jurisprudence, a “reasonable director” must ensure not only legal compliance but </w:t>
      </w:r>
      <w:r w:rsidRPr="00827EF8">
        <w:rPr>
          <w:rFonts w:ascii="Aptos" w:eastAsia="Aptos" w:hAnsi="Aptos" w:cs="Times New Roman"/>
          <w:b/>
          <w:bCs/>
          <w:kern w:val="0"/>
          <w14:ligatures w14:val="none"/>
        </w:rPr>
        <w:t>ethical algorithmic conduct</w:t>
      </w:r>
      <w:r w:rsidRPr="00827EF8">
        <w:rPr>
          <w:rFonts w:ascii="Aptos" w:eastAsia="Aptos" w:hAnsi="Aptos" w:cs="Times New Roman"/>
          <w:kern w:val="0"/>
          <w14:ligatures w14:val="none"/>
        </w:rPr>
        <w:t xml:space="preserve">. Corporate officers who fail to monitor or audit AI decision systems could face liability akin to negligence in fiduciary duty, especially as jurisdictions move toward holding corporations accountable for </w:t>
      </w:r>
      <w:r w:rsidRPr="00827EF8">
        <w:rPr>
          <w:rFonts w:ascii="Aptos" w:eastAsia="Aptos" w:hAnsi="Aptos" w:cs="Times New Roman"/>
          <w:b/>
          <w:bCs/>
          <w:kern w:val="0"/>
          <w14:ligatures w14:val="none"/>
        </w:rPr>
        <w:t>algorithmic harm</w:t>
      </w:r>
      <w:r w:rsidRPr="00827EF8">
        <w:rPr>
          <w:rFonts w:ascii="Aptos" w:eastAsia="Aptos" w:hAnsi="Aptos" w:cs="Times New Roman"/>
          <w:kern w:val="0"/>
          <w14:ligatures w14:val="none"/>
        </w:rPr>
        <w:t xml:space="preserve"> (e.g., </w:t>
      </w:r>
      <w:r w:rsidRPr="00827EF8">
        <w:rPr>
          <w:rFonts w:ascii="Aptos" w:eastAsia="Aptos" w:hAnsi="Aptos" w:cs="Times New Roman"/>
          <w:i/>
          <w:iCs/>
          <w:kern w:val="0"/>
          <w14:ligatures w14:val="none"/>
        </w:rPr>
        <w:t>FTC v. Everalbum, Inc.</w:t>
      </w:r>
      <w:r w:rsidRPr="00827EF8">
        <w:rPr>
          <w:rFonts w:ascii="Aptos" w:eastAsia="Aptos" w:hAnsi="Aptos" w:cs="Times New Roman"/>
          <w:kern w:val="0"/>
          <w14:ligatures w14:val="none"/>
        </w:rPr>
        <w:t>, 2021).</w:t>
      </w:r>
    </w:p>
    <w:p w14:paraId="1355BE9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2. Meso-Governance (Sectoral):</w:t>
      </w:r>
    </w:p>
    <w:p w14:paraId="5B7DBF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the industry level, </w:t>
      </w:r>
      <w:r w:rsidRPr="00827EF8">
        <w:rPr>
          <w:rFonts w:ascii="Aptos" w:eastAsia="Aptos" w:hAnsi="Aptos" w:cs="Times New Roman"/>
          <w:b/>
          <w:bCs/>
          <w:kern w:val="0"/>
          <w14:ligatures w14:val="none"/>
        </w:rPr>
        <w:t>sectoral self-regulation</w:t>
      </w:r>
      <w:r w:rsidRPr="00827EF8">
        <w:rPr>
          <w:rFonts w:ascii="Aptos" w:eastAsia="Aptos" w:hAnsi="Aptos" w:cs="Times New Roman"/>
          <w:kern w:val="0"/>
          <w14:ligatures w14:val="none"/>
        </w:rPr>
        <w:t xml:space="preserve"> becomes a mechanism of anticipatory ethics. Professional consortia—spanning healthcare, finance, defense, and education—must co-create </w:t>
      </w:r>
      <w:r w:rsidRPr="00827EF8">
        <w:rPr>
          <w:rFonts w:ascii="Aptos" w:eastAsia="Aptos" w:hAnsi="Aptos" w:cs="Times New Roman"/>
          <w:b/>
          <w:bCs/>
          <w:kern w:val="0"/>
          <w14:ligatures w14:val="none"/>
        </w:rPr>
        <w:t>data ethics certifications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fairness benchmarking standards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interoperable compliance reporting mechanisms</w:t>
      </w:r>
      <w:r w:rsidRPr="00827EF8">
        <w:rPr>
          <w:rFonts w:ascii="Aptos" w:eastAsia="Aptos" w:hAnsi="Aptos" w:cs="Times New Roman"/>
          <w:kern w:val="0"/>
          <w14:ligatures w14:val="none"/>
        </w:rPr>
        <w:t xml:space="preserve">. These initiatives serve as ethical “intermediaries,” bridging private innovation with public accountability. A compelling analogy exists in the </w:t>
      </w:r>
      <w:r w:rsidRPr="00827EF8">
        <w:rPr>
          <w:rFonts w:ascii="Aptos" w:eastAsia="Aptos" w:hAnsi="Aptos" w:cs="Times New Roman"/>
          <w:b/>
          <w:bCs/>
          <w:kern w:val="0"/>
          <w14:ligatures w14:val="none"/>
        </w:rPr>
        <w:t>FINRA</w:t>
      </w:r>
      <w:r w:rsidRPr="00827EF8">
        <w:rPr>
          <w:rFonts w:ascii="Aptos" w:eastAsia="Aptos" w:hAnsi="Aptos" w:cs="Times New Roman"/>
          <w:kern w:val="0"/>
          <w14:ligatures w14:val="none"/>
        </w:rPr>
        <w:t xml:space="preserve"> (Financial Industry Regulatory Authority) model in the United States, where industry members collectively uphold securities integrity through continuous oversight. In the context of AI, similar cooperative models—such as the </w:t>
      </w:r>
      <w:r w:rsidRPr="00827EF8">
        <w:rPr>
          <w:rFonts w:ascii="Aptos" w:eastAsia="Aptos" w:hAnsi="Aptos" w:cs="Times New Roman"/>
          <w:b/>
          <w:bCs/>
          <w:kern w:val="0"/>
          <w14:ligatures w14:val="none"/>
        </w:rPr>
        <w:lastRenderedPageBreak/>
        <w:t>Partnership on AI</w:t>
      </w:r>
      <w:r w:rsidRPr="00827EF8">
        <w:rPr>
          <w:rFonts w:ascii="Aptos" w:eastAsia="Aptos" w:hAnsi="Aptos" w:cs="Times New Roman"/>
          <w:kern w:val="0"/>
          <w14:ligatures w14:val="none"/>
        </w:rPr>
        <w:t xml:space="preserve"> or the </w:t>
      </w:r>
      <w:r w:rsidRPr="00827EF8">
        <w:rPr>
          <w:rFonts w:ascii="Aptos" w:eastAsia="Aptos" w:hAnsi="Aptos" w:cs="Times New Roman"/>
          <w:b/>
          <w:bCs/>
          <w:kern w:val="0"/>
          <w14:ligatures w14:val="none"/>
        </w:rPr>
        <w:t>Global Partnership on Artificial Intelligence (GPAI)</w:t>
      </w:r>
      <w:r w:rsidRPr="00827EF8">
        <w:rPr>
          <w:rFonts w:ascii="Aptos" w:eastAsia="Aptos" w:hAnsi="Aptos" w:cs="Times New Roman"/>
          <w:kern w:val="0"/>
          <w14:ligatures w14:val="none"/>
        </w:rPr>
        <w:t>—signal the rise of cross-sector governance as a moral commons.</w:t>
      </w:r>
    </w:p>
    <w:p w14:paraId="022D91B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3. Macro-Governance (Transnational):</w:t>
      </w:r>
    </w:p>
    <w:p w14:paraId="293B76C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the transnational level, </w:t>
      </w:r>
      <w:r w:rsidRPr="00827EF8">
        <w:rPr>
          <w:rFonts w:ascii="Aptos" w:eastAsia="Aptos" w:hAnsi="Aptos" w:cs="Times New Roman"/>
          <w:b/>
          <w:bCs/>
          <w:kern w:val="0"/>
          <w14:ligatures w14:val="none"/>
        </w:rPr>
        <w:t>treaties, digital compacts, and ethical accords</w:t>
      </w:r>
      <w:r w:rsidRPr="00827EF8">
        <w:rPr>
          <w:rFonts w:ascii="Aptos" w:eastAsia="Aptos" w:hAnsi="Aptos" w:cs="Times New Roman"/>
          <w:kern w:val="0"/>
          <w14:ligatures w14:val="none"/>
        </w:rPr>
        <w:t xml:space="preserve"> must establish </w:t>
      </w:r>
      <w:r w:rsidRPr="00827EF8">
        <w:rPr>
          <w:rFonts w:ascii="Aptos" w:eastAsia="Aptos" w:hAnsi="Aptos" w:cs="Times New Roman"/>
          <w:i/>
          <w:iCs/>
          <w:kern w:val="0"/>
          <w14:ligatures w14:val="none"/>
        </w:rPr>
        <w:t>universal minimum protections</w:t>
      </w:r>
      <w:r w:rsidRPr="00827EF8">
        <w:rPr>
          <w:rFonts w:ascii="Aptos" w:eastAsia="Aptos" w:hAnsi="Aptos" w:cs="Times New Roman"/>
          <w:kern w:val="0"/>
          <w14:ligatures w14:val="none"/>
        </w:rPr>
        <w:t xml:space="preserve">—such as </w:t>
      </w:r>
      <w:r w:rsidRPr="00827EF8">
        <w:rPr>
          <w:rFonts w:ascii="Aptos" w:eastAsia="Aptos" w:hAnsi="Aptos" w:cs="Times New Roman"/>
          <w:b/>
          <w:bCs/>
          <w:kern w:val="0"/>
          <w14:ligatures w14:val="none"/>
        </w:rPr>
        <w:t>neurorights</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algorithmic transparency</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human-in-command clauses</w:t>
      </w:r>
      <w:r w:rsidRPr="00827EF8">
        <w:rPr>
          <w:rFonts w:ascii="Aptos" w:eastAsia="Aptos" w:hAnsi="Aptos" w:cs="Times New Roman"/>
          <w:kern w:val="0"/>
          <w14:ligatures w14:val="none"/>
        </w:rPr>
        <w:t xml:space="preserve">. These provisions will form the foundation of global law for hybrid intelligence systems, echoing the precedent of </w:t>
      </w:r>
      <w:r w:rsidRPr="00827EF8">
        <w:rPr>
          <w:rFonts w:ascii="Aptos" w:eastAsia="Aptos" w:hAnsi="Aptos" w:cs="Times New Roman"/>
          <w:b/>
          <w:bCs/>
          <w:kern w:val="0"/>
          <w14:ligatures w14:val="none"/>
        </w:rPr>
        <w:t>international humanitarian law</w:t>
      </w:r>
      <w:r w:rsidRPr="00827EF8">
        <w:rPr>
          <w:rFonts w:ascii="Aptos" w:eastAsia="Aptos" w:hAnsi="Aptos" w:cs="Times New Roman"/>
          <w:kern w:val="0"/>
          <w14:ligatures w14:val="none"/>
        </w:rPr>
        <w:t xml:space="preserve"> (e.g., the Geneva Conventions) but adapted for the algorithmic age. Recent examples include the </w:t>
      </w:r>
      <w:r w:rsidRPr="00827EF8">
        <w:rPr>
          <w:rFonts w:ascii="Aptos" w:eastAsia="Aptos" w:hAnsi="Aptos" w:cs="Times New Roman"/>
          <w:b/>
          <w:bCs/>
          <w:kern w:val="0"/>
          <w14:ligatures w14:val="none"/>
        </w:rPr>
        <w:t>Council of Europe’s draft AI convention (2023)</w:t>
      </w:r>
      <w:r w:rsidRPr="00827EF8">
        <w:rPr>
          <w:rFonts w:ascii="Aptos" w:eastAsia="Aptos" w:hAnsi="Aptos" w:cs="Times New Roman"/>
          <w:kern w:val="0"/>
          <w14:ligatures w14:val="none"/>
        </w:rPr>
        <w:t xml:space="preserve"> and the </w:t>
      </w:r>
      <w:r w:rsidRPr="00827EF8">
        <w:rPr>
          <w:rFonts w:ascii="Aptos" w:eastAsia="Aptos" w:hAnsi="Aptos" w:cs="Times New Roman"/>
          <w:b/>
          <w:bCs/>
          <w:kern w:val="0"/>
          <w14:ligatures w14:val="none"/>
        </w:rPr>
        <w:t>UNESCO Recommendation on AI Ethics (2021)</w:t>
      </w:r>
      <w:r w:rsidRPr="00827EF8">
        <w:rPr>
          <w:rFonts w:ascii="Aptos" w:eastAsia="Aptos" w:hAnsi="Aptos" w:cs="Times New Roman"/>
          <w:kern w:val="0"/>
          <w14:ligatures w14:val="none"/>
        </w:rPr>
        <w:t>, which together aim to codify cognitive dignity as a universal human entitlement.</w:t>
      </w:r>
    </w:p>
    <w:p w14:paraId="6948F96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MLGM operationalizes the </w:t>
      </w:r>
      <w:r w:rsidRPr="00827EF8">
        <w:rPr>
          <w:rFonts w:ascii="Aptos" w:eastAsia="Aptos" w:hAnsi="Aptos" w:cs="Times New Roman"/>
          <w:b/>
          <w:bCs/>
          <w:kern w:val="0"/>
          <w14:ligatures w14:val="none"/>
        </w:rPr>
        <w:t>Claro-Cognitive principle of distributed clarity</w:t>
      </w:r>
      <w:r w:rsidRPr="00827EF8">
        <w:rPr>
          <w:rFonts w:ascii="Aptos" w:eastAsia="Aptos" w:hAnsi="Aptos" w:cs="Times New Roman"/>
          <w:kern w:val="0"/>
          <w14:ligatures w14:val="none"/>
        </w:rPr>
        <w:t xml:space="preserve">: a system in which no entity monopolizes ethical control or epistemic authority. Instead, governance emerges as an ecosystemic property—a form of clarity achieved through </w:t>
      </w:r>
      <w:r w:rsidRPr="00827EF8">
        <w:rPr>
          <w:rFonts w:ascii="Aptos" w:eastAsia="Aptos" w:hAnsi="Aptos" w:cs="Times New Roman"/>
          <w:b/>
          <w:bCs/>
          <w:kern w:val="0"/>
          <w14:ligatures w14:val="none"/>
        </w:rPr>
        <w:t>reciprocal oversight</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multi-perspective dialogue</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ethical interoperability</w:t>
      </w:r>
      <w:r w:rsidRPr="00827EF8">
        <w:rPr>
          <w:rFonts w:ascii="Aptos" w:eastAsia="Aptos" w:hAnsi="Aptos" w:cs="Times New Roman"/>
          <w:kern w:val="0"/>
          <w14:ligatures w14:val="none"/>
        </w:rPr>
        <w:t xml:space="preserve"> among all participants.</w:t>
      </w:r>
    </w:p>
    <w:p w14:paraId="2F94C2FB"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Building Trust, Transparency, and Accountability</w:t>
      </w:r>
    </w:p>
    <w:p w14:paraId="7908D37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age of algorithmic decision-making, </w:t>
      </w:r>
      <w:r w:rsidRPr="00827EF8">
        <w:rPr>
          <w:rFonts w:ascii="Aptos" w:eastAsia="Aptos" w:hAnsi="Aptos" w:cs="Times New Roman"/>
          <w:b/>
          <w:bCs/>
          <w:kern w:val="0"/>
          <w14:ligatures w14:val="none"/>
        </w:rPr>
        <w:t>trust has become the new social currency</w:t>
      </w:r>
      <w:r w:rsidRPr="00827EF8">
        <w:rPr>
          <w:rFonts w:ascii="Aptos" w:eastAsia="Aptos" w:hAnsi="Aptos" w:cs="Times New Roman"/>
          <w:kern w:val="0"/>
          <w14:ligatures w14:val="none"/>
        </w:rPr>
        <w:t xml:space="preserve">—and it is traded not through compliance, but through </w:t>
      </w:r>
      <w:r w:rsidRPr="00827EF8">
        <w:rPr>
          <w:rFonts w:ascii="Aptos" w:eastAsia="Aptos" w:hAnsi="Aptos" w:cs="Times New Roman"/>
          <w:b/>
          <w:bCs/>
          <w:kern w:val="0"/>
          <w14:ligatures w14:val="none"/>
        </w:rPr>
        <w:t>transparency</w:t>
      </w:r>
      <w:r w:rsidRPr="00827EF8">
        <w:rPr>
          <w:rFonts w:ascii="Aptos" w:eastAsia="Aptos" w:hAnsi="Aptos" w:cs="Times New Roman"/>
          <w:kern w:val="0"/>
          <w14:ligatures w14:val="none"/>
        </w:rPr>
        <w:t xml:space="preserve">. Even the most sophisticated technologies will falter without societal confidence in their fairness, explainability, and integrity. Leadership clarity in this new order requires that </w:t>
      </w:r>
      <w:r w:rsidRPr="00827EF8">
        <w:rPr>
          <w:rFonts w:ascii="Aptos" w:eastAsia="Aptos" w:hAnsi="Aptos" w:cs="Times New Roman"/>
          <w:b/>
          <w:bCs/>
          <w:kern w:val="0"/>
          <w14:ligatures w14:val="none"/>
        </w:rPr>
        <w:t>ethical traceability</w:t>
      </w:r>
      <w:r w:rsidRPr="00827EF8">
        <w:rPr>
          <w:rFonts w:ascii="Aptos" w:eastAsia="Aptos" w:hAnsi="Aptos" w:cs="Times New Roman"/>
          <w:kern w:val="0"/>
          <w14:ligatures w14:val="none"/>
        </w:rPr>
        <w:t xml:space="preserve">—the capacity to trace every digital or cognitive decision to its source reasoning—be treated as a </w:t>
      </w:r>
      <w:r w:rsidRPr="00827EF8">
        <w:rPr>
          <w:rFonts w:ascii="Aptos" w:eastAsia="Aptos" w:hAnsi="Aptos" w:cs="Times New Roman"/>
          <w:b/>
          <w:bCs/>
          <w:kern w:val="0"/>
          <w14:ligatures w14:val="none"/>
        </w:rPr>
        <w:t>governance default</w:t>
      </w:r>
      <w:r w:rsidRPr="00827EF8">
        <w:rPr>
          <w:rFonts w:ascii="Aptos" w:eastAsia="Aptos" w:hAnsi="Aptos" w:cs="Times New Roman"/>
          <w:kern w:val="0"/>
          <w14:ligatures w14:val="none"/>
        </w:rPr>
        <w:t>, not an afterthought.</w:t>
      </w:r>
    </w:p>
    <w:p w14:paraId="62A6B7C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collapse of public trust following cases such as </w:t>
      </w:r>
      <w:r w:rsidRPr="00827EF8">
        <w:rPr>
          <w:rFonts w:ascii="Aptos" w:eastAsia="Aptos" w:hAnsi="Aptos" w:cs="Times New Roman"/>
          <w:b/>
          <w:bCs/>
          <w:kern w:val="0"/>
          <w14:ligatures w14:val="none"/>
        </w:rPr>
        <w:t>Cambridge Analytica v. Facebook (2018)</w:t>
      </w:r>
      <w:r w:rsidRPr="00827EF8">
        <w:rPr>
          <w:rFonts w:ascii="Aptos" w:eastAsia="Aptos" w:hAnsi="Aptos" w:cs="Times New Roman"/>
          <w:kern w:val="0"/>
          <w14:ligatures w14:val="none"/>
        </w:rPr>
        <w:t xml:space="preserve"> exemplifies the catastrophic cost of opacity. That breach not only exposed privacy violations but eroded democratic confidence in data-driven governance. CCL reframes this crisis as a lesson in </w:t>
      </w:r>
      <w:r w:rsidRPr="00827EF8">
        <w:rPr>
          <w:rFonts w:ascii="Aptos" w:eastAsia="Aptos" w:hAnsi="Aptos" w:cs="Times New Roman"/>
          <w:i/>
          <w:iCs/>
          <w:kern w:val="0"/>
          <w14:ligatures w14:val="none"/>
        </w:rPr>
        <w:t>ethical visibility</w:t>
      </w:r>
      <w:r w:rsidRPr="00827EF8">
        <w:rPr>
          <w:rFonts w:ascii="Aptos" w:eastAsia="Aptos" w:hAnsi="Aptos" w:cs="Times New Roman"/>
          <w:kern w:val="0"/>
          <w14:ligatures w14:val="none"/>
        </w:rPr>
        <w:t>: the recognition that clarity, not capability, is the cornerstone of legitimacy in intelligent systems.</w:t>
      </w:r>
    </w:p>
    <w:p w14:paraId="30E63FA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tenets for leaders include:</w:t>
      </w:r>
    </w:p>
    <w:p w14:paraId="0C2530D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Participatory Design:</w:t>
      </w:r>
      <w:r w:rsidRPr="00827EF8">
        <w:rPr>
          <w:rFonts w:ascii="Aptos" w:eastAsia="Aptos" w:hAnsi="Aptos" w:cs="Times New Roman"/>
          <w:kern w:val="0"/>
          <w14:ligatures w14:val="none"/>
        </w:rPr>
        <w:t xml:space="preserve"> Governance must begin at the design table. Leaders should institutionalize </w:t>
      </w:r>
      <w:r w:rsidRPr="00827EF8">
        <w:rPr>
          <w:rFonts w:ascii="Aptos" w:eastAsia="Aptos" w:hAnsi="Aptos" w:cs="Times New Roman"/>
          <w:b/>
          <w:bCs/>
          <w:kern w:val="0"/>
          <w14:ligatures w14:val="none"/>
        </w:rPr>
        <w:t>multistakeholder design processes</w:t>
      </w:r>
      <w:r w:rsidRPr="00827EF8">
        <w:rPr>
          <w:rFonts w:ascii="Aptos" w:eastAsia="Aptos" w:hAnsi="Aptos" w:cs="Times New Roman"/>
          <w:kern w:val="0"/>
          <w14:ligatures w14:val="none"/>
        </w:rPr>
        <w:t xml:space="preserve"> involving ethicists, community representatives, and domain experts. This echoes </w:t>
      </w:r>
      <w:r w:rsidRPr="00827EF8">
        <w:rPr>
          <w:rFonts w:ascii="Aptos" w:eastAsia="Aptos" w:hAnsi="Aptos" w:cs="Times New Roman"/>
          <w:i/>
          <w:iCs/>
          <w:kern w:val="0"/>
          <w14:ligatures w14:val="none"/>
        </w:rPr>
        <w:t>Stakeholder Theory</w:t>
      </w:r>
      <w:r w:rsidRPr="00827EF8">
        <w:rPr>
          <w:rFonts w:ascii="Aptos" w:eastAsia="Aptos" w:hAnsi="Aptos" w:cs="Times New Roman"/>
          <w:kern w:val="0"/>
          <w14:ligatures w14:val="none"/>
        </w:rPr>
        <w:t xml:space="preserve"> in corporate governance, reaffirmed in </w:t>
      </w:r>
      <w:r w:rsidRPr="00827EF8">
        <w:rPr>
          <w:rFonts w:ascii="Aptos" w:eastAsia="Aptos" w:hAnsi="Aptos" w:cs="Times New Roman"/>
          <w:b/>
          <w:bCs/>
          <w:kern w:val="0"/>
          <w14:ligatures w14:val="none"/>
        </w:rPr>
        <w:t>Dodge v. Ford Motor Co. (1919)</w:t>
      </w:r>
      <w:r w:rsidRPr="00827EF8">
        <w:rPr>
          <w:rFonts w:ascii="Aptos" w:eastAsia="Aptos" w:hAnsi="Aptos" w:cs="Times New Roman"/>
          <w:kern w:val="0"/>
          <w14:ligatures w14:val="none"/>
        </w:rPr>
        <w:t xml:space="preserve">, which emphasized that corporations owe duties not just to shareholders but to society. In the AI era, “stakeholder” expands to include </w:t>
      </w:r>
      <w:r w:rsidRPr="00827EF8">
        <w:rPr>
          <w:rFonts w:ascii="Aptos" w:eastAsia="Aptos" w:hAnsi="Aptos" w:cs="Times New Roman"/>
          <w:b/>
          <w:bCs/>
          <w:kern w:val="0"/>
          <w14:ligatures w14:val="none"/>
        </w:rPr>
        <w:t>algorithmic subjects</w:t>
      </w:r>
      <w:r w:rsidRPr="00827EF8">
        <w:rPr>
          <w:rFonts w:ascii="Aptos" w:eastAsia="Aptos" w:hAnsi="Aptos" w:cs="Times New Roman"/>
          <w:kern w:val="0"/>
          <w14:ligatures w14:val="none"/>
        </w:rPr>
        <w:t>—the individuals indirectly impacted by automated decisions.</w:t>
      </w:r>
    </w:p>
    <w:p w14:paraId="09CF073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Reflection Protocols:</w:t>
      </w:r>
      <w:r w:rsidRPr="00827EF8">
        <w:rPr>
          <w:rFonts w:ascii="Aptos" w:eastAsia="Aptos" w:hAnsi="Aptos" w:cs="Times New Roman"/>
          <w:kern w:val="0"/>
          <w14:ligatures w14:val="none"/>
        </w:rPr>
        <w:t xml:space="preserve"> Before deploying major systems, institutions should embed </w:t>
      </w:r>
      <w:r w:rsidRPr="00827EF8">
        <w:rPr>
          <w:rFonts w:ascii="Aptos" w:eastAsia="Aptos" w:hAnsi="Aptos" w:cs="Times New Roman"/>
          <w:b/>
          <w:bCs/>
          <w:kern w:val="0"/>
          <w14:ligatures w14:val="none"/>
        </w:rPr>
        <w:t>deliberative pauses</w:t>
      </w:r>
      <w:r w:rsidRPr="00827EF8">
        <w:rPr>
          <w:rFonts w:ascii="Aptos" w:eastAsia="Aptos" w:hAnsi="Aptos" w:cs="Times New Roman"/>
          <w:kern w:val="0"/>
          <w14:ligatures w14:val="none"/>
        </w:rPr>
        <w:t xml:space="preserve">—structured opportunities for moral reasoning and </w:t>
      </w:r>
      <w:r w:rsidRPr="00827EF8">
        <w:rPr>
          <w:rFonts w:ascii="Aptos" w:eastAsia="Aptos" w:hAnsi="Aptos" w:cs="Times New Roman"/>
          <w:kern w:val="0"/>
          <w14:ligatures w14:val="none"/>
        </w:rPr>
        <w:lastRenderedPageBreak/>
        <w:t xml:space="preserve">public input. Similar to the precautionary principles seen in </w:t>
      </w:r>
      <w:r w:rsidRPr="00827EF8">
        <w:rPr>
          <w:rFonts w:ascii="Aptos" w:eastAsia="Aptos" w:hAnsi="Aptos" w:cs="Times New Roman"/>
          <w:b/>
          <w:bCs/>
          <w:kern w:val="0"/>
          <w14:ligatures w14:val="none"/>
        </w:rPr>
        <w:t>environmental law</w:t>
      </w:r>
      <w:r w:rsidRPr="00827EF8">
        <w:rPr>
          <w:rFonts w:ascii="Aptos" w:eastAsia="Aptos" w:hAnsi="Aptos" w:cs="Times New Roman"/>
          <w:kern w:val="0"/>
          <w14:ligatures w14:val="none"/>
        </w:rPr>
        <w:t xml:space="preserve">, as articulated in </w:t>
      </w:r>
      <w:r w:rsidRPr="00827EF8">
        <w:rPr>
          <w:rFonts w:ascii="Aptos" w:eastAsia="Aptos" w:hAnsi="Aptos" w:cs="Times New Roman"/>
          <w:i/>
          <w:iCs/>
          <w:kern w:val="0"/>
          <w14:ligatures w14:val="none"/>
        </w:rPr>
        <w:t>Massachusetts v. EPA (2007)</w:t>
      </w:r>
      <w:r w:rsidRPr="00827EF8">
        <w:rPr>
          <w:rFonts w:ascii="Aptos" w:eastAsia="Aptos" w:hAnsi="Aptos" w:cs="Times New Roman"/>
          <w:kern w:val="0"/>
          <w14:ligatures w14:val="none"/>
        </w:rPr>
        <w:t>, these pauses institutionalize humility—a leadership act of ethical restraint amid technological acceleration.</w:t>
      </w:r>
    </w:p>
    <w:p w14:paraId="6654866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Explainability and Contestability:</w:t>
      </w:r>
      <w:r w:rsidRPr="00827EF8">
        <w:rPr>
          <w:rFonts w:ascii="Aptos" w:eastAsia="Aptos" w:hAnsi="Aptos" w:cs="Times New Roman"/>
          <w:kern w:val="0"/>
          <w14:ligatures w14:val="none"/>
        </w:rPr>
        <w:t xml:space="preserve"> The right to challenge automated outcomes must become a </w:t>
      </w:r>
      <w:r w:rsidRPr="00827EF8">
        <w:rPr>
          <w:rFonts w:ascii="Aptos" w:eastAsia="Aptos" w:hAnsi="Aptos" w:cs="Times New Roman"/>
          <w:b/>
          <w:bCs/>
          <w:kern w:val="0"/>
          <w14:ligatures w14:val="none"/>
        </w:rPr>
        <w:t>digital due process</w:t>
      </w:r>
      <w:r w:rsidRPr="00827EF8">
        <w:rPr>
          <w:rFonts w:ascii="Aptos" w:eastAsia="Aptos" w:hAnsi="Aptos" w:cs="Times New Roman"/>
          <w:kern w:val="0"/>
          <w14:ligatures w14:val="none"/>
        </w:rPr>
        <w:t xml:space="preserve">. This principle mirrors </w:t>
      </w:r>
      <w:r w:rsidRPr="00827EF8">
        <w:rPr>
          <w:rFonts w:ascii="Aptos" w:eastAsia="Aptos" w:hAnsi="Aptos" w:cs="Times New Roman"/>
          <w:i/>
          <w:iCs/>
          <w:kern w:val="0"/>
          <w14:ligatures w14:val="none"/>
        </w:rPr>
        <w:t>Goldberg v. Kelly (1970)</w:t>
      </w:r>
      <w:r w:rsidRPr="00827EF8">
        <w:rPr>
          <w:rFonts w:ascii="Aptos" w:eastAsia="Aptos" w:hAnsi="Aptos" w:cs="Times New Roman"/>
          <w:kern w:val="0"/>
          <w14:ligatures w14:val="none"/>
        </w:rPr>
        <w:t xml:space="preserve">, which established procedural fairness as a constitutional right in administrative decisions. In AI systems, users should be afforded the ability to </w:t>
      </w:r>
      <w:r w:rsidRPr="00827EF8">
        <w:rPr>
          <w:rFonts w:ascii="Aptos" w:eastAsia="Aptos" w:hAnsi="Aptos" w:cs="Times New Roman"/>
          <w:b/>
          <w:bCs/>
          <w:kern w:val="0"/>
          <w14:ligatures w14:val="none"/>
        </w:rPr>
        <w:t>understand and appeal algorithmic decisions</w:t>
      </w:r>
      <w:r w:rsidRPr="00827EF8">
        <w:rPr>
          <w:rFonts w:ascii="Aptos" w:eastAsia="Aptos" w:hAnsi="Aptos" w:cs="Times New Roman"/>
          <w:kern w:val="0"/>
          <w14:ligatures w14:val="none"/>
        </w:rPr>
        <w:t>—an extension of justice into the cognitive domain.</w:t>
      </w:r>
    </w:p>
    <w:p w14:paraId="53B5B4F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Data Sovereignty:</w:t>
      </w:r>
      <w:r w:rsidRPr="00827EF8">
        <w:rPr>
          <w:rFonts w:ascii="Aptos" w:eastAsia="Aptos" w:hAnsi="Aptos" w:cs="Times New Roman"/>
          <w:kern w:val="0"/>
          <w14:ligatures w14:val="none"/>
        </w:rPr>
        <w:t xml:space="preserve"> Organizations must transition from the language of “ownership” to one of </w:t>
      </w:r>
      <w:r w:rsidRPr="00827EF8">
        <w:rPr>
          <w:rFonts w:ascii="Aptos" w:eastAsia="Aptos" w:hAnsi="Aptos" w:cs="Times New Roman"/>
          <w:b/>
          <w:bCs/>
          <w:kern w:val="0"/>
          <w14:ligatures w14:val="none"/>
        </w:rPr>
        <w:t>stewardship</w:t>
      </w:r>
      <w:r w:rsidRPr="00827EF8">
        <w:rPr>
          <w:rFonts w:ascii="Aptos" w:eastAsia="Aptos" w:hAnsi="Aptos" w:cs="Times New Roman"/>
          <w:kern w:val="0"/>
          <w14:ligatures w14:val="none"/>
        </w:rPr>
        <w:t xml:space="preserve">, treating user data as a trust rather than a commodity. This transformation aligns with </w:t>
      </w:r>
      <w:r w:rsidRPr="00827EF8">
        <w:rPr>
          <w:rFonts w:ascii="Aptos" w:eastAsia="Aptos" w:hAnsi="Aptos" w:cs="Times New Roman"/>
          <w:i/>
          <w:iCs/>
          <w:kern w:val="0"/>
          <w14:ligatures w14:val="none"/>
        </w:rPr>
        <w:t>Carpenter v. United States (2018)</w:t>
      </w:r>
      <w:r w:rsidRPr="00827EF8">
        <w:rPr>
          <w:rFonts w:ascii="Aptos" w:eastAsia="Aptos" w:hAnsi="Aptos" w:cs="Times New Roman"/>
          <w:kern w:val="0"/>
          <w14:ligatures w14:val="none"/>
        </w:rPr>
        <w:t>, in which the Supreme Court held that digital data carries the same expectation of privacy as physical property. Ethical data stewardship thus becomes an act of civic guardianship, not corporate exploitation.</w:t>
      </w:r>
    </w:p>
    <w:p w14:paraId="7CECA93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these tenets operationalize </w:t>
      </w:r>
      <w:r w:rsidRPr="00827EF8">
        <w:rPr>
          <w:rFonts w:ascii="Aptos" w:eastAsia="Aptos" w:hAnsi="Aptos" w:cs="Times New Roman"/>
          <w:b/>
          <w:bCs/>
          <w:kern w:val="0"/>
          <w14:ligatures w14:val="none"/>
        </w:rPr>
        <w:t>ethical transparency</w:t>
      </w:r>
      <w:r w:rsidRPr="00827EF8">
        <w:rPr>
          <w:rFonts w:ascii="Aptos" w:eastAsia="Aptos" w:hAnsi="Aptos" w:cs="Times New Roman"/>
          <w:kern w:val="0"/>
          <w14:ligatures w14:val="none"/>
        </w:rPr>
        <w:t xml:space="preserve">—a defining quality of CCL leadership that transforms compliance into </w:t>
      </w:r>
      <w:r w:rsidRPr="00827EF8">
        <w:rPr>
          <w:rFonts w:ascii="Aptos" w:eastAsia="Aptos" w:hAnsi="Aptos" w:cs="Times New Roman"/>
          <w:b/>
          <w:bCs/>
          <w:kern w:val="0"/>
          <w14:ligatures w14:val="none"/>
        </w:rPr>
        <w:t>institutional credibility</w:t>
      </w:r>
      <w:r w:rsidRPr="00827EF8">
        <w:rPr>
          <w:rFonts w:ascii="Aptos" w:eastAsia="Aptos" w:hAnsi="Aptos" w:cs="Times New Roman"/>
          <w:kern w:val="0"/>
          <w14:ligatures w14:val="none"/>
        </w:rPr>
        <w:t xml:space="preserve"> and technology into </w:t>
      </w:r>
      <w:r w:rsidRPr="00827EF8">
        <w:rPr>
          <w:rFonts w:ascii="Aptos" w:eastAsia="Aptos" w:hAnsi="Aptos" w:cs="Times New Roman"/>
          <w:b/>
          <w:bCs/>
          <w:kern w:val="0"/>
          <w14:ligatures w14:val="none"/>
        </w:rPr>
        <w:t>social contract</w:t>
      </w:r>
      <w:r w:rsidRPr="00827EF8">
        <w:rPr>
          <w:rFonts w:ascii="Aptos" w:eastAsia="Aptos" w:hAnsi="Aptos" w:cs="Times New Roman"/>
          <w:kern w:val="0"/>
          <w14:ligatures w14:val="none"/>
        </w:rPr>
        <w:t>.</w:t>
      </w:r>
    </w:p>
    <w:p w14:paraId="1E23BCDB"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Global Standards for Ethical Convergence</w:t>
      </w:r>
    </w:p>
    <w:p w14:paraId="5C10E15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AI, neurotechnology, and automation transcend national borders, the governance of cognition must evolve into </w:t>
      </w:r>
      <w:r w:rsidRPr="00827EF8">
        <w:rPr>
          <w:rFonts w:ascii="Aptos" w:eastAsia="Aptos" w:hAnsi="Aptos" w:cs="Times New Roman"/>
          <w:b/>
          <w:bCs/>
          <w:kern w:val="0"/>
          <w14:ligatures w14:val="none"/>
        </w:rPr>
        <w:t>planetary coherence frameworks</w:t>
      </w:r>
      <w:r w:rsidRPr="00827EF8">
        <w:rPr>
          <w:rFonts w:ascii="Aptos" w:eastAsia="Aptos" w:hAnsi="Aptos" w:cs="Times New Roman"/>
          <w:kern w:val="0"/>
          <w14:ligatures w14:val="none"/>
        </w:rPr>
        <w:t xml:space="preserve">—legal architectures that harmonize global standards while respecting cultural plurality. The challenge for leadership is to build a regulatory cosmopolitanism: a system where technological evolution advances </w:t>
      </w:r>
      <w:r w:rsidRPr="00827EF8">
        <w:rPr>
          <w:rFonts w:ascii="Aptos" w:eastAsia="Aptos" w:hAnsi="Aptos" w:cs="Times New Roman"/>
          <w:i/>
          <w:iCs/>
          <w:kern w:val="0"/>
          <w14:ligatures w14:val="none"/>
        </w:rPr>
        <w:t>collective human flourishing</w:t>
      </w:r>
      <w:r w:rsidRPr="00827EF8">
        <w:rPr>
          <w:rFonts w:ascii="Aptos" w:eastAsia="Aptos" w:hAnsi="Aptos" w:cs="Times New Roman"/>
          <w:kern w:val="0"/>
          <w14:ligatures w14:val="none"/>
        </w:rPr>
        <w:t xml:space="preserve"> rather than geopolitical competition.</w:t>
      </w:r>
    </w:p>
    <w:p w14:paraId="0EA2BB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Emerging global standards illustrate the dawn of </w:t>
      </w:r>
      <w:r w:rsidRPr="00827EF8">
        <w:rPr>
          <w:rFonts w:ascii="Aptos" w:eastAsia="Aptos" w:hAnsi="Aptos" w:cs="Times New Roman"/>
          <w:b/>
          <w:bCs/>
          <w:kern w:val="0"/>
          <w14:ligatures w14:val="none"/>
        </w:rPr>
        <w:t>Cognitive Governance 2.0</w:t>
      </w:r>
      <w:r w:rsidRPr="00827EF8">
        <w:rPr>
          <w:rFonts w:ascii="Aptos" w:eastAsia="Aptos" w:hAnsi="Aptos" w:cs="Times New Roman"/>
          <w:kern w:val="0"/>
          <w14:ligatures w14:val="none"/>
        </w:rPr>
        <w:t xml:space="preserve">—a shift from rule-based compliance to </w:t>
      </w:r>
      <w:r w:rsidRPr="00827EF8">
        <w:rPr>
          <w:rFonts w:ascii="Aptos" w:eastAsia="Aptos" w:hAnsi="Aptos" w:cs="Times New Roman"/>
          <w:b/>
          <w:bCs/>
          <w:kern w:val="0"/>
          <w14:ligatures w14:val="none"/>
        </w:rPr>
        <w:t>value-based accountability</w:t>
      </w:r>
      <w:r w:rsidRPr="00827EF8">
        <w:rPr>
          <w:rFonts w:ascii="Aptos" w:eastAsia="Aptos" w:hAnsi="Aptos" w:cs="Times New Roman"/>
          <w:kern w:val="0"/>
          <w14:ligatures w14:val="none"/>
        </w:rPr>
        <w:t>:</w:t>
      </w:r>
    </w:p>
    <w:p w14:paraId="14097E1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ISO/IEC 42001:</w:t>
      </w:r>
      <w:r w:rsidRPr="00827EF8">
        <w:rPr>
          <w:rFonts w:ascii="Aptos" w:eastAsia="Aptos" w:hAnsi="Aptos" w:cs="Times New Roman"/>
          <w:kern w:val="0"/>
          <w14:ligatures w14:val="none"/>
        </w:rPr>
        <w:t xml:space="preserve"> Establishes auditable management systems for AI, including data integrity, lifecycle transparency, and human oversight—providing a certification mechanism akin to ISO 9001 for ethics.</w:t>
      </w:r>
    </w:p>
    <w:p w14:paraId="4B37A4F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IEEE 7000 Series:</w:t>
      </w:r>
      <w:r w:rsidRPr="00827EF8">
        <w:rPr>
          <w:rFonts w:ascii="Aptos" w:eastAsia="Aptos" w:hAnsi="Aptos" w:cs="Times New Roman"/>
          <w:kern w:val="0"/>
          <w14:ligatures w14:val="none"/>
        </w:rPr>
        <w:t xml:space="preserve"> Codifies methodologies for value-based system design, bias mitigation, and autonomous system governance, bridging engineering and philosophy.</w:t>
      </w:r>
    </w:p>
    <w:p w14:paraId="30C0FC7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Neurorights Declarations (Chile, Spain, EU):</w:t>
      </w:r>
      <w:r w:rsidRPr="00827EF8">
        <w:rPr>
          <w:rFonts w:ascii="Aptos" w:eastAsia="Aptos" w:hAnsi="Aptos" w:cs="Times New Roman"/>
          <w:kern w:val="0"/>
          <w14:ligatures w14:val="none"/>
        </w:rPr>
        <w:t xml:space="preserve"> Formally recognize cognitive privacy, mental integrity, and freedom of thought as </w:t>
      </w:r>
      <w:r w:rsidRPr="00827EF8">
        <w:rPr>
          <w:rFonts w:ascii="Aptos" w:eastAsia="Aptos" w:hAnsi="Aptos" w:cs="Times New Roman"/>
          <w:i/>
          <w:iCs/>
          <w:kern w:val="0"/>
          <w14:ligatures w14:val="none"/>
        </w:rPr>
        <w:t>human rights</w:t>
      </w:r>
      <w:r w:rsidRPr="00827EF8">
        <w:rPr>
          <w:rFonts w:ascii="Aptos" w:eastAsia="Aptos" w:hAnsi="Aptos" w:cs="Times New Roman"/>
          <w:kern w:val="0"/>
          <w14:ligatures w14:val="none"/>
        </w:rPr>
        <w:t>. The Chilean constitutional amendment (2021) was groundbreaking in this respect—an acknowledgment that the brain itself has become a new frontier for human rights law.</w:t>
      </w:r>
    </w:p>
    <w:p w14:paraId="76A30FF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UNESCO Recommendation on the Ethics of Artificial Intelligence (2021):</w:t>
      </w:r>
      <w:r w:rsidRPr="00827EF8">
        <w:rPr>
          <w:rFonts w:ascii="Aptos" w:eastAsia="Aptos" w:hAnsi="Aptos" w:cs="Times New Roman"/>
          <w:kern w:val="0"/>
          <w14:ligatures w14:val="none"/>
        </w:rPr>
        <w:t xml:space="preserve"> Establishes a global normative framework emphasizing human dignity, inclusivity, </w:t>
      </w:r>
      <w:r w:rsidRPr="00827EF8">
        <w:rPr>
          <w:rFonts w:ascii="Aptos" w:eastAsia="Aptos" w:hAnsi="Aptos" w:cs="Times New Roman"/>
          <w:kern w:val="0"/>
          <w14:ligatures w14:val="none"/>
        </w:rPr>
        <w:lastRenderedPageBreak/>
        <w:t>and sustainable development, urging governments to treat AI ethics as a cornerstone of social progress.</w:t>
      </w:r>
    </w:p>
    <w:p w14:paraId="68A763C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frameworks collectively form the scaffolding for a </w:t>
      </w:r>
      <w:r w:rsidRPr="00827EF8">
        <w:rPr>
          <w:rFonts w:ascii="Aptos" w:eastAsia="Aptos" w:hAnsi="Aptos" w:cs="Times New Roman"/>
          <w:b/>
          <w:bCs/>
          <w:kern w:val="0"/>
          <w14:ligatures w14:val="none"/>
        </w:rPr>
        <w:t>new legal order</w:t>
      </w:r>
      <w:r w:rsidRPr="00827EF8">
        <w:rPr>
          <w:rFonts w:ascii="Aptos" w:eastAsia="Aptos" w:hAnsi="Aptos" w:cs="Times New Roman"/>
          <w:kern w:val="0"/>
          <w14:ligatures w14:val="none"/>
        </w:rPr>
        <w:t xml:space="preserve">—one that replaces the reactive enforcement model with </w:t>
      </w:r>
      <w:r w:rsidRPr="00827EF8">
        <w:rPr>
          <w:rFonts w:ascii="Aptos" w:eastAsia="Aptos" w:hAnsi="Aptos" w:cs="Times New Roman"/>
          <w:b/>
          <w:bCs/>
          <w:kern w:val="0"/>
          <w14:ligatures w14:val="none"/>
        </w:rPr>
        <w:t>conscious accountability</w:t>
      </w:r>
      <w:r w:rsidRPr="00827EF8">
        <w:rPr>
          <w:rFonts w:ascii="Aptos" w:eastAsia="Aptos" w:hAnsi="Aptos" w:cs="Times New Roman"/>
          <w:kern w:val="0"/>
          <w14:ligatures w14:val="none"/>
        </w:rPr>
        <w:t xml:space="preserve">. The effectiveness of such frameworks depends on leaders’ ability to </w:t>
      </w:r>
      <w:r w:rsidRPr="00827EF8">
        <w:rPr>
          <w:rFonts w:ascii="Aptos" w:eastAsia="Aptos" w:hAnsi="Aptos" w:cs="Times New Roman"/>
          <w:b/>
          <w:bCs/>
          <w:kern w:val="0"/>
          <w14:ligatures w14:val="none"/>
        </w:rPr>
        <w:t>translate global standards into local governance ecosystems</w:t>
      </w:r>
      <w:r w:rsidRPr="00827EF8">
        <w:rPr>
          <w:rFonts w:ascii="Aptos" w:eastAsia="Aptos" w:hAnsi="Aptos" w:cs="Times New Roman"/>
          <w:kern w:val="0"/>
          <w14:ligatures w14:val="none"/>
        </w:rPr>
        <w:t>, ensuring ethical interoperability across cultures and jurisdictions.</w:t>
      </w:r>
    </w:p>
    <w:p w14:paraId="78AC5B74"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Role of Claro-Cognitive Leadership in Regulatory Evolution</w:t>
      </w:r>
    </w:p>
    <w:p w14:paraId="073D62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framework extends the concept of legal compliance beyond the static observance of regulation into what may be described as a </w:t>
      </w:r>
      <w:r w:rsidRPr="00827EF8">
        <w:rPr>
          <w:rFonts w:ascii="Aptos" w:eastAsia="Aptos" w:hAnsi="Aptos" w:cs="Times New Roman"/>
          <w:b/>
          <w:bCs/>
          <w:kern w:val="0"/>
          <w14:ligatures w14:val="none"/>
        </w:rPr>
        <w:t>higher order of ethical cognition</w:t>
      </w:r>
      <w:r w:rsidRPr="00827EF8">
        <w:rPr>
          <w:rFonts w:ascii="Aptos" w:eastAsia="Aptos" w:hAnsi="Aptos" w:cs="Times New Roman"/>
          <w:kern w:val="0"/>
          <w14:ligatures w14:val="none"/>
        </w:rPr>
        <w:t xml:space="preserve">—a domain of </w:t>
      </w:r>
      <w:r w:rsidRPr="00827EF8">
        <w:rPr>
          <w:rFonts w:ascii="Aptos" w:eastAsia="Aptos" w:hAnsi="Aptos" w:cs="Times New Roman"/>
          <w:i/>
          <w:iCs/>
          <w:kern w:val="0"/>
          <w14:ligatures w14:val="none"/>
        </w:rPr>
        <w:t>meta-governance</w:t>
      </w:r>
      <w:r w:rsidRPr="00827EF8">
        <w:rPr>
          <w:rFonts w:ascii="Aptos" w:eastAsia="Aptos" w:hAnsi="Aptos" w:cs="Times New Roman"/>
          <w:kern w:val="0"/>
          <w14:ligatures w14:val="none"/>
        </w:rPr>
        <w:t xml:space="preserve"> in which leadership continuously aligns technological innovation with moral purpose. Whereas traditional governance views law as an endpoint—rules to be obeyed—CCL redefines it as a </w:t>
      </w:r>
      <w:r w:rsidRPr="00827EF8">
        <w:rPr>
          <w:rFonts w:ascii="Aptos" w:eastAsia="Aptos" w:hAnsi="Aptos" w:cs="Times New Roman"/>
          <w:b/>
          <w:bCs/>
          <w:kern w:val="0"/>
          <w14:ligatures w14:val="none"/>
        </w:rPr>
        <w:t>living architecture of justice</w:t>
      </w:r>
      <w:r w:rsidRPr="00827EF8">
        <w:rPr>
          <w:rFonts w:ascii="Aptos" w:eastAsia="Aptos" w:hAnsi="Aptos" w:cs="Times New Roman"/>
          <w:kern w:val="0"/>
          <w14:ligatures w14:val="none"/>
        </w:rPr>
        <w:t>, constantly evolving in dialogue with emerging forms of intelligence.</w:t>
      </w:r>
    </w:p>
    <w:p w14:paraId="590747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expanded paradigm, </w:t>
      </w:r>
      <w:r w:rsidRPr="00827EF8">
        <w:rPr>
          <w:rFonts w:ascii="Aptos" w:eastAsia="Aptos" w:hAnsi="Aptos" w:cs="Times New Roman"/>
          <w:b/>
          <w:bCs/>
          <w:kern w:val="0"/>
          <w14:ligatures w14:val="none"/>
        </w:rPr>
        <w:t>leaders are not passive interpreters of law but co-authors of its evolution</w:t>
      </w:r>
      <w:r w:rsidRPr="00827EF8">
        <w:rPr>
          <w:rFonts w:ascii="Aptos" w:eastAsia="Aptos" w:hAnsi="Aptos" w:cs="Times New Roman"/>
          <w:kern w:val="0"/>
          <w14:ligatures w14:val="none"/>
        </w:rPr>
        <w:t>. Their responsibility transcends statutory compliance; they must engage as moral engineers, anticipating risks that regulators have not yet imagined and integrating ethical foresight into every decision cycle. This calls for a synthesis of jurisprudence, behavioral science, cognitive technology, and systems thinking. As the pace of technological transformation accelerates—driven by quantum AI, affective computing, and neural augmentation—the lag between innovation and regulation becomes not merely a policy gap but a moral hazard.</w:t>
      </w:r>
    </w:p>
    <w:p w14:paraId="07586DD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CCL framework therefore envisions leaders as </w:t>
      </w:r>
      <w:r w:rsidRPr="00827EF8">
        <w:rPr>
          <w:rFonts w:ascii="Aptos" w:eastAsia="Aptos" w:hAnsi="Aptos" w:cs="Times New Roman"/>
          <w:b/>
          <w:bCs/>
          <w:kern w:val="0"/>
          <w14:ligatures w14:val="none"/>
        </w:rPr>
        <w:t>jurisprudential stewards</w:t>
      </w:r>
      <w:r w:rsidRPr="00827EF8">
        <w:rPr>
          <w:rFonts w:ascii="Aptos" w:eastAsia="Aptos" w:hAnsi="Aptos" w:cs="Times New Roman"/>
          <w:kern w:val="0"/>
          <w14:ligatures w14:val="none"/>
        </w:rPr>
        <w:t xml:space="preserve">, architects of a continuously learning governance ecosystem. Their task is to ensure that </w:t>
      </w:r>
      <w:r w:rsidRPr="00827EF8">
        <w:rPr>
          <w:rFonts w:ascii="Aptos" w:eastAsia="Aptos" w:hAnsi="Aptos" w:cs="Times New Roman"/>
          <w:b/>
          <w:bCs/>
          <w:kern w:val="0"/>
          <w14:ligatures w14:val="none"/>
        </w:rPr>
        <w:t>the law keeps pace with the mind</w:t>
      </w:r>
      <w:r w:rsidRPr="00827EF8">
        <w:rPr>
          <w:rFonts w:ascii="Aptos" w:eastAsia="Aptos" w:hAnsi="Aptos" w:cs="Times New Roman"/>
          <w:kern w:val="0"/>
          <w14:ligatures w14:val="none"/>
        </w:rPr>
        <w:t xml:space="preserve">, adapting dynamically to technologies capable of self-modification and emergent behavior. In many ways, this mirrors the judicial philosophy articulated in </w:t>
      </w:r>
      <w:r w:rsidRPr="00827EF8">
        <w:rPr>
          <w:rFonts w:ascii="Aptos" w:eastAsia="Aptos" w:hAnsi="Aptos" w:cs="Times New Roman"/>
          <w:i/>
          <w:iCs/>
          <w:kern w:val="0"/>
          <w14:ligatures w14:val="none"/>
        </w:rPr>
        <w:t>Chevron U.S.A. v. Natural Resources Defense Council (1984)</w:t>
      </w:r>
      <w:r w:rsidRPr="00827EF8">
        <w:rPr>
          <w:rFonts w:ascii="Aptos" w:eastAsia="Aptos" w:hAnsi="Aptos" w:cs="Times New Roman"/>
          <w:kern w:val="0"/>
          <w14:ligatures w14:val="none"/>
        </w:rPr>
        <w:t>, where the U.S. Supreme Court recognized the necessity of administrative flexibility in interpreting ambiguous statutes within evolving contexts. Similarly, CCL leaders operate within the “grey zones” of technological ethics, applying foresight and interpretive agility to maintain alignment between innovation and societal well-being.</w:t>
      </w:r>
    </w:p>
    <w:p w14:paraId="66798EF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CCL-Driven Legal Stewardship</w:t>
      </w:r>
    </w:p>
    <w:p w14:paraId="606E81B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practical realization of this meta-governance philosophy involves several structural mechanisms:</w:t>
      </w:r>
    </w:p>
    <w:p w14:paraId="0A73C146" w14:textId="77777777" w:rsidR="00827EF8" w:rsidRPr="00827EF8" w:rsidRDefault="00827EF8" w:rsidP="00827EF8">
      <w:pPr>
        <w:numPr>
          <w:ilvl w:val="0"/>
          <w:numId w:val="37"/>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Ethical Foresight Councils: </w:t>
      </w:r>
      <w:r w:rsidRPr="00827EF8">
        <w:rPr>
          <w:rFonts w:ascii="Aptos" w:eastAsia="Aptos" w:hAnsi="Aptos" w:cs="Times New Roman"/>
          <w:kern w:val="0"/>
          <w14:ligatures w14:val="none"/>
        </w:rPr>
        <w:t xml:space="preserve"> These interdisciplinary bodies—comprising jurists, technologists, neuroscientists, ethicists, and social psychologists—are tasked with evaluating how emerging technologies such as </w:t>
      </w:r>
      <w:r w:rsidRPr="00827EF8">
        <w:rPr>
          <w:rFonts w:ascii="Aptos" w:eastAsia="Aptos" w:hAnsi="Aptos" w:cs="Times New Roman"/>
          <w:b/>
          <w:bCs/>
          <w:kern w:val="0"/>
          <w14:ligatures w14:val="none"/>
        </w:rPr>
        <w:t>quantum AI</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emotional computing</w:t>
      </w:r>
      <w:r w:rsidRPr="00827EF8">
        <w:rPr>
          <w:rFonts w:ascii="Aptos" w:eastAsia="Aptos" w:hAnsi="Aptos" w:cs="Times New Roman"/>
          <w:kern w:val="0"/>
          <w14:ligatures w14:val="none"/>
        </w:rPr>
        <w:t xml:space="preserve">, </w:t>
      </w:r>
      <w:r w:rsidRPr="00827EF8">
        <w:rPr>
          <w:rFonts w:ascii="Aptos" w:eastAsia="Aptos" w:hAnsi="Aptos" w:cs="Times New Roman"/>
          <w:kern w:val="0"/>
          <w14:ligatures w14:val="none"/>
        </w:rPr>
        <w:lastRenderedPageBreak/>
        <w:t xml:space="preserve">and </w:t>
      </w:r>
      <w:r w:rsidRPr="00827EF8">
        <w:rPr>
          <w:rFonts w:ascii="Aptos" w:eastAsia="Aptos" w:hAnsi="Aptos" w:cs="Times New Roman"/>
          <w:b/>
          <w:bCs/>
          <w:kern w:val="0"/>
          <w14:ligatures w14:val="none"/>
        </w:rPr>
        <w:t>neural augmentation</w:t>
      </w:r>
      <w:r w:rsidRPr="00827EF8">
        <w:rPr>
          <w:rFonts w:ascii="Aptos" w:eastAsia="Aptos" w:hAnsi="Aptos" w:cs="Times New Roman"/>
          <w:kern w:val="0"/>
          <w14:ligatures w14:val="none"/>
        </w:rPr>
        <w:t xml:space="preserve"> might reshape governance paradigms and societal contracts. For example, AI-generated judicial opinions, now tested in some jurisdictions, pose deep questions of accountability and bias. In response, foresight councils can develop preemptive frameworks, much like </w:t>
      </w:r>
      <w:r w:rsidRPr="00827EF8">
        <w:rPr>
          <w:rFonts w:ascii="Aptos" w:eastAsia="Aptos" w:hAnsi="Aptos" w:cs="Times New Roman"/>
          <w:i/>
          <w:iCs/>
          <w:kern w:val="0"/>
          <w14:ligatures w14:val="none"/>
        </w:rPr>
        <w:t>Daubert v. Merrell Dow Pharmaceuticals (1993)</w:t>
      </w:r>
      <w:r w:rsidRPr="00827EF8">
        <w:rPr>
          <w:rFonts w:ascii="Aptos" w:eastAsia="Aptos" w:hAnsi="Aptos" w:cs="Times New Roman"/>
          <w:kern w:val="0"/>
          <w14:ligatures w14:val="none"/>
        </w:rPr>
        <w:t xml:space="preserve"> established admissibility standards for scientific evidence in court, ensuring that algorithmic reasoning meets similar thresholds of reliability and transparency.</w:t>
      </w:r>
    </w:p>
    <w:p w14:paraId="15CA41D8" w14:textId="77777777" w:rsidR="00827EF8" w:rsidRPr="00827EF8" w:rsidRDefault="00827EF8" w:rsidP="00827EF8">
      <w:pPr>
        <w:numPr>
          <w:ilvl w:val="0"/>
          <w:numId w:val="37"/>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Dynamic Ethics Charters: </w:t>
      </w:r>
      <w:r w:rsidRPr="00827EF8">
        <w:rPr>
          <w:rFonts w:ascii="Aptos" w:eastAsia="Aptos" w:hAnsi="Aptos" w:cs="Times New Roman"/>
          <w:kern w:val="0"/>
          <w14:ligatures w14:val="none"/>
        </w:rPr>
        <w:t xml:space="preserve">Governance must evolve as dynamically as the systems it regulates. CCL proposes the creation of </w:t>
      </w:r>
      <w:r w:rsidRPr="00827EF8">
        <w:rPr>
          <w:rFonts w:ascii="Aptos" w:eastAsia="Aptos" w:hAnsi="Aptos" w:cs="Times New Roman"/>
          <w:b/>
          <w:bCs/>
          <w:kern w:val="0"/>
          <w14:ligatures w14:val="none"/>
        </w:rPr>
        <w:t>self-updating ethical charters</w:t>
      </w:r>
      <w:r w:rsidRPr="00827EF8">
        <w:rPr>
          <w:rFonts w:ascii="Aptos" w:eastAsia="Aptos" w:hAnsi="Aptos" w:cs="Times New Roman"/>
          <w:kern w:val="0"/>
          <w14:ligatures w14:val="none"/>
        </w:rPr>
        <w:t xml:space="preserve"> that incorporate new data, case law, and discoveries in real time—analogous to an adaptive “common law of cognition.” These charters might be governed by AI-enabled monitoring tools that detect ethical deviations or emergent harms. Drawing on the precedent of </w:t>
      </w:r>
      <w:r w:rsidRPr="00827EF8">
        <w:rPr>
          <w:rFonts w:ascii="Aptos" w:eastAsia="Aptos" w:hAnsi="Aptos" w:cs="Times New Roman"/>
          <w:i/>
          <w:iCs/>
          <w:kern w:val="0"/>
          <w14:ligatures w14:val="none"/>
        </w:rPr>
        <w:t>Massachusetts v. EPA (2007)</w:t>
      </w:r>
      <w:r w:rsidRPr="00827EF8">
        <w:rPr>
          <w:rFonts w:ascii="Aptos" w:eastAsia="Aptos" w:hAnsi="Aptos" w:cs="Times New Roman"/>
          <w:kern w:val="0"/>
          <w14:ligatures w14:val="none"/>
        </w:rPr>
        <w:t>—which affirmed that inaction in the face of foreseeable risk constitutes negligence—leaders are compelled to ensure that ethical updates are proactive, not post-catastrophic.</w:t>
      </w:r>
    </w:p>
    <w:p w14:paraId="0B4CC3C7" w14:textId="77777777" w:rsidR="00827EF8" w:rsidRPr="00827EF8" w:rsidRDefault="00827EF8" w:rsidP="00827EF8">
      <w:pPr>
        <w:numPr>
          <w:ilvl w:val="0"/>
          <w:numId w:val="37"/>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Clarity Indices: </w:t>
      </w:r>
      <w:r w:rsidRPr="00827EF8">
        <w:rPr>
          <w:rFonts w:ascii="Aptos" w:eastAsia="Aptos" w:hAnsi="Aptos" w:cs="Times New Roman"/>
          <w:kern w:val="0"/>
          <w14:ligatures w14:val="none"/>
        </w:rPr>
        <w:t xml:space="preserve"> Beyond conventional key performance indicators, </w:t>
      </w:r>
      <w:r w:rsidRPr="00827EF8">
        <w:rPr>
          <w:rFonts w:ascii="Aptos" w:eastAsia="Aptos" w:hAnsi="Aptos" w:cs="Times New Roman"/>
          <w:b/>
          <w:bCs/>
          <w:kern w:val="0"/>
          <w14:ligatures w14:val="none"/>
        </w:rPr>
        <w:t>clarity indices</w:t>
      </w:r>
      <w:r w:rsidRPr="00827EF8">
        <w:rPr>
          <w:rFonts w:ascii="Aptos" w:eastAsia="Aptos" w:hAnsi="Aptos" w:cs="Times New Roman"/>
          <w:kern w:val="0"/>
          <w14:ligatures w14:val="none"/>
        </w:rPr>
        <w:t xml:space="preserve"> measure organizational integrity in action. These indices quantify transparency, cognitive equilibrium, and ethical accountability across systems, offering regulators and stakeholders measurable evidence of trustworthiness. This practice draws inspiration from </w:t>
      </w:r>
      <w:r w:rsidRPr="00827EF8">
        <w:rPr>
          <w:rFonts w:ascii="Aptos" w:eastAsia="Aptos" w:hAnsi="Aptos" w:cs="Times New Roman"/>
          <w:i/>
          <w:iCs/>
          <w:kern w:val="0"/>
          <w14:ligatures w14:val="none"/>
        </w:rPr>
        <w:t>Sarbanes-Oxley Act (2002)</w:t>
      </w:r>
      <w:r w:rsidRPr="00827EF8">
        <w:rPr>
          <w:rFonts w:ascii="Aptos" w:eastAsia="Aptos" w:hAnsi="Aptos" w:cs="Times New Roman"/>
          <w:kern w:val="0"/>
          <w14:ligatures w14:val="none"/>
        </w:rPr>
        <w:t xml:space="preserve"> requirements for financial transparency but applies them to decision-making ecosystems. A future “AI Clarity Act” may well emerge, obligating organizations to maintain traceable records of algorithmic and leadership reasoning as proof of ethical intent.</w:t>
      </w:r>
    </w:p>
    <w:p w14:paraId="1AFF67A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these instruments, </w:t>
      </w:r>
      <w:r w:rsidRPr="00827EF8">
        <w:rPr>
          <w:rFonts w:ascii="Aptos" w:eastAsia="Aptos" w:hAnsi="Aptos" w:cs="Times New Roman"/>
          <w:b/>
          <w:bCs/>
          <w:kern w:val="0"/>
          <w14:ligatures w14:val="none"/>
        </w:rPr>
        <w:t>CCL transforms governance into a conscious discipline</w:t>
      </w:r>
      <w:r w:rsidRPr="00827EF8">
        <w:rPr>
          <w:rFonts w:ascii="Aptos" w:eastAsia="Aptos" w:hAnsi="Aptos" w:cs="Times New Roman"/>
          <w:kern w:val="0"/>
          <w14:ligatures w14:val="none"/>
        </w:rPr>
        <w:t>—an ongoing calibration between technological power and human virtue. Leadership thus becomes not merely a managerial function but a form of jurisprudence in action: cultivating justice, not by reaction to crises, but by designing systems resilient to ethical drift.</w:t>
      </w:r>
    </w:p>
    <w:p w14:paraId="5337907C"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Toward a Global Governance Accord for Intelligent Systems</w:t>
      </w:r>
    </w:p>
    <w:p w14:paraId="15AECE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cognitive technologies converge and transcend borders, the next evolutionary leap in governance must be </w:t>
      </w:r>
      <w:r w:rsidRPr="00827EF8">
        <w:rPr>
          <w:rFonts w:ascii="Aptos" w:eastAsia="Aptos" w:hAnsi="Aptos" w:cs="Times New Roman"/>
          <w:b/>
          <w:bCs/>
          <w:kern w:val="0"/>
          <w14:ligatures w14:val="none"/>
        </w:rPr>
        <w:t>international and cooperative</w:t>
      </w:r>
      <w:r w:rsidRPr="00827EF8">
        <w:rPr>
          <w:rFonts w:ascii="Aptos" w:eastAsia="Aptos" w:hAnsi="Aptos" w:cs="Times New Roman"/>
          <w:kern w:val="0"/>
          <w14:ligatures w14:val="none"/>
        </w:rPr>
        <w:t xml:space="preserve">. The fragmentation of regulatory standards between nations has already produced ethical asymmetries: data may be protected in the European Union but exploited in loosely regulated jurisdictions; neurotechnology may be prohibited in one country and militarized in another. To resolve this divergence, CCL envisions the establishment of a </w:t>
      </w:r>
      <w:r w:rsidRPr="00827EF8">
        <w:rPr>
          <w:rFonts w:ascii="Aptos" w:eastAsia="Aptos" w:hAnsi="Aptos" w:cs="Times New Roman"/>
          <w:b/>
          <w:bCs/>
          <w:kern w:val="0"/>
          <w14:ligatures w14:val="none"/>
        </w:rPr>
        <w:t>Global Accord on Ethical Technology and Cognitive Sovereignty</w:t>
      </w:r>
      <w:r w:rsidRPr="00827EF8">
        <w:rPr>
          <w:rFonts w:ascii="Aptos" w:eastAsia="Aptos" w:hAnsi="Aptos" w:cs="Times New Roman"/>
          <w:kern w:val="0"/>
          <w14:ligatures w14:val="none"/>
        </w:rPr>
        <w:t>—a cooperative treaty framework uniting governments, corporations, and research institutions around shared principles of responsible innovation.</w:t>
      </w:r>
    </w:p>
    <w:p w14:paraId="6E3C60D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accord would function not as a bureaucratic overlay but as a </w:t>
      </w:r>
      <w:r w:rsidRPr="00827EF8">
        <w:rPr>
          <w:rFonts w:ascii="Aptos" w:eastAsia="Aptos" w:hAnsi="Aptos" w:cs="Times New Roman"/>
          <w:b/>
          <w:bCs/>
          <w:kern w:val="0"/>
          <w14:ligatures w14:val="none"/>
        </w:rPr>
        <w:t>constitutional framework for the age of intelligence</w:t>
      </w:r>
      <w:r w:rsidRPr="00827EF8">
        <w:rPr>
          <w:rFonts w:ascii="Aptos" w:eastAsia="Aptos" w:hAnsi="Aptos" w:cs="Times New Roman"/>
          <w:kern w:val="0"/>
          <w14:ligatures w14:val="none"/>
        </w:rPr>
        <w:t xml:space="preserve">—a global pact to ensure that technological power remains accountable to human dignity. The model could mirror successful precedents </w:t>
      </w:r>
      <w:r w:rsidRPr="00827EF8">
        <w:rPr>
          <w:rFonts w:ascii="Aptos" w:eastAsia="Aptos" w:hAnsi="Aptos" w:cs="Times New Roman"/>
          <w:kern w:val="0"/>
          <w14:ligatures w14:val="none"/>
        </w:rPr>
        <w:lastRenderedPageBreak/>
        <w:t xml:space="preserve">such as the </w:t>
      </w:r>
      <w:r w:rsidRPr="00827EF8">
        <w:rPr>
          <w:rFonts w:ascii="Aptos" w:eastAsia="Aptos" w:hAnsi="Aptos" w:cs="Times New Roman"/>
          <w:b/>
          <w:bCs/>
          <w:kern w:val="0"/>
          <w14:ligatures w14:val="none"/>
        </w:rPr>
        <w:t>Paris Climate Agreement (2015)</w:t>
      </w:r>
      <w:r w:rsidRPr="00827EF8">
        <w:rPr>
          <w:rFonts w:ascii="Aptos" w:eastAsia="Aptos" w:hAnsi="Aptos" w:cs="Times New Roman"/>
          <w:kern w:val="0"/>
          <w14:ligatures w14:val="none"/>
        </w:rPr>
        <w:t xml:space="preserve"> and the </w:t>
      </w:r>
      <w:r w:rsidRPr="00827EF8">
        <w:rPr>
          <w:rFonts w:ascii="Aptos" w:eastAsia="Aptos" w:hAnsi="Aptos" w:cs="Times New Roman"/>
          <w:b/>
          <w:bCs/>
          <w:kern w:val="0"/>
          <w14:ligatures w14:val="none"/>
        </w:rPr>
        <w:t>Geneva Conventions (1949)</w:t>
      </w:r>
      <w:r w:rsidRPr="00827EF8">
        <w:rPr>
          <w:rFonts w:ascii="Aptos" w:eastAsia="Aptos" w:hAnsi="Aptos" w:cs="Times New Roman"/>
          <w:kern w:val="0"/>
          <w14:ligatures w14:val="none"/>
        </w:rPr>
        <w:t xml:space="preserve">, which redefined global norms through collective moral consensus. However, unlike environmental or wartime treaties, this accord would govern not material destruction but </w:t>
      </w:r>
      <w:r w:rsidRPr="00827EF8">
        <w:rPr>
          <w:rFonts w:ascii="Aptos" w:eastAsia="Aptos" w:hAnsi="Aptos" w:cs="Times New Roman"/>
          <w:b/>
          <w:bCs/>
          <w:kern w:val="0"/>
          <w14:ligatures w14:val="none"/>
        </w:rPr>
        <w:t>cognitive construction</w:t>
      </w:r>
      <w:r w:rsidRPr="00827EF8">
        <w:rPr>
          <w:rFonts w:ascii="Aptos" w:eastAsia="Aptos" w:hAnsi="Aptos" w:cs="Times New Roman"/>
          <w:kern w:val="0"/>
          <w14:ligatures w14:val="none"/>
        </w:rPr>
        <w:t>—the architectures of thought, perception, and agency that define the 21st-century human experience.</w:t>
      </w:r>
    </w:p>
    <w:p w14:paraId="1D5C4B0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Key Provisions of a Global Cognitive Accord</w:t>
      </w:r>
    </w:p>
    <w:p w14:paraId="78B768D0" w14:textId="77777777" w:rsidR="00827EF8" w:rsidRPr="00827EF8" w:rsidRDefault="00827EF8" w:rsidP="00827EF8">
      <w:pPr>
        <w:numPr>
          <w:ilvl w:val="0"/>
          <w:numId w:val="3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Recognition of Cognitive Autonomy Rights: </w:t>
      </w:r>
      <w:r w:rsidRPr="00827EF8">
        <w:rPr>
          <w:rFonts w:ascii="Aptos" w:eastAsia="Aptos" w:hAnsi="Aptos" w:cs="Times New Roman"/>
          <w:kern w:val="0"/>
          <w14:ligatures w14:val="none"/>
        </w:rPr>
        <w:t xml:space="preserve">Just as the 20th century enshrined rights of speech, privacy, and bodily integrity, the 21st century must affirm the </w:t>
      </w:r>
      <w:r w:rsidRPr="00827EF8">
        <w:rPr>
          <w:rFonts w:ascii="Aptos" w:eastAsia="Aptos" w:hAnsi="Aptos" w:cs="Times New Roman"/>
          <w:b/>
          <w:bCs/>
          <w:kern w:val="0"/>
          <w14:ligatures w14:val="none"/>
        </w:rPr>
        <w:t>right to cognitive sovereignty</w:t>
      </w:r>
      <w:r w:rsidRPr="00827EF8">
        <w:rPr>
          <w:rFonts w:ascii="Aptos" w:eastAsia="Aptos" w:hAnsi="Aptos" w:cs="Times New Roman"/>
          <w:kern w:val="0"/>
          <w14:ligatures w14:val="none"/>
        </w:rPr>
        <w:t xml:space="preserve">—protection from manipulative or coercive neurotechnologies. This is the next frontier of human rights law, already foreshadowed in Chile’s </w:t>
      </w:r>
      <w:r w:rsidRPr="00827EF8">
        <w:rPr>
          <w:rFonts w:ascii="Aptos" w:eastAsia="Aptos" w:hAnsi="Aptos" w:cs="Times New Roman"/>
          <w:b/>
          <w:bCs/>
          <w:kern w:val="0"/>
          <w14:ligatures w14:val="none"/>
        </w:rPr>
        <w:t>2021 constitutional amendment recognizing neurorights</w:t>
      </w:r>
      <w:r w:rsidRPr="00827EF8">
        <w:rPr>
          <w:rFonts w:ascii="Aptos" w:eastAsia="Aptos" w:hAnsi="Aptos" w:cs="Times New Roman"/>
          <w:kern w:val="0"/>
          <w14:ligatures w14:val="none"/>
        </w:rPr>
        <w:t>, which guarantees mental privacy and free will in the face of BCI development. A global codification of such rights would ensure that human consciousness remains inviolate, even as technology penetrates its neural substrate.</w:t>
      </w:r>
    </w:p>
    <w:p w14:paraId="2F3CFDE2" w14:textId="77777777" w:rsidR="00827EF8" w:rsidRPr="00827EF8" w:rsidRDefault="00827EF8" w:rsidP="00827EF8">
      <w:pPr>
        <w:numPr>
          <w:ilvl w:val="0"/>
          <w:numId w:val="3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International Algorithmic Transparency Standards: </w:t>
      </w:r>
      <w:r w:rsidRPr="00827EF8">
        <w:rPr>
          <w:rFonts w:ascii="Aptos" w:eastAsia="Aptos" w:hAnsi="Aptos" w:cs="Times New Roman"/>
          <w:kern w:val="0"/>
          <w14:ligatures w14:val="none"/>
        </w:rPr>
        <w:t xml:space="preserve">In the wake of </w:t>
      </w:r>
      <w:r w:rsidRPr="00827EF8">
        <w:rPr>
          <w:rFonts w:ascii="Aptos" w:eastAsia="Aptos" w:hAnsi="Aptos" w:cs="Times New Roman"/>
          <w:i/>
          <w:iCs/>
          <w:kern w:val="0"/>
          <w14:ligatures w14:val="none"/>
        </w:rPr>
        <w:t>Loomis v. Wisconsin (2016)</w:t>
      </w:r>
      <w:r w:rsidRPr="00827EF8">
        <w:rPr>
          <w:rFonts w:ascii="Aptos" w:eastAsia="Aptos" w:hAnsi="Aptos" w:cs="Times New Roman"/>
          <w:kern w:val="0"/>
          <w14:ligatures w14:val="none"/>
        </w:rPr>
        <w:t xml:space="preserve">—where a criminal defendant challenged a proprietary sentencing algorithm—the global community must establish unified standards requiring </w:t>
      </w:r>
      <w:r w:rsidRPr="00827EF8">
        <w:rPr>
          <w:rFonts w:ascii="Aptos" w:eastAsia="Aptos" w:hAnsi="Aptos" w:cs="Times New Roman"/>
          <w:b/>
          <w:bCs/>
          <w:kern w:val="0"/>
          <w14:ligatures w14:val="none"/>
        </w:rPr>
        <w:t>cross-border explainability</w:t>
      </w:r>
      <w:r w:rsidRPr="00827EF8">
        <w:rPr>
          <w:rFonts w:ascii="Aptos" w:eastAsia="Aptos" w:hAnsi="Aptos" w:cs="Times New Roman"/>
          <w:kern w:val="0"/>
          <w14:ligatures w14:val="none"/>
        </w:rPr>
        <w:t xml:space="preserve"> of AI systems. No algorithm should influence human destiny without being auditable and contestable. The proposed standards would create an international “Algorithmic Disclosure Convention,” obligating all signatories to maintain explainable, interoperable AI documentation for judicial and administrative review.</w:t>
      </w:r>
    </w:p>
    <w:p w14:paraId="51E48691" w14:textId="77777777" w:rsidR="00827EF8" w:rsidRPr="00827EF8" w:rsidRDefault="00827EF8" w:rsidP="00827EF8">
      <w:pPr>
        <w:numPr>
          <w:ilvl w:val="0"/>
          <w:numId w:val="3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Global Ethics Observatories: </w:t>
      </w:r>
      <w:r w:rsidRPr="00827EF8">
        <w:rPr>
          <w:rFonts w:ascii="Aptos" w:eastAsia="Aptos" w:hAnsi="Aptos" w:cs="Times New Roman"/>
          <w:kern w:val="0"/>
          <w14:ligatures w14:val="none"/>
        </w:rPr>
        <w:t xml:space="preserve">Similar to the World Health Organization’s monitoring of pandemics, </w:t>
      </w:r>
      <w:r w:rsidRPr="00827EF8">
        <w:rPr>
          <w:rFonts w:ascii="Aptos" w:eastAsia="Aptos" w:hAnsi="Aptos" w:cs="Times New Roman"/>
          <w:b/>
          <w:bCs/>
          <w:kern w:val="0"/>
          <w14:ligatures w14:val="none"/>
        </w:rPr>
        <w:t>Global Ethics Observatories</w:t>
      </w:r>
      <w:r w:rsidRPr="00827EF8">
        <w:rPr>
          <w:rFonts w:ascii="Aptos" w:eastAsia="Aptos" w:hAnsi="Aptos" w:cs="Times New Roman"/>
          <w:kern w:val="0"/>
          <w14:ligatures w14:val="none"/>
        </w:rPr>
        <w:t xml:space="preserve"> would surveil systemic technological risks in real time—detecting algorithmic discrimination, cognitive manipulation, or cross-sectoral ethical breaches. They would coordinate international crisis responses, analogous to cybersecurity alliances like </w:t>
      </w:r>
      <w:r w:rsidRPr="00827EF8">
        <w:rPr>
          <w:rFonts w:ascii="Aptos" w:eastAsia="Aptos" w:hAnsi="Aptos" w:cs="Times New Roman"/>
          <w:b/>
          <w:bCs/>
          <w:kern w:val="0"/>
          <w14:ligatures w14:val="none"/>
        </w:rPr>
        <w:t>CERT (Computer Emergency Response Teams)</w:t>
      </w:r>
      <w:r w:rsidRPr="00827EF8">
        <w:rPr>
          <w:rFonts w:ascii="Aptos" w:eastAsia="Aptos" w:hAnsi="Aptos" w:cs="Times New Roman"/>
          <w:kern w:val="0"/>
          <w14:ligatures w14:val="none"/>
        </w:rPr>
        <w:t xml:space="preserve"> but focused on the </w:t>
      </w:r>
      <w:r w:rsidRPr="00827EF8">
        <w:rPr>
          <w:rFonts w:ascii="Aptos" w:eastAsia="Aptos" w:hAnsi="Aptos" w:cs="Times New Roman"/>
          <w:b/>
          <w:bCs/>
          <w:kern w:val="0"/>
          <w14:ligatures w14:val="none"/>
        </w:rPr>
        <w:t>moral cybersecurity of cognition</w:t>
      </w:r>
      <w:r w:rsidRPr="00827EF8">
        <w:rPr>
          <w:rFonts w:ascii="Aptos" w:eastAsia="Aptos" w:hAnsi="Aptos" w:cs="Times New Roman"/>
          <w:kern w:val="0"/>
          <w14:ligatures w14:val="none"/>
        </w:rPr>
        <w:t>.</w:t>
      </w:r>
    </w:p>
    <w:p w14:paraId="470B3CBF" w14:textId="77777777" w:rsidR="00827EF8" w:rsidRPr="00827EF8" w:rsidRDefault="00827EF8" w:rsidP="00827EF8">
      <w:pPr>
        <w:numPr>
          <w:ilvl w:val="0"/>
          <w:numId w:val="38"/>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Planetary Risk Scenarios and Quantum Simulation Forecasting: </w:t>
      </w:r>
      <w:r w:rsidRPr="00827EF8">
        <w:rPr>
          <w:rFonts w:ascii="Aptos" w:eastAsia="Aptos" w:hAnsi="Aptos" w:cs="Times New Roman"/>
          <w:kern w:val="0"/>
          <w14:ligatures w14:val="none"/>
        </w:rPr>
        <w:t xml:space="preserve">Advanced </w:t>
      </w:r>
      <w:r w:rsidRPr="00827EF8">
        <w:rPr>
          <w:rFonts w:ascii="Aptos" w:eastAsia="Aptos" w:hAnsi="Aptos" w:cs="Times New Roman"/>
          <w:b/>
          <w:bCs/>
          <w:kern w:val="0"/>
          <w14:ligatures w14:val="none"/>
        </w:rPr>
        <w:t>quantum-AI simulations</w:t>
      </w:r>
      <w:r w:rsidRPr="00827EF8">
        <w:rPr>
          <w:rFonts w:ascii="Aptos" w:eastAsia="Aptos" w:hAnsi="Aptos" w:cs="Times New Roman"/>
          <w:kern w:val="0"/>
          <w14:ligatures w14:val="none"/>
        </w:rPr>
        <w:t xml:space="preserve"> would be deployed to model global risk chains—mapping how failures in autonomous trading, digital warfare, or climate-control algorithms could trigger cascading crises. This preventive strategy mirrors the logic of </w:t>
      </w:r>
      <w:r w:rsidRPr="00827EF8">
        <w:rPr>
          <w:rFonts w:ascii="Aptos" w:eastAsia="Aptos" w:hAnsi="Aptos" w:cs="Times New Roman"/>
          <w:i/>
          <w:iCs/>
          <w:kern w:val="0"/>
          <w14:ligatures w14:val="none"/>
        </w:rPr>
        <w:t>United States v. Carroll Towing Co. (1947)</w:t>
      </w:r>
      <w:r w:rsidRPr="00827EF8">
        <w:rPr>
          <w:rFonts w:ascii="Aptos" w:eastAsia="Aptos" w:hAnsi="Aptos" w:cs="Times New Roman"/>
          <w:kern w:val="0"/>
          <w14:ligatures w14:val="none"/>
        </w:rPr>
        <w:t>, where Judge Learned Hand introduced the principle of proportional liability—foreseeability as the measure of due care. The same calculus must now apply to AI: the failure to foresee systemic collapse constitutes ethical negligence.</w:t>
      </w:r>
    </w:p>
    <w:p w14:paraId="15263D9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essence, this global accord would institutionalize </w:t>
      </w:r>
      <w:r w:rsidRPr="00827EF8">
        <w:rPr>
          <w:rFonts w:ascii="Aptos" w:eastAsia="Aptos" w:hAnsi="Aptos" w:cs="Times New Roman"/>
          <w:b/>
          <w:bCs/>
          <w:kern w:val="0"/>
          <w14:ligatures w14:val="none"/>
        </w:rPr>
        <w:t>collective clarity</w:t>
      </w:r>
      <w:r w:rsidRPr="00827EF8">
        <w:rPr>
          <w:rFonts w:ascii="Aptos" w:eastAsia="Aptos" w:hAnsi="Aptos" w:cs="Times New Roman"/>
          <w:kern w:val="0"/>
          <w14:ligatures w14:val="none"/>
        </w:rPr>
        <w:t xml:space="preserve">—a CCL vision of governance as conscious coordination across an emerging planetary network of intelligences. It would reorient technological progress from competitive dominance to </w:t>
      </w:r>
      <w:r w:rsidRPr="00827EF8">
        <w:rPr>
          <w:rFonts w:ascii="Aptos" w:eastAsia="Aptos" w:hAnsi="Aptos" w:cs="Times New Roman"/>
          <w:b/>
          <w:bCs/>
          <w:kern w:val="0"/>
          <w14:ligatures w14:val="none"/>
        </w:rPr>
        <w:lastRenderedPageBreak/>
        <w:t>cooperative stewardship</w:t>
      </w:r>
      <w:r w:rsidRPr="00827EF8">
        <w:rPr>
          <w:rFonts w:ascii="Aptos" w:eastAsia="Aptos" w:hAnsi="Aptos" w:cs="Times New Roman"/>
          <w:kern w:val="0"/>
          <w14:ligatures w14:val="none"/>
        </w:rPr>
        <w:t>, ensuring that the evolution of intelligence—whether human or synthetic—remains anchored to the moral center of civilization.</w:t>
      </w:r>
    </w:p>
    <w:p w14:paraId="771560EE"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Governance as the Architecture of Clarity</w:t>
      </w:r>
    </w:p>
    <w:p w14:paraId="0A34889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20th century, law and governance operated as </w:t>
      </w:r>
      <w:r w:rsidRPr="00827EF8">
        <w:rPr>
          <w:rFonts w:ascii="Aptos" w:eastAsia="Aptos" w:hAnsi="Aptos" w:cs="Times New Roman"/>
          <w:b/>
          <w:bCs/>
          <w:kern w:val="0"/>
          <w14:ligatures w14:val="none"/>
        </w:rPr>
        <w:t>constraints upon chaos</w:t>
      </w:r>
      <w:r w:rsidRPr="00827EF8">
        <w:rPr>
          <w:rFonts w:ascii="Aptos" w:eastAsia="Aptos" w:hAnsi="Aptos" w:cs="Times New Roman"/>
          <w:kern w:val="0"/>
          <w14:ligatures w14:val="none"/>
        </w:rPr>
        <w:t xml:space="preserve">—a means of regulating the excesses of industrial power. In the 21st, they must evolve into </w:t>
      </w:r>
      <w:r w:rsidRPr="00827EF8">
        <w:rPr>
          <w:rFonts w:ascii="Aptos" w:eastAsia="Aptos" w:hAnsi="Aptos" w:cs="Times New Roman"/>
          <w:b/>
          <w:bCs/>
          <w:kern w:val="0"/>
          <w14:ligatures w14:val="none"/>
        </w:rPr>
        <w:t>architectures of clarity</w:t>
      </w:r>
      <w:r w:rsidRPr="00827EF8">
        <w:rPr>
          <w:rFonts w:ascii="Aptos" w:eastAsia="Aptos" w:hAnsi="Aptos" w:cs="Times New Roman"/>
          <w:kern w:val="0"/>
          <w14:ligatures w14:val="none"/>
        </w:rPr>
        <w:t xml:space="preserve">, guiding the convergence of human and artificial cognition toward shared moral purpose. Legal frameworks, ethical accords, and governance models are no longer peripheral instruments of control; they are the </w:t>
      </w:r>
      <w:r w:rsidRPr="00827EF8">
        <w:rPr>
          <w:rFonts w:ascii="Aptos" w:eastAsia="Aptos" w:hAnsi="Aptos" w:cs="Times New Roman"/>
          <w:b/>
          <w:bCs/>
          <w:kern w:val="0"/>
          <w14:ligatures w14:val="none"/>
        </w:rPr>
        <w:t>central nervous system of humanity’s cognitive evolution</w:t>
      </w:r>
      <w:r w:rsidRPr="00827EF8">
        <w:rPr>
          <w:rFonts w:ascii="Aptos" w:eastAsia="Aptos" w:hAnsi="Aptos" w:cs="Times New Roman"/>
          <w:kern w:val="0"/>
          <w14:ligatures w14:val="none"/>
        </w:rPr>
        <w:t>.</w:t>
      </w:r>
    </w:p>
    <w:p w14:paraId="1C67F12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legitimacy of future leadership will not rest on efficiency, speed, or economic growth but on the </w:t>
      </w:r>
      <w:r w:rsidRPr="00827EF8">
        <w:rPr>
          <w:rFonts w:ascii="Aptos" w:eastAsia="Aptos" w:hAnsi="Aptos" w:cs="Times New Roman"/>
          <w:b/>
          <w:bCs/>
          <w:kern w:val="0"/>
          <w14:ligatures w14:val="none"/>
        </w:rPr>
        <w:t>ability to ensure that intelligence—human or artificial—remains accountable to conscience</w:t>
      </w:r>
      <w:r w:rsidRPr="00827EF8">
        <w:rPr>
          <w:rFonts w:ascii="Aptos" w:eastAsia="Aptos" w:hAnsi="Aptos" w:cs="Times New Roman"/>
          <w:kern w:val="0"/>
          <w14:ligatures w14:val="none"/>
        </w:rPr>
        <w:t xml:space="preserve">. As AI begins to generate law, interpret evidence, and make autonomous ethical decisions, the question of legitimacy will shift from </w:t>
      </w:r>
      <w:r w:rsidRPr="00827EF8">
        <w:rPr>
          <w:rFonts w:ascii="Aptos" w:eastAsia="Aptos" w:hAnsi="Aptos" w:cs="Times New Roman"/>
          <w:i/>
          <w:iCs/>
          <w:kern w:val="0"/>
          <w14:ligatures w14:val="none"/>
        </w:rPr>
        <w:t>what</w:t>
      </w:r>
      <w:r w:rsidRPr="00827EF8">
        <w:rPr>
          <w:rFonts w:ascii="Aptos" w:eastAsia="Aptos" w:hAnsi="Aptos" w:cs="Times New Roman"/>
          <w:kern w:val="0"/>
          <w14:ligatures w14:val="none"/>
        </w:rPr>
        <w:t xml:space="preserve"> technology can do to </w:t>
      </w:r>
      <w:r w:rsidRPr="00827EF8">
        <w:rPr>
          <w:rFonts w:ascii="Aptos" w:eastAsia="Aptos" w:hAnsi="Aptos" w:cs="Times New Roman"/>
          <w:i/>
          <w:iCs/>
          <w:kern w:val="0"/>
          <w14:ligatures w14:val="none"/>
        </w:rPr>
        <w:t>why</w:t>
      </w:r>
      <w:r w:rsidRPr="00827EF8">
        <w:rPr>
          <w:rFonts w:ascii="Aptos" w:eastAsia="Aptos" w:hAnsi="Aptos" w:cs="Times New Roman"/>
          <w:kern w:val="0"/>
          <w14:ligatures w14:val="none"/>
        </w:rPr>
        <w:t xml:space="preserve"> it should do it.</w:t>
      </w:r>
    </w:p>
    <w:p w14:paraId="5A9A394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the </w:t>
      </w:r>
      <w:r w:rsidRPr="00827EF8">
        <w:rPr>
          <w:rFonts w:ascii="Aptos" w:eastAsia="Aptos" w:hAnsi="Aptos" w:cs="Times New Roman"/>
          <w:b/>
          <w:bCs/>
          <w:kern w:val="0"/>
          <w14:ligatures w14:val="none"/>
        </w:rPr>
        <w:t>Claro-Cognitive lens</w:t>
      </w:r>
      <w:r w:rsidRPr="00827EF8">
        <w:rPr>
          <w:rFonts w:ascii="Aptos" w:eastAsia="Aptos" w:hAnsi="Aptos" w:cs="Times New Roman"/>
          <w:kern w:val="0"/>
          <w14:ligatures w14:val="none"/>
        </w:rPr>
        <w:t xml:space="preserve">, governance itself becomes a form of moral engineering—the continuous calibration between </w:t>
      </w:r>
      <w:r w:rsidRPr="00827EF8">
        <w:rPr>
          <w:rFonts w:ascii="Aptos" w:eastAsia="Aptos" w:hAnsi="Aptos" w:cs="Times New Roman"/>
          <w:b/>
          <w:bCs/>
          <w:kern w:val="0"/>
          <w14:ligatures w14:val="none"/>
        </w:rPr>
        <w:t>innovation and integrity</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autonomy and accountability</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progress and preservation</w:t>
      </w:r>
      <w:r w:rsidRPr="00827EF8">
        <w:rPr>
          <w:rFonts w:ascii="Aptos" w:eastAsia="Aptos" w:hAnsi="Aptos" w:cs="Times New Roman"/>
          <w:kern w:val="0"/>
          <w14:ligatures w14:val="none"/>
        </w:rPr>
        <w:t xml:space="preserve">. The true challenge for leaders is not simply to govern machines but to cultivate the </w:t>
      </w:r>
      <w:r w:rsidRPr="00827EF8">
        <w:rPr>
          <w:rFonts w:ascii="Aptos" w:eastAsia="Aptos" w:hAnsi="Aptos" w:cs="Times New Roman"/>
          <w:b/>
          <w:bCs/>
          <w:kern w:val="0"/>
          <w14:ligatures w14:val="none"/>
        </w:rPr>
        <w:t>moral reflexes of civilization</w:t>
      </w:r>
      <w:r w:rsidRPr="00827EF8">
        <w:rPr>
          <w:rFonts w:ascii="Aptos" w:eastAsia="Aptos" w:hAnsi="Aptos" w:cs="Times New Roman"/>
          <w:kern w:val="0"/>
          <w14:ligatures w14:val="none"/>
        </w:rPr>
        <w:t>—to ensure that the architectures we build to enhance intelligence do not erode the very empathy and justice that define it.</w:t>
      </w:r>
    </w:p>
    <w:p w14:paraId="6994652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Thus, leadership in the coming century must move beyond policy management into </w:t>
      </w:r>
      <w:r w:rsidRPr="00827EF8">
        <w:rPr>
          <w:rFonts w:ascii="Aptos" w:eastAsia="Aptos" w:hAnsi="Aptos" w:cs="Times New Roman"/>
          <w:b/>
          <w:bCs/>
          <w:kern w:val="0"/>
          <w14:ligatures w14:val="none"/>
        </w:rPr>
        <w:t>jurisprudential design</w:t>
      </w:r>
      <w:r w:rsidRPr="00827EF8">
        <w:rPr>
          <w:rFonts w:ascii="Aptos" w:eastAsia="Aptos" w:hAnsi="Aptos" w:cs="Times New Roman"/>
          <w:kern w:val="0"/>
          <w14:ligatures w14:val="none"/>
        </w:rPr>
        <w:t xml:space="preserve">. Leaders must become </w:t>
      </w:r>
      <w:r w:rsidRPr="00827EF8">
        <w:rPr>
          <w:rFonts w:ascii="Aptos" w:eastAsia="Aptos" w:hAnsi="Aptos" w:cs="Times New Roman"/>
          <w:b/>
          <w:bCs/>
          <w:kern w:val="0"/>
          <w14:ligatures w14:val="none"/>
        </w:rPr>
        <w:t>architects of lawful consciousness</w:t>
      </w:r>
      <w:r w:rsidRPr="00827EF8">
        <w:rPr>
          <w:rFonts w:ascii="Aptos" w:eastAsia="Aptos" w:hAnsi="Aptos" w:cs="Times New Roman"/>
          <w:kern w:val="0"/>
          <w14:ligatures w14:val="none"/>
        </w:rPr>
        <w:t xml:space="preserve">: designers of systems that do not merely regulate intelligence but </w:t>
      </w:r>
      <w:r w:rsidRPr="00827EF8">
        <w:rPr>
          <w:rFonts w:ascii="Aptos" w:eastAsia="Aptos" w:hAnsi="Aptos" w:cs="Times New Roman"/>
          <w:b/>
          <w:bCs/>
          <w:kern w:val="0"/>
          <w14:ligatures w14:val="none"/>
        </w:rPr>
        <w:t>ennoble it</w:t>
      </w:r>
      <w:r w:rsidRPr="00827EF8">
        <w:rPr>
          <w:rFonts w:ascii="Aptos" w:eastAsia="Aptos" w:hAnsi="Aptos" w:cs="Times New Roman"/>
          <w:kern w:val="0"/>
          <w14:ligatures w14:val="none"/>
        </w:rPr>
        <w:t>—transforming law from a static framework into a living expression of collective clarity. This is not governance as restraint; it is governance as enlightenment—the conscious alignment of civilization’s technological ascent with its moral evolution.</w:t>
      </w:r>
    </w:p>
    <w:p w14:paraId="7CF8AB5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vision, </w:t>
      </w:r>
      <w:r w:rsidRPr="00827EF8">
        <w:rPr>
          <w:rFonts w:ascii="Aptos" w:eastAsia="Aptos" w:hAnsi="Aptos" w:cs="Times New Roman"/>
          <w:b/>
          <w:bCs/>
          <w:kern w:val="0"/>
          <w14:ligatures w14:val="none"/>
        </w:rPr>
        <w:t>Claro-Cognitive Leadership</w:t>
      </w:r>
      <w:r w:rsidRPr="00827EF8">
        <w:rPr>
          <w:rFonts w:ascii="Aptos" w:eastAsia="Aptos" w:hAnsi="Aptos" w:cs="Times New Roman"/>
          <w:kern w:val="0"/>
          <w14:ligatures w14:val="none"/>
        </w:rPr>
        <w:t xml:space="preserve"> is not a philosophy of management but a constitutional ethos for the age of intelligence—a model of governance that measures progress not by data processed or markets conquered, but by </w:t>
      </w:r>
      <w:r w:rsidRPr="00827EF8">
        <w:rPr>
          <w:rFonts w:ascii="Aptos" w:eastAsia="Aptos" w:hAnsi="Aptos" w:cs="Times New Roman"/>
          <w:b/>
          <w:bCs/>
          <w:kern w:val="0"/>
          <w14:ligatures w14:val="none"/>
        </w:rPr>
        <w:t>clarity sustained and humanity preserved</w:t>
      </w:r>
      <w:r w:rsidRPr="00827EF8">
        <w:rPr>
          <w:rFonts w:ascii="Aptos" w:eastAsia="Aptos" w:hAnsi="Aptos" w:cs="Times New Roman"/>
          <w:kern w:val="0"/>
          <w14:ligatures w14:val="none"/>
        </w:rPr>
        <w:t>.</w:t>
      </w:r>
    </w:p>
    <w:p w14:paraId="6AD2B260"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3011F181"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Future Technologies and Universal Intelligence</w:t>
      </w:r>
    </w:p>
    <w:p w14:paraId="3B6AB99B"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085F3DB0"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Quantum Computing, BCI, and Universal Intelligence</w:t>
      </w:r>
    </w:p>
    <w:p w14:paraId="48CE3C4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Quantum Complexity and Leadership Decision Modeling</w:t>
      </w:r>
    </w:p>
    <w:p w14:paraId="2AEAC07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in the twenty-first century no longer operates in a mechanistic or linear world but within an ecosystem that mirrors the </w:t>
      </w:r>
      <w:r w:rsidRPr="00827EF8">
        <w:rPr>
          <w:rFonts w:ascii="Aptos" w:eastAsia="Aptos" w:hAnsi="Aptos" w:cs="Times New Roman"/>
          <w:b/>
          <w:bCs/>
          <w:kern w:val="0"/>
          <w14:ligatures w14:val="none"/>
        </w:rPr>
        <w:t>quantum fabric of reality</w:t>
      </w:r>
      <w:r w:rsidRPr="00827EF8">
        <w:rPr>
          <w:rFonts w:ascii="Aptos" w:eastAsia="Aptos" w:hAnsi="Aptos" w:cs="Times New Roman"/>
          <w:kern w:val="0"/>
          <w14:ligatures w14:val="none"/>
        </w:rPr>
        <w:t xml:space="preserve">—an environment of overlapping uncertainties, interdependent systems, and multidimensional data streams that constantly evolve in unpredictable ways. The global decision landscape is no longer defined by singular causes and predictable outcomes but by </w:t>
      </w:r>
      <w:r w:rsidRPr="00827EF8">
        <w:rPr>
          <w:rFonts w:ascii="Aptos" w:eastAsia="Aptos" w:hAnsi="Aptos" w:cs="Times New Roman"/>
          <w:b/>
          <w:bCs/>
          <w:kern w:val="0"/>
          <w14:ligatures w14:val="none"/>
        </w:rPr>
        <w:t>entangled relationships</w:t>
      </w:r>
      <w:r w:rsidRPr="00827EF8">
        <w:rPr>
          <w:rFonts w:ascii="Aptos" w:eastAsia="Aptos" w:hAnsi="Aptos" w:cs="Times New Roman"/>
          <w:kern w:val="0"/>
          <w14:ligatures w14:val="none"/>
        </w:rPr>
        <w:t xml:space="preserve">, probabilistic outcomes, and non-linear ripple effects that extend far beyond any one leader’s direct control. Traditional managerial models, rooted in Newtonian logic, were designed for predictability—supply chains that balanced inputs and outputs, economies that responded proportionally to stimuli, and human systems that could be forecasted through rational calculus. But leadership today faces environments that behave more like </w:t>
      </w:r>
      <w:r w:rsidRPr="00827EF8">
        <w:rPr>
          <w:rFonts w:ascii="Aptos" w:eastAsia="Aptos" w:hAnsi="Aptos" w:cs="Times New Roman"/>
          <w:b/>
          <w:bCs/>
          <w:kern w:val="0"/>
          <w14:ligatures w14:val="none"/>
        </w:rPr>
        <w:t>quantum systems</w:t>
      </w:r>
      <w:r w:rsidRPr="00827EF8">
        <w:rPr>
          <w:rFonts w:ascii="Aptos" w:eastAsia="Aptos" w:hAnsi="Aptos" w:cs="Times New Roman"/>
          <w:kern w:val="0"/>
          <w14:ligatures w14:val="none"/>
        </w:rPr>
        <w:t>, where observation changes the observed, small fluctuations can trigger systemic transformations, and uncertainty is not a problem to be solved but a field to be navigated.</w:t>
      </w:r>
    </w:p>
    <w:p w14:paraId="0AE56A5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paradigm, this quantum worldview provides a </w:t>
      </w:r>
      <w:r w:rsidRPr="00827EF8">
        <w:rPr>
          <w:rFonts w:ascii="Aptos" w:eastAsia="Aptos" w:hAnsi="Aptos" w:cs="Times New Roman"/>
          <w:b/>
          <w:bCs/>
          <w:kern w:val="0"/>
          <w14:ligatures w14:val="none"/>
        </w:rPr>
        <w:t>revolutionary lens</w:t>
      </w:r>
      <w:r w:rsidRPr="00827EF8">
        <w:rPr>
          <w:rFonts w:ascii="Aptos" w:eastAsia="Aptos" w:hAnsi="Aptos" w:cs="Times New Roman"/>
          <w:kern w:val="0"/>
          <w14:ligatures w14:val="none"/>
        </w:rPr>
        <w:t xml:space="preserve"> for understanding decision-making. Rather than striving to eliminate ambiguity, CCL embraces it as the medium through which clarity is achieved. Clarity, in this sense, is not a state of perfect knowledge but the </w:t>
      </w:r>
      <w:r w:rsidRPr="00827EF8">
        <w:rPr>
          <w:rFonts w:ascii="Aptos" w:eastAsia="Aptos" w:hAnsi="Aptos" w:cs="Times New Roman"/>
          <w:b/>
          <w:bCs/>
          <w:kern w:val="0"/>
          <w14:ligatures w14:val="none"/>
        </w:rPr>
        <w:t>coherent orchestration of uncertainty</w:t>
      </w:r>
      <w:r w:rsidRPr="00827EF8">
        <w:rPr>
          <w:rFonts w:ascii="Aptos" w:eastAsia="Aptos" w:hAnsi="Aptos" w:cs="Times New Roman"/>
          <w:kern w:val="0"/>
          <w14:ligatures w14:val="none"/>
        </w:rPr>
        <w:t>—a leadership capability grounded in probabilistic awareness, ethical calibration, and adaptive cognition. The quantum leader does not merely react to uncertainty; they convert it into informational energy that propels ethical foresight and resilient decision architectures.</w:t>
      </w:r>
    </w:p>
    <w:p w14:paraId="1E2C9944"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From Classical to Quantum Thinking in Leadership</w:t>
      </w:r>
    </w:p>
    <w:p w14:paraId="3000988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Classical decision models assume equilibrium, linear causation, and bounded rationality. Their premise is that data can be gathered, processed, and acted upon in a way that yields predictably optimal outcomes. However, </w:t>
      </w:r>
      <w:r w:rsidRPr="00827EF8">
        <w:rPr>
          <w:rFonts w:ascii="Aptos" w:eastAsia="Aptos" w:hAnsi="Aptos" w:cs="Times New Roman"/>
          <w:b/>
          <w:bCs/>
          <w:kern w:val="0"/>
          <w14:ligatures w14:val="none"/>
        </w:rPr>
        <w:t>twenty-first-century crises</w:t>
      </w:r>
      <w:r w:rsidRPr="00827EF8">
        <w:rPr>
          <w:rFonts w:ascii="Aptos" w:eastAsia="Aptos" w:hAnsi="Aptos" w:cs="Times New Roman"/>
          <w:kern w:val="0"/>
          <w14:ligatures w14:val="none"/>
        </w:rPr>
        <w:t xml:space="preserve">—whether algorithmic bias in artificial intelligence, supply-chain volatility, or geopolitical disinformation warfare—unfold not through linear chains but through </w:t>
      </w:r>
      <w:r w:rsidRPr="00827EF8">
        <w:rPr>
          <w:rFonts w:ascii="Aptos" w:eastAsia="Aptos" w:hAnsi="Aptos" w:cs="Times New Roman"/>
          <w:b/>
          <w:bCs/>
          <w:kern w:val="0"/>
          <w14:ligatures w14:val="none"/>
        </w:rPr>
        <w:t>quantum webs of interdependence</w:t>
      </w:r>
      <w:r w:rsidRPr="00827EF8">
        <w:rPr>
          <w:rFonts w:ascii="Aptos" w:eastAsia="Aptos" w:hAnsi="Aptos" w:cs="Times New Roman"/>
          <w:kern w:val="0"/>
          <w14:ligatures w14:val="none"/>
        </w:rPr>
        <w:t>. Each variable interacts nonlocally with others, producing effects disproportionate to their cause.</w:t>
      </w:r>
    </w:p>
    <w:p w14:paraId="21E735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Consider the 2023 case of </w:t>
      </w:r>
      <w:r w:rsidRPr="00827EF8">
        <w:rPr>
          <w:rFonts w:ascii="Aptos" w:eastAsia="Aptos" w:hAnsi="Aptos" w:cs="Times New Roman"/>
          <w:i/>
          <w:iCs/>
          <w:kern w:val="0"/>
          <w14:ligatures w14:val="none"/>
        </w:rPr>
        <w:t>FTC v. Kochava Inc.</w:t>
      </w:r>
      <w:r w:rsidRPr="00827EF8">
        <w:rPr>
          <w:rFonts w:ascii="Aptos" w:eastAsia="Aptos" w:hAnsi="Aptos" w:cs="Times New Roman"/>
          <w:kern w:val="0"/>
          <w14:ligatures w14:val="none"/>
        </w:rPr>
        <w:t xml:space="preserve">, where the Federal Trade Commission challenged a data-broker for selling geolocation data capable of identifying users visiting sensitive sites such as medical or religious facilities. The data system in question did not behave linearly—it evolved dynamically as data from one user intertwined with countless others, creating emergent privacy risks that no individual policy could have fully anticipated. The legal intervention itself acted as a </w:t>
      </w:r>
      <w:r w:rsidRPr="00827EF8">
        <w:rPr>
          <w:rFonts w:ascii="Aptos" w:eastAsia="Aptos" w:hAnsi="Aptos" w:cs="Times New Roman"/>
          <w:b/>
          <w:bCs/>
          <w:kern w:val="0"/>
          <w14:ligatures w14:val="none"/>
        </w:rPr>
        <w:t>quantum observer effect</w:t>
      </w:r>
      <w:r w:rsidRPr="00827EF8">
        <w:rPr>
          <w:rFonts w:ascii="Aptos" w:eastAsia="Aptos" w:hAnsi="Aptos" w:cs="Times New Roman"/>
          <w:kern w:val="0"/>
          <w14:ligatures w14:val="none"/>
        </w:rPr>
        <w:t xml:space="preserve">, collapsing a diffuse ethical ambiguity into a discrete regulatory outcome. This mirrors how leaders </w:t>
      </w:r>
      <w:r w:rsidRPr="00827EF8">
        <w:rPr>
          <w:rFonts w:ascii="Aptos" w:eastAsia="Aptos" w:hAnsi="Aptos" w:cs="Times New Roman"/>
          <w:kern w:val="0"/>
          <w14:ligatures w14:val="none"/>
        </w:rPr>
        <w:lastRenderedPageBreak/>
        <w:t>operate in quantum environments: their perception and intervention shape the reality they govern.</w:t>
      </w:r>
    </w:p>
    <w:p w14:paraId="3DF58E4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From a </w:t>
      </w:r>
      <w:r w:rsidRPr="00827EF8">
        <w:rPr>
          <w:rFonts w:ascii="Aptos" w:eastAsia="Aptos" w:hAnsi="Aptos" w:cs="Times New Roman"/>
          <w:b/>
          <w:bCs/>
          <w:kern w:val="0"/>
          <w14:ligatures w14:val="none"/>
        </w:rPr>
        <w:t>quantum perspective</w:t>
      </w:r>
      <w:r w:rsidRPr="00827EF8">
        <w:rPr>
          <w:rFonts w:ascii="Aptos" w:eastAsia="Aptos" w:hAnsi="Aptos" w:cs="Times New Roman"/>
          <w:kern w:val="0"/>
          <w14:ligatures w14:val="none"/>
        </w:rPr>
        <w:t xml:space="preserve">, every decision a leader faces exists in a probabilistic field of potential outcomes, each influenced by the cognitive state of the decision-maker and the informational environment. The leader’s attention—what quantum physicists call the </w:t>
      </w:r>
      <w:r w:rsidRPr="00827EF8">
        <w:rPr>
          <w:rFonts w:ascii="Aptos" w:eastAsia="Aptos" w:hAnsi="Aptos" w:cs="Times New Roman"/>
          <w:b/>
          <w:bCs/>
          <w:kern w:val="0"/>
          <w14:ligatures w14:val="none"/>
        </w:rPr>
        <w:t>observer effect</w:t>
      </w:r>
      <w:r w:rsidRPr="00827EF8">
        <w:rPr>
          <w:rFonts w:ascii="Aptos" w:eastAsia="Aptos" w:hAnsi="Aptos" w:cs="Times New Roman"/>
          <w:kern w:val="0"/>
          <w14:ligatures w14:val="none"/>
        </w:rPr>
        <w:t xml:space="preserve">—collapses this field into a single trajectory of action. Thus, clarity is not the absence of uncertainty but the </w:t>
      </w:r>
      <w:r w:rsidRPr="00827EF8">
        <w:rPr>
          <w:rFonts w:ascii="Aptos" w:eastAsia="Aptos" w:hAnsi="Aptos" w:cs="Times New Roman"/>
          <w:b/>
          <w:bCs/>
          <w:kern w:val="0"/>
          <w14:ligatures w14:val="none"/>
        </w:rPr>
        <w:t>disciplined collapse of potential into purposeful reality</w:t>
      </w:r>
      <w:r w:rsidRPr="00827EF8">
        <w:rPr>
          <w:rFonts w:ascii="Aptos" w:eastAsia="Aptos" w:hAnsi="Aptos" w:cs="Times New Roman"/>
          <w:kern w:val="0"/>
          <w14:ligatures w14:val="none"/>
        </w:rPr>
        <w:t>. Ethical intent and perceptual focus serve as the quantum measurement that determines which of many possible futures becomes the present.</w:t>
      </w:r>
    </w:p>
    <w:p w14:paraId="10607E42"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Quantum Computing as a Model for Leadership Cognition</w:t>
      </w:r>
    </w:p>
    <w:p w14:paraId="60D8677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computing embodies a model of </w:t>
      </w:r>
      <w:r w:rsidRPr="00827EF8">
        <w:rPr>
          <w:rFonts w:ascii="Aptos" w:eastAsia="Aptos" w:hAnsi="Aptos" w:cs="Times New Roman"/>
          <w:b/>
          <w:bCs/>
          <w:kern w:val="0"/>
          <w14:ligatures w14:val="none"/>
        </w:rPr>
        <w:t>cognitive simultaneity</w:t>
      </w:r>
      <w:r w:rsidRPr="00827EF8">
        <w:rPr>
          <w:rFonts w:ascii="Aptos" w:eastAsia="Aptos" w:hAnsi="Aptos" w:cs="Times New Roman"/>
          <w:kern w:val="0"/>
          <w14:ligatures w14:val="none"/>
        </w:rPr>
        <w:t xml:space="preserve">—a system that processes multiplicities rather than binaries. Classical computation relies on bits that are either 0 or 1, representing mutually exclusive states. Quantum computation, by contrast, employs </w:t>
      </w:r>
      <w:r w:rsidRPr="00827EF8">
        <w:rPr>
          <w:rFonts w:ascii="Aptos" w:eastAsia="Aptos" w:hAnsi="Aptos" w:cs="Times New Roman"/>
          <w:b/>
          <w:bCs/>
          <w:kern w:val="0"/>
          <w14:ligatures w14:val="none"/>
        </w:rPr>
        <w:t>qubits</w:t>
      </w:r>
      <w:r w:rsidRPr="00827EF8">
        <w:rPr>
          <w:rFonts w:ascii="Aptos" w:eastAsia="Aptos" w:hAnsi="Aptos" w:cs="Times New Roman"/>
          <w:kern w:val="0"/>
          <w14:ligatures w14:val="none"/>
        </w:rPr>
        <w:t xml:space="preserve">, which exist as 0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1 simultaneously until measured. This capability allows for </w:t>
      </w:r>
      <w:r w:rsidRPr="00827EF8">
        <w:rPr>
          <w:rFonts w:ascii="Aptos" w:eastAsia="Aptos" w:hAnsi="Aptos" w:cs="Times New Roman"/>
          <w:b/>
          <w:bCs/>
          <w:kern w:val="0"/>
          <w14:ligatures w14:val="none"/>
        </w:rPr>
        <w:t>massively parallel computation</w:t>
      </w:r>
      <w:r w:rsidRPr="00827EF8">
        <w:rPr>
          <w:rFonts w:ascii="Aptos" w:eastAsia="Aptos" w:hAnsi="Aptos" w:cs="Times New Roman"/>
          <w:kern w:val="0"/>
          <w14:ligatures w14:val="none"/>
        </w:rPr>
        <w:t>, where countless possibilities are explored concurrently.</w:t>
      </w:r>
    </w:p>
    <w:p w14:paraId="69072B7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leadership science, this translates into </w:t>
      </w:r>
      <w:r w:rsidRPr="00827EF8">
        <w:rPr>
          <w:rFonts w:ascii="Aptos" w:eastAsia="Aptos" w:hAnsi="Aptos" w:cs="Times New Roman"/>
          <w:b/>
          <w:bCs/>
          <w:kern w:val="0"/>
          <w14:ligatures w14:val="none"/>
        </w:rPr>
        <w:t>quantum decision modeling</w:t>
      </w:r>
      <w:r w:rsidRPr="00827EF8">
        <w:rPr>
          <w:rFonts w:ascii="Aptos" w:eastAsia="Aptos" w:hAnsi="Aptos" w:cs="Times New Roman"/>
          <w:kern w:val="0"/>
          <w14:ligatures w14:val="none"/>
        </w:rPr>
        <w:t xml:space="preserve">—the ability to hold competing perspectives, ethical constraints, and strategic alternatives in </w:t>
      </w:r>
      <w:r w:rsidRPr="00827EF8">
        <w:rPr>
          <w:rFonts w:ascii="Aptos" w:eastAsia="Aptos" w:hAnsi="Aptos" w:cs="Times New Roman"/>
          <w:b/>
          <w:bCs/>
          <w:kern w:val="0"/>
          <w14:ligatures w14:val="none"/>
        </w:rPr>
        <w:t>mental superposition</w:t>
      </w:r>
      <w:r w:rsidRPr="00827EF8">
        <w:rPr>
          <w:rFonts w:ascii="Aptos" w:eastAsia="Aptos" w:hAnsi="Aptos" w:cs="Times New Roman"/>
          <w:kern w:val="0"/>
          <w14:ligatures w14:val="none"/>
        </w:rPr>
        <w:t xml:space="preserve"> until evidence and context reveal the most coherent course of action. Rather than forcing binary trade-offs between efficiency and equity, innovation and compliance, or autonomy and accountability, quantum decision modeling allows leaders to </w:t>
      </w:r>
      <w:r w:rsidRPr="00827EF8">
        <w:rPr>
          <w:rFonts w:ascii="Aptos" w:eastAsia="Aptos" w:hAnsi="Aptos" w:cs="Times New Roman"/>
          <w:b/>
          <w:bCs/>
          <w:kern w:val="0"/>
          <w14:ligatures w14:val="none"/>
        </w:rPr>
        <w:t>synthesize paradoxes</w:t>
      </w:r>
      <w:r w:rsidRPr="00827EF8">
        <w:rPr>
          <w:rFonts w:ascii="Aptos" w:eastAsia="Aptos" w:hAnsi="Aptos" w:cs="Times New Roman"/>
          <w:kern w:val="0"/>
          <w14:ligatures w14:val="none"/>
        </w:rPr>
        <w:t xml:space="preserve"> and explore multidimensional outcomes.</w:t>
      </w:r>
    </w:p>
    <w:p w14:paraId="531BFE4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Quantum Complexity and Leadership Decision Modeling</w:t>
      </w:r>
    </w:p>
    <w:p w14:paraId="73F7AA0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in the twenty-first century no longer operates in a mechanistic or linear world but within an ecosystem that mirrors the </w:t>
      </w:r>
      <w:r w:rsidRPr="00827EF8">
        <w:rPr>
          <w:rFonts w:ascii="Aptos" w:eastAsia="Aptos" w:hAnsi="Aptos" w:cs="Times New Roman"/>
          <w:b/>
          <w:bCs/>
          <w:kern w:val="0"/>
          <w14:ligatures w14:val="none"/>
        </w:rPr>
        <w:t>quantum fabric of reality</w:t>
      </w:r>
      <w:r w:rsidRPr="00827EF8">
        <w:rPr>
          <w:rFonts w:ascii="Aptos" w:eastAsia="Aptos" w:hAnsi="Aptos" w:cs="Times New Roman"/>
          <w:kern w:val="0"/>
          <w14:ligatures w14:val="none"/>
        </w:rPr>
        <w:t xml:space="preserve">—an environment of overlapping uncertainties, interdependent systems, and multidimensional data streams that constantly evolve in unpredictable ways. The global decision landscape is no longer defined by singular causes and predictable outcomes but by </w:t>
      </w:r>
      <w:r w:rsidRPr="00827EF8">
        <w:rPr>
          <w:rFonts w:ascii="Aptos" w:eastAsia="Aptos" w:hAnsi="Aptos" w:cs="Times New Roman"/>
          <w:b/>
          <w:bCs/>
          <w:kern w:val="0"/>
          <w14:ligatures w14:val="none"/>
        </w:rPr>
        <w:t>entangled relationships</w:t>
      </w:r>
      <w:r w:rsidRPr="00827EF8">
        <w:rPr>
          <w:rFonts w:ascii="Aptos" w:eastAsia="Aptos" w:hAnsi="Aptos" w:cs="Times New Roman"/>
          <w:kern w:val="0"/>
          <w14:ligatures w14:val="none"/>
        </w:rPr>
        <w:t xml:space="preserve">, probabilistic outcomes, and non-linear ripple effects that extend far beyond any one leader’s direct control. Traditional managerial models, rooted in Newtonian logic, were designed for predictability—supply chains that balanced inputs and outputs, economies that responded proportionally to stimuli, and human systems that could be forecasted through rational calculus. But leadership today faces environments that behave more like </w:t>
      </w:r>
      <w:r w:rsidRPr="00827EF8">
        <w:rPr>
          <w:rFonts w:ascii="Aptos" w:eastAsia="Aptos" w:hAnsi="Aptos" w:cs="Times New Roman"/>
          <w:b/>
          <w:bCs/>
          <w:kern w:val="0"/>
          <w14:ligatures w14:val="none"/>
        </w:rPr>
        <w:t>quantum systems</w:t>
      </w:r>
      <w:r w:rsidRPr="00827EF8">
        <w:rPr>
          <w:rFonts w:ascii="Aptos" w:eastAsia="Aptos" w:hAnsi="Aptos" w:cs="Times New Roman"/>
          <w:kern w:val="0"/>
          <w14:ligatures w14:val="none"/>
        </w:rPr>
        <w:t>, where observation changes the observed, small fluctuations can trigger systemic transformations, and uncertainty is not a problem to be solved but a field to be navigated.</w:t>
      </w:r>
    </w:p>
    <w:p w14:paraId="7F4301D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paradigm, this quantum worldview provides a </w:t>
      </w:r>
      <w:r w:rsidRPr="00827EF8">
        <w:rPr>
          <w:rFonts w:ascii="Aptos" w:eastAsia="Aptos" w:hAnsi="Aptos" w:cs="Times New Roman"/>
          <w:b/>
          <w:bCs/>
          <w:kern w:val="0"/>
          <w14:ligatures w14:val="none"/>
        </w:rPr>
        <w:t>revolutionary lens</w:t>
      </w:r>
      <w:r w:rsidRPr="00827EF8">
        <w:rPr>
          <w:rFonts w:ascii="Aptos" w:eastAsia="Aptos" w:hAnsi="Aptos" w:cs="Times New Roman"/>
          <w:kern w:val="0"/>
          <w14:ligatures w14:val="none"/>
        </w:rPr>
        <w:t xml:space="preserve"> for understanding decision-making. Rather than striving to eliminate ambiguity, CCL embraces it as the medium through which clarity is achieved. Clarity, in </w:t>
      </w:r>
      <w:r w:rsidRPr="00827EF8">
        <w:rPr>
          <w:rFonts w:ascii="Aptos" w:eastAsia="Aptos" w:hAnsi="Aptos" w:cs="Times New Roman"/>
          <w:kern w:val="0"/>
          <w14:ligatures w14:val="none"/>
        </w:rPr>
        <w:lastRenderedPageBreak/>
        <w:t xml:space="preserve">this sense, is not a state of perfect knowledge but the </w:t>
      </w:r>
      <w:r w:rsidRPr="00827EF8">
        <w:rPr>
          <w:rFonts w:ascii="Aptos" w:eastAsia="Aptos" w:hAnsi="Aptos" w:cs="Times New Roman"/>
          <w:b/>
          <w:bCs/>
          <w:kern w:val="0"/>
          <w14:ligatures w14:val="none"/>
        </w:rPr>
        <w:t>coherent orchestration of uncertainty</w:t>
      </w:r>
      <w:r w:rsidRPr="00827EF8">
        <w:rPr>
          <w:rFonts w:ascii="Aptos" w:eastAsia="Aptos" w:hAnsi="Aptos" w:cs="Times New Roman"/>
          <w:kern w:val="0"/>
          <w14:ligatures w14:val="none"/>
        </w:rPr>
        <w:t>—a leadership capability grounded in probabilistic awareness, ethical calibration, and adaptive cognition. The quantum leader does not merely react to uncertainty; they convert it into informational energy that propels ethical foresight and resilient decision architectures.</w:t>
      </w:r>
    </w:p>
    <w:p w14:paraId="48AAAEE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Classical to Quantum Thinking in Leadership</w:t>
      </w:r>
    </w:p>
    <w:p w14:paraId="5705DD3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Classical decision models assume equilibrium, linear causation, and bounded rationality. Their premise is that data can be gathered, processed, and acted upon in a way that yields predictably optimal outcomes. However, </w:t>
      </w:r>
      <w:r w:rsidRPr="00827EF8">
        <w:rPr>
          <w:rFonts w:ascii="Aptos" w:eastAsia="Aptos" w:hAnsi="Aptos" w:cs="Times New Roman"/>
          <w:b/>
          <w:bCs/>
          <w:kern w:val="0"/>
          <w14:ligatures w14:val="none"/>
        </w:rPr>
        <w:t>twenty-first-century crises</w:t>
      </w:r>
      <w:r w:rsidRPr="00827EF8">
        <w:rPr>
          <w:rFonts w:ascii="Aptos" w:eastAsia="Aptos" w:hAnsi="Aptos" w:cs="Times New Roman"/>
          <w:kern w:val="0"/>
          <w14:ligatures w14:val="none"/>
        </w:rPr>
        <w:t xml:space="preserve">—whether algorithmic bias in artificial intelligence, supply-chain volatility, or geopolitical disinformation warfare—unfold not through linear chains but through </w:t>
      </w:r>
      <w:r w:rsidRPr="00827EF8">
        <w:rPr>
          <w:rFonts w:ascii="Aptos" w:eastAsia="Aptos" w:hAnsi="Aptos" w:cs="Times New Roman"/>
          <w:b/>
          <w:bCs/>
          <w:kern w:val="0"/>
          <w14:ligatures w14:val="none"/>
        </w:rPr>
        <w:t>quantum webs of interdependence</w:t>
      </w:r>
      <w:r w:rsidRPr="00827EF8">
        <w:rPr>
          <w:rFonts w:ascii="Aptos" w:eastAsia="Aptos" w:hAnsi="Aptos" w:cs="Times New Roman"/>
          <w:kern w:val="0"/>
          <w14:ligatures w14:val="none"/>
        </w:rPr>
        <w:t>. Each variable interacts nonlocally with others, producing effects disproportionate to their cause.</w:t>
      </w:r>
    </w:p>
    <w:p w14:paraId="1704716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Consider the 2023 case of </w:t>
      </w:r>
      <w:r w:rsidRPr="00827EF8">
        <w:rPr>
          <w:rFonts w:ascii="Aptos" w:eastAsia="Aptos" w:hAnsi="Aptos" w:cs="Times New Roman"/>
          <w:i/>
          <w:iCs/>
          <w:kern w:val="0"/>
          <w14:ligatures w14:val="none"/>
        </w:rPr>
        <w:t>FTC v. Kochava Inc.</w:t>
      </w:r>
      <w:r w:rsidRPr="00827EF8">
        <w:rPr>
          <w:rFonts w:ascii="Aptos" w:eastAsia="Aptos" w:hAnsi="Aptos" w:cs="Times New Roman"/>
          <w:kern w:val="0"/>
          <w14:ligatures w14:val="none"/>
        </w:rPr>
        <w:t xml:space="preserve">, where the Federal Trade Commission challenged a data-broker for selling geolocation data capable of identifying users visiting sensitive sites such as medical or religious facilities. The data system in question did not behave linearly—it evolved dynamically as data from one user intertwined with countless others, creating emergent privacy risks that no individual policy could have fully anticipated. The legal intervention itself acted as a </w:t>
      </w:r>
      <w:r w:rsidRPr="00827EF8">
        <w:rPr>
          <w:rFonts w:ascii="Aptos" w:eastAsia="Aptos" w:hAnsi="Aptos" w:cs="Times New Roman"/>
          <w:b/>
          <w:bCs/>
          <w:kern w:val="0"/>
          <w14:ligatures w14:val="none"/>
        </w:rPr>
        <w:t>quantum observer effect</w:t>
      </w:r>
      <w:r w:rsidRPr="00827EF8">
        <w:rPr>
          <w:rFonts w:ascii="Aptos" w:eastAsia="Aptos" w:hAnsi="Aptos" w:cs="Times New Roman"/>
          <w:kern w:val="0"/>
          <w14:ligatures w14:val="none"/>
        </w:rPr>
        <w:t>, collapsing a diffuse ethical ambiguity into a discrete regulatory outcome. This mirrors how leaders operate in quantum environments: their perception and intervention shape the reality they govern.</w:t>
      </w:r>
    </w:p>
    <w:p w14:paraId="207E6D6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From a </w:t>
      </w:r>
      <w:r w:rsidRPr="00827EF8">
        <w:rPr>
          <w:rFonts w:ascii="Aptos" w:eastAsia="Aptos" w:hAnsi="Aptos" w:cs="Times New Roman"/>
          <w:b/>
          <w:bCs/>
          <w:kern w:val="0"/>
          <w14:ligatures w14:val="none"/>
        </w:rPr>
        <w:t>quantum perspective</w:t>
      </w:r>
      <w:r w:rsidRPr="00827EF8">
        <w:rPr>
          <w:rFonts w:ascii="Aptos" w:eastAsia="Aptos" w:hAnsi="Aptos" w:cs="Times New Roman"/>
          <w:kern w:val="0"/>
          <w14:ligatures w14:val="none"/>
        </w:rPr>
        <w:t xml:space="preserve">, every decision a leader faces exists in a probabilistic field of potential outcomes, each influenced by the cognitive state of the decision-maker and the informational environment. The leader’s attention—what quantum physicists call the </w:t>
      </w:r>
      <w:r w:rsidRPr="00827EF8">
        <w:rPr>
          <w:rFonts w:ascii="Aptos" w:eastAsia="Aptos" w:hAnsi="Aptos" w:cs="Times New Roman"/>
          <w:b/>
          <w:bCs/>
          <w:kern w:val="0"/>
          <w14:ligatures w14:val="none"/>
        </w:rPr>
        <w:t>observer effect</w:t>
      </w:r>
      <w:r w:rsidRPr="00827EF8">
        <w:rPr>
          <w:rFonts w:ascii="Aptos" w:eastAsia="Aptos" w:hAnsi="Aptos" w:cs="Times New Roman"/>
          <w:kern w:val="0"/>
          <w14:ligatures w14:val="none"/>
        </w:rPr>
        <w:t xml:space="preserve">—collapses this field into a single trajectory of action. Thus, clarity is not the absence of uncertainty but the </w:t>
      </w:r>
      <w:r w:rsidRPr="00827EF8">
        <w:rPr>
          <w:rFonts w:ascii="Aptos" w:eastAsia="Aptos" w:hAnsi="Aptos" w:cs="Times New Roman"/>
          <w:b/>
          <w:bCs/>
          <w:kern w:val="0"/>
          <w14:ligatures w14:val="none"/>
        </w:rPr>
        <w:t>disciplined collapse of potential into purposeful reality</w:t>
      </w:r>
      <w:r w:rsidRPr="00827EF8">
        <w:rPr>
          <w:rFonts w:ascii="Aptos" w:eastAsia="Aptos" w:hAnsi="Aptos" w:cs="Times New Roman"/>
          <w:kern w:val="0"/>
          <w14:ligatures w14:val="none"/>
        </w:rPr>
        <w:t>. Ethical intent and perceptual focus serve as the quantum measurement that determines which of many possible futures becomes the present.</w:t>
      </w:r>
    </w:p>
    <w:p w14:paraId="2D37059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Quantum Computing as a Model for Leadership Cognition</w:t>
      </w:r>
    </w:p>
    <w:p w14:paraId="32DE6C8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computing embodies a model of </w:t>
      </w:r>
      <w:r w:rsidRPr="00827EF8">
        <w:rPr>
          <w:rFonts w:ascii="Aptos" w:eastAsia="Aptos" w:hAnsi="Aptos" w:cs="Times New Roman"/>
          <w:b/>
          <w:bCs/>
          <w:kern w:val="0"/>
          <w14:ligatures w14:val="none"/>
        </w:rPr>
        <w:t>cognitive simultaneity</w:t>
      </w:r>
      <w:r w:rsidRPr="00827EF8">
        <w:rPr>
          <w:rFonts w:ascii="Aptos" w:eastAsia="Aptos" w:hAnsi="Aptos" w:cs="Times New Roman"/>
          <w:kern w:val="0"/>
          <w14:ligatures w14:val="none"/>
        </w:rPr>
        <w:t xml:space="preserve">—a system that processes multiplicities rather than binaries. Classical computation relies on bits that are either 0 or 1, representing mutually exclusive states. Quantum computation, by contrast, employs </w:t>
      </w:r>
      <w:r w:rsidRPr="00827EF8">
        <w:rPr>
          <w:rFonts w:ascii="Aptos" w:eastAsia="Aptos" w:hAnsi="Aptos" w:cs="Times New Roman"/>
          <w:b/>
          <w:bCs/>
          <w:kern w:val="0"/>
          <w14:ligatures w14:val="none"/>
        </w:rPr>
        <w:t>qubits</w:t>
      </w:r>
      <w:r w:rsidRPr="00827EF8">
        <w:rPr>
          <w:rFonts w:ascii="Aptos" w:eastAsia="Aptos" w:hAnsi="Aptos" w:cs="Times New Roman"/>
          <w:kern w:val="0"/>
          <w14:ligatures w14:val="none"/>
        </w:rPr>
        <w:t xml:space="preserve">, which exist as 0 </w:t>
      </w:r>
      <w:r w:rsidRPr="00827EF8">
        <w:rPr>
          <w:rFonts w:ascii="Aptos" w:eastAsia="Aptos" w:hAnsi="Aptos" w:cs="Times New Roman"/>
          <w:i/>
          <w:iCs/>
          <w:kern w:val="0"/>
          <w14:ligatures w14:val="none"/>
        </w:rPr>
        <w:t>and</w:t>
      </w:r>
      <w:r w:rsidRPr="00827EF8">
        <w:rPr>
          <w:rFonts w:ascii="Aptos" w:eastAsia="Aptos" w:hAnsi="Aptos" w:cs="Times New Roman"/>
          <w:kern w:val="0"/>
          <w14:ligatures w14:val="none"/>
        </w:rPr>
        <w:t xml:space="preserve"> 1 simultaneously until measured. This capability allows for </w:t>
      </w:r>
      <w:r w:rsidRPr="00827EF8">
        <w:rPr>
          <w:rFonts w:ascii="Aptos" w:eastAsia="Aptos" w:hAnsi="Aptos" w:cs="Times New Roman"/>
          <w:b/>
          <w:bCs/>
          <w:kern w:val="0"/>
          <w14:ligatures w14:val="none"/>
        </w:rPr>
        <w:t>massively parallel computation</w:t>
      </w:r>
      <w:r w:rsidRPr="00827EF8">
        <w:rPr>
          <w:rFonts w:ascii="Aptos" w:eastAsia="Aptos" w:hAnsi="Aptos" w:cs="Times New Roman"/>
          <w:kern w:val="0"/>
          <w14:ligatures w14:val="none"/>
        </w:rPr>
        <w:t>, where countless possibilities are explored concurrently.</w:t>
      </w:r>
    </w:p>
    <w:p w14:paraId="19F5C4B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leadership science, this translates into </w:t>
      </w:r>
      <w:r w:rsidRPr="00827EF8">
        <w:rPr>
          <w:rFonts w:ascii="Aptos" w:eastAsia="Aptos" w:hAnsi="Aptos" w:cs="Times New Roman"/>
          <w:b/>
          <w:bCs/>
          <w:kern w:val="0"/>
          <w14:ligatures w14:val="none"/>
        </w:rPr>
        <w:t>quantum decision modeling</w:t>
      </w:r>
      <w:r w:rsidRPr="00827EF8">
        <w:rPr>
          <w:rFonts w:ascii="Aptos" w:eastAsia="Aptos" w:hAnsi="Aptos" w:cs="Times New Roman"/>
          <w:kern w:val="0"/>
          <w14:ligatures w14:val="none"/>
        </w:rPr>
        <w:t xml:space="preserve">—the ability to hold competing perspectives, ethical constraints, and strategic alternatives in </w:t>
      </w:r>
      <w:r w:rsidRPr="00827EF8">
        <w:rPr>
          <w:rFonts w:ascii="Aptos" w:eastAsia="Aptos" w:hAnsi="Aptos" w:cs="Times New Roman"/>
          <w:b/>
          <w:bCs/>
          <w:kern w:val="0"/>
          <w14:ligatures w14:val="none"/>
        </w:rPr>
        <w:t>mental superposition</w:t>
      </w:r>
      <w:r w:rsidRPr="00827EF8">
        <w:rPr>
          <w:rFonts w:ascii="Aptos" w:eastAsia="Aptos" w:hAnsi="Aptos" w:cs="Times New Roman"/>
          <w:kern w:val="0"/>
          <w14:ligatures w14:val="none"/>
        </w:rPr>
        <w:t xml:space="preserve"> until evidence and context reveal the most coherent course of action. </w:t>
      </w:r>
      <w:r w:rsidRPr="00827EF8">
        <w:rPr>
          <w:rFonts w:ascii="Aptos" w:eastAsia="Aptos" w:hAnsi="Aptos" w:cs="Times New Roman"/>
          <w:kern w:val="0"/>
          <w14:ligatures w14:val="none"/>
        </w:rPr>
        <w:lastRenderedPageBreak/>
        <w:t xml:space="preserve">Rather than forcing binary trade-offs between efficiency and equity, innovation and compliance, or autonomy and accountability, quantum decision modeling allows leaders to </w:t>
      </w:r>
      <w:r w:rsidRPr="00827EF8">
        <w:rPr>
          <w:rFonts w:ascii="Aptos" w:eastAsia="Aptos" w:hAnsi="Aptos" w:cs="Times New Roman"/>
          <w:b/>
          <w:bCs/>
          <w:kern w:val="0"/>
          <w14:ligatures w14:val="none"/>
        </w:rPr>
        <w:t>synthesize paradoxes</w:t>
      </w:r>
      <w:r w:rsidRPr="00827EF8">
        <w:rPr>
          <w:rFonts w:ascii="Aptos" w:eastAsia="Aptos" w:hAnsi="Aptos" w:cs="Times New Roman"/>
          <w:kern w:val="0"/>
          <w14:ligatures w14:val="none"/>
        </w:rPr>
        <w:t xml:space="preserve"> and explore multidimensional outcomes.</w:t>
      </w:r>
    </w:p>
    <w:p w14:paraId="048791B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Applications of quantum modeling to leadership cognition include:</w:t>
      </w:r>
    </w:p>
    <w:p w14:paraId="5FEEFEE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Complex Systems Analysis: </w:t>
      </w:r>
      <w:r w:rsidRPr="00827EF8">
        <w:rPr>
          <w:rFonts w:ascii="Aptos" w:eastAsia="Aptos" w:hAnsi="Aptos" w:cs="Times New Roman"/>
          <w:kern w:val="0"/>
          <w14:ligatures w14:val="none"/>
        </w:rPr>
        <w:t>Quantum algorithms can map the interdependencies within complex systems—economic ecosystems, legal infrastructures, or ecological networks—revealing correlations that traditional models miss. For example, financial regulators now use hybrid quantum-classical algorithms to simulate systemic risk propagation across decentralized blockchain ecosystems, uncovering unseen vulnerabilities.</w:t>
      </w:r>
    </w:p>
    <w:p w14:paraId="6EB534A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Scenario Superposition: </w:t>
      </w:r>
      <w:r w:rsidRPr="00827EF8">
        <w:rPr>
          <w:rFonts w:ascii="Aptos" w:eastAsia="Aptos" w:hAnsi="Aptos" w:cs="Times New Roman"/>
          <w:kern w:val="0"/>
          <w14:ligatures w14:val="none"/>
        </w:rPr>
        <w:t xml:space="preserve">Quantum computing allows organizations to evaluate </w:t>
      </w:r>
      <w:r w:rsidRPr="00827EF8">
        <w:rPr>
          <w:rFonts w:ascii="Aptos" w:eastAsia="Aptos" w:hAnsi="Aptos" w:cs="Times New Roman"/>
          <w:b/>
          <w:bCs/>
          <w:kern w:val="0"/>
          <w14:ligatures w14:val="none"/>
        </w:rPr>
        <w:t>multiple strategic futures simultaneously</w:t>
      </w:r>
      <w:r w:rsidRPr="00827EF8">
        <w:rPr>
          <w:rFonts w:ascii="Aptos" w:eastAsia="Aptos" w:hAnsi="Aptos" w:cs="Times New Roman"/>
          <w:kern w:val="0"/>
          <w14:ligatures w14:val="none"/>
        </w:rPr>
        <w:t>. A government agency, for instance, could model the societal impacts of various AI governance frameworks—ranging from open-access innovation to strict regulatory control—without committing prematurely to a single policy path. This approach prevents premature convergence on suboptimal solutions.</w:t>
      </w:r>
    </w:p>
    <w:p w14:paraId="38B139D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Optimization and Constraint Balancing: </w:t>
      </w:r>
      <w:r w:rsidRPr="00827EF8">
        <w:rPr>
          <w:rFonts w:ascii="Aptos" w:eastAsia="Aptos" w:hAnsi="Aptos" w:cs="Times New Roman"/>
          <w:kern w:val="0"/>
          <w14:ligatures w14:val="none"/>
        </w:rPr>
        <w:t xml:space="preserve">Quantum optimization algorithms such as QAOA (Quantum Approximate Optimization Algorithm) identify dynamic equilibria between conflicting objectives—profit versus sustainability, speed versus accuracy, or innovation versus ethical oversight. These methods parallel CCL’s principle of </w:t>
      </w: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 in which leadership decisions are continuously rebalanced as information evolves.</w:t>
      </w:r>
    </w:p>
    <w:p w14:paraId="0203D04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these approaches, CCL reframes quantum technology not merely as a computational advantage but as an </w:t>
      </w:r>
      <w:r w:rsidRPr="00827EF8">
        <w:rPr>
          <w:rFonts w:ascii="Aptos" w:eastAsia="Aptos" w:hAnsi="Aptos" w:cs="Times New Roman"/>
          <w:b/>
          <w:bCs/>
          <w:kern w:val="0"/>
          <w14:ligatures w14:val="none"/>
        </w:rPr>
        <w:t>ethical analog for cognition</w:t>
      </w:r>
      <w:r w:rsidRPr="00827EF8">
        <w:rPr>
          <w:rFonts w:ascii="Aptos" w:eastAsia="Aptos" w:hAnsi="Aptos" w:cs="Times New Roman"/>
          <w:kern w:val="0"/>
          <w14:ligatures w14:val="none"/>
        </w:rPr>
        <w:t xml:space="preserve">—a way to operationalize foresight by simulating multiple realities before collapsing into one. The result is </w:t>
      </w:r>
      <w:r w:rsidRPr="00827EF8">
        <w:rPr>
          <w:rFonts w:ascii="Aptos" w:eastAsia="Aptos" w:hAnsi="Aptos" w:cs="Times New Roman"/>
          <w:b/>
          <w:bCs/>
          <w:kern w:val="0"/>
          <w14:ligatures w14:val="none"/>
        </w:rPr>
        <w:t>quantum foresight</w:t>
      </w:r>
      <w:r w:rsidRPr="00827EF8">
        <w:rPr>
          <w:rFonts w:ascii="Aptos" w:eastAsia="Aptos" w:hAnsi="Aptos" w:cs="Times New Roman"/>
          <w:kern w:val="0"/>
          <w14:ligatures w14:val="none"/>
        </w:rPr>
        <w:t>: the disciplined practice of engaging with multiple futures at once while retaining the moral clarity to choose the one that advances collective coherence.</w:t>
      </w:r>
    </w:p>
    <w:p w14:paraId="675A2D5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Quantum Decision Modeling in the CCL Framework</w:t>
      </w:r>
    </w:p>
    <w:p w14:paraId="0989BAD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Claro-Cognitive Leadership framework, quantum decision modeling becomes the </w:t>
      </w:r>
      <w:r w:rsidRPr="00827EF8">
        <w:rPr>
          <w:rFonts w:ascii="Aptos" w:eastAsia="Aptos" w:hAnsi="Aptos" w:cs="Times New Roman"/>
          <w:b/>
          <w:bCs/>
          <w:kern w:val="0"/>
          <w14:ligatures w14:val="none"/>
        </w:rPr>
        <w:t>neural infrastructure of clarity under uncertainty</w:t>
      </w:r>
      <w:r w:rsidRPr="00827EF8">
        <w:rPr>
          <w:rFonts w:ascii="Aptos" w:eastAsia="Aptos" w:hAnsi="Aptos" w:cs="Times New Roman"/>
          <w:kern w:val="0"/>
          <w14:ligatures w14:val="none"/>
        </w:rPr>
        <w:t>—a fusion of human intuition, machine intelligence, and ethical reasoning. This process unfolds through three interdependent domains that mirror the mechanics of quantum physics:</w:t>
      </w:r>
    </w:p>
    <w:p w14:paraId="03D0E9D4" w14:textId="77777777" w:rsidR="00827EF8" w:rsidRPr="00827EF8" w:rsidRDefault="00827EF8" w:rsidP="00827EF8">
      <w:pPr>
        <w:numPr>
          <w:ilvl w:val="0"/>
          <w:numId w:val="3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Cognitive Entanglement: </w:t>
      </w:r>
      <w:r w:rsidRPr="00827EF8">
        <w:rPr>
          <w:rFonts w:ascii="Aptos" w:eastAsia="Aptos" w:hAnsi="Aptos" w:cs="Times New Roman"/>
          <w:kern w:val="0"/>
          <w14:ligatures w14:val="none"/>
        </w:rPr>
        <w:t xml:space="preserve">Leadership decisions are inherently entangled across dimensions of ethics, trust, risk, and performance. A decision made in one sphere—such as deploying an AI recruitment algorithm—simultaneously influences others, including legal exposure, organizational culture, and public reputation. The </w:t>
      </w:r>
      <w:r w:rsidRPr="00827EF8">
        <w:rPr>
          <w:rFonts w:ascii="Aptos" w:eastAsia="Aptos" w:hAnsi="Aptos" w:cs="Times New Roman"/>
          <w:i/>
          <w:iCs/>
          <w:kern w:val="0"/>
          <w14:ligatures w14:val="none"/>
        </w:rPr>
        <w:t>Loomis v. Wisconsin</w:t>
      </w:r>
      <w:r w:rsidRPr="00827EF8">
        <w:rPr>
          <w:rFonts w:ascii="Aptos" w:eastAsia="Aptos" w:hAnsi="Aptos" w:cs="Times New Roman"/>
          <w:kern w:val="0"/>
          <w14:ligatures w14:val="none"/>
        </w:rPr>
        <w:t xml:space="preserve"> (2016) case illustrates this entanglement: the state’s use of a proprietary algorithm in sentencing decisions triggered legal, ethical, and technological debates that reverberated across disciplines. In such systems, no </w:t>
      </w:r>
      <w:r w:rsidRPr="00827EF8">
        <w:rPr>
          <w:rFonts w:ascii="Aptos" w:eastAsia="Aptos" w:hAnsi="Aptos" w:cs="Times New Roman"/>
          <w:kern w:val="0"/>
          <w14:ligatures w14:val="none"/>
        </w:rPr>
        <w:lastRenderedPageBreak/>
        <w:t>single variable acts in isolation; each decision vibrates across an entire cognitive network.</w:t>
      </w:r>
    </w:p>
    <w:p w14:paraId="00A70DD6" w14:textId="77777777" w:rsidR="00827EF8" w:rsidRPr="00827EF8" w:rsidRDefault="00827EF8" w:rsidP="00827EF8">
      <w:pPr>
        <w:numPr>
          <w:ilvl w:val="0"/>
          <w:numId w:val="3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Superpositional Reasoning: </w:t>
      </w:r>
      <w:r w:rsidRPr="00827EF8">
        <w:rPr>
          <w:rFonts w:ascii="Aptos" w:eastAsia="Aptos" w:hAnsi="Aptos" w:cs="Times New Roman"/>
          <w:kern w:val="0"/>
          <w14:ligatures w14:val="none"/>
        </w:rPr>
        <w:t xml:space="preserve">The CCL leader maintains a state of </w:t>
      </w:r>
      <w:r w:rsidRPr="00827EF8">
        <w:rPr>
          <w:rFonts w:ascii="Aptos" w:eastAsia="Aptos" w:hAnsi="Aptos" w:cs="Times New Roman"/>
          <w:b/>
          <w:bCs/>
          <w:kern w:val="0"/>
          <w14:ligatures w14:val="none"/>
        </w:rPr>
        <w:t>mental superposition</w:t>
      </w:r>
      <w:r w:rsidRPr="00827EF8">
        <w:rPr>
          <w:rFonts w:ascii="Aptos" w:eastAsia="Aptos" w:hAnsi="Aptos" w:cs="Times New Roman"/>
          <w:kern w:val="0"/>
          <w14:ligatures w14:val="none"/>
        </w:rPr>
        <w:t>, holding multiple hypotheses in play without rushing to closure. For instance, a policy advisor facing divergent forecasts on AI unemployment may simultaneously consider mitigation strategies, retraining initiatives, and regulatory interventions before collapsing these states into an integrated national plan. This capacity to sustain multiplicity without fragmentation is a hallmark of advanced cognitive coherence.</w:t>
      </w:r>
    </w:p>
    <w:p w14:paraId="23CA777A" w14:textId="77777777" w:rsidR="00827EF8" w:rsidRPr="00827EF8" w:rsidRDefault="00827EF8" w:rsidP="00827EF8">
      <w:pPr>
        <w:numPr>
          <w:ilvl w:val="0"/>
          <w:numId w:val="39"/>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Collapse and Calibration: </w:t>
      </w:r>
      <w:r w:rsidRPr="00827EF8">
        <w:rPr>
          <w:rFonts w:ascii="Aptos" w:eastAsia="Aptos" w:hAnsi="Aptos" w:cs="Times New Roman"/>
          <w:kern w:val="0"/>
          <w14:ligatures w14:val="none"/>
        </w:rPr>
        <w:t xml:space="preserve">The act of deciding—choosing a path forward—represents the </w:t>
      </w:r>
      <w:r w:rsidRPr="00827EF8">
        <w:rPr>
          <w:rFonts w:ascii="Aptos" w:eastAsia="Aptos" w:hAnsi="Aptos" w:cs="Times New Roman"/>
          <w:b/>
          <w:bCs/>
          <w:kern w:val="0"/>
          <w14:ligatures w14:val="none"/>
        </w:rPr>
        <w:t>collapse of probability space</w:t>
      </w:r>
      <w:r w:rsidRPr="00827EF8">
        <w:rPr>
          <w:rFonts w:ascii="Aptos" w:eastAsia="Aptos" w:hAnsi="Aptos" w:cs="Times New Roman"/>
          <w:kern w:val="0"/>
          <w14:ligatures w14:val="none"/>
        </w:rPr>
        <w:t xml:space="preserve"> into a single ethical action. The quality of this collapse depends on </w:t>
      </w:r>
      <w:r w:rsidRPr="00827EF8">
        <w:rPr>
          <w:rFonts w:ascii="Aptos" w:eastAsia="Aptos" w:hAnsi="Aptos" w:cs="Times New Roman"/>
          <w:b/>
          <w:bCs/>
          <w:kern w:val="0"/>
          <w14:ligatures w14:val="none"/>
        </w:rPr>
        <w:t>ethical calibration</w:t>
      </w:r>
      <w:r w:rsidRPr="00827EF8">
        <w:rPr>
          <w:rFonts w:ascii="Aptos" w:eastAsia="Aptos" w:hAnsi="Aptos" w:cs="Times New Roman"/>
          <w:kern w:val="0"/>
          <w14:ligatures w14:val="none"/>
        </w:rPr>
        <w:t>, where the leader balances proportionality (the fairness of outcomes) and context sensitivity (the appropriateness of means). In CCL, calibration replaces rigidity with adaptability; clarity arises not from certainty but from moral alignment with contextual flux.</w:t>
      </w:r>
    </w:p>
    <w:p w14:paraId="295647A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threefold process transforms leadership from </w:t>
      </w:r>
      <w:r w:rsidRPr="00827EF8">
        <w:rPr>
          <w:rFonts w:ascii="Aptos" w:eastAsia="Aptos" w:hAnsi="Aptos" w:cs="Times New Roman"/>
          <w:b/>
          <w:bCs/>
          <w:kern w:val="0"/>
          <w14:ligatures w14:val="none"/>
        </w:rPr>
        <w:t>choice optimization</w:t>
      </w:r>
      <w:r w:rsidRPr="00827EF8">
        <w:rPr>
          <w:rFonts w:ascii="Aptos" w:eastAsia="Aptos" w:hAnsi="Aptos" w:cs="Times New Roman"/>
          <w:kern w:val="0"/>
          <w14:ligatures w14:val="none"/>
        </w:rPr>
        <w:t xml:space="preserve"> to </w:t>
      </w:r>
      <w:r w:rsidRPr="00827EF8">
        <w:rPr>
          <w:rFonts w:ascii="Aptos" w:eastAsia="Aptos" w:hAnsi="Aptos" w:cs="Times New Roman"/>
          <w:b/>
          <w:bCs/>
          <w:kern w:val="0"/>
          <w14:ligatures w14:val="none"/>
        </w:rPr>
        <w:t>clarity orchestration</w:t>
      </w:r>
      <w:r w:rsidRPr="00827EF8">
        <w:rPr>
          <w:rFonts w:ascii="Aptos" w:eastAsia="Aptos" w:hAnsi="Aptos" w:cs="Times New Roman"/>
          <w:kern w:val="0"/>
          <w14:ligatures w14:val="none"/>
        </w:rPr>
        <w:t>. The CCL leader functions as a quantum processor of uncertainty—synthesizing multidimensional data streams, emotional signals, and ethical imperatives into a coherent pattern of action.</w:t>
      </w:r>
    </w:p>
    <w:p w14:paraId="6E07D02F"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Applications Across Leadership Domains</w:t>
      </w:r>
    </w:p>
    <w:p w14:paraId="3CCA7C9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Crisis Management</w:t>
      </w:r>
    </w:p>
    <w:p w14:paraId="3F1AA97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Quantum-informed crisis leadership views disruption as a dynamic field rather than a single event. In 2021, the </w:t>
      </w:r>
      <w:r w:rsidRPr="00827EF8">
        <w:rPr>
          <w:rFonts w:ascii="Aptos" w:eastAsia="Aptos" w:hAnsi="Aptos" w:cs="Times New Roman"/>
          <w:b/>
          <w:bCs/>
          <w:kern w:val="0"/>
          <w14:ligatures w14:val="none"/>
        </w:rPr>
        <w:t>Colonial Pipeline ransomware attack</w:t>
      </w:r>
      <w:r w:rsidRPr="00827EF8">
        <w:rPr>
          <w:rFonts w:ascii="Aptos" w:eastAsia="Aptos" w:hAnsi="Aptos" w:cs="Times New Roman"/>
          <w:kern w:val="0"/>
          <w14:ligatures w14:val="none"/>
        </w:rPr>
        <w:t xml:space="preserve"> demonstrated the consequences of linear crisis models: decision-makers initially isolated the technical problem rather than modeling its economic and psychological contagion. A quantum approach, by contrast, simulates </w:t>
      </w:r>
      <w:r w:rsidRPr="00827EF8">
        <w:rPr>
          <w:rFonts w:ascii="Aptos" w:eastAsia="Aptos" w:hAnsi="Aptos" w:cs="Times New Roman"/>
          <w:b/>
          <w:bCs/>
          <w:kern w:val="0"/>
          <w14:ligatures w14:val="none"/>
        </w:rPr>
        <w:t>nonlinear propagation</w:t>
      </w:r>
      <w:r w:rsidRPr="00827EF8">
        <w:rPr>
          <w:rFonts w:ascii="Aptos" w:eastAsia="Aptos" w:hAnsi="Aptos" w:cs="Times New Roman"/>
          <w:kern w:val="0"/>
          <w14:ligatures w14:val="none"/>
        </w:rPr>
        <w:t xml:space="preserve">—how a local event (malware injection) ripples through markets, supply chains, and public trust networks. Quantum algorithms can visualize these complex interdependencies in real time, enabling leaders to deploy adaptive countermeasures and maintain </w:t>
      </w:r>
      <w:r w:rsidRPr="00827EF8">
        <w:rPr>
          <w:rFonts w:ascii="Aptos" w:eastAsia="Aptos" w:hAnsi="Aptos" w:cs="Times New Roman"/>
          <w:b/>
          <w:bCs/>
          <w:kern w:val="0"/>
          <w14:ligatures w14:val="none"/>
        </w:rPr>
        <w:t>clarity under pressure</w:t>
      </w:r>
      <w:r w:rsidRPr="00827EF8">
        <w:rPr>
          <w:rFonts w:ascii="Aptos" w:eastAsia="Aptos" w:hAnsi="Aptos" w:cs="Times New Roman"/>
          <w:kern w:val="0"/>
          <w14:ligatures w14:val="none"/>
        </w:rPr>
        <w:t>.</w:t>
      </w:r>
    </w:p>
    <w:p w14:paraId="7CE3F053"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Strategic Forecasting</w:t>
      </w:r>
    </w:p>
    <w:p w14:paraId="4F87A5E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Quantum-enhanced forecasting systems now fuse natural-language processing, social sentiment analysis, and predictive analytics to identify </w:t>
      </w:r>
      <w:r w:rsidRPr="00827EF8">
        <w:rPr>
          <w:rFonts w:ascii="Aptos" w:eastAsia="Aptos" w:hAnsi="Aptos" w:cs="Times New Roman"/>
          <w:b/>
          <w:bCs/>
          <w:kern w:val="0"/>
          <w14:ligatures w14:val="none"/>
        </w:rPr>
        <w:t>emergent correlations</w:t>
      </w:r>
      <w:r w:rsidRPr="00827EF8">
        <w:rPr>
          <w:rFonts w:ascii="Aptos" w:eastAsia="Aptos" w:hAnsi="Aptos" w:cs="Times New Roman"/>
          <w:kern w:val="0"/>
          <w14:ligatures w14:val="none"/>
        </w:rPr>
        <w:t xml:space="preserve"> across global data ecosystems. For example, quantum AI models can detect subtle links between climate migration, energy policy, and cybersecurity risk—patterns imperceptible to classical analytics. CCL-trained leaders leverage this technology to engage in </w:t>
      </w:r>
      <w:r w:rsidRPr="00827EF8">
        <w:rPr>
          <w:rFonts w:ascii="Aptos" w:eastAsia="Aptos" w:hAnsi="Aptos" w:cs="Times New Roman"/>
          <w:b/>
          <w:bCs/>
          <w:kern w:val="0"/>
          <w14:ligatures w14:val="none"/>
        </w:rPr>
        <w:t>probabilistic anticipation</w:t>
      </w:r>
      <w:r w:rsidRPr="00827EF8">
        <w:rPr>
          <w:rFonts w:ascii="Aptos" w:eastAsia="Aptos" w:hAnsi="Aptos" w:cs="Times New Roman"/>
          <w:kern w:val="0"/>
          <w14:ligatures w14:val="none"/>
        </w:rPr>
        <w:t>, acting on the potentiality of trends rather than waiting for empirical confirmation.</w:t>
      </w:r>
    </w:p>
    <w:p w14:paraId="21F44B3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Ethical Decision Simulation</w:t>
      </w:r>
    </w:p>
    <w:p w14:paraId="33F71F1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computation can also be integrated with </w:t>
      </w:r>
      <w:r w:rsidRPr="00827EF8">
        <w:rPr>
          <w:rFonts w:ascii="Aptos" w:eastAsia="Aptos" w:hAnsi="Aptos" w:cs="Times New Roman"/>
          <w:b/>
          <w:bCs/>
          <w:kern w:val="0"/>
          <w14:ligatures w14:val="none"/>
        </w:rPr>
        <w:t>agent-based ethical modeling</w:t>
      </w:r>
      <w:r w:rsidRPr="00827EF8">
        <w:rPr>
          <w:rFonts w:ascii="Aptos" w:eastAsia="Aptos" w:hAnsi="Aptos" w:cs="Times New Roman"/>
          <w:kern w:val="0"/>
          <w14:ligatures w14:val="none"/>
        </w:rPr>
        <w:t xml:space="preserve">, allowing leaders to simulate the social, cultural, and moral ripple effects of their choices before implementation. A multinational corporation developing autonomous weapons, for example, could use quantum simulation to model cross-cultural ethical perceptions, legal constraints under the Geneva Conventions, and long-term reputational impact. This anticipatory modeling aligns with the CCL imperative of </w:t>
      </w:r>
      <w:r w:rsidRPr="00827EF8">
        <w:rPr>
          <w:rFonts w:ascii="Aptos" w:eastAsia="Aptos" w:hAnsi="Aptos" w:cs="Times New Roman"/>
          <w:b/>
          <w:bCs/>
          <w:kern w:val="0"/>
          <w14:ligatures w14:val="none"/>
        </w:rPr>
        <w:t>proportional, transparent governance</w:t>
      </w:r>
      <w:r w:rsidRPr="00827EF8">
        <w:rPr>
          <w:rFonts w:ascii="Aptos" w:eastAsia="Aptos" w:hAnsi="Aptos" w:cs="Times New Roman"/>
          <w:kern w:val="0"/>
          <w14:ligatures w14:val="none"/>
        </w:rPr>
        <w:t>—a governance architecture that learns before it harms.</w:t>
      </w:r>
    </w:p>
    <w:p w14:paraId="2A710E4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Toward a Quantum Jurisprudence of Leadership</w:t>
      </w:r>
    </w:p>
    <w:p w14:paraId="4E3D678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leadership decisions increasingly involve algorithmic agency, legal accountability is evolving from static liability to </w:t>
      </w:r>
      <w:r w:rsidRPr="00827EF8">
        <w:rPr>
          <w:rFonts w:ascii="Aptos" w:eastAsia="Aptos" w:hAnsi="Aptos" w:cs="Times New Roman"/>
          <w:b/>
          <w:bCs/>
          <w:kern w:val="0"/>
          <w14:ligatures w14:val="none"/>
        </w:rPr>
        <w:t>probabilistic responsibility</w:t>
      </w:r>
      <w:r w:rsidRPr="00827EF8">
        <w:rPr>
          <w:rFonts w:ascii="Aptos" w:eastAsia="Aptos" w:hAnsi="Aptos" w:cs="Times New Roman"/>
          <w:kern w:val="0"/>
          <w14:ligatures w14:val="none"/>
        </w:rPr>
        <w:t xml:space="preserve">. Cases such as </w:t>
      </w:r>
      <w:r w:rsidRPr="00827EF8">
        <w:rPr>
          <w:rFonts w:ascii="Aptos" w:eastAsia="Aptos" w:hAnsi="Aptos" w:cs="Times New Roman"/>
          <w:i/>
          <w:iCs/>
          <w:kern w:val="0"/>
          <w14:ligatures w14:val="none"/>
        </w:rPr>
        <w:t>United States v. Microsoft Corp.</w:t>
      </w:r>
      <w:r w:rsidRPr="00827EF8">
        <w:rPr>
          <w:rFonts w:ascii="Aptos" w:eastAsia="Aptos" w:hAnsi="Aptos" w:cs="Times New Roman"/>
          <w:kern w:val="0"/>
          <w14:ligatures w14:val="none"/>
        </w:rPr>
        <w:t xml:space="preserve"> (2001) and </w:t>
      </w:r>
      <w:r w:rsidRPr="00827EF8">
        <w:rPr>
          <w:rFonts w:ascii="Aptos" w:eastAsia="Aptos" w:hAnsi="Aptos" w:cs="Times New Roman"/>
          <w:i/>
          <w:iCs/>
          <w:kern w:val="0"/>
          <w14:ligatures w14:val="none"/>
        </w:rPr>
        <w:t>European Commission v. Google</w:t>
      </w:r>
      <w:r w:rsidRPr="00827EF8">
        <w:rPr>
          <w:rFonts w:ascii="Aptos" w:eastAsia="Aptos" w:hAnsi="Aptos" w:cs="Times New Roman"/>
          <w:kern w:val="0"/>
          <w14:ligatures w14:val="none"/>
        </w:rPr>
        <w:t xml:space="preserve"> (2017) demonstrate how digital ecosystems behave less like hierarchical structures and more like entangled systems, where intent, action, and outcome intermingle across human and machine boundaries.</w:t>
      </w:r>
    </w:p>
    <w:p w14:paraId="24B86B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Claro-Cognitive Leadership anticipates this shift through a </w:t>
      </w:r>
      <w:r w:rsidRPr="00827EF8">
        <w:rPr>
          <w:rFonts w:ascii="Aptos" w:eastAsia="Aptos" w:hAnsi="Aptos" w:cs="Times New Roman"/>
          <w:b/>
          <w:bCs/>
          <w:kern w:val="0"/>
          <w14:ligatures w14:val="none"/>
        </w:rPr>
        <w:t>quantum jurisprudence</w:t>
      </w:r>
      <w:r w:rsidRPr="00827EF8">
        <w:rPr>
          <w:rFonts w:ascii="Aptos" w:eastAsia="Aptos" w:hAnsi="Aptos" w:cs="Times New Roman"/>
          <w:kern w:val="0"/>
          <w14:ligatures w14:val="none"/>
        </w:rPr>
        <w:t xml:space="preserve">—a framework in which ethical foresight, legal adaptability, and cognitive integrity function in superposition. In this vision, leaders are not merely decision-makers but </w:t>
      </w:r>
      <w:r w:rsidRPr="00827EF8">
        <w:rPr>
          <w:rFonts w:ascii="Aptos" w:eastAsia="Aptos" w:hAnsi="Aptos" w:cs="Times New Roman"/>
          <w:b/>
          <w:bCs/>
          <w:kern w:val="0"/>
          <w14:ligatures w14:val="none"/>
        </w:rPr>
        <w:t>ethical observers and regulators of probability</w:t>
      </w:r>
      <w:r w:rsidRPr="00827EF8">
        <w:rPr>
          <w:rFonts w:ascii="Aptos" w:eastAsia="Aptos" w:hAnsi="Aptos" w:cs="Times New Roman"/>
          <w:kern w:val="0"/>
          <w14:ligatures w14:val="none"/>
        </w:rPr>
        <w:t>, collapsing potential futures into the one most aligned with justice, sustainability, and human coherence.</w:t>
      </w:r>
    </w:p>
    <w:p w14:paraId="52086F7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sum, </w:t>
      </w:r>
      <w:r w:rsidRPr="00827EF8">
        <w:rPr>
          <w:rFonts w:ascii="Aptos" w:eastAsia="Aptos" w:hAnsi="Aptos" w:cs="Times New Roman"/>
          <w:b/>
          <w:bCs/>
          <w:kern w:val="0"/>
          <w14:ligatures w14:val="none"/>
        </w:rPr>
        <w:t>quantum complexity reframes leadership as the disciplined art of coherence amid chaos.</w:t>
      </w:r>
      <w:r w:rsidRPr="00827EF8">
        <w:rPr>
          <w:rFonts w:ascii="Aptos" w:eastAsia="Aptos" w:hAnsi="Aptos" w:cs="Times New Roman"/>
          <w:kern w:val="0"/>
          <w14:ligatures w14:val="none"/>
        </w:rPr>
        <w:t xml:space="preserve"> Claro-Cognitive Leadership translates the metaphors of quantum science into practical methods for governance—where leaders learn to think nonlinearly, decide ethically, and act coherently within uncertainty. The future of leadership will belong not to those who eliminate ambiguity, but to those who </w:t>
      </w:r>
      <w:r w:rsidRPr="00827EF8">
        <w:rPr>
          <w:rFonts w:ascii="Aptos" w:eastAsia="Aptos" w:hAnsi="Aptos" w:cs="Times New Roman"/>
          <w:b/>
          <w:bCs/>
          <w:kern w:val="0"/>
          <w14:ligatures w14:val="none"/>
        </w:rPr>
        <w:t>lead through it—transforming uncertainty itself into a source of ethical clarity and systemic evolution.</w:t>
      </w:r>
    </w:p>
    <w:p w14:paraId="28A92656"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Cognitive Modeling and Human–AI Co-Processing</w:t>
      </w:r>
    </w:p>
    <w:p w14:paraId="7C307F9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complexity does not erase the human role in decision-making—it </w:t>
      </w:r>
      <w:r w:rsidRPr="00827EF8">
        <w:rPr>
          <w:rFonts w:ascii="Aptos" w:eastAsia="Aptos" w:hAnsi="Aptos" w:cs="Times New Roman"/>
          <w:b/>
          <w:bCs/>
          <w:kern w:val="0"/>
          <w14:ligatures w14:val="none"/>
        </w:rPr>
        <w:t>redefines</w:t>
      </w:r>
      <w:r w:rsidRPr="00827EF8">
        <w:rPr>
          <w:rFonts w:ascii="Aptos" w:eastAsia="Aptos" w:hAnsi="Aptos" w:cs="Times New Roman"/>
          <w:kern w:val="0"/>
          <w14:ligatures w14:val="none"/>
        </w:rPr>
        <w:t xml:space="preserve"> it as both the ethical anchor and the interpretive center of increasingly autonomous systems. As </w:t>
      </w:r>
      <w:r w:rsidRPr="00827EF8">
        <w:rPr>
          <w:rFonts w:ascii="Aptos" w:eastAsia="Aptos" w:hAnsi="Aptos" w:cs="Times New Roman"/>
          <w:b/>
          <w:bCs/>
          <w:kern w:val="0"/>
          <w14:ligatures w14:val="none"/>
        </w:rPr>
        <w:t>machine learning (ML), neural networks, and quantum computation</w:t>
      </w:r>
      <w:r w:rsidRPr="00827EF8">
        <w:rPr>
          <w:rFonts w:ascii="Aptos" w:eastAsia="Aptos" w:hAnsi="Aptos" w:cs="Times New Roman"/>
          <w:kern w:val="0"/>
          <w14:ligatures w14:val="none"/>
        </w:rPr>
        <w:t xml:space="preserve"> converge, the twenty-first-century leader is no longer merely an analyst or strategist, but a </w:t>
      </w:r>
      <w:r w:rsidRPr="00827EF8">
        <w:rPr>
          <w:rFonts w:ascii="Aptos" w:eastAsia="Aptos" w:hAnsi="Aptos" w:cs="Times New Roman"/>
          <w:b/>
          <w:bCs/>
          <w:kern w:val="0"/>
          <w14:ligatures w14:val="none"/>
        </w:rPr>
        <w:t>cognitive conductor</w:t>
      </w:r>
      <w:r w:rsidRPr="00827EF8">
        <w:rPr>
          <w:rFonts w:ascii="Aptos" w:eastAsia="Aptos" w:hAnsi="Aptos" w:cs="Times New Roman"/>
          <w:kern w:val="0"/>
          <w14:ligatures w14:val="none"/>
        </w:rPr>
        <w:t xml:space="preserve">—an orchestrator of symbiotic intelligences that span human consciousness, algorithmic reasoning, and collective systemic intelligence. The CCL leader engages in </w:t>
      </w:r>
      <w:r w:rsidRPr="00827EF8">
        <w:rPr>
          <w:rFonts w:ascii="Aptos" w:eastAsia="Aptos" w:hAnsi="Aptos" w:cs="Times New Roman"/>
          <w:b/>
          <w:bCs/>
          <w:kern w:val="0"/>
          <w14:ligatures w14:val="none"/>
        </w:rPr>
        <w:t>co-processing</w:t>
      </w:r>
      <w:r w:rsidRPr="00827EF8">
        <w:rPr>
          <w:rFonts w:ascii="Aptos" w:eastAsia="Aptos" w:hAnsi="Aptos" w:cs="Times New Roman"/>
          <w:kern w:val="0"/>
          <w14:ligatures w14:val="none"/>
        </w:rPr>
        <w:t>, blending the adaptive nuance of the human mind with the precision and scale of artificial cognition.</w:t>
      </w:r>
    </w:p>
    <w:p w14:paraId="6B9CAA1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Human–Machine Entanglement</w:t>
      </w:r>
    </w:p>
    <w:p w14:paraId="7435F82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 quantum-enabled ecosystem, decision systems operate through </w:t>
      </w:r>
      <w:r w:rsidRPr="00827EF8">
        <w:rPr>
          <w:rFonts w:ascii="Aptos" w:eastAsia="Aptos" w:hAnsi="Aptos" w:cs="Times New Roman"/>
          <w:b/>
          <w:bCs/>
          <w:kern w:val="0"/>
          <w14:ligatures w14:val="none"/>
        </w:rPr>
        <w:t>hybrid entanglement</w:t>
      </w:r>
      <w:r w:rsidRPr="00827EF8">
        <w:rPr>
          <w:rFonts w:ascii="Aptos" w:eastAsia="Aptos" w:hAnsi="Aptos" w:cs="Times New Roman"/>
          <w:kern w:val="0"/>
          <w14:ligatures w14:val="none"/>
        </w:rPr>
        <w:t xml:space="preserve">, where artificial intelligence contributes probabilistic modeling while </w:t>
      </w:r>
      <w:r w:rsidRPr="00827EF8">
        <w:rPr>
          <w:rFonts w:ascii="Aptos" w:eastAsia="Aptos" w:hAnsi="Aptos" w:cs="Times New Roman"/>
          <w:kern w:val="0"/>
          <w14:ligatures w14:val="none"/>
        </w:rPr>
        <w:lastRenderedPageBreak/>
        <w:t xml:space="preserve">human cognition applies </w:t>
      </w:r>
      <w:r w:rsidRPr="00827EF8">
        <w:rPr>
          <w:rFonts w:ascii="Aptos" w:eastAsia="Aptos" w:hAnsi="Aptos" w:cs="Times New Roman"/>
          <w:b/>
          <w:bCs/>
          <w:kern w:val="0"/>
          <w14:ligatures w14:val="none"/>
        </w:rPr>
        <w:t>contextual discernment and moral calibration</w:t>
      </w:r>
      <w:r w:rsidRPr="00827EF8">
        <w:rPr>
          <w:rFonts w:ascii="Aptos" w:eastAsia="Aptos" w:hAnsi="Aptos" w:cs="Times New Roman"/>
          <w:kern w:val="0"/>
          <w14:ligatures w14:val="none"/>
        </w:rPr>
        <w:t xml:space="preserve">. For example, in the 2019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xml:space="preserve"> case, a defendant’s sentence was influenced by a proprietary AI tool (COMPAS) that estimated recidivism risk. The system processed data with computational precision, but the absence of transparency in its logic provoked constitutional concern regarding due process and bias. Such cases illustrate how human oversight cannot be outsourced to algorithms—leaders must act as </w:t>
      </w:r>
      <w:r w:rsidRPr="00827EF8">
        <w:rPr>
          <w:rFonts w:ascii="Aptos" w:eastAsia="Aptos" w:hAnsi="Aptos" w:cs="Times New Roman"/>
          <w:b/>
          <w:bCs/>
          <w:kern w:val="0"/>
          <w14:ligatures w14:val="none"/>
        </w:rPr>
        <w:t>ethical interpreters</w:t>
      </w:r>
      <w:r w:rsidRPr="00827EF8">
        <w:rPr>
          <w:rFonts w:ascii="Aptos" w:eastAsia="Aptos" w:hAnsi="Aptos" w:cs="Times New Roman"/>
          <w:kern w:val="0"/>
          <w14:ligatures w14:val="none"/>
        </w:rPr>
        <w:t xml:space="preserve"> within these entangled systems, ensuring that AI outcomes remain justifiable within legal and moral frameworks.</w:t>
      </w:r>
    </w:p>
    <w:p w14:paraId="557E4BE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Cognitive Amplification</w:t>
      </w:r>
    </w:p>
    <w:p w14:paraId="6933E03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Quantum-AI hybrids enable a radical expansion of </w:t>
      </w:r>
      <w:r w:rsidRPr="00827EF8">
        <w:rPr>
          <w:rFonts w:ascii="Aptos" w:eastAsia="Aptos" w:hAnsi="Aptos" w:cs="Times New Roman"/>
          <w:b/>
          <w:bCs/>
          <w:kern w:val="0"/>
          <w14:ligatures w14:val="none"/>
        </w:rPr>
        <w:t>cognitive bandwidth</w:t>
      </w:r>
      <w:r w:rsidRPr="00827EF8">
        <w:rPr>
          <w:rFonts w:ascii="Aptos" w:eastAsia="Aptos" w:hAnsi="Aptos" w:cs="Times New Roman"/>
          <w:kern w:val="0"/>
          <w14:ligatures w14:val="none"/>
        </w:rPr>
        <w:t xml:space="preserve">. By processing infinite data correlations in parallel, they identify patterns that human intuition could never perceive alone—linkages among climate data, migration patterns, and market volatility, for example. Yet, in the CCL model, amplification never supplants human judgment. Instead, the leader retains </w:t>
      </w:r>
      <w:r w:rsidRPr="00827EF8">
        <w:rPr>
          <w:rFonts w:ascii="Aptos" w:eastAsia="Aptos" w:hAnsi="Aptos" w:cs="Times New Roman"/>
          <w:b/>
          <w:bCs/>
          <w:kern w:val="0"/>
          <w14:ligatures w14:val="none"/>
        </w:rPr>
        <w:t>interpretive sovereignty</w:t>
      </w:r>
      <w:r w:rsidRPr="00827EF8">
        <w:rPr>
          <w:rFonts w:ascii="Aptos" w:eastAsia="Aptos" w:hAnsi="Aptos" w:cs="Times New Roman"/>
          <w:kern w:val="0"/>
          <w14:ligatures w14:val="none"/>
        </w:rPr>
        <w:t xml:space="preserve">, determining which patterns carry significance and which are statistical noise. This dynamic co-processing transforms leadership from data accumulation into </w:t>
      </w:r>
      <w:r w:rsidRPr="00827EF8">
        <w:rPr>
          <w:rFonts w:ascii="Aptos" w:eastAsia="Aptos" w:hAnsi="Aptos" w:cs="Times New Roman"/>
          <w:b/>
          <w:bCs/>
          <w:kern w:val="0"/>
          <w14:ligatures w14:val="none"/>
        </w:rPr>
        <w:t>meaning extraction</w:t>
      </w:r>
      <w:r w:rsidRPr="00827EF8">
        <w:rPr>
          <w:rFonts w:ascii="Aptos" w:eastAsia="Aptos" w:hAnsi="Aptos" w:cs="Times New Roman"/>
          <w:kern w:val="0"/>
          <w14:ligatures w14:val="none"/>
        </w:rPr>
        <w:t>, where technology acts as an amplifier of perception rather than a replacement for thought.</w:t>
      </w:r>
    </w:p>
    <w:p w14:paraId="062DC0B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Ethical Reinforcement Learning</w:t>
      </w:r>
    </w:p>
    <w:p w14:paraId="2447672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classical reinforcement learning, algorithms optimize for efficiency and accuracy. In contrast, </w:t>
      </w:r>
      <w:r w:rsidRPr="00827EF8">
        <w:rPr>
          <w:rFonts w:ascii="Aptos" w:eastAsia="Aptos" w:hAnsi="Aptos" w:cs="Times New Roman"/>
          <w:b/>
          <w:bCs/>
          <w:kern w:val="0"/>
          <w14:ligatures w14:val="none"/>
        </w:rPr>
        <w:t>ethical reinforcement learning</w:t>
      </w:r>
      <w:r w:rsidRPr="00827EF8">
        <w:rPr>
          <w:rFonts w:ascii="Aptos" w:eastAsia="Aptos" w:hAnsi="Aptos" w:cs="Times New Roman"/>
          <w:kern w:val="0"/>
          <w14:ligatures w14:val="none"/>
        </w:rPr>
        <w:t xml:space="preserve">, as conceptualized within the CCL framework, introduces </w:t>
      </w: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 xml:space="preserve"> as a core variable of optimization. Systems are trained not merely to produce correct outcomes, but to generate </w:t>
      </w:r>
      <w:r w:rsidRPr="00827EF8">
        <w:rPr>
          <w:rFonts w:ascii="Aptos" w:eastAsia="Aptos" w:hAnsi="Aptos" w:cs="Times New Roman"/>
          <w:b/>
          <w:bCs/>
          <w:kern w:val="0"/>
          <w14:ligatures w14:val="none"/>
        </w:rPr>
        <w:t>morally coherent</w:t>
      </w:r>
      <w:r w:rsidRPr="00827EF8">
        <w:rPr>
          <w:rFonts w:ascii="Aptos" w:eastAsia="Aptos" w:hAnsi="Aptos" w:cs="Times New Roman"/>
          <w:kern w:val="0"/>
          <w14:ligatures w14:val="none"/>
        </w:rPr>
        <w:t xml:space="preserve"> ones. For instance, AI tools in predictive policing may accurately forecast crime risk, yet without ethical parameters they risk amplifying historical bias. By embedding cross-domain feedback loops that evaluate the </w:t>
      </w:r>
      <w:r w:rsidRPr="00827EF8">
        <w:rPr>
          <w:rFonts w:ascii="Aptos" w:eastAsia="Aptos" w:hAnsi="Aptos" w:cs="Times New Roman"/>
          <w:b/>
          <w:bCs/>
          <w:kern w:val="0"/>
          <w14:ligatures w14:val="none"/>
        </w:rPr>
        <w:t>moral integrity of outcomes</w:t>
      </w:r>
      <w:r w:rsidRPr="00827EF8">
        <w:rPr>
          <w:rFonts w:ascii="Aptos" w:eastAsia="Aptos" w:hAnsi="Aptos" w:cs="Times New Roman"/>
          <w:kern w:val="0"/>
          <w14:ligatures w14:val="none"/>
        </w:rPr>
        <w:t xml:space="preserve">, leaders ensure that clarity never devolves into </w:t>
      </w:r>
      <w:r w:rsidRPr="00827EF8">
        <w:rPr>
          <w:rFonts w:ascii="Aptos" w:eastAsia="Aptos" w:hAnsi="Aptos" w:cs="Times New Roman"/>
          <w:b/>
          <w:bCs/>
          <w:kern w:val="0"/>
          <w14:ligatures w14:val="none"/>
        </w:rPr>
        <w:t>computational expediency</w:t>
      </w:r>
      <w:r w:rsidRPr="00827EF8">
        <w:rPr>
          <w:rFonts w:ascii="Aptos" w:eastAsia="Aptos" w:hAnsi="Aptos" w:cs="Times New Roman"/>
          <w:kern w:val="0"/>
          <w14:ligatures w14:val="none"/>
        </w:rPr>
        <w:t>.</w:t>
      </w:r>
    </w:p>
    <w:p w14:paraId="624C225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evolving collaboration between human intuition and machine computation embodies what CCL identifies as </w:t>
      </w:r>
      <w:r w:rsidRPr="00827EF8">
        <w:rPr>
          <w:rFonts w:ascii="Aptos" w:eastAsia="Aptos" w:hAnsi="Aptos" w:cs="Times New Roman"/>
          <w:b/>
          <w:bCs/>
          <w:kern w:val="0"/>
          <w14:ligatures w14:val="none"/>
        </w:rPr>
        <w:t>Universal Intelligence</w:t>
      </w:r>
      <w:r w:rsidRPr="00827EF8">
        <w:rPr>
          <w:rFonts w:ascii="Aptos" w:eastAsia="Aptos" w:hAnsi="Aptos" w:cs="Times New Roman"/>
          <w:kern w:val="0"/>
          <w14:ligatures w14:val="none"/>
        </w:rPr>
        <w:t>—a unification of empathy, logic, and systemic awareness. It is an architecture of cognition that reflects the ethical entanglement of human and artificial consciousness, where precision and compassion operate as coequal forces of clarity.</w:t>
      </w:r>
    </w:p>
    <w:p w14:paraId="1DCF77FF"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Ethical and Governance Implications of Quantum Leadership</w:t>
      </w:r>
    </w:p>
    <w:p w14:paraId="3B3B312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While </w:t>
      </w:r>
      <w:r w:rsidRPr="00827EF8">
        <w:rPr>
          <w:rFonts w:ascii="Aptos" w:eastAsia="Aptos" w:hAnsi="Aptos" w:cs="Times New Roman"/>
          <w:b/>
          <w:bCs/>
          <w:kern w:val="0"/>
          <w14:ligatures w14:val="none"/>
        </w:rPr>
        <w:t>quantum technologies</w:t>
      </w:r>
      <w:r w:rsidRPr="00827EF8">
        <w:rPr>
          <w:rFonts w:ascii="Aptos" w:eastAsia="Aptos" w:hAnsi="Aptos" w:cs="Times New Roman"/>
          <w:kern w:val="0"/>
          <w14:ligatures w14:val="none"/>
        </w:rPr>
        <w:t xml:space="preserve"> amplify leadership potential, they also intensify the moral and legal burdens of power. The same systems capable of simulating human emotion or predicting societal behavior can be used to </w:t>
      </w:r>
      <w:r w:rsidRPr="00827EF8">
        <w:rPr>
          <w:rFonts w:ascii="Aptos" w:eastAsia="Aptos" w:hAnsi="Aptos" w:cs="Times New Roman"/>
          <w:b/>
          <w:bCs/>
          <w:kern w:val="0"/>
          <w14:ligatures w14:val="none"/>
        </w:rPr>
        <w:t>manipulate perception, violate privacy, or centralize control</w:t>
      </w:r>
      <w:r w:rsidRPr="00827EF8">
        <w:rPr>
          <w:rFonts w:ascii="Aptos" w:eastAsia="Aptos" w:hAnsi="Aptos" w:cs="Times New Roman"/>
          <w:kern w:val="0"/>
          <w14:ligatures w14:val="none"/>
        </w:rPr>
        <w:t xml:space="preserve">. Thus, in the quantum era, governance is not defined by what leaders </w:t>
      </w:r>
      <w:r w:rsidRPr="00827EF8">
        <w:rPr>
          <w:rFonts w:ascii="Aptos" w:eastAsia="Aptos" w:hAnsi="Aptos" w:cs="Times New Roman"/>
          <w:i/>
          <w:iCs/>
          <w:kern w:val="0"/>
          <w14:ligatures w14:val="none"/>
        </w:rPr>
        <w:t>can</w:t>
      </w:r>
      <w:r w:rsidRPr="00827EF8">
        <w:rPr>
          <w:rFonts w:ascii="Aptos" w:eastAsia="Aptos" w:hAnsi="Aptos" w:cs="Times New Roman"/>
          <w:kern w:val="0"/>
          <w14:ligatures w14:val="none"/>
        </w:rPr>
        <w:t xml:space="preserve"> do technologically, but by what they </w:t>
      </w:r>
      <w:r w:rsidRPr="00827EF8">
        <w:rPr>
          <w:rFonts w:ascii="Aptos" w:eastAsia="Aptos" w:hAnsi="Aptos" w:cs="Times New Roman"/>
          <w:i/>
          <w:iCs/>
          <w:kern w:val="0"/>
          <w14:ligatures w14:val="none"/>
        </w:rPr>
        <w:t>choose not to do</w:t>
      </w:r>
      <w:r w:rsidRPr="00827EF8">
        <w:rPr>
          <w:rFonts w:ascii="Aptos" w:eastAsia="Aptos" w:hAnsi="Aptos" w:cs="Times New Roman"/>
          <w:kern w:val="0"/>
          <w14:ligatures w14:val="none"/>
        </w:rPr>
        <w:t xml:space="preserve"> ethically.</w:t>
      </w:r>
    </w:p>
    <w:p w14:paraId="68DA666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Transparency in Algorithmic Influence</w:t>
      </w:r>
    </w:p>
    <w:p w14:paraId="1D96B20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quantum models begin to make policy-relevant predictions—such as social mobility trends or climate risk trajectories—leaders must ensure that these models remain </w:t>
      </w:r>
      <w:r w:rsidRPr="00827EF8">
        <w:rPr>
          <w:rFonts w:ascii="Aptos" w:eastAsia="Aptos" w:hAnsi="Aptos" w:cs="Times New Roman"/>
          <w:b/>
          <w:bCs/>
          <w:kern w:val="0"/>
          <w14:ligatures w14:val="none"/>
        </w:rPr>
        <w:t>interpretable and auditable</w:t>
      </w:r>
      <w:r w:rsidRPr="00827EF8">
        <w:rPr>
          <w:rFonts w:ascii="Aptos" w:eastAsia="Aptos" w:hAnsi="Aptos" w:cs="Times New Roman"/>
          <w:kern w:val="0"/>
          <w14:ligatures w14:val="none"/>
        </w:rPr>
        <w:t xml:space="preserve">. The 2023 </w:t>
      </w:r>
      <w:r w:rsidRPr="00827EF8">
        <w:rPr>
          <w:rFonts w:ascii="Aptos" w:eastAsia="Aptos" w:hAnsi="Aptos" w:cs="Times New Roman"/>
          <w:i/>
          <w:iCs/>
          <w:kern w:val="0"/>
          <w14:ligatures w14:val="none"/>
        </w:rPr>
        <w:t>New York Times v. OpenAI</w:t>
      </w:r>
      <w:r w:rsidRPr="00827EF8">
        <w:rPr>
          <w:rFonts w:ascii="Aptos" w:eastAsia="Aptos" w:hAnsi="Aptos" w:cs="Times New Roman"/>
          <w:kern w:val="0"/>
          <w14:ligatures w14:val="none"/>
        </w:rPr>
        <w:t xml:space="preserve"> litigation underscored the growing tension between algorithmic opacity and public accountability. When proprietary algorithms shape journalism, finance, or justice, opacity itself becomes a governance threat. CCL’s governance principle of </w:t>
      </w:r>
      <w:r w:rsidRPr="00827EF8">
        <w:rPr>
          <w:rFonts w:ascii="Aptos" w:eastAsia="Aptos" w:hAnsi="Aptos" w:cs="Times New Roman"/>
          <w:b/>
          <w:bCs/>
          <w:kern w:val="0"/>
          <w14:ligatures w14:val="none"/>
        </w:rPr>
        <w:t>Transparent Causality</w:t>
      </w:r>
      <w:r w:rsidRPr="00827EF8">
        <w:rPr>
          <w:rFonts w:ascii="Aptos" w:eastAsia="Aptos" w:hAnsi="Aptos" w:cs="Times New Roman"/>
          <w:kern w:val="0"/>
          <w14:ligatures w14:val="none"/>
        </w:rPr>
        <w:t xml:space="preserve"> requires that leaders not only disclose algorithmic influence but also provide frameworks for </w:t>
      </w:r>
      <w:r w:rsidRPr="00827EF8">
        <w:rPr>
          <w:rFonts w:ascii="Aptos" w:eastAsia="Aptos" w:hAnsi="Aptos" w:cs="Times New Roman"/>
          <w:b/>
          <w:bCs/>
          <w:kern w:val="0"/>
          <w14:ligatures w14:val="none"/>
        </w:rPr>
        <w:t>human oversight</w:t>
      </w:r>
      <w:r w:rsidRPr="00827EF8">
        <w:rPr>
          <w:rFonts w:ascii="Aptos" w:eastAsia="Aptos" w:hAnsi="Aptos" w:cs="Times New Roman"/>
          <w:kern w:val="0"/>
          <w14:ligatures w14:val="none"/>
        </w:rPr>
        <w:t xml:space="preserve"> that prevent autonomous decision-drift.</w:t>
      </w:r>
    </w:p>
    <w:p w14:paraId="39390DD0"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Data Integrity and Post-Quantum Security</w:t>
      </w:r>
    </w:p>
    <w:p w14:paraId="5CD3B8C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computing’s ability to break classical encryption introduces unprecedented risks to global data integrity. Legal infrastructures are only beginning to address the implications of </w:t>
      </w:r>
      <w:r w:rsidRPr="00827EF8">
        <w:rPr>
          <w:rFonts w:ascii="Aptos" w:eastAsia="Aptos" w:hAnsi="Aptos" w:cs="Times New Roman"/>
          <w:b/>
          <w:bCs/>
          <w:kern w:val="0"/>
          <w14:ligatures w14:val="none"/>
        </w:rPr>
        <w:t>post-quantum cryptography</w:t>
      </w:r>
      <w:r w:rsidRPr="00827EF8">
        <w:rPr>
          <w:rFonts w:ascii="Aptos" w:eastAsia="Aptos" w:hAnsi="Aptos" w:cs="Times New Roman"/>
          <w:kern w:val="0"/>
          <w14:ligatures w14:val="none"/>
        </w:rPr>
        <w:t xml:space="preserve">, where even historically secure systems—banking, health, national defense—may become vulnerable to quantum decryption. The </w:t>
      </w:r>
      <w:r w:rsidRPr="00827EF8">
        <w:rPr>
          <w:rFonts w:ascii="Aptos" w:eastAsia="Aptos" w:hAnsi="Aptos" w:cs="Times New Roman"/>
          <w:b/>
          <w:bCs/>
          <w:kern w:val="0"/>
          <w14:ligatures w14:val="none"/>
        </w:rPr>
        <w:t>GDPR’s “right to be forgotten”</w:t>
      </w:r>
      <w:r w:rsidRPr="00827EF8">
        <w:rPr>
          <w:rFonts w:ascii="Aptos" w:eastAsia="Aptos" w:hAnsi="Aptos" w:cs="Times New Roman"/>
          <w:kern w:val="0"/>
          <w14:ligatures w14:val="none"/>
        </w:rPr>
        <w:t xml:space="preserve"> may be rendered meaningless if quantum recall technology allows retrieval of deleted data from superposition memory states. Thus, leaders must advance </w:t>
      </w:r>
      <w:r w:rsidRPr="00827EF8">
        <w:rPr>
          <w:rFonts w:ascii="Aptos" w:eastAsia="Aptos" w:hAnsi="Aptos" w:cs="Times New Roman"/>
          <w:b/>
          <w:bCs/>
          <w:kern w:val="0"/>
          <w14:ligatures w14:val="none"/>
        </w:rPr>
        <w:t>quantum-secure governance protocols</w:t>
      </w:r>
      <w:r w:rsidRPr="00827EF8">
        <w:rPr>
          <w:rFonts w:ascii="Aptos" w:eastAsia="Aptos" w:hAnsi="Aptos" w:cs="Times New Roman"/>
          <w:kern w:val="0"/>
          <w14:ligatures w14:val="none"/>
        </w:rPr>
        <w:t xml:space="preserve"> that safeguard both privacy and legitimacy in the digital domain.</w:t>
      </w:r>
    </w:p>
    <w:p w14:paraId="4164B0C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Ethical Entanglement</w:t>
      </w:r>
    </w:p>
    <w:p w14:paraId="4EDF10F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decisions do not operate in isolation; they </w:t>
      </w:r>
      <w:r w:rsidRPr="00827EF8">
        <w:rPr>
          <w:rFonts w:ascii="Aptos" w:eastAsia="Aptos" w:hAnsi="Aptos" w:cs="Times New Roman"/>
          <w:b/>
          <w:bCs/>
          <w:kern w:val="0"/>
          <w14:ligatures w14:val="none"/>
        </w:rPr>
        <w:t>ripple through interdependent ecosystems</w:t>
      </w:r>
      <w:r w:rsidRPr="00827EF8">
        <w:rPr>
          <w:rFonts w:ascii="Aptos" w:eastAsia="Aptos" w:hAnsi="Aptos" w:cs="Times New Roman"/>
          <w:kern w:val="0"/>
          <w14:ligatures w14:val="none"/>
        </w:rPr>
        <w:t xml:space="preserve">. A quantum-modeled resource allocation algorithm in one nation can influence global supply chains, labor rights, and environmental impact elsewhere. Leadership therefore requires </w:t>
      </w:r>
      <w:r w:rsidRPr="00827EF8">
        <w:rPr>
          <w:rFonts w:ascii="Aptos" w:eastAsia="Aptos" w:hAnsi="Aptos" w:cs="Times New Roman"/>
          <w:b/>
          <w:bCs/>
          <w:kern w:val="0"/>
          <w14:ligatures w14:val="none"/>
        </w:rPr>
        <w:t>cross-domain ethics</w:t>
      </w:r>
      <w:r w:rsidRPr="00827EF8">
        <w:rPr>
          <w:rFonts w:ascii="Aptos" w:eastAsia="Aptos" w:hAnsi="Aptos" w:cs="Times New Roman"/>
          <w:kern w:val="0"/>
          <w14:ligatures w14:val="none"/>
        </w:rPr>
        <w:t xml:space="preserve">, integrating social justice, ecological sustainability, and geopolitical responsibility into algorithmic design. This is exemplified by </w:t>
      </w:r>
      <w:r w:rsidRPr="00827EF8">
        <w:rPr>
          <w:rFonts w:ascii="Aptos" w:eastAsia="Aptos" w:hAnsi="Aptos" w:cs="Times New Roman"/>
          <w:i/>
          <w:iCs/>
          <w:kern w:val="0"/>
          <w14:ligatures w14:val="none"/>
        </w:rPr>
        <w:t>Facebook, Inc. v. Duguid</w:t>
      </w:r>
      <w:r w:rsidRPr="00827EF8">
        <w:rPr>
          <w:rFonts w:ascii="Aptos" w:eastAsia="Aptos" w:hAnsi="Aptos" w:cs="Times New Roman"/>
          <w:kern w:val="0"/>
          <w14:ligatures w14:val="none"/>
        </w:rPr>
        <w:t xml:space="preserve"> (2021), where automated communication systems—though legally compliant—triggered widespread unintended consequences for users’ privacy and consent. In CCL, such events are interpreted as </w:t>
      </w:r>
      <w:r w:rsidRPr="00827EF8">
        <w:rPr>
          <w:rFonts w:ascii="Aptos" w:eastAsia="Aptos" w:hAnsi="Aptos" w:cs="Times New Roman"/>
          <w:b/>
          <w:bCs/>
          <w:kern w:val="0"/>
          <w14:ligatures w14:val="none"/>
        </w:rPr>
        <w:t>ethical resonance failures</w:t>
      </w:r>
      <w:r w:rsidRPr="00827EF8">
        <w:rPr>
          <w:rFonts w:ascii="Aptos" w:eastAsia="Aptos" w:hAnsi="Aptos" w:cs="Times New Roman"/>
          <w:kern w:val="0"/>
          <w14:ligatures w14:val="none"/>
        </w:rPr>
        <w:t>, moments when a system’s local optimization produces global dissonance.</w:t>
      </w:r>
    </w:p>
    <w:p w14:paraId="5E99EC6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Access and Equity</w:t>
      </w:r>
    </w:p>
    <w:p w14:paraId="520F191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resources—like supercomputing clusters and advanced AI models—are increasingly concentrated in a few nations and corporations. Without intentional intervention, these concentrations will create </w:t>
      </w:r>
      <w:r w:rsidRPr="00827EF8">
        <w:rPr>
          <w:rFonts w:ascii="Aptos" w:eastAsia="Aptos" w:hAnsi="Aptos" w:cs="Times New Roman"/>
          <w:b/>
          <w:bCs/>
          <w:kern w:val="0"/>
          <w14:ligatures w14:val="none"/>
        </w:rPr>
        <w:t>cognitive monopolies</w:t>
      </w:r>
      <w:r w:rsidRPr="00827EF8">
        <w:rPr>
          <w:rFonts w:ascii="Aptos" w:eastAsia="Aptos" w:hAnsi="Aptos" w:cs="Times New Roman"/>
          <w:kern w:val="0"/>
          <w14:ligatures w14:val="none"/>
        </w:rPr>
        <w:t xml:space="preserve">, where only the technologically privileged can shape collective futures. This emerging asymmetry parallels the antitrust issues seen in </w:t>
      </w:r>
      <w:r w:rsidRPr="00827EF8">
        <w:rPr>
          <w:rFonts w:ascii="Aptos" w:eastAsia="Aptos" w:hAnsi="Aptos" w:cs="Times New Roman"/>
          <w:i/>
          <w:iCs/>
          <w:kern w:val="0"/>
          <w14:ligatures w14:val="none"/>
        </w:rPr>
        <w:t>United States v. Microsoft Corp.</w:t>
      </w:r>
      <w:r w:rsidRPr="00827EF8">
        <w:rPr>
          <w:rFonts w:ascii="Aptos" w:eastAsia="Aptos" w:hAnsi="Aptos" w:cs="Times New Roman"/>
          <w:kern w:val="0"/>
          <w14:ligatures w14:val="none"/>
        </w:rPr>
        <w:t xml:space="preserve"> (2001) and </w:t>
      </w:r>
      <w:r w:rsidRPr="00827EF8">
        <w:rPr>
          <w:rFonts w:ascii="Aptos" w:eastAsia="Aptos" w:hAnsi="Aptos" w:cs="Times New Roman"/>
          <w:i/>
          <w:iCs/>
          <w:kern w:val="0"/>
          <w14:ligatures w14:val="none"/>
        </w:rPr>
        <w:t>European Commission v. Google LLC</w:t>
      </w:r>
      <w:r w:rsidRPr="00827EF8">
        <w:rPr>
          <w:rFonts w:ascii="Aptos" w:eastAsia="Aptos" w:hAnsi="Aptos" w:cs="Times New Roman"/>
          <w:kern w:val="0"/>
          <w14:ligatures w14:val="none"/>
        </w:rPr>
        <w:t xml:space="preserve"> (2017). CCL anticipates these imbalances through </w:t>
      </w:r>
      <w:r w:rsidRPr="00827EF8">
        <w:rPr>
          <w:rFonts w:ascii="Aptos" w:eastAsia="Aptos" w:hAnsi="Aptos" w:cs="Times New Roman"/>
          <w:b/>
          <w:bCs/>
          <w:kern w:val="0"/>
          <w14:ligatures w14:val="none"/>
        </w:rPr>
        <w:t>Equitable Intelligence Governance</w:t>
      </w:r>
      <w:r w:rsidRPr="00827EF8">
        <w:rPr>
          <w:rFonts w:ascii="Aptos" w:eastAsia="Aptos" w:hAnsi="Aptos" w:cs="Times New Roman"/>
          <w:kern w:val="0"/>
          <w14:ligatures w14:val="none"/>
        </w:rPr>
        <w:t>, advocating for international frameworks that democratize access to computational capacity and prevent epistemic oligarchies.</w:t>
      </w:r>
    </w:p>
    <w:p w14:paraId="2843446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CCL doctrine of </w:t>
      </w:r>
      <w:r w:rsidRPr="00827EF8">
        <w:rPr>
          <w:rFonts w:ascii="Aptos" w:eastAsia="Aptos" w:hAnsi="Aptos" w:cs="Times New Roman"/>
          <w:b/>
          <w:bCs/>
          <w:kern w:val="0"/>
          <w14:ligatures w14:val="none"/>
        </w:rPr>
        <w:t>Ethical Relativity Calibration</w:t>
      </w:r>
      <w:r w:rsidRPr="00827EF8">
        <w:rPr>
          <w:rFonts w:ascii="Aptos" w:eastAsia="Aptos" w:hAnsi="Aptos" w:cs="Times New Roman"/>
          <w:kern w:val="0"/>
          <w14:ligatures w14:val="none"/>
        </w:rPr>
        <w:t xml:space="preserve"> codifies these responsibilities. It asserts that technological clarity must always serve </w:t>
      </w:r>
      <w:r w:rsidRPr="00827EF8">
        <w:rPr>
          <w:rFonts w:ascii="Aptos" w:eastAsia="Aptos" w:hAnsi="Aptos" w:cs="Times New Roman"/>
          <w:b/>
          <w:bCs/>
          <w:kern w:val="0"/>
          <w14:ligatures w14:val="none"/>
        </w:rPr>
        <w:t>proportional human benefit</w:t>
      </w:r>
      <w:r w:rsidRPr="00827EF8">
        <w:rPr>
          <w:rFonts w:ascii="Aptos" w:eastAsia="Aptos" w:hAnsi="Aptos" w:cs="Times New Roman"/>
          <w:kern w:val="0"/>
          <w14:ligatures w14:val="none"/>
        </w:rPr>
        <w:t xml:space="preserve"> and </w:t>
      </w:r>
      <w:r w:rsidRPr="00827EF8">
        <w:rPr>
          <w:rFonts w:ascii="Aptos" w:eastAsia="Aptos" w:hAnsi="Aptos" w:cs="Times New Roman"/>
          <w:kern w:val="0"/>
          <w14:ligatures w14:val="none"/>
        </w:rPr>
        <w:lastRenderedPageBreak/>
        <w:t xml:space="preserve">minimize systemic harm. Just as relativity governs energy in physics, ethical relativity governs </w:t>
      </w:r>
      <w:r w:rsidRPr="00827EF8">
        <w:rPr>
          <w:rFonts w:ascii="Aptos" w:eastAsia="Aptos" w:hAnsi="Aptos" w:cs="Times New Roman"/>
          <w:b/>
          <w:bCs/>
          <w:kern w:val="0"/>
          <w14:ligatures w14:val="none"/>
        </w:rPr>
        <w:t>power in cognition</w:t>
      </w:r>
      <w:r w:rsidRPr="00827EF8">
        <w:rPr>
          <w:rFonts w:ascii="Aptos" w:eastAsia="Aptos" w:hAnsi="Aptos" w:cs="Times New Roman"/>
          <w:kern w:val="0"/>
          <w14:ligatures w14:val="none"/>
        </w:rPr>
        <w:t>—ensuring that exponential capability is counterbalanced by moral gravity.</w:t>
      </w:r>
    </w:p>
    <w:p w14:paraId="37A304B9"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Toward a Quantum-Cognitive Paradigm of Leadership</w:t>
      </w:r>
    </w:p>
    <w:p w14:paraId="03F8EBA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convergence of </w:t>
      </w:r>
      <w:r w:rsidRPr="00827EF8">
        <w:rPr>
          <w:rFonts w:ascii="Aptos" w:eastAsia="Aptos" w:hAnsi="Aptos" w:cs="Times New Roman"/>
          <w:b/>
          <w:bCs/>
          <w:kern w:val="0"/>
          <w14:ligatures w14:val="none"/>
        </w:rPr>
        <w:t>quantum computing, neurocognitive science, and ethical systems design</w:t>
      </w:r>
      <w:r w:rsidRPr="00827EF8">
        <w:rPr>
          <w:rFonts w:ascii="Aptos" w:eastAsia="Aptos" w:hAnsi="Aptos" w:cs="Times New Roman"/>
          <w:kern w:val="0"/>
          <w14:ligatures w14:val="none"/>
        </w:rPr>
        <w:t xml:space="preserve"> marks a paradigmatic transformation in how leadership itself is conceived. Decision-making is no longer a process of linear prediction and control but an act of </w:t>
      </w:r>
      <w:r w:rsidRPr="00827EF8">
        <w:rPr>
          <w:rFonts w:ascii="Aptos" w:eastAsia="Aptos" w:hAnsi="Aptos" w:cs="Times New Roman"/>
          <w:b/>
          <w:bCs/>
          <w:kern w:val="0"/>
          <w14:ligatures w14:val="none"/>
        </w:rPr>
        <w:t>entangled awareness</w:t>
      </w:r>
      <w:r w:rsidRPr="00827EF8">
        <w:rPr>
          <w:rFonts w:ascii="Aptos" w:eastAsia="Aptos" w:hAnsi="Aptos" w:cs="Times New Roman"/>
          <w:kern w:val="0"/>
          <w14:ligatures w14:val="none"/>
        </w:rPr>
        <w:t>—the ability to sense, interpret, and act within a living network of probabilities.</w:t>
      </w:r>
    </w:p>
    <w:p w14:paraId="7F74185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this </w:t>
      </w:r>
      <w:r w:rsidRPr="00827EF8">
        <w:rPr>
          <w:rFonts w:ascii="Aptos" w:eastAsia="Aptos" w:hAnsi="Aptos" w:cs="Times New Roman"/>
          <w:b/>
          <w:bCs/>
          <w:kern w:val="0"/>
          <w14:ligatures w14:val="none"/>
        </w:rPr>
        <w:t>quantum-cognitive paradigm</w:t>
      </w:r>
      <w:r w:rsidRPr="00827EF8">
        <w:rPr>
          <w:rFonts w:ascii="Aptos" w:eastAsia="Aptos" w:hAnsi="Aptos" w:cs="Times New Roman"/>
          <w:kern w:val="0"/>
          <w14:ligatures w14:val="none"/>
        </w:rPr>
        <w:t xml:space="preserve">, the leader evolves into a </w:t>
      </w:r>
      <w:r w:rsidRPr="00827EF8">
        <w:rPr>
          <w:rFonts w:ascii="Aptos" w:eastAsia="Aptos" w:hAnsi="Aptos" w:cs="Times New Roman"/>
          <w:b/>
          <w:bCs/>
          <w:kern w:val="0"/>
          <w14:ligatures w14:val="none"/>
        </w:rPr>
        <w:t>navigator of coherence</w:t>
      </w:r>
      <w:r w:rsidRPr="00827EF8">
        <w:rPr>
          <w:rFonts w:ascii="Aptos" w:eastAsia="Aptos" w:hAnsi="Aptos" w:cs="Times New Roman"/>
          <w:kern w:val="0"/>
          <w14:ligatures w14:val="none"/>
        </w:rPr>
        <w:t>, operating at the intersection of logic, emotion, and ethics. Rather than seeking certainty, the CCL leader learns to harmonize competing truths: legal compliance with moral vision, algorithmic precision with human intuition, innovation with accountability.</w:t>
      </w:r>
    </w:p>
    <w:p w14:paraId="23D78D5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Quantum Navigator</w:t>
      </w:r>
    </w:p>
    <w:p w14:paraId="1F5514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quantum leader perceives not through deterministic causation but through </w:t>
      </w:r>
      <w:r w:rsidRPr="00827EF8">
        <w:rPr>
          <w:rFonts w:ascii="Aptos" w:eastAsia="Aptos" w:hAnsi="Aptos" w:cs="Times New Roman"/>
          <w:b/>
          <w:bCs/>
          <w:kern w:val="0"/>
          <w14:ligatures w14:val="none"/>
        </w:rPr>
        <w:t>relational dynamics</w:t>
      </w:r>
      <w:r w:rsidRPr="00827EF8">
        <w:rPr>
          <w:rFonts w:ascii="Aptos" w:eastAsia="Aptos" w:hAnsi="Aptos" w:cs="Times New Roman"/>
          <w:kern w:val="0"/>
          <w14:ligatures w14:val="none"/>
        </w:rPr>
        <w:t xml:space="preserve">. Just as a qubit holds simultaneous possibilities, the leader holds multiple cognitive and ethical frames concurrently, allowing new solutions to emerge from their intersections. Consider judicial systems now experimenting with AI-assisted sentencing: the challenge is not the machine’s capacity to calculate, but the human judge’s capacity to contextualize, empathize, and ethically interpret probabilistic outcomes. The </w:t>
      </w:r>
      <w:r w:rsidRPr="00827EF8">
        <w:rPr>
          <w:rFonts w:ascii="Aptos" w:eastAsia="Aptos" w:hAnsi="Aptos" w:cs="Times New Roman"/>
          <w:b/>
          <w:bCs/>
          <w:kern w:val="0"/>
          <w14:ligatures w14:val="none"/>
        </w:rPr>
        <w:t>CCL-trained navigator</w:t>
      </w:r>
      <w:r w:rsidRPr="00827EF8">
        <w:rPr>
          <w:rFonts w:ascii="Aptos" w:eastAsia="Aptos" w:hAnsi="Aptos" w:cs="Times New Roman"/>
          <w:kern w:val="0"/>
          <w14:ligatures w14:val="none"/>
        </w:rPr>
        <w:t xml:space="preserve"> thrives in such ambiguity, crafting decisions that remain both lawful and humane.</w:t>
      </w:r>
    </w:p>
    <w:p w14:paraId="1E07DA5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The Shift from Control to Coherence</w:t>
      </w:r>
    </w:p>
    <w:p w14:paraId="2E4F0D4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quantum-cognitive paradigm demands a departure from the illusion of control that dominated twentieth-century leadership. Instead, CCL advocates </w:t>
      </w:r>
      <w:r w:rsidRPr="00827EF8">
        <w:rPr>
          <w:rFonts w:ascii="Aptos" w:eastAsia="Aptos" w:hAnsi="Aptos" w:cs="Times New Roman"/>
          <w:b/>
          <w:bCs/>
          <w:kern w:val="0"/>
          <w14:ligatures w14:val="none"/>
        </w:rPr>
        <w:t>discipline within uncertainty</w:t>
      </w:r>
      <w:r w:rsidRPr="00827EF8">
        <w:rPr>
          <w:rFonts w:ascii="Aptos" w:eastAsia="Aptos" w:hAnsi="Aptos" w:cs="Times New Roman"/>
          <w:kern w:val="0"/>
          <w14:ligatures w14:val="none"/>
        </w:rPr>
        <w:t>—a steady awareness that coherence, not certainty, defines clarity. In this state, the leader functions as a stabilizing node within a fluctuating system, transforming chaos into adaptive order through conscious calibration.</w:t>
      </w:r>
    </w:p>
    <w:p w14:paraId="29BC101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Real-World Implications</w:t>
      </w:r>
    </w:p>
    <w:p w14:paraId="2EC212E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Legal frameworks themselves are beginning to mirror quantum logic. In cases addressing algorithmic liability—such as </w:t>
      </w:r>
      <w:r w:rsidRPr="00827EF8">
        <w:rPr>
          <w:rFonts w:ascii="Aptos" w:eastAsia="Aptos" w:hAnsi="Aptos" w:cs="Times New Roman"/>
          <w:i/>
          <w:iCs/>
          <w:kern w:val="0"/>
          <w14:ligatures w14:val="none"/>
        </w:rPr>
        <w:t>G v. DeepMind</w:t>
      </w:r>
      <w:r w:rsidRPr="00827EF8">
        <w:rPr>
          <w:rFonts w:ascii="Aptos" w:eastAsia="Aptos" w:hAnsi="Aptos" w:cs="Times New Roman"/>
          <w:kern w:val="0"/>
          <w14:ligatures w14:val="none"/>
        </w:rPr>
        <w:t xml:space="preserve"> (2023) concerning medical data misuse—courts grapple with </w:t>
      </w:r>
      <w:r w:rsidRPr="00827EF8">
        <w:rPr>
          <w:rFonts w:ascii="Aptos" w:eastAsia="Aptos" w:hAnsi="Aptos" w:cs="Times New Roman"/>
          <w:b/>
          <w:bCs/>
          <w:kern w:val="0"/>
          <w14:ligatures w14:val="none"/>
        </w:rPr>
        <w:t>distributed accountability</w:t>
      </w:r>
      <w:r w:rsidRPr="00827EF8">
        <w:rPr>
          <w:rFonts w:ascii="Aptos" w:eastAsia="Aptos" w:hAnsi="Aptos" w:cs="Times New Roman"/>
          <w:kern w:val="0"/>
          <w14:ligatures w14:val="none"/>
        </w:rPr>
        <w:t>, where responsibility is shared among human designers, AI systems, and institutional users. This mirrors the quantum entanglement principle: outcomes cannot be attributed to any single actor but emerge from a web of interacting agents. CCL provides leaders with the cognitive discipline to navigate such distributed accountability, ensuring decisions remain ethically traceable even when causality is probabilistic.</w:t>
      </w:r>
    </w:p>
    <w:p w14:paraId="665C0BD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Ultimately, </w:t>
      </w:r>
      <w:r w:rsidRPr="00827EF8">
        <w:rPr>
          <w:rFonts w:ascii="Aptos" w:eastAsia="Aptos" w:hAnsi="Aptos" w:cs="Times New Roman"/>
          <w:b/>
          <w:bCs/>
          <w:kern w:val="0"/>
          <w14:ligatures w14:val="none"/>
        </w:rPr>
        <w:t>Quantum Complexity and Leadership Decision Modeling</w:t>
      </w:r>
      <w:r w:rsidRPr="00827EF8">
        <w:rPr>
          <w:rFonts w:ascii="Aptos" w:eastAsia="Aptos" w:hAnsi="Aptos" w:cs="Times New Roman"/>
          <w:kern w:val="0"/>
          <w14:ligatures w14:val="none"/>
        </w:rPr>
        <w:t xml:space="preserve"> redefines leadership for a post-deterministic world. To lead now is not to impose certainty but to </w:t>
      </w:r>
      <w:r w:rsidRPr="00827EF8">
        <w:rPr>
          <w:rFonts w:ascii="Aptos" w:eastAsia="Aptos" w:hAnsi="Aptos" w:cs="Times New Roman"/>
          <w:b/>
          <w:bCs/>
          <w:kern w:val="0"/>
          <w14:ligatures w14:val="none"/>
        </w:rPr>
        <w:t>synthesize coherence</w:t>
      </w:r>
      <w:r w:rsidRPr="00827EF8">
        <w:rPr>
          <w:rFonts w:ascii="Aptos" w:eastAsia="Aptos" w:hAnsi="Aptos" w:cs="Times New Roman"/>
          <w:kern w:val="0"/>
          <w14:ligatures w14:val="none"/>
        </w:rPr>
        <w:t xml:space="preserve">; not to dominate data but to </w:t>
      </w:r>
      <w:r w:rsidRPr="00827EF8">
        <w:rPr>
          <w:rFonts w:ascii="Aptos" w:eastAsia="Aptos" w:hAnsi="Aptos" w:cs="Times New Roman"/>
          <w:b/>
          <w:bCs/>
          <w:kern w:val="0"/>
          <w14:ligatures w14:val="none"/>
        </w:rPr>
        <w:t>humanize intelligence</w:t>
      </w:r>
      <w:r w:rsidRPr="00827EF8">
        <w:rPr>
          <w:rFonts w:ascii="Aptos" w:eastAsia="Aptos" w:hAnsi="Aptos" w:cs="Times New Roman"/>
          <w:kern w:val="0"/>
          <w14:ligatures w14:val="none"/>
        </w:rPr>
        <w:t xml:space="preserve">. The CCL leader operates as an </w:t>
      </w:r>
      <w:r w:rsidRPr="00827EF8">
        <w:rPr>
          <w:rFonts w:ascii="Aptos" w:eastAsia="Aptos" w:hAnsi="Aptos" w:cs="Times New Roman"/>
          <w:b/>
          <w:bCs/>
          <w:kern w:val="0"/>
          <w14:ligatures w14:val="none"/>
        </w:rPr>
        <w:t>ethical quantum field</w:t>
      </w:r>
      <w:r w:rsidRPr="00827EF8">
        <w:rPr>
          <w:rFonts w:ascii="Aptos" w:eastAsia="Aptos" w:hAnsi="Aptos" w:cs="Times New Roman"/>
          <w:kern w:val="0"/>
          <w14:ligatures w14:val="none"/>
        </w:rPr>
        <w:t>—a being whose decisions ripple across legal, technological, and human domains, shaping a civilization capable of aligning exponential technology with moral evolution.</w:t>
      </w:r>
    </w:p>
    <w:p w14:paraId="74404FB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age of quantum cognition, clarity is no longer the absence of uncertainty. It is the </w:t>
      </w:r>
      <w:r w:rsidRPr="00827EF8">
        <w:rPr>
          <w:rFonts w:ascii="Aptos" w:eastAsia="Aptos" w:hAnsi="Aptos" w:cs="Times New Roman"/>
          <w:b/>
          <w:bCs/>
          <w:kern w:val="0"/>
          <w14:ligatures w14:val="none"/>
        </w:rPr>
        <w:t>mastery of consciousness within it</w:t>
      </w:r>
      <w:r w:rsidRPr="00827EF8">
        <w:rPr>
          <w:rFonts w:ascii="Aptos" w:eastAsia="Aptos" w:hAnsi="Aptos" w:cs="Times New Roman"/>
          <w:kern w:val="0"/>
          <w14:ligatures w14:val="none"/>
        </w:rPr>
        <w:t>.</w:t>
      </w:r>
    </w:p>
    <w:p w14:paraId="623DFF6F"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Brain–Computer Interfaces as Cognitive Clarity Enhancers</w:t>
      </w:r>
    </w:p>
    <w:p w14:paraId="7F7D1FC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leadership transitions into an era defined by </w:t>
      </w:r>
      <w:r w:rsidRPr="00827EF8">
        <w:rPr>
          <w:rFonts w:ascii="Aptos" w:eastAsia="Aptos" w:hAnsi="Aptos" w:cs="Times New Roman"/>
          <w:b/>
          <w:bCs/>
          <w:kern w:val="0"/>
          <w14:ligatures w14:val="none"/>
        </w:rPr>
        <w:t>cognitive acceleration, data saturation, and machine co-agency</w:t>
      </w:r>
      <w:r w:rsidRPr="00827EF8">
        <w:rPr>
          <w:rFonts w:ascii="Aptos" w:eastAsia="Aptos" w:hAnsi="Aptos" w:cs="Times New Roman"/>
          <w:kern w:val="0"/>
          <w14:ligatures w14:val="none"/>
        </w:rPr>
        <w:t xml:space="preserve">, the locus of decision-making is shifting from external analysis to </w:t>
      </w:r>
      <w:r w:rsidRPr="00827EF8">
        <w:rPr>
          <w:rFonts w:ascii="Aptos" w:eastAsia="Aptos" w:hAnsi="Aptos" w:cs="Times New Roman"/>
          <w:b/>
          <w:bCs/>
          <w:kern w:val="0"/>
          <w14:ligatures w14:val="none"/>
        </w:rPr>
        <w:t>internal augmentation</w:t>
      </w:r>
      <w:r w:rsidRPr="00827EF8">
        <w:rPr>
          <w:rFonts w:ascii="Aptos" w:eastAsia="Aptos" w:hAnsi="Aptos" w:cs="Times New Roman"/>
          <w:kern w:val="0"/>
          <w14:ligatures w14:val="none"/>
        </w:rPr>
        <w:t xml:space="preserve">. In this new epoch, the most transformative frontier lies not in the expansion of databases or algorithmic speed, but in the refinement of the </w:t>
      </w:r>
      <w:r w:rsidRPr="00827EF8">
        <w:rPr>
          <w:rFonts w:ascii="Aptos" w:eastAsia="Aptos" w:hAnsi="Aptos" w:cs="Times New Roman"/>
          <w:b/>
          <w:bCs/>
          <w:kern w:val="0"/>
          <w14:ligatures w14:val="none"/>
        </w:rPr>
        <w:t>human mind’s interface with intelligence itself</w:t>
      </w:r>
      <w:r w:rsidRPr="00827EF8">
        <w:rPr>
          <w:rFonts w:ascii="Aptos" w:eastAsia="Aptos" w:hAnsi="Aptos" w:cs="Times New Roman"/>
          <w:kern w:val="0"/>
          <w14:ligatures w14:val="none"/>
        </w:rPr>
        <w:t xml:space="preserve">. Brain–Computer Interfaces (BCIs) occupy this frontier as instruments of </w:t>
      </w:r>
      <w:r w:rsidRPr="00827EF8">
        <w:rPr>
          <w:rFonts w:ascii="Aptos" w:eastAsia="Aptos" w:hAnsi="Aptos" w:cs="Times New Roman"/>
          <w:b/>
          <w:bCs/>
          <w:kern w:val="0"/>
          <w14:ligatures w14:val="none"/>
        </w:rPr>
        <w:t>neuroethical amplification</w:t>
      </w:r>
      <w:r w:rsidRPr="00827EF8">
        <w:rPr>
          <w:rFonts w:ascii="Aptos" w:eastAsia="Aptos" w:hAnsi="Aptos" w:cs="Times New Roman"/>
          <w:kern w:val="0"/>
          <w14:ligatures w14:val="none"/>
        </w:rPr>
        <w:t>—tools designed not to supplant human intuition, but to extend and clarify it. They represent the emergence of leadership as both a cognitive and bioethical discipline, where awareness, emotion, and algorithmic input converge within the living circuitry of the brain.</w:t>
      </w:r>
    </w:p>
    <w:p w14:paraId="7E385EE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Far beyond their origins in prosthetic control or neurorehabilitation, BCIs are now being engineered to serve as </w:t>
      </w:r>
      <w:r w:rsidRPr="00827EF8">
        <w:rPr>
          <w:rFonts w:ascii="Aptos" w:eastAsia="Aptos" w:hAnsi="Aptos" w:cs="Times New Roman"/>
          <w:b/>
          <w:bCs/>
          <w:kern w:val="0"/>
          <w14:ligatures w14:val="none"/>
        </w:rPr>
        <w:t>cognitive extension technologies</w:t>
      </w:r>
      <w:r w:rsidRPr="00827EF8">
        <w:rPr>
          <w:rFonts w:ascii="Aptos" w:eastAsia="Aptos" w:hAnsi="Aptos" w:cs="Times New Roman"/>
          <w:kern w:val="0"/>
          <w14:ligatures w14:val="none"/>
        </w:rPr>
        <w:t xml:space="preserve">—bridging neural activity with intelligent systems to enhance clarity, regulate emotional equilibrium, and synchronize human intention with algorithmic response. Within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paradigm, these interfaces are understood as </w:t>
      </w:r>
      <w:r w:rsidRPr="00827EF8">
        <w:rPr>
          <w:rFonts w:ascii="Aptos" w:eastAsia="Aptos" w:hAnsi="Aptos" w:cs="Times New Roman"/>
          <w:b/>
          <w:bCs/>
          <w:kern w:val="0"/>
          <w14:ligatures w14:val="none"/>
        </w:rPr>
        <w:t>neuroergonomic bridges</w:t>
      </w:r>
      <w:r w:rsidRPr="00827EF8">
        <w:rPr>
          <w:rFonts w:ascii="Aptos" w:eastAsia="Aptos" w:hAnsi="Aptos" w:cs="Times New Roman"/>
          <w:kern w:val="0"/>
          <w14:ligatures w14:val="none"/>
        </w:rPr>
        <w:t xml:space="preserve">—mechanisms that translate the fluctuations of human thought into actionable, measurable, and ethically governed data. The goal is not to create hyper-intelligent executives, but rather </w:t>
      </w:r>
      <w:r w:rsidRPr="00827EF8">
        <w:rPr>
          <w:rFonts w:ascii="Aptos" w:eastAsia="Aptos" w:hAnsi="Aptos" w:cs="Times New Roman"/>
          <w:b/>
          <w:bCs/>
          <w:kern w:val="0"/>
          <w14:ligatures w14:val="none"/>
        </w:rPr>
        <w:t>leaders of disciplined coherence</w:t>
      </w:r>
      <w:r w:rsidRPr="00827EF8">
        <w:rPr>
          <w:rFonts w:ascii="Aptos" w:eastAsia="Aptos" w:hAnsi="Aptos" w:cs="Times New Roman"/>
          <w:kern w:val="0"/>
          <w14:ligatures w14:val="none"/>
        </w:rPr>
        <w:t>: individuals capable of sustaining clarity and ethical orientation in the midst of complexity, ambiguity, and systemic volatility.</w:t>
      </w:r>
    </w:p>
    <w:p w14:paraId="539D5620"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Foundations of Cognitive–Neural Integration</w:t>
      </w:r>
    </w:p>
    <w:p w14:paraId="55FDE8D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Brain–Computer Interface is a </w:t>
      </w:r>
      <w:r w:rsidRPr="00827EF8">
        <w:rPr>
          <w:rFonts w:ascii="Aptos" w:eastAsia="Aptos" w:hAnsi="Aptos" w:cs="Times New Roman"/>
          <w:b/>
          <w:bCs/>
          <w:kern w:val="0"/>
          <w14:ligatures w14:val="none"/>
        </w:rPr>
        <w:t>closed-loop neurotechnological system</w:t>
      </w:r>
      <w:r w:rsidRPr="00827EF8">
        <w:rPr>
          <w:rFonts w:ascii="Aptos" w:eastAsia="Aptos" w:hAnsi="Aptos" w:cs="Times New Roman"/>
          <w:kern w:val="0"/>
          <w14:ligatures w14:val="none"/>
        </w:rPr>
        <w:t xml:space="preserve"> that detects, interprets, and, in some designs, modulates patterns of neural activity to facilitate direct communication between the human brain and an external device. Technologies such as </w:t>
      </w:r>
      <w:r w:rsidRPr="00827EF8">
        <w:rPr>
          <w:rFonts w:ascii="Aptos" w:eastAsia="Aptos" w:hAnsi="Aptos" w:cs="Times New Roman"/>
          <w:b/>
          <w:bCs/>
          <w:kern w:val="0"/>
          <w14:ligatures w14:val="none"/>
        </w:rPr>
        <w:t>electroencephalography (EEG)</w:t>
      </w:r>
      <w:r w:rsidRPr="00827EF8">
        <w:rPr>
          <w:rFonts w:ascii="Aptos" w:eastAsia="Aptos" w:hAnsi="Aptos" w:cs="Times New Roman"/>
          <w:kern w:val="0"/>
          <w14:ligatures w14:val="none"/>
        </w:rPr>
        <w:t xml:space="preserve">, </w:t>
      </w:r>
      <w:r w:rsidRPr="00827EF8">
        <w:rPr>
          <w:rFonts w:ascii="Aptos" w:eastAsia="Aptos" w:hAnsi="Aptos" w:cs="Times New Roman"/>
          <w:b/>
          <w:bCs/>
          <w:kern w:val="0"/>
          <w14:ligatures w14:val="none"/>
        </w:rPr>
        <w:t>functional near-infrared spectroscopy (fNIRS)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quantum-sensor arrays</w:t>
      </w:r>
      <w:r w:rsidRPr="00827EF8">
        <w:rPr>
          <w:rFonts w:ascii="Aptos" w:eastAsia="Aptos" w:hAnsi="Aptos" w:cs="Times New Roman"/>
          <w:kern w:val="0"/>
          <w14:ligatures w14:val="none"/>
        </w:rPr>
        <w:t xml:space="preserve"> serve as conduits for capturing cortical activity related to attention, moral reasoning, or emotional regulation.</w:t>
      </w:r>
    </w:p>
    <w:p w14:paraId="08DB149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leadership settings, BCIs extend beyond operational control to create </w:t>
      </w:r>
      <w:r w:rsidRPr="00827EF8">
        <w:rPr>
          <w:rFonts w:ascii="Aptos" w:eastAsia="Aptos" w:hAnsi="Aptos" w:cs="Times New Roman"/>
          <w:b/>
          <w:bCs/>
          <w:kern w:val="0"/>
          <w14:ligatures w14:val="none"/>
        </w:rPr>
        <w:t>cognitive transparency</w:t>
      </w:r>
      <w:r w:rsidRPr="00827EF8">
        <w:rPr>
          <w:rFonts w:ascii="Aptos" w:eastAsia="Aptos" w:hAnsi="Aptos" w:cs="Times New Roman"/>
          <w:kern w:val="0"/>
          <w14:ligatures w14:val="none"/>
        </w:rPr>
        <w:t>. Rather than outsourcing judgment to algorithms, they render previously invisible mental processes—attention drift, decision fatigue, or ethical conflict—</w:t>
      </w:r>
      <w:r w:rsidRPr="00827EF8">
        <w:rPr>
          <w:rFonts w:ascii="Aptos" w:eastAsia="Aptos" w:hAnsi="Aptos" w:cs="Times New Roman"/>
          <w:b/>
          <w:bCs/>
          <w:kern w:val="0"/>
          <w14:ligatures w14:val="none"/>
        </w:rPr>
        <w:t>quantitatively visible and ethically interpretable</w:t>
      </w:r>
      <w:r w:rsidRPr="00827EF8">
        <w:rPr>
          <w:rFonts w:ascii="Aptos" w:eastAsia="Aptos" w:hAnsi="Aptos" w:cs="Times New Roman"/>
          <w:kern w:val="0"/>
          <w14:ligatures w14:val="none"/>
        </w:rPr>
        <w:t xml:space="preserve">. This transforms the leader’s mind into </w:t>
      </w:r>
      <w:r w:rsidRPr="00827EF8">
        <w:rPr>
          <w:rFonts w:ascii="Aptos" w:eastAsia="Aptos" w:hAnsi="Aptos" w:cs="Times New Roman"/>
          <w:kern w:val="0"/>
          <w14:ligatures w14:val="none"/>
        </w:rPr>
        <w:lastRenderedPageBreak/>
        <w:t xml:space="preserve">an </w:t>
      </w:r>
      <w:r w:rsidRPr="00827EF8">
        <w:rPr>
          <w:rFonts w:ascii="Aptos" w:eastAsia="Aptos" w:hAnsi="Aptos" w:cs="Times New Roman"/>
          <w:b/>
          <w:bCs/>
          <w:kern w:val="0"/>
          <w14:ligatures w14:val="none"/>
        </w:rPr>
        <w:t>instrument of continuous calibration</w:t>
      </w:r>
      <w:r w:rsidRPr="00827EF8">
        <w:rPr>
          <w:rFonts w:ascii="Aptos" w:eastAsia="Aptos" w:hAnsi="Aptos" w:cs="Times New Roman"/>
          <w:kern w:val="0"/>
          <w14:ligatures w14:val="none"/>
        </w:rPr>
        <w:t>, one that can detect and regulate deviations in attention or moral equilibrium in real time.</w:t>
      </w:r>
    </w:p>
    <w:p w14:paraId="57B1C86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 instance, imagine an executive during a high-stakes negotiation. Subtle neural fluctuations in theta or beta wave activity—signs of stress or distraction—are detected by wearable EEG sensors embedded in eyewear or clothing. The BCI instantly visualizes this feedback on a private cognitive dashboard, prompting interventions such as targeted breathing protocols or haptic feedback to restore equilibrium. Decision-making thus becomes </w:t>
      </w:r>
      <w:r w:rsidRPr="00827EF8">
        <w:rPr>
          <w:rFonts w:ascii="Aptos" w:eastAsia="Aptos" w:hAnsi="Aptos" w:cs="Times New Roman"/>
          <w:b/>
          <w:bCs/>
          <w:kern w:val="0"/>
          <w14:ligatures w14:val="none"/>
        </w:rPr>
        <w:t>co-regulated</w:t>
      </w:r>
      <w:r w:rsidRPr="00827EF8">
        <w:rPr>
          <w:rFonts w:ascii="Aptos" w:eastAsia="Aptos" w:hAnsi="Aptos" w:cs="Times New Roman"/>
          <w:kern w:val="0"/>
          <w14:ligatures w14:val="none"/>
        </w:rPr>
        <w:t xml:space="preserve"> between the leader’s biological self and their digital cognitive counterpart—a </w:t>
      </w:r>
      <w:r w:rsidRPr="00827EF8">
        <w:rPr>
          <w:rFonts w:ascii="Aptos" w:eastAsia="Aptos" w:hAnsi="Aptos" w:cs="Times New Roman"/>
          <w:b/>
          <w:bCs/>
          <w:kern w:val="0"/>
          <w14:ligatures w14:val="none"/>
        </w:rPr>
        <w:t>dialogue of awareness</w:t>
      </w:r>
      <w:r w:rsidRPr="00827EF8">
        <w:rPr>
          <w:rFonts w:ascii="Aptos" w:eastAsia="Aptos" w:hAnsi="Aptos" w:cs="Times New Roman"/>
          <w:kern w:val="0"/>
          <w14:ligatures w14:val="none"/>
        </w:rPr>
        <w:t xml:space="preserve"> that maintains moral and emotional coherence even under duress.</w:t>
      </w:r>
    </w:p>
    <w:p w14:paraId="5A63338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broader implication is that leadership no longer depends solely on intuition or external analytics. It becomes an </w:t>
      </w:r>
      <w:r w:rsidRPr="00827EF8">
        <w:rPr>
          <w:rFonts w:ascii="Aptos" w:eastAsia="Aptos" w:hAnsi="Aptos" w:cs="Times New Roman"/>
          <w:b/>
          <w:bCs/>
          <w:kern w:val="0"/>
          <w14:ligatures w14:val="none"/>
        </w:rPr>
        <w:t>adaptive biocognitive ecosystem</w:t>
      </w:r>
      <w:r w:rsidRPr="00827EF8">
        <w:rPr>
          <w:rFonts w:ascii="Aptos" w:eastAsia="Aptos" w:hAnsi="Aptos" w:cs="Times New Roman"/>
          <w:kern w:val="0"/>
          <w14:ligatures w14:val="none"/>
        </w:rPr>
        <w:t xml:space="preserve">, where human intent and machine insight evolve synchronously. Decisions emerge not as discrete acts of will but as harmonized expressions of </w:t>
      </w:r>
      <w:r w:rsidRPr="00827EF8">
        <w:rPr>
          <w:rFonts w:ascii="Aptos" w:eastAsia="Aptos" w:hAnsi="Aptos" w:cs="Times New Roman"/>
          <w:b/>
          <w:bCs/>
          <w:kern w:val="0"/>
          <w14:ligatures w14:val="none"/>
        </w:rPr>
        <w:t>neural clarity and ethical awareness</w:t>
      </w:r>
      <w:r w:rsidRPr="00827EF8">
        <w:rPr>
          <w:rFonts w:ascii="Aptos" w:eastAsia="Aptos" w:hAnsi="Aptos" w:cs="Times New Roman"/>
          <w:kern w:val="0"/>
          <w14:ligatures w14:val="none"/>
        </w:rPr>
        <w:t>.</w:t>
      </w:r>
    </w:p>
    <w:p w14:paraId="2ABC766B"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Enhancing Cognitive Clarity and Executive Function</w:t>
      </w:r>
    </w:p>
    <w:p w14:paraId="1B17BF7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Claro-Cognitive Leadership framework, </w:t>
      </w:r>
      <w:r w:rsidRPr="00827EF8">
        <w:rPr>
          <w:rFonts w:ascii="Aptos" w:eastAsia="Aptos" w:hAnsi="Aptos" w:cs="Times New Roman"/>
          <w:b/>
          <w:bCs/>
          <w:kern w:val="0"/>
          <w14:ligatures w14:val="none"/>
        </w:rPr>
        <w:t>clarity</w:t>
      </w:r>
      <w:r w:rsidRPr="00827EF8">
        <w:rPr>
          <w:rFonts w:ascii="Aptos" w:eastAsia="Aptos" w:hAnsi="Aptos" w:cs="Times New Roman"/>
          <w:kern w:val="0"/>
          <w14:ligatures w14:val="none"/>
        </w:rPr>
        <w:t xml:space="preserve"> is defined as the integration of cognitive precision, emotional stability, and ethical proportionality under conditions of stress. BCIs amplify this integration by providing leaders with a feedback-rich, </w:t>
      </w:r>
      <w:r w:rsidRPr="00827EF8">
        <w:rPr>
          <w:rFonts w:ascii="Aptos" w:eastAsia="Aptos" w:hAnsi="Aptos" w:cs="Times New Roman"/>
          <w:b/>
          <w:bCs/>
          <w:kern w:val="0"/>
          <w14:ligatures w14:val="none"/>
        </w:rPr>
        <w:t>neurofunctional mirror</w:t>
      </w:r>
      <w:r w:rsidRPr="00827EF8">
        <w:rPr>
          <w:rFonts w:ascii="Aptos" w:eastAsia="Aptos" w:hAnsi="Aptos" w:cs="Times New Roman"/>
          <w:kern w:val="0"/>
          <w14:ligatures w14:val="none"/>
        </w:rPr>
        <w:t xml:space="preserve"> of their own minds. This mirror allows for the </w:t>
      </w:r>
      <w:r w:rsidRPr="00827EF8">
        <w:rPr>
          <w:rFonts w:ascii="Aptos" w:eastAsia="Aptos" w:hAnsi="Aptos" w:cs="Times New Roman"/>
          <w:b/>
          <w:bCs/>
          <w:kern w:val="0"/>
          <w14:ligatures w14:val="none"/>
        </w:rPr>
        <w:t>deliberate training of composure and ethical cognition</w:t>
      </w:r>
      <w:r w:rsidRPr="00827EF8">
        <w:rPr>
          <w:rFonts w:ascii="Aptos" w:eastAsia="Aptos" w:hAnsi="Aptos" w:cs="Times New Roman"/>
          <w:kern w:val="0"/>
          <w14:ligatures w14:val="none"/>
        </w:rPr>
        <w:t>, supported by several interrelated neural mechanisms:</w:t>
      </w:r>
    </w:p>
    <w:p w14:paraId="7917F9F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Attention Stabilization</w:t>
      </w:r>
    </w:p>
    <w:p w14:paraId="27DE31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neurofeedback loops, BCIs identify and correct lapses in sustained attention. By monitoring alpha–beta frequency ratios, the system can detect “cognitive drift”—periods when the leader’s focus falters—and deliver gentle corrective stimuli such as auditory tones or guided visual defocusing. This capability transforms distraction management from a reactive task into a </w:t>
      </w:r>
      <w:r w:rsidRPr="00827EF8">
        <w:rPr>
          <w:rFonts w:ascii="Aptos" w:eastAsia="Aptos" w:hAnsi="Aptos" w:cs="Times New Roman"/>
          <w:b/>
          <w:bCs/>
          <w:kern w:val="0"/>
          <w14:ligatures w14:val="none"/>
        </w:rPr>
        <w:t>real-time neuroadaptive process</w:t>
      </w:r>
      <w:r w:rsidRPr="00827EF8">
        <w:rPr>
          <w:rFonts w:ascii="Aptos" w:eastAsia="Aptos" w:hAnsi="Aptos" w:cs="Times New Roman"/>
          <w:kern w:val="0"/>
          <w14:ligatures w14:val="none"/>
        </w:rPr>
        <w:t>, preserving strategic focus during periods of complexity or information overload.</w:t>
      </w:r>
    </w:p>
    <w:p w14:paraId="1222DBB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Stress and Emotional Regulation</w:t>
      </w:r>
    </w:p>
    <w:p w14:paraId="5E53900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integration of physiological metrics—heart rate variability, cortical amplitude, and galvanic skin response—allows BCIs to map the </w:t>
      </w:r>
      <w:r w:rsidRPr="00827EF8">
        <w:rPr>
          <w:rFonts w:ascii="Aptos" w:eastAsia="Aptos" w:hAnsi="Aptos" w:cs="Times New Roman"/>
          <w:b/>
          <w:bCs/>
          <w:kern w:val="0"/>
          <w14:ligatures w14:val="none"/>
        </w:rPr>
        <w:t>emotional texture of leadership</w:t>
      </w:r>
      <w:r w:rsidRPr="00827EF8">
        <w:rPr>
          <w:rFonts w:ascii="Aptos" w:eastAsia="Aptos" w:hAnsi="Aptos" w:cs="Times New Roman"/>
          <w:kern w:val="0"/>
          <w14:ligatures w14:val="none"/>
        </w:rPr>
        <w:t xml:space="preserve">. When stress levels exceed optimal thresholds, the interface deploys targeted interventions: </w:t>
      </w:r>
      <w:r w:rsidRPr="00827EF8">
        <w:rPr>
          <w:rFonts w:ascii="Aptos" w:eastAsia="Aptos" w:hAnsi="Aptos" w:cs="Times New Roman"/>
          <w:b/>
          <w:bCs/>
          <w:kern w:val="0"/>
          <w14:ligatures w14:val="none"/>
        </w:rPr>
        <w:t>slow-wave auditory entrainment</w:t>
      </w:r>
      <w:r w:rsidRPr="00827EF8">
        <w:rPr>
          <w:rFonts w:ascii="Aptos" w:eastAsia="Aptos" w:hAnsi="Aptos" w:cs="Times New Roman"/>
          <w:kern w:val="0"/>
          <w14:ligatures w14:val="none"/>
        </w:rPr>
        <w:t xml:space="preserve">, micro-haptic cues, or even ambient light modulation to recalibrate autonomic balance. This capability aligns directly with the CCL principle of </w:t>
      </w:r>
      <w:r w:rsidRPr="00827EF8">
        <w:rPr>
          <w:rFonts w:ascii="Aptos" w:eastAsia="Aptos" w:hAnsi="Aptos" w:cs="Times New Roman"/>
          <w:b/>
          <w:bCs/>
          <w:kern w:val="0"/>
          <w14:ligatures w14:val="none"/>
        </w:rPr>
        <w:t>cognitive homeostasis</w:t>
      </w:r>
      <w:r w:rsidRPr="00827EF8">
        <w:rPr>
          <w:rFonts w:ascii="Aptos" w:eastAsia="Aptos" w:hAnsi="Aptos" w:cs="Times New Roman"/>
          <w:kern w:val="0"/>
          <w14:ligatures w14:val="none"/>
        </w:rPr>
        <w:t>, the sustained harmony of mind and body under pressure.</w:t>
      </w:r>
    </w:p>
    <w:p w14:paraId="46C8941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Moral Coherence Monitoring</w:t>
      </w:r>
    </w:p>
    <w:p w14:paraId="17E5F76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Emerging research in neuroethics suggests that specific neural signatures, such as </w:t>
      </w:r>
      <w:r w:rsidRPr="00827EF8">
        <w:rPr>
          <w:rFonts w:ascii="Aptos" w:eastAsia="Aptos" w:hAnsi="Aptos" w:cs="Times New Roman"/>
          <w:b/>
          <w:bCs/>
          <w:kern w:val="0"/>
          <w14:ligatures w14:val="none"/>
        </w:rPr>
        <w:t>elevated frontal theta activity</w:t>
      </w:r>
      <w:r w:rsidRPr="00827EF8">
        <w:rPr>
          <w:rFonts w:ascii="Aptos" w:eastAsia="Aptos" w:hAnsi="Aptos" w:cs="Times New Roman"/>
          <w:kern w:val="0"/>
          <w14:ligatures w14:val="none"/>
        </w:rPr>
        <w:t xml:space="preserve">, correlate with moments of ethical dissonance or internal conflict. BCIs capable of detecting these signatures can alert leaders when subconscious ethical concerns arise—providing a reflective checkpoint before consequential actions are taken. In practical application, such systems might have mitigated the ethical oversight failures seen in cases like </w:t>
      </w:r>
      <w:r w:rsidRPr="00827EF8">
        <w:rPr>
          <w:rFonts w:ascii="Aptos" w:eastAsia="Aptos" w:hAnsi="Aptos" w:cs="Times New Roman"/>
          <w:i/>
          <w:iCs/>
          <w:kern w:val="0"/>
          <w14:ligatures w14:val="none"/>
        </w:rPr>
        <w:t>Facebook, Inc. v. Cambridge Analytica</w:t>
      </w:r>
      <w:r w:rsidRPr="00827EF8">
        <w:rPr>
          <w:rFonts w:ascii="Aptos" w:eastAsia="Aptos" w:hAnsi="Aptos" w:cs="Times New Roman"/>
          <w:kern w:val="0"/>
          <w14:ligatures w14:val="none"/>
        </w:rPr>
        <w:t xml:space="preserve"> (2018), where data misuse proceeded unchecked until public exposure forced ethical reckoning.</w:t>
      </w:r>
    </w:p>
    <w:p w14:paraId="6C50AAA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Memory Consolidation and Adaptive Learning</w:t>
      </w:r>
    </w:p>
    <w:p w14:paraId="6DAF445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By reinforcing brainwave patterns associated with clarity and accuracy, BCIs support </w:t>
      </w:r>
      <w:r w:rsidRPr="00827EF8">
        <w:rPr>
          <w:rFonts w:ascii="Aptos" w:eastAsia="Aptos" w:hAnsi="Aptos" w:cs="Times New Roman"/>
          <w:b/>
          <w:bCs/>
          <w:kern w:val="0"/>
          <w14:ligatures w14:val="none"/>
        </w:rPr>
        <w:t>neuroplastic refinement</w:t>
      </w:r>
      <w:r w:rsidRPr="00827EF8">
        <w:rPr>
          <w:rFonts w:ascii="Aptos" w:eastAsia="Aptos" w:hAnsi="Aptos" w:cs="Times New Roman"/>
          <w:kern w:val="0"/>
          <w14:ligatures w14:val="none"/>
        </w:rPr>
        <w:t xml:space="preserve">—enhancing long-term retention of ethical reasoning frameworks and decision methodologies. Leaders who engage regularly with BCI training develop not only sharper focus but also a </w:t>
      </w:r>
      <w:r w:rsidRPr="00827EF8">
        <w:rPr>
          <w:rFonts w:ascii="Aptos" w:eastAsia="Aptos" w:hAnsi="Aptos" w:cs="Times New Roman"/>
          <w:b/>
          <w:bCs/>
          <w:kern w:val="0"/>
          <w14:ligatures w14:val="none"/>
        </w:rPr>
        <w:t>neural trace of moral discipline</w:t>
      </w:r>
      <w:r w:rsidRPr="00827EF8">
        <w:rPr>
          <w:rFonts w:ascii="Aptos" w:eastAsia="Aptos" w:hAnsi="Aptos" w:cs="Times New Roman"/>
          <w:kern w:val="0"/>
          <w14:ligatures w14:val="none"/>
        </w:rPr>
        <w:t>, allowing ethical reflexes to become second nature during crisis or uncertainty.</w:t>
      </w:r>
    </w:p>
    <w:p w14:paraId="77DCE99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these mechanisms, BCIs evolve from passive instruments into </w:t>
      </w:r>
      <w:r w:rsidRPr="00827EF8">
        <w:rPr>
          <w:rFonts w:ascii="Aptos" w:eastAsia="Aptos" w:hAnsi="Aptos" w:cs="Times New Roman"/>
          <w:b/>
          <w:bCs/>
          <w:kern w:val="0"/>
          <w14:ligatures w14:val="none"/>
        </w:rPr>
        <w:t>active cognitive allies</w:t>
      </w:r>
      <w:r w:rsidRPr="00827EF8">
        <w:rPr>
          <w:rFonts w:ascii="Aptos" w:eastAsia="Aptos" w:hAnsi="Aptos" w:cs="Times New Roman"/>
          <w:kern w:val="0"/>
          <w14:ligatures w14:val="none"/>
        </w:rPr>
        <w:t>. They externalize the interior landscape of thought, allowing leaders to train composure as they once trained rhetoric or negotiation skill.</w:t>
      </w:r>
    </w:p>
    <w:p w14:paraId="70FAEE32"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Applications in Leadership Decision Systems</w:t>
      </w:r>
    </w:p>
    <w:p w14:paraId="6590DCF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Real-Time Cognitive Dashboards</w:t>
      </w:r>
    </w:p>
    <w:p w14:paraId="017AB44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executive boardroom or during live crisis response, BCIs can integrate into </w:t>
      </w:r>
      <w:r w:rsidRPr="00827EF8">
        <w:rPr>
          <w:rFonts w:ascii="Aptos" w:eastAsia="Aptos" w:hAnsi="Aptos" w:cs="Times New Roman"/>
          <w:b/>
          <w:bCs/>
          <w:kern w:val="0"/>
          <w14:ligatures w14:val="none"/>
        </w:rPr>
        <w:t>decision dashboards</w:t>
      </w:r>
      <w:r w:rsidRPr="00827EF8">
        <w:rPr>
          <w:rFonts w:ascii="Aptos" w:eastAsia="Aptos" w:hAnsi="Aptos" w:cs="Times New Roman"/>
          <w:kern w:val="0"/>
          <w14:ligatures w14:val="none"/>
        </w:rPr>
        <w:t xml:space="preserve"> that visualize a leader’s cognitive and emotional state. Color-coded gauges may indicate attentional steadiness, stress thresholds, or group coherence, allowing for </w:t>
      </w:r>
      <w:r w:rsidRPr="00827EF8">
        <w:rPr>
          <w:rFonts w:ascii="Aptos" w:eastAsia="Aptos" w:hAnsi="Aptos" w:cs="Times New Roman"/>
          <w:b/>
          <w:bCs/>
          <w:kern w:val="0"/>
          <w14:ligatures w14:val="none"/>
        </w:rPr>
        <w:t>adaptive pacing and delegation</w:t>
      </w:r>
      <w:r w:rsidRPr="00827EF8">
        <w:rPr>
          <w:rFonts w:ascii="Aptos" w:eastAsia="Aptos" w:hAnsi="Aptos" w:cs="Times New Roman"/>
          <w:kern w:val="0"/>
          <w14:ligatures w14:val="none"/>
        </w:rPr>
        <w:t xml:space="preserve">. In the same way that financial dashboards track liquidity, cognitive dashboards track </w:t>
      </w:r>
      <w:r w:rsidRPr="00827EF8">
        <w:rPr>
          <w:rFonts w:ascii="Aptos" w:eastAsia="Aptos" w:hAnsi="Aptos" w:cs="Times New Roman"/>
          <w:b/>
          <w:bCs/>
          <w:kern w:val="0"/>
          <w14:ligatures w14:val="none"/>
        </w:rPr>
        <w:t>mental capital</w:t>
      </w:r>
      <w:r w:rsidRPr="00827EF8">
        <w:rPr>
          <w:rFonts w:ascii="Aptos" w:eastAsia="Aptos" w:hAnsi="Aptos" w:cs="Times New Roman"/>
          <w:kern w:val="0"/>
          <w14:ligatures w14:val="none"/>
        </w:rPr>
        <w:t>—the finite resource of human clarity.</w:t>
      </w:r>
    </w:p>
    <w:p w14:paraId="5B61A2A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 Collective Neuro-Synchronization</w:t>
      </w:r>
    </w:p>
    <w:p w14:paraId="4BAA1C1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teams or advisory boards are connected through multiple BCIs, it becomes possible to measure </w:t>
      </w:r>
      <w:r w:rsidRPr="00827EF8">
        <w:rPr>
          <w:rFonts w:ascii="Aptos" w:eastAsia="Aptos" w:hAnsi="Aptos" w:cs="Times New Roman"/>
          <w:b/>
          <w:bCs/>
          <w:kern w:val="0"/>
          <w14:ligatures w14:val="none"/>
        </w:rPr>
        <w:t>inter-brain coherence</w:t>
      </w:r>
      <w:r w:rsidRPr="00827EF8">
        <w:rPr>
          <w:rFonts w:ascii="Aptos" w:eastAsia="Aptos" w:hAnsi="Aptos" w:cs="Times New Roman"/>
          <w:kern w:val="0"/>
          <w14:ligatures w14:val="none"/>
        </w:rPr>
        <w:t>, a quantifiable metric of shared understanding and collective trust. Studies on neural synchrony in cooperative problem-solving show that teams with high inter-brain coherence perform more effectively under pressure. In military or emergency contexts, such synchronization could determine whether units act as unified systems or fragmented actors—a distinction with life-and-death consequences.</w:t>
      </w:r>
    </w:p>
    <w:p w14:paraId="580381F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 Immersive Leadership Training and Stress Inoculation</w:t>
      </w:r>
    </w:p>
    <w:p w14:paraId="199E50C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Integrated into </w:t>
      </w:r>
      <w:r w:rsidRPr="00827EF8">
        <w:rPr>
          <w:rFonts w:ascii="Aptos" w:eastAsia="Aptos" w:hAnsi="Aptos" w:cs="Times New Roman"/>
          <w:b/>
          <w:bCs/>
          <w:kern w:val="0"/>
          <w14:ligatures w14:val="none"/>
        </w:rPr>
        <w:t>augmented and virtual reality simulations</w:t>
      </w:r>
      <w:r w:rsidRPr="00827EF8">
        <w:rPr>
          <w:rFonts w:ascii="Aptos" w:eastAsia="Aptos" w:hAnsi="Aptos" w:cs="Times New Roman"/>
          <w:kern w:val="0"/>
          <w14:ligatures w14:val="none"/>
        </w:rPr>
        <w:t xml:space="preserve">, BCIs enable </w:t>
      </w:r>
      <w:r w:rsidRPr="00827EF8">
        <w:rPr>
          <w:rFonts w:ascii="Aptos" w:eastAsia="Aptos" w:hAnsi="Aptos" w:cs="Times New Roman"/>
          <w:b/>
          <w:bCs/>
          <w:kern w:val="0"/>
          <w14:ligatures w14:val="none"/>
        </w:rPr>
        <w:t>cognitive inoculation training</w:t>
      </w:r>
      <w:r w:rsidRPr="00827EF8">
        <w:rPr>
          <w:rFonts w:ascii="Aptos" w:eastAsia="Aptos" w:hAnsi="Aptos" w:cs="Times New Roman"/>
          <w:kern w:val="0"/>
          <w14:ligatures w14:val="none"/>
        </w:rPr>
        <w:t>—the deliberate exposure to high-stress scenarios while monitoring neural responses. Trainees learn to stabilize attention and emotional regulation under simulated volatility until calm precision becomes an embodied habit. Similar techniques are already being tested in aviation and trauma medicine, where composure under chaos defines mission success.</w:t>
      </w:r>
    </w:p>
    <w:p w14:paraId="698EA16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d. Cognitive Load Balancing in Quantum-Enhanced Environments</w:t>
      </w:r>
    </w:p>
    <w:p w14:paraId="1FD32A4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decision-makers increasingly interact with </w:t>
      </w:r>
      <w:r w:rsidRPr="00827EF8">
        <w:rPr>
          <w:rFonts w:ascii="Aptos" w:eastAsia="Aptos" w:hAnsi="Aptos" w:cs="Times New Roman"/>
          <w:b/>
          <w:bCs/>
          <w:kern w:val="0"/>
          <w14:ligatures w14:val="none"/>
        </w:rPr>
        <w:t>quantum-driven analytics and AI systems</w:t>
      </w:r>
      <w:r w:rsidRPr="00827EF8">
        <w:rPr>
          <w:rFonts w:ascii="Aptos" w:eastAsia="Aptos" w:hAnsi="Aptos" w:cs="Times New Roman"/>
          <w:kern w:val="0"/>
          <w14:ligatures w14:val="none"/>
        </w:rPr>
        <w:t xml:space="preserve">, cognitive overload becomes a structural risk. BCIs monitor neural fatigue, dynamically filtering data to present only the most contextually relevant information. This neuro-adaptive filtering ensures that leaders maintain </w:t>
      </w:r>
      <w:r w:rsidRPr="00827EF8">
        <w:rPr>
          <w:rFonts w:ascii="Aptos" w:eastAsia="Aptos" w:hAnsi="Aptos" w:cs="Times New Roman"/>
          <w:b/>
          <w:bCs/>
          <w:kern w:val="0"/>
          <w14:ligatures w14:val="none"/>
        </w:rPr>
        <w:t>ethical bandwidth</w:t>
      </w:r>
      <w:r w:rsidRPr="00827EF8">
        <w:rPr>
          <w:rFonts w:ascii="Aptos" w:eastAsia="Aptos" w:hAnsi="Aptos" w:cs="Times New Roman"/>
          <w:kern w:val="0"/>
          <w14:ligatures w14:val="none"/>
        </w:rPr>
        <w:t>—the mental space required for proportional moral reasoning amid informational abundance.</w:t>
      </w:r>
    </w:p>
    <w:p w14:paraId="030A1701"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Neuroethics of Cognitive Augmentation</w:t>
      </w:r>
    </w:p>
    <w:p w14:paraId="352124B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emergence of brain–machine symbiosis compels a fundamental redefinition of </w:t>
      </w:r>
      <w:r w:rsidRPr="00827EF8">
        <w:rPr>
          <w:rFonts w:ascii="Aptos" w:eastAsia="Aptos" w:hAnsi="Aptos" w:cs="Times New Roman"/>
          <w:b/>
          <w:bCs/>
          <w:kern w:val="0"/>
          <w14:ligatures w14:val="none"/>
        </w:rPr>
        <w:t>human autonomy, privacy, and moral agency</w:t>
      </w:r>
      <w:r w:rsidRPr="00827EF8">
        <w:rPr>
          <w:rFonts w:ascii="Aptos" w:eastAsia="Aptos" w:hAnsi="Aptos" w:cs="Times New Roman"/>
          <w:kern w:val="0"/>
          <w14:ligatures w14:val="none"/>
        </w:rPr>
        <w:t xml:space="preserve">. Within CCL, the ethical legitimacy of augmentation depends on whether the technology </w:t>
      </w:r>
      <w:r w:rsidRPr="00827EF8">
        <w:rPr>
          <w:rFonts w:ascii="Aptos" w:eastAsia="Aptos" w:hAnsi="Aptos" w:cs="Times New Roman"/>
          <w:b/>
          <w:bCs/>
          <w:kern w:val="0"/>
          <w14:ligatures w14:val="none"/>
        </w:rPr>
        <w:t>enhances consciousness</w:t>
      </w:r>
      <w:r w:rsidRPr="00827EF8">
        <w:rPr>
          <w:rFonts w:ascii="Aptos" w:eastAsia="Aptos" w:hAnsi="Aptos" w:cs="Times New Roman"/>
          <w:kern w:val="0"/>
          <w14:ligatures w14:val="none"/>
        </w:rPr>
        <w:t xml:space="preserve"> or </w:t>
      </w:r>
      <w:r w:rsidRPr="00827EF8">
        <w:rPr>
          <w:rFonts w:ascii="Aptos" w:eastAsia="Aptos" w:hAnsi="Aptos" w:cs="Times New Roman"/>
          <w:b/>
          <w:bCs/>
          <w:kern w:val="0"/>
          <w14:ligatures w14:val="none"/>
        </w:rPr>
        <w:t>erodes sovereignty</w:t>
      </w:r>
      <w:r w:rsidRPr="00827EF8">
        <w:rPr>
          <w:rFonts w:ascii="Aptos" w:eastAsia="Aptos" w:hAnsi="Aptos" w:cs="Times New Roman"/>
          <w:kern w:val="0"/>
          <w14:ligatures w14:val="none"/>
        </w:rPr>
        <w:t>. A system that clarifies awareness serves leadership; a system that overrides intention subverts it.</w:t>
      </w:r>
    </w:p>
    <w:p w14:paraId="538AE99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Privacy and Consent</w:t>
      </w:r>
    </w:p>
    <w:p w14:paraId="132FED3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Neural data is the most intimate category of personal information ever recorded. It reveals not only what a person does but how they feel and think. Ethical deployment of BCIs requires absolute transparency and </w:t>
      </w:r>
      <w:r w:rsidRPr="00827EF8">
        <w:rPr>
          <w:rFonts w:ascii="Aptos" w:eastAsia="Aptos" w:hAnsi="Aptos" w:cs="Times New Roman"/>
          <w:b/>
          <w:bCs/>
          <w:kern w:val="0"/>
          <w14:ligatures w14:val="none"/>
        </w:rPr>
        <w:t>data sovereignty</w:t>
      </w:r>
      <w:r w:rsidRPr="00827EF8">
        <w:rPr>
          <w:rFonts w:ascii="Aptos" w:eastAsia="Aptos" w:hAnsi="Aptos" w:cs="Times New Roman"/>
          <w:kern w:val="0"/>
          <w14:ligatures w14:val="none"/>
        </w:rPr>
        <w:t xml:space="preserve">, ensuring that users retain ownership and control over their neural signatures. Legal frameworks may need to evolve beyond current data protection laws—similar to the way </w:t>
      </w:r>
      <w:r w:rsidRPr="00827EF8">
        <w:rPr>
          <w:rFonts w:ascii="Aptos" w:eastAsia="Aptos" w:hAnsi="Aptos" w:cs="Times New Roman"/>
          <w:b/>
          <w:bCs/>
          <w:kern w:val="0"/>
          <w14:ligatures w14:val="none"/>
        </w:rPr>
        <w:t>biometric privacy legislation</w:t>
      </w:r>
      <w:r w:rsidRPr="00827EF8">
        <w:rPr>
          <w:rFonts w:ascii="Aptos" w:eastAsia="Aptos" w:hAnsi="Aptos" w:cs="Times New Roman"/>
          <w:kern w:val="0"/>
          <w14:ligatures w14:val="none"/>
        </w:rPr>
        <w:t xml:space="preserve"> (e.g., </w:t>
      </w:r>
      <w:r w:rsidRPr="00827EF8">
        <w:rPr>
          <w:rFonts w:ascii="Aptos" w:eastAsia="Aptos" w:hAnsi="Aptos" w:cs="Times New Roman"/>
          <w:i/>
          <w:iCs/>
          <w:kern w:val="0"/>
          <w14:ligatures w14:val="none"/>
        </w:rPr>
        <w:t>Patel v. Facebook, Inc.</w:t>
      </w:r>
      <w:r w:rsidRPr="00827EF8">
        <w:rPr>
          <w:rFonts w:ascii="Aptos" w:eastAsia="Aptos" w:hAnsi="Aptos" w:cs="Times New Roman"/>
          <w:kern w:val="0"/>
          <w14:ligatures w14:val="none"/>
        </w:rPr>
        <w:t>, 2019) expanded to protect facial recognition data—to encompass the sanctity of neural data.</w:t>
      </w:r>
    </w:p>
    <w:p w14:paraId="30AB588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Cognitive Sovereignty</w:t>
      </w:r>
    </w:p>
    <w:p w14:paraId="386F0F5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 must remain the </w:t>
      </w:r>
      <w:r w:rsidRPr="00827EF8">
        <w:rPr>
          <w:rFonts w:ascii="Aptos" w:eastAsia="Aptos" w:hAnsi="Aptos" w:cs="Times New Roman"/>
          <w:b/>
          <w:bCs/>
          <w:kern w:val="0"/>
          <w14:ligatures w14:val="none"/>
        </w:rPr>
        <w:t>final moral arbiters</w:t>
      </w:r>
      <w:r w:rsidRPr="00827EF8">
        <w:rPr>
          <w:rFonts w:ascii="Aptos" w:eastAsia="Aptos" w:hAnsi="Aptos" w:cs="Times New Roman"/>
          <w:kern w:val="0"/>
          <w14:ligatures w14:val="none"/>
        </w:rPr>
        <w:t xml:space="preserve"> of their choices. BCIs should illuminate cognition, not dictate it. As seen in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xml:space="preserve"> (2016), when algorithmic inputs influence judicial sentencing, questions of accountability and autonomy arise. Within CCL, cognitive sovereignty demands that BCIs operate strictly as </w:t>
      </w:r>
      <w:r w:rsidRPr="00827EF8">
        <w:rPr>
          <w:rFonts w:ascii="Aptos" w:eastAsia="Aptos" w:hAnsi="Aptos" w:cs="Times New Roman"/>
          <w:b/>
          <w:bCs/>
          <w:kern w:val="0"/>
          <w14:ligatures w14:val="none"/>
        </w:rPr>
        <w:t>advisory systems</w:t>
      </w:r>
      <w:r w:rsidRPr="00827EF8">
        <w:rPr>
          <w:rFonts w:ascii="Aptos" w:eastAsia="Aptos" w:hAnsi="Aptos" w:cs="Times New Roman"/>
          <w:kern w:val="0"/>
          <w14:ligatures w14:val="none"/>
        </w:rPr>
        <w:t>, enhancing decision awareness without superseding human agency.</w:t>
      </w:r>
    </w:p>
    <w:p w14:paraId="17ABC16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Algorithmic Bias and Neuro-Cultural Equity</w:t>
      </w:r>
    </w:p>
    <w:p w14:paraId="3327C65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Machine-learning models interpreting neural signals must be rigorously tested for </w:t>
      </w:r>
      <w:r w:rsidRPr="00827EF8">
        <w:rPr>
          <w:rFonts w:ascii="Aptos" w:eastAsia="Aptos" w:hAnsi="Aptos" w:cs="Times New Roman"/>
          <w:b/>
          <w:bCs/>
          <w:kern w:val="0"/>
          <w14:ligatures w14:val="none"/>
        </w:rPr>
        <w:t>demographic and cultural bias</w:t>
      </w:r>
      <w:r w:rsidRPr="00827EF8">
        <w:rPr>
          <w:rFonts w:ascii="Aptos" w:eastAsia="Aptos" w:hAnsi="Aptos" w:cs="Times New Roman"/>
          <w:kern w:val="0"/>
          <w14:ligatures w14:val="none"/>
        </w:rPr>
        <w:t xml:space="preserve">. A neurofeedback system calibrated to one cultural baseline may misinterpret emotional intensity or moral reflection in another. Ethical leadership requires auditing these systems for representational equity, ensuring that cognitive enhancement does not become </w:t>
      </w:r>
      <w:r w:rsidRPr="00827EF8">
        <w:rPr>
          <w:rFonts w:ascii="Aptos" w:eastAsia="Aptos" w:hAnsi="Aptos" w:cs="Times New Roman"/>
          <w:b/>
          <w:bCs/>
          <w:kern w:val="0"/>
          <w14:ligatures w14:val="none"/>
        </w:rPr>
        <w:t>neural discrimination</w:t>
      </w:r>
      <w:r w:rsidRPr="00827EF8">
        <w:rPr>
          <w:rFonts w:ascii="Aptos" w:eastAsia="Aptos" w:hAnsi="Aptos" w:cs="Times New Roman"/>
          <w:kern w:val="0"/>
          <w14:ligatures w14:val="none"/>
        </w:rPr>
        <w:t>.</w:t>
      </w:r>
    </w:p>
    <w:p w14:paraId="17EFDDD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Psychological Safety and Informed Participation</w:t>
      </w:r>
    </w:p>
    <w:p w14:paraId="681ED88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Continuous neuro-monitoring, if imposed without psychological safeguards, risks transforming self-awareness into self-surveillance. Transparent consent processes, opt-out mechanisms, and post-session debriefings are essential to maintain </w:t>
      </w:r>
      <w:r w:rsidRPr="00827EF8">
        <w:rPr>
          <w:rFonts w:ascii="Aptos" w:eastAsia="Aptos" w:hAnsi="Aptos" w:cs="Times New Roman"/>
          <w:b/>
          <w:bCs/>
          <w:kern w:val="0"/>
          <w14:ligatures w14:val="none"/>
        </w:rPr>
        <w:t>psychological safety</w:t>
      </w:r>
      <w:r w:rsidRPr="00827EF8">
        <w:rPr>
          <w:rFonts w:ascii="Aptos" w:eastAsia="Aptos" w:hAnsi="Aptos" w:cs="Times New Roman"/>
          <w:kern w:val="0"/>
          <w14:ligatures w14:val="none"/>
        </w:rPr>
        <w:t xml:space="preserve"> and prevent dependency or anxiety.</w:t>
      </w:r>
    </w:p>
    <w:p w14:paraId="02656ED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Regulatory and Legal Alignment</w:t>
      </w:r>
    </w:p>
    <w:p w14:paraId="0859DFA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ethical deployment of BCIs must align with global frameworks such as the </w:t>
      </w:r>
      <w:r w:rsidRPr="00827EF8">
        <w:rPr>
          <w:rFonts w:ascii="Aptos" w:eastAsia="Aptos" w:hAnsi="Aptos" w:cs="Times New Roman"/>
          <w:b/>
          <w:bCs/>
          <w:kern w:val="0"/>
          <w14:ligatures w14:val="none"/>
        </w:rPr>
        <w:t>OECD’s Recommendation on Responsible Innovation in Neurotechnology (2023)</w:t>
      </w:r>
      <w:r w:rsidRPr="00827EF8">
        <w:rPr>
          <w:rFonts w:ascii="Aptos" w:eastAsia="Aptos" w:hAnsi="Aptos" w:cs="Times New Roman"/>
          <w:kern w:val="0"/>
          <w14:ligatures w14:val="none"/>
        </w:rPr>
        <w:t xml:space="preserve"> and UNESCO’s </w:t>
      </w:r>
      <w:r w:rsidRPr="00827EF8">
        <w:rPr>
          <w:rFonts w:ascii="Aptos" w:eastAsia="Aptos" w:hAnsi="Aptos" w:cs="Times New Roman"/>
          <w:b/>
          <w:bCs/>
          <w:kern w:val="0"/>
          <w14:ligatures w14:val="none"/>
        </w:rPr>
        <w:t>Guidelines on Cognitive Liberty</w:t>
      </w:r>
      <w:r w:rsidRPr="00827EF8">
        <w:rPr>
          <w:rFonts w:ascii="Aptos" w:eastAsia="Aptos" w:hAnsi="Aptos" w:cs="Times New Roman"/>
          <w:kern w:val="0"/>
          <w14:ligatures w14:val="none"/>
        </w:rPr>
        <w:t>. Legal scholars are already calling for recognition of a “</w:t>
      </w:r>
      <w:r w:rsidRPr="00827EF8">
        <w:rPr>
          <w:rFonts w:ascii="Aptos" w:eastAsia="Aptos" w:hAnsi="Aptos" w:cs="Times New Roman"/>
          <w:b/>
          <w:bCs/>
          <w:kern w:val="0"/>
          <w14:ligatures w14:val="none"/>
        </w:rPr>
        <w:t>right to mental integrity</w:t>
      </w:r>
      <w:r w:rsidRPr="00827EF8">
        <w:rPr>
          <w:rFonts w:ascii="Aptos" w:eastAsia="Aptos" w:hAnsi="Aptos" w:cs="Times New Roman"/>
          <w:kern w:val="0"/>
          <w14:ligatures w14:val="none"/>
        </w:rPr>
        <w:t xml:space="preserve">,” which would protect individuals from unauthorized brain data collection or manipulation—concepts that could soon find expression in </w:t>
      </w:r>
      <w:r w:rsidRPr="00827EF8">
        <w:rPr>
          <w:rFonts w:ascii="Aptos" w:eastAsia="Aptos" w:hAnsi="Aptos" w:cs="Times New Roman"/>
          <w:b/>
          <w:bCs/>
          <w:kern w:val="0"/>
          <w14:ligatures w14:val="none"/>
        </w:rPr>
        <w:t>neuro-rights legislation</w:t>
      </w:r>
      <w:r w:rsidRPr="00827EF8">
        <w:rPr>
          <w:rFonts w:ascii="Aptos" w:eastAsia="Aptos" w:hAnsi="Aptos" w:cs="Times New Roman"/>
          <w:kern w:val="0"/>
          <w14:ligatures w14:val="none"/>
        </w:rPr>
        <w:t>, as pioneered by Chile’s 2021 constitutional amendment.</w:t>
      </w:r>
    </w:p>
    <w:p w14:paraId="7AE5262A"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Integrating BCIs into the Claro-Cognitive Ecosystem</w:t>
      </w:r>
    </w:p>
    <w:p w14:paraId="43F601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architecture, Brain–Computer Interfaces (BCIs) represent the </w:t>
      </w:r>
      <w:r w:rsidRPr="00827EF8">
        <w:rPr>
          <w:rFonts w:ascii="Aptos" w:eastAsia="Aptos" w:hAnsi="Aptos" w:cs="Times New Roman"/>
          <w:i/>
          <w:iCs/>
          <w:kern w:val="0"/>
          <w14:ligatures w14:val="none"/>
        </w:rPr>
        <w:t>inward dimension</w:t>
      </w:r>
      <w:r w:rsidRPr="00827EF8">
        <w:rPr>
          <w:rFonts w:ascii="Aptos" w:eastAsia="Aptos" w:hAnsi="Aptos" w:cs="Times New Roman"/>
          <w:kern w:val="0"/>
          <w14:ligatures w14:val="none"/>
        </w:rPr>
        <w:t xml:space="preserve"> of a triadic system of cognition—completing a symbiosis with </w:t>
      </w:r>
      <w:r w:rsidRPr="00827EF8">
        <w:rPr>
          <w:rFonts w:ascii="Aptos" w:eastAsia="Aptos" w:hAnsi="Aptos" w:cs="Times New Roman"/>
          <w:b/>
          <w:bCs/>
          <w:kern w:val="0"/>
          <w14:ligatures w14:val="none"/>
        </w:rPr>
        <w:t>AI analytics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quantum computation</w:t>
      </w:r>
      <w:r w:rsidRPr="00827EF8">
        <w:rPr>
          <w:rFonts w:ascii="Aptos" w:eastAsia="Aptos" w:hAnsi="Aptos" w:cs="Times New Roman"/>
          <w:kern w:val="0"/>
          <w14:ligatures w14:val="none"/>
        </w:rPr>
        <w:t>. Each of these three layers performs a distinct yet interdependent role in the broader ecosystem of human–machine clarity:</w:t>
      </w:r>
    </w:p>
    <w:p w14:paraId="4FAC02A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Quantum Computing</w:t>
      </w:r>
      <w:r w:rsidRPr="00827EF8">
        <w:rPr>
          <w:rFonts w:ascii="Aptos" w:eastAsia="Aptos" w:hAnsi="Aptos" w:cs="Times New Roman"/>
          <w:kern w:val="0"/>
          <w14:ligatures w14:val="none"/>
        </w:rPr>
        <w:t xml:space="preserve"> provides the external simulation of possibility. It maps multidimensional uncertainty, generating probabilistic scenario models that capture the nonlinear interdependencies of markets, policies, and human behavior. In legal and organizational terms, it functions as a “decision universe,” revealing trajectories that would otherwise remain hidden within the noise of complexity.</w:t>
      </w:r>
    </w:p>
    <w:p w14:paraId="14EF67B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AI Systems</w:t>
      </w:r>
      <w:r w:rsidRPr="00827EF8">
        <w:rPr>
          <w:rFonts w:ascii="Aptos" w:eastAsia="Aptos" w:hAnsi="Aptos" w:cs="Times New Roman"/>
          <w:kern w:val="0"/>
          <w14:ligatures w14:val="none"/>
        </w:rPr>
        <w:t xml:space="preserve"> serve as the interpretive cortex of this universe. They digest quantum outputs into recognizable trends, policy alternatives, and predictive insights—performing the cognitive equivalent of language translation between systemic chaos and strategic order.</w:t>
      </w:r>
    </w:p>
    <w:p w14:paraId="3F6B7CA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Brain–Computer Interfaces</w:t>
      </w:r>
      <w:r w:rsidRPr="00827EF8">
        <w:rPr>
          <w:rFonts w:ascii="Aptos" w:eastAsia="Aptos" w:hAnsi="Aptos" w:cs="Times New Roman"/>
          <w:kern w:val="0"/>
          <w14:ligatures w14:val="none"/>
        </w:rPr>
        <w:t xml:space="preserve">, finally, restore the primacy of human awareness. They measure the leader’s </w:t>
      </w:r>
      <w:r w:rsidRPr="00827EF8">
        <w:rPr>
          <w:rFonts w:ascii="Aptos" w:eastAsia="Aptos" w:hAnsi="Aptos" w:cs="Times New Roman"/>
          <w:i/>
          <w:iCs/>
          <w:kern w:val="0"/>
          <w14:ligatures w14:val="none"/>
        </w:rPr>
        <w:t>neural integrity</w:t>
      </w:r>
      <w:r w:rsidRPr="00827EF8">
        <w:rPr>
          <w:rFonts w:ascii="Aptos" w:eastAsia="Aptos" w:hAnsi="Aptos" w:cs="Times New Roman"/>
          <w:kern w:val="0"/>
          <w14:ligatures w14:val="none"/>
        </w:rPr>
        <w:t xml:space="preserve">—attention stability, ethical resonance, and emotional coherence—ensuring that external intelligence does not </w:t>
      </w:r>
      <w:r w:rsidRPr="00827EF8">
        <w:rPr>
          <w:rFonts w:ascii="Aptos" w:eastAsia="Aptos" w:hAnsi="Aptos" w:cs="Times New Roman"/>
          <w:b/>
          <w:bCs/>
          <w:kern w:val="0"/>
          <w14:ligatures w14:val="none"/>
        </w:rPr>
        <w:t>outpace or override human judgment</w:t>
      </w:r>
      <w:r w:rsidRPr="00827EF8">
        <w:rPr>
          <w:rFonts w:ascii="Aptos" w:eastAsia="Aptos" w:hAnsi="Aptos" w:cs="Times New Roman"/>
          <w:kern w:val="0"/>
          <w14:ligatures w14:val="none"/>
        </w:rPr>
        <w:t>.</w:t>
      </w:r>
    </w:p>
    <w:p w14:paraId="199AC97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these layers form a </w:t>
      </w:r>
      <w:r w:rsidRPr="00827EF8">
        <w:rPr>
          <w:rFonts w:ascii="Aptos" w:eastAsia="Aptos" w:hAnsi="Aptos" w:cs="Times New Roman"/>
          <w:b/>
          <w:bCs/>
          <w:kern w:val="0"/>
          <w14:ligatures w14:val="none"/>
        </w:rPr>
        <w:t>closed cognitive feedback loop</w:t>
      </w:r>
      <w:r w:rsidRPr="00827EF8">
        <w:rPr>
          <w:rFonts w:ascii="Aptos" w:eastAsia="Aptos" w:hAnsi="Aptos" w:cs="Times New Roman"/>
          <w:kern w:val="0"/>
          <w14:ligatures w14:val="none"/>
        </w:rPr>
        <w:t xml:space="preserve">, where computational precision and moral consciousness co-evolve. The quantum system expands the field of potential futures, the AI refines this field into actionable guidance, and the BCI confirms that </w:t>
      </w:r>
      <w:r w:rsidRPr="00827EF8">
        <w:rPr>
          <w:rFonts w:ascii="Aptos" w:eastAsia="Aptos" w:hAnsi="Aptos" w:cs="Times New Roman"/>
          <w:b/>
          <w:bCs/>
          <w:kern w:val="0"/>
          <w14:ligatures w14:val="none"/>
        </w:rPr>
        <w:t>the leader’s cognition remains ethically synchronized</w:t>
      </w:r>
      <w:r w:rsidRPr="00827EF8">
        <w:rPr>
          <w:rFonts w:ascii="Aptos" w:eastAsia="Aptos" w:hAnsi="Aptos" w:cs="Times New Roman"/>
          <w:kern w:val="0"/>
          <w14:ligatures w14:val="none"/>
        </w:rPr>
        <w:t xml:space="preserve"> within it.</w:t>
      </w:r>
    </w:p>
    <w:p w14:paraId="622FEB8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triadic integration transforms leadership from a unidirectional hierarchy into a </w:t>
      </w:r>
      <w:r w:rsidRPr="00827EF8">
        <w:rPr>
          <w:rFonts w:ascii="Aptos" w:eastAsia="Aptos" w:hAnsi="Aptos" w:cs="Times New Roman"/>
          <w:i/>
          <w:iCs/>
          <w:kern w:val="0"/>
          <w14:ligatures w14:val="none"/>
        </w:rPr>
        <w:t>self-regulating cognitive organism</w:t>
      </w:r>
      <w:r w:rsidRPr="00827EF8">
        <w:rPr>
          <w:rFonts w:ascii="Aptos" w:eastAsia="Aptos" w:hAnsi="Aptos" w:cs="Times New Roman"/>
          <w:kern w:val="0"/>
          <w14:ligatures w14:val="none"/>
        </w:rPr>
        <w:t xml:space="preserve">. For instance, in a global security crisis, a quantum model might generate multiple policy simulations. AI systems could identify the most effective deterrence strategies, yet the leader’s neural telemetry—captured through the BCI—may reveal emotional saturation or moral hesitation. The CCL feedback architecture would detect this divergence, flagging a “clarity imbalance” that prompts reflective recalibration rather than impulsive action. In this manner, technology acts as both a </w:t>
      </w:r>
      <w:r w:rsidRPr="00827EF8">
        <w:rPr>
          <w:rFonts w:ascii="Aptos" w:eastAsia="Aptos" w:hAnsi="Aptos" w:cs="Times New Roman"/>
          <w:i/>
          <w:iCs/>
          <w:kern w:val="0"/>
          <w14:ligatures w14:val="none"/>
        </w:rPr>
        <w:t>mirror and moderator</w:t>
      </w:r>
      <w:r w:rsidRPr="00827EF8">
        <w:rPr>
          <w:rFonts w:ascii="Aptos" w:eastAsia="Aptos" w:hAnsi="Aptos" w:cs="Times New Roman"/>
          <w:kern w:val="0"/>
          <w14:ligatures w14:val="none"/>
        </w:rPr>
        <w:t xml:space="preserve"> of human consciousness.</w:t>
      </w:r>
    </w:p>
    <w:p w14:paraId="636B088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This design principle finds its legal analog in </w:t>
      </w:r>
      <w:r w:rsidRPr="00827EF8">
        <w:rPr>
          <w:rFonts w:ascii="Aptos" w:eastAsia="Aptos" w:hAnsi="Aptos" w:cs="Times New Roman"/>
          <w:b/>
          <w:bCs/>
          <w:kern w:val="0"/>
          <w14:ligatures w14:val="none"/>
        </w:rPr>
        <w:t>AI governance jurisprudence</w:t>
      </w:r>
      <w:r w:rsidRPr="00827EF8">
        <w:rPr>
          <w:rFonts w:ascii="Aptos" w:eastAsia="Aptos" w:hAnsi="Aptos" w:cs="Times New Roman"/>
          <w:kern w:val="0"/>
          <w14:ligatures w14:val="none"/>
        </w:rPr>
        <w:t xml:space="preserve">, where courts have begun to demand traceability between algorithmic recommendation and human oversight. The </w:t>
      </w:r>
      <w:r w:rsidRPr="00827EF8">
        <w:rPr>
          <w:rFonts w:ascii="Aptos" w:eastAsia="Aptos" w:hAnsi="Aptos" w:cs="Times New Roman"/>
          <w:i/>
          <w:iCs/>
          <w:kern w:val="0"/>
          <w14:ligatures w14:val="none"/>
        </w:rPr>
        <w:t>European Court of Justice’s 2022 decision in SCHUFA Holding AG v. D.</w:t>
      </w:r>
      <w:r w:rsidRPr="00827EF8">
        <w:rPr>
          <w:rFonts w:ascii="Aptos" w:eastAsia="Aptos" w:hAnsi="Aptos" w:cs="Times New Roman"/>
          <w:kern w:val="0"/>
          <w14:ligatures w14:val="none"/>
        </w:rPr>
        <w:t xml:space="preserve"> emphasized the right of individuals to contest automated decisions and required </w:t>
      </w:r>
      <w:r w:rsidRPr="00827EF8">
        <w:rPr>
          <w:rFonts w:ascii="Aptos" w:eastAsia="Aptos" w:hAnsi="Aptos" w:cs="Times New Roman"/>
          <w:i/>
          <w:iCs/>
          <w:kern w:val="0"/>
          <w14:ligatures w14:val="none"/>
        </w:rPr>
        <w:t>meaningful human intervention</w:t>
      </w:r>
      <w:r w:rsidRPr="00827EF8">
        <w:rPr>
          <w:rFonts w:ascii="Aptos" w:eastAsia="Aptos" w:hAnsi="Aptos" w:cs="Times New Roman"/>
          <w:kern w:val="0"/>
          <w14:ligatures w14:val="none"/>
        </w:rPr>
        <w:t xml:space="preserve"> in algorithmic processes. The CCL ecosystem operationalizes that same philosophy within leadership itself—embedding human ethical oversight not merely as a procedural safeguard but as a </w:t>
      </w:r>
      <w:r w:rsidRPr="00827EF8">
        <w:rPr>
          <w:rFonts w:ascii="Aptos" w:eastAsia="Aptos" w:hAnsi="Aptos" w:cs="Times New Roman"/>
          <w:b/>
          <w:bCs/>
          <w:kern w:val="0"/>
          <w14:ligatures w14:val="none"/>
        </w:rPr>
        <w:t>living cognitive control function</w:t>
      </w:r>
      <w:r w:rsidRPr="00827EF8">
        <w:rPr>
          <w:rFonts w:ascii="Aptos" w:eastAsia="Aptos" w:hAnsi="Aptos" w:cs="Times New Roman"/>
          <w:kern w:val="0"/>
          <w14:ligatures w14:val="none"/>
        </w:rPr>
        <w:t>.</w:t>
      </w:r>
    </w:p>
    <w:p w14:paraId="1C32501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By uniting quantum systems’ probabilistic breadth, AI’s interpretive depth, and BCIs’ introspective precision, the CCL model generates what might be called </w:t>
      </w:r>
      <w:r w:rsidRPr="00827EF8">
        <w:rPr>
          <w:rFonts w:ascii="Aptos" w:eastAsia="Aptos" w:hAnsi="Aptos" w:cs="Times New Roman"/>
          <w:b/>
          <w:bCs/>
          <w:kern w:val="0"/>
          <w14:ligatures w14:val="none"/>
        </w:rPr>
        <w:t>coherent intelligence</w:t>
      </w:r>
      <w:r w:rsidRPr="00827EF8">
        <w:rPr>
          <w:rFonts w:ascii="Aptos" w:eastAsia="Aptos" w:hAnsi="Aptos" w:cs="Times New Roman"/>
          <w:kern w:val="0"/>
          <w14:ligatures w14:val="none"/>
        </w:rPr>
        <w:t xml:space="preserve">—a leadership cognition that is not only informed but consciously </w:t>
      </w:r>
      <w:r w:rsidRPr="00827EF8">
        <w:rPr>
          <w:rFonts w:ascii="Aptos" w:eastAsia="Aptos" w:hAnsi="Aptos" w:cs="Times New Roman"/>
          <w:i/>
          <w:iCs/>
          <w:kern w:val="0"/>
          <w14:ligatures w14:val="none"/>
        </w:rPr>
        <w:t>aligned</w:t>
      </w:r>
      <w:r w:rsidRPr="00827EF8">
        <w:rPr>
          <w:rFonts w:ascii="Aptos" w:eastAsia="Aptos" w:hAnsi="Aptos" w:cs="Times New Roman"/>
          <w:kern w:val="0"/>
          <w14:ligatures w14:val="none"/>
        </w:rPr>
        <w:t>.</w:t>
      </w:r>
    </w:p>
    <w:p w14:paraId="5137A600"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Toward Neuroadaptive Leadership</w:t>
      </w:r>
    </w:p>
    <w:p w14:paraId="5EE81C7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next evolution of leadership practice, within both corporate and governmental governance, is </w:t>
      </w:r>
      <w:r w:rsidRPr="00827EF8">
        <w:rPr>
          <w:rFonts w:ascii="Aptos" w:eastAsia="Aptos" w:hAnsi="Aptos" w:cs="Times New Roman"/>
          <w:b/>
          <w:bCs/>
          <w:kern w:val="0"/>
          <w14:ligatures w14:val="none"/>
        </w:rPr>
        <w:t>neuroadaptive leadership</w:t>
      </w:r>
      <w:r w:rsidRPr="00827EF8">
        <w:rPr>
          <w:rFonts w:ascii="Aptos" w:eastAsia="Aptos" w:hAnsi="Aptos" w:cs="Times New Roman"/>
          <w:kern w:val="0"/>
          <w14:ligatures w14:val="none"/>
        </w:rPr>
        <w:t xml:space="preserve">—the emergence of organizations that sense and adapt to the cognitive and emotional states of their human leaders and teams in real time. Such systems do not diminish autonomy; they fortify it through </w:t>
      </w:r>
      <w:r w:rsidRPr="00827EF8">
        <w:rPr>
          <w:rFonts w:ascii="Aptos" w:eastAsia="Aptos" w:hAnsi="Aptos" w:cs="Times New Roman"/>
          <w:b/>
          <w:bCs/>
          <w:kern w:val="0"/>
          <w14:ligatures w14:val="none"/>
        </w:rPr>
        <w:t>neuroergonomic responsiveness</w:t>
      </w:r>
      <w:r w:rsidRPr="00827EF8">
        <w:rPr>
          <w:rFonts w:ascii="Aptos" w:eastAsia="Aptos" w:hAnsi="Aptos" w:cs="Times New Roman"/>
          <w:kern w:val="0"/>
          <w14:ligatures w14:val="none"/>
        </w:rPr>
        <w:t>, embedding the physiology of decision-making within the architecture of organizational learning.</w:t>
      </w:r>
    </w:p>
    <w:p w14:paraId="0998487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 neuroadaptive enterprise, decision workflows are dynamically modulated by </w:t>
      </w:r>
      <w:r w:rsidRPr="00827EF8">
        <w:rPr>
          <w:rFonts w:ascii="Aptos" w:eastAsia="Aptos" w:hAnsi="Aptos" w:cs="Times New Roman"/>
          <w:b/>
          <w:bCs/>
          <w:kern w:val="0"/>
          <w14:ligatures w14:val="none"/>
        </w:rPr>
        <w:t>neural load metrics</w:t>
      </w:r>
      <w:r w:rsidRPr="00827EF8">
        <w:rPr>
          <w:rFonts w:ascii="Aptos" w:eastAsia="Aptos" w:hAnsi="Aptos" w:cs="Times New Roman"/>
          <w:kern w:val="0"/>
          <w14:ligatures w14:val="none"/>
        </w:rPr>
        <w:t>. When a leader’s cognitive telemetry—monitored via BCIs—indicates high stress or fatigue, the system can redistribute operational responsibilities, deferring non-critical tasks or engaging sub-team automation to preserve mental equilibrium. This self-regulating mechanism parallels the safety systems in aviation or autonomous driving, where pilot or driver fatigue automatically triggers corrective protocols. The same neuroadaptive logic could prevent executive burnout or ethically impaired decision-making in crisis governance.</w:t>
      </w:r>
    </w:p>
    <w:p w14:paraId="321FB04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Similarly, </w:t>
      </w:r>
      <w:r w:rsidRPr="00827EF8">
        <w:rPr>
          <w:rFonts w:ascii="Aptos" w:eastAsia="Aptos" w:hAnsi="Aptos" w:cs="Times New Roman"/>
          <w:b/>
          <w:bCs/>
          <w:kern w:val="0"/>
          <w14:ligatures w14:val="none"/>
        </w:rPr>
        <w:t>communication platforms</w:t>
      </w:r>
      <w:r w:rsidRPr="00827EF8">
        <w:rPr>
          <w:rFonts w:ascii="Aptos" w:eastAsia="Aptos" w:hAnsi="Aptos" w:cs="Times New Roman"/>
          <w:kern w:val="0"/>
          <w14:ligatures w14:val="none"/>
        </w:rPr>
        <w:t xml:space="preserve"> in a neuroadaptive ecosystem can analyze group arousal metrics—collective patterns of attention, trust, or anxiety—and modulate tone, pacing, and complexity accordingly. During emergency briefings or diplomatic negotiations, the system could detect rising group tension through EEG coherence and automatically cue rhythmic pauses or visual softening to restore composure.</w:t>
      </w:r>
    </w:p>
    <w:p w14:paraId="04BB5BF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Perhaps most importantly, </w:t>
      </w:r>
      <w:r w:rsidRPr="00827EF8">
        <w:rPr>
          <w:rFonts w:ascii="Aptos" w:eastAsia="Aptos" w:hAnsi="Aptos" w:cs="Times New Roman"/>
          <w:b/>
          <w:bCs/>
          <w:kern w:val="0"/>
          <w14:ligatures w14:val="none"/>
        </w:rPr>
        <w:t>ethical review systems</w:t>
      </w:r>
      <w:r w:rsidRPr="00827EF8">
        <w:rPr>
          <w:rFonts w:ascii="Aptos" w:eastAsia="Aptos" w:hAnsi="Aptos" w:cs="Times New Roman"/>
          <w:kern w:val="0"/>
          <w14:ligatures w14:val="none"/>
        </w:rPr>
        <w:t xml:space="preserve"> within neuroadaptive organizations would activate </w:t>
      </w:r>
      <w:r w:rsidRPr="00827EF8">
        <w:rPr>
          <w:rFonts w:ascii="Aptos" w:eastAsia="Aptos" w:hAnsi="Aptos" w:cs="Times New Roman"/>
          <w:i/>
          <w:iCs/>
          <w:kern w:val="0"/>
          <w14:ligatures w14:val="none"/>
        </w:rPr>
        <w:t>pause conditions</w:t>
      </w:r>
      <w:r w:rsidRPr="00827EF8">
        <w:rPr>
          <w:rFonts w:ascii="Aptos" w:eastAsia="Aptos" w:hAnsi="Aptos" w:cs="Times New Roman"/>
          <w:kern w:val="0"/>
          <w14:ligatures w14:val="none"/>
        </w:rPr>
        <w:t xml:space="preserve">—temporary holds on irreversible decisions—when neural data exceed defined ethical-stress thresholds. These safeguards embody the legal principle of </w:t>
      </w:r>
      <w:r w:rsidRPr="00827EF8">
        <w:rPr>
          <w:rFonts w:ascii="Aptos" w:eastAsia="Aptos" w:hAnsi="Aptos" w:cs="Times New Roman"/>
          <w:b/>
          <w:bCs/>
          <w:kern w:val="0"/>
          <w14:ligatures w14:val="none"/>
        </w:rPr>
        <w:t>proportionality</w:t>
      </w:r>
      <w:r w:rsidRPr="00827EF8">
        <w:rPr>
          <w:rFonts w:ascii="Aptos" w:eastAsia="Aptos" w:hAnsi="Aptos" w:cs="Times New Roman"/>
          <w:kern w:val="0"/>
          <w14:ligatures w14:val="none"/>
        </w:rPr>
        <w:t xml:space="preserve">, ensuring that cognitive states of duress do not produce disproportionate policy outcomes. The logic resembles judicial restraint during emotional deliberations: the awareness that clarity requires </w:t>
      </w:r>
      <w:r w:rsidRPr="00827EF8">
        <w:rPr>
          <w:rFonts w:ascii="Aptos" w:eastAsia="Aptos" w:hAnsi="Aptos" w:cs="Times New Roman"/>
          <w:b/>
          <w:bCs/>
          <w:kern w:val="0"/>
          <w14:ligatures w14:val="none"/>
        </w:rPr>
        <w:t>temporal spacing</w:t>
      </w:r>
      <w:r w:rsidRPr="00827EF8">
        <w:rPr>
          <w:rFonts w:ascii="Aptos" w:eastAsia="Aptos" w:hAnsi="Aptos" w:cs="Times New Roman"/>
          <w:kern w:val="0"/>
          <w14:ligatures w14:val="none"/>
        </w:rPr>
        <w:t xml:space="preserve"> between cognition and action.</w:t>
      </w:r>
    </w:p>
    <w:p w14:paraId="22C4762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practical application, neuroadaptive leadership frameworks could profoundly alter crisis response infrastructures. Consider an international cyber-incident akin to the </w:t>
      </w:r>
      <w:r w:rsidRPr="00827EF8">
        <w:rPr>
          <w:rFonts w:ascii="Aptos" w:eastAsia="Aptos" w:hAnsi="Aptos" w:cs="Times New Roman"/>
          <w:i/>
          <w:iCs/>
          <w:kern w:val="0"/>
          <w14:ligatures w14:val="none"/>
        </w:rPr>
        <w:lastRenderedPageBreak/>
        <w:t>Colonial Pipeline</w:t>
      </w:r>
      <w:r w:rsidRPr="00827EF8">
        <w:rPr>
          <w:rFonts w:ascii="Aptos" w:eastAsia="Aptos" w:hAnsi="Aptos" w:cs="Times New Roman"/>
          <w:kern w:val="0"/>
          <w14:ligatures w14:val="none"/>
        </w:rPr>
        <w:t xml:space="preserve"> attack. A neuroadaptive system monitoring cognitive load among federal response teams could detect when decision fatigue begins to erode judgment, triggering micro-rest cycles or role rotation before critical oversight errors occur. In such environments, leadership becomes not mechanized, but </w:t>
      </w:r>
      <w:r w:rsidRPr="00827EF8">
        <w:rPr>
          <w:rFonts w:ascii="Aptos" w:eastAsia="Aptos" w:hAnsi="Aptos" w:cs="Times New Roman"/>
          <w:b/>
          <w:bCs/>
          <w:kern w:val="0"/>
          <w14:ligatures w14:val="none"/>
        </w:rPr>
        <w:t>stabilized</w:t>
      </w:r>
      <w:r w:rsidRPr="00827EF8">
        <w:rPr>
          <w:rFonts w:ascii="Aptos" w:eastAsia="Aptos" w:hAnsi="Aptos" w:cs="Times New Roman"/>
          <w:kern w:val="0"/>
          <w14:ligatures w14:val="none"/>
        </w:rPr>
        <w:t>—an ecology of reciprocal awareness where human and machine co-maintain systemic coherence.</w:t>
      </w:r>
    </w:p>
    <w:p w14:paraId="65F5014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direction also carries profound legal implications for workplace privacy, consent, and cognitive sovereignty. As BCIs measure neural and emotional states, organizations must establish </w:t>
      </w:r>
      <w:r w:rsidRPr="00827EF8">
        <w:rPr>
          <w:rFonts w:ascii="Aptos" w:eastAsia="Aptos" w:hAnsi="Aptos" w:cs="Times New Roman"/>
          <w:b/>
          <w:bCs/>
          <w:kern w:val="0"/>
          <w14:ligatures w14:val="none"/>
        </w:rPr>
        <w:t>neuro-rights policies</w:t>
      </w:r>
      <w:r w:rsidRPr="00827EF8">
        <w:rPr>
          <w:rFonts w:ascii="Aptos" w:eastAsia="Aptos" w:hAnsi="Aptos" w:cs="Times New Roman"/>
          <w:kern w:val="0"/>
          <w14:ligatures w14:val="none"/>
        </w:rPr>
        <w:t xml:space="preserve">, echoing Chile’s 2021 constitutional amendment recognizing “the right to mental privacy.” In the CCL model, neuroadaptive systems can only be ethically legitimate when they preserve the leader’s </w:t>
      </w:r>
      <w:r w:rsidRPr="00827EF8">
        <w:rPr>
          <w:rFonts w:ascii="Aptos" w:eastAsia="Aptos" w:hAnsi="Aptos" w:cs="Times New Roman"/>
          <w:b/>
          <w:bCs/>
          <w:kern w:val="0"/>
          <w14:ligatures w14:val="none"/>
        </w:rPr>
        <w:t>cognitive autonomy</w:t>
      </w:r>
      <w:r w:rsidRPr="00827EF8">
        <w:rPr>
          <w:rFonts w:ascii="Aptos" w:eastAsia="Aptos" w:hAnsi="Aptos" w:cs="Times New Roman"/>
          <w:kern w:val="0"/>
          <w14:ligatures w14:val="none"/>
        </w:rPr>
        <w:t xml:space="preserve">—never coercing behavioral compliance but facilitating </w:t>
      </w:r>
      <w:r w:rsidRPr="00827EF8">
        <w:rPr>
          <w:rFonts w:ascii="Aptos" w:eastAsia="Aptos" w:hAnsi="Aptos" w:cs="Times New Roman"/>
          <w:b/>
          <w:bCs/>
          <w:kern w:val="0"/>
          <w14:ligatures w14:val="none"/>
        </w:rPr>
        <w:t>clarity through mutual adaptation</w:t>
      </w:r>
      <w:r w:rsidRPr="00827EF8">
        <w:rPr>
          <w:rFonts w:ascii="Aptos" w:eastAsia="Aptos" w:hAnsi="Aptos" w:cs="Times New Roman"/>
          <w:kern w:val="0"/>
          <w14:ligatures w14:val="none"/>
        </w:rPr>
        <w:t>.</w:t>
      </w:r>
    </w:p>
    <w:p w14:paraId="033E84C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Ultimately, neuroadaptive leadership represents the transition from reactive management to </w:t>
      </w:r>
      <w:r w:rsidRPr="00827EF8">
        <w:rPr>
          <w:rFonts w:ascii="Aptos" w:eastAsia="Aptos" w:hAnsi="Aptos" w:cs="Times New Roman"/>
          <w:b/>
          <w:bCs/>
          <w:kern w:val="0"/>
          <w14:ligatures w14:val="none"/>
        </w:rPr>
        <w:t>living governance</w:t>
      </w:r>
      <w:r w:rsidRPr="00827EF8">
        <w:rPr>
          <w:rFonts w:ascii="Aptos" w:eastAsia="Aptos" w:hAnsi="Aptos" w:cs="Times New Roman"/>
          <w:kern w:val="0"/>
          <w14:ligatures w14:val="none"/>
        </w:rPr>
        <w:t>—institutions that sense, learn, and self-correct through continuous human–machine reciprocity.</w:t>
      </w:r>
    </w:p>
    <w:p w14:paraId="10781EBC"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Promise and the Paradox</w:t>
      </w:r>
    </w:p>
    <w:p w14:paraId="6B3FC95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Brain–Computer Interfaces embody a paradox at the heart of technological progress: they offer the </w:t>
      </w:r>
      <w:r w:rsidRPr="00827EF8">
        <w:rPr>
          <w:rFonts w:ascii="Aptos" w:eastAsia="Aptos" w:hAnsi="Aptos" w:cs="Times New Roman"/>
          <w:b/>
          <w:bCs/>
          <w:kern w:val="0"/>
          <w14:ligatures w14:val="none"/>
        </w:rPr>
        <w:t>highest potential for cognitive freedom</w:t>
      </w:r>
      <w:r w:rsidRPr="00827EF8">
        <w:rPr>
          <w:rFonts w:ascii="Aptos" w:eastAsia="Aptos" w:hAnsi="Aptos" w:cs="Times New Roman"/>
          <w:kern w:val="0"/>
          <w14:ligatures w14:val="none"/>
        </w:rPr>
        <w:t xml:space="preserve"> and the </w:t>
      </w:r>
      <w:r w:rsidRPr="00827EF8">
        <w:rPr>
          <w:rFonts w:ascii="Aptos" w:eastAsia="Aptos" w:hAnsi="Aptos" w:cs="Times New Roman"/>
          <w:b/>
          <w:bCs/>
          <w:kern w:val="0"/>
          <w14:ligatures w14:val="none"/>
        </w:rPr>
        <w:t>greatest risk of mental commodification</w:t>
      </w:r>
      <w:r w:rsidRPr="00827EF8">
        <w:rPr>
          <w:rFonts w:ascii="Aptos" w:eastAsia="Aptos" w:hAnsi="Aptos" w:cs="Times New Roman"/>
          <w:kern w:val="0"/>
          <w14:ligatures w14:val="none"/>
        </w:rPr>
        <w:t xml:space="preserve">. On one side lies the promise of cultivating unparalleled clarity—metacognitive self-awareness harmonized with ethical intentionality. On the other lies the danger of reducing consciousness to marketable data, transforming leadership into a </w:t>
      </w:r>
      <w:r w:rsidRPr="00827EF8">
        <w:rPr>
          <w:rFonts w:ascii="Aptos" w:eastAsia="Aptos" w:hAnsi="Aptos" w:cs="Times New Roman"/>
          <w:i/>
          <w:iCs/>
          <w:kern w:val="0"/>
          <w14:ligatures w14:val="none"/>
        </w:rPr>
        <w:t>neural product</w:t>
      </w:r>
      <w:r w:rsidRPr="00827EF8">
        <w:rPr>
          <w:rFonts w:ascii="Aptos" w:eastAsia="Aptos" w:hAnsi="Aptos" w:cs="Times New Roman"/>
          <w:kern w:val="0"/>
          <w14:ligatures w14:val="none"/>
        </w:rPr>
        <w:t xml:space="preserve"> rather than a moral practice.</w:t>
      </w:r>
    </w:p>
    <w:p w14:paraId="091D1F6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duality is not merely theoretical; it is already surfacing in law and ethics. The </w:t>
      </w:r>
      <w:r w:rsidRPr="00827EF8">
        <w:rPr>
          <w:rFonts w:ascii="Aptos" w:eastAsia="Aptos" w:hAnsi="Aptos" w:cs="Times New Roman"/>
          <w:i/>
          <w:iCs/>
          <w:kern w:val="0"/>
          <w14:ligatures w14:val="none"/>
        </w:rPr>
        <w:t>Facebook, Inc. v. Patel</w:t>
      </w:r>
      <w:r w:rsidRPr="00827EF8">
        <w:rPr>
          <w:rFonts w:ascii="Aptos" w:eastAsia="Aptos" w:hAnsi="Aptos" w:cs="Times New Roman"/>
          <w:kern w:val="0"/>
          <w14:ligatures w14:val="none"/>
        </w:rPr>
        <w:t xml:space="preserve"> (2019) case, where biometric data was collected without explicit consent, highlights how physiological information—once digitized—can be exploited beyond its intended purpose. Neural data represents an even more intimate domain of identity. A CCL-aligned governance structure therefore mandates </w:t>
      </w:r>
      <w:r w:rsidRPr="00827EF8">
        <w:rPr>
          <w:rFonts w:ascii="Aptos" w:eastAsia="Aptos" w:hAnsi="Aptos" w:cs="Times New Roman"/>
          <w:b/>
          <w:bCs/>
          <w:kern w:val="0"/>
          <w14:ligatures w14:val="none"/>
        </w:rPr>
        <w:t>cognitive data minimalism</w:t>
      </w:r>
      <w:r w:rsidRPr="00827EF8">
        <w:rPr>
          <w:rFonts w:ascii="Aptos" w:eastAsia="Aptos" w:hAnsi="Aptos" w:cs="Times New Roman"/>
          <w:kern w:val="0"/>
          <w14:ligatures w14:val="none"/>
        </w:rPr>
        <w:t>, limiting collection to the narrow purpose of enhancing clarity, not surveillance or performance scoring.</w:t>
      </w:r>
    </w:p>
    <w:p w14:paraId="3D4A567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CCL framework treats this tension as a </w:t>
      </w:r>
      <w:r w:rsidRPr="00827EF8">
        <w:rPr>
          <w:rFonts w:ascii="Aptos" w:eastAsia="Aptos" w:hAnsi="Aptos" w:cs="Times New Roman"/>
          <w:i/>
          <w:iCs/>
          <w:kern w:val="0"/>
          <w14:ligatures w14:val="none"/>
        </w:rPr>
        <w:t>design mandate</w:t>
      </w:r>
      <w:r w:rsidRPr="00827EF8">
        <w:rPr>
          <w:rFonts w:ascii="Aptos" w:eastAsia="Aptos" w:hAnsi="Aptos" w:cs="Times New Roman"/>
          <w:kern w:val="0"/>
          <w14:ligatures w14:val="none"/>
        </w:rPr>
        <w:t xml:space="preserve">: every act of augmentation must reinforce </w:t>
      </w:r>
      <w:r w:rsidRPr="00827EF8">
        <w:rPr>
          <w:rFonts w:ascii="Aptos" w:eastAsia="Aptos" w:hAnsi="Aptos" w:cs="Times New Roman"/>
          <w:b/>
          <w:bCs/>
          <w:kern w:val="0"/>
          <w14:ligatures w14:val="none"/>
        </w:rPr>
        <w:t>conscious governance</w:t>
      </w:r>
      <w:r w:rsidRPr="00827EF8">
        <w:rPr>
          <w:rFonts w:ascii="Aptos" w:eastAsia="Aptos" w:hAnsi="Aptos" w:cs="Times New Roman"/>
          <w:kern w:val="0"/>
          <w14:ligatures w14:val="none"/>
        </w:rPr>
        <w:t xml:space="preserve">, never replace it. The ethical question becomes not </w:t>
      </w:r>
      <w:r w:rsidRPr="00827EF8">
        <w:rPr>
          <w:rFonts w:ascii="Aptos" w:eastAsia="Aptos" w:hAnsi="Aptos" w:cs="Times New Roman"/>
          <w:i/>
          <w:iCs/>
          <w:kern w:val="0"/>
          <w14:ligatures w14:val="none"/>
        </w:rPr>
        <w:t>can we enhance cognition</w:t>
      </w:r>
      <w:r w:rsidRPr="00827EF8">
        <w:rPr>
          <w:rFonts w:ascii="Aptos" w:eastAsia="Aptos" w:hAnsi="Aptos" w:cs="Times New Roman"/>
          <w:kern w:val="0"/>
          <w14:ligatures w14:val="none"/>
        </w:rPr>
        <w:t xml:space="preserve">, but </w:t>
      </w:r>
      <w:r w:rsidRPr="00827EF8">
        <w:rPr>
          <w:rFonts w:ascii="Aptos" w:eastAsia="Aptos" w:hAnsi="Aptos" w:cs="Times New Roman"/>
          <w:i/>
          <w:iCs/>
          <w:kern w:val="0"/>
          <w14:ligatures w14:val="none"/>
        </w:rPr>
        <w:t>to what extent should enhancement be used to expand awareness rather than automate it?</w:t>
      </w:r>
      <w:r w:rsidRPr="00827EF8">
        <w:rPr>
          <w:rFonts w:ascii="Aptos" w:eastAsia="Aptos" w:hAnsi="Aptos" w:cs="Times New Roman"/>
          <w:kern w:val="0"/>
          <w14:ligatures w14:val="none"/>
        </w:rPr>
        <w:t xml:space="preserve"> The line between empowerment and intrusion is navigated through </w:t>
      </w: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—the principle that cognitive clarity must never come at the cost of human dignity.</w:t>
      </w:r>
    </w:p>
    <w:p w14:paraId="67E3AE8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paradox deepens when leadership enhancement becomes accessible unevenly. If only select elites or nations wield neuroadaptive technologies, society risks creating a </w:t>
      </w:r>
      <w:r w:rsidRPr="00827EF8">
        <w:rPr>
          <w:rFonts w:ascii="Aptos" w:eastAsia="Aptos" w:hAnsi="Aptos" w:cs="Times New Roman"/>
          <w:b/>
          <w:bCs/>
          <w:kern w:val="0"/>
          <w14:ligatures w14:val="none"/>
        </w:rPr>
        <w:t>cognitive aristocracy</w:t>
      </w:r>
      <w:r w:rsidRPr="00827EF8">
        <w:rPr>
          <w:rFonts w:ascii="Aptos" w:eastAsia="Aptos" w:hAnsi="Aptos" w:cs="Times New Roman"/>
          <w:kern w:val="0"/>
          <w14:ligatures w14:val="none"/>
        </w:rPr>
        <w:t xml:space="preserve">, where decision advantage is defined by neuroaccess. This scenario mirrors antitrust concerns raised in </w:t>
      </w:r>
      <w:r w:rsidRPr="00827EF8">
        <w:rPr>
          <w:rFonts w:ascii="Aptos" w:eastAsia="Aptos" w:hAnsi="Aptos" w:cs="Times New Roman"/>
          <w:i/>
          <w:iCs/>
          <w:kern w:val="0"/>
          <w14:ligatures w14:val="none"/>
        </w:rPr>
        <w:t>United States v. Microsoft Corp.</w:t>
      </w:r>
      <w:r w:rsidRPr="00827EF8">
        <w:rPr>
          <w:rFonts w:ascii="Aptos" w:eastAsia="Aptos" w:hAnsi="Aptos" w:cs="Times New Roman"/>
          <w:kern w:val="0"/>
          <w14:ligatures w14:val="none"/>
        </w:rPr>
        <w:t xml:space="preserve"> (2001), where control over essential digital infrastructure constrained fair competition. In the same way, </w:t>
      </w:r>
      <w:r w:rsidRPr="00827EF8">
        <w:rPr>
          <w:rFonts w:ascii="Aptos" w:eastAsia="Aptos" w:hAnsi="Aptos" w:cs="Times New Roman"/>
          <w:kern w:val="0"/>
          <w14:ligatures w14:val="none"/>
        </w:rPr>
        <w:lastRenderedPageBreak/>
        <w:t xml:space="preserve">monopolization of neurotechnology would distort the equilibrium of global leadership and governance. The CCL framework’s </w:t>
      </w:r>
      <w:r w:rsidRPr="00827EF8">
        <w:rPr>
          <w:rFonts w:ascii="Aptos" w:eastAsia="Aptos" w:hAnsi="Aptos" w:cs="Times New Roman"/>
          <w:i/>
          <w:iCs/>
          <w:kern w:val="0"/>
          <w14:ligatures w14:val="none"/>
        </w:rPr>
        <w:t>Ethical Relativity Calibration</w:t>
      </w:r>
      <w:r w:rsidRPr="00827EF8">
        <w:rPr>
          <w:rFonts w:ascii="Aptos" w:eastAsia="Aptos" w:hAnsi="Aptos" w:cs="Times New Roman"/>
          <w:kern w:val="0"/>
          <w14:ligatures w14:val="none"/>
        </w:rPr>
        <w:t xml:space="preserve"> demands that augmentation advance </w:t>
      </w:r>
      <w:r w:rsidRPr="00827EF8">
        <w:rPr>
          <w:rFonts w:ascii="Aptos" w:eastAsia="Aptos" w:hAnsi="Aptos" w:cs="Times New Roman"/>
          <w:b/>
          <w:bCs/>
          <w:kern w:val="0"/>
          <w14:ligatures w14:val="none"/>
        </w:rPr>
        <w:t>collective clarity</w:t>
      </w:r>
      <w:r w:rsidRPr="00827EF8">
        <w:rPr>
          <w:rFonts w:ascii="Aptos" w:eastAsia="Aptos" w:hAnsi="Aptos" w:cs="Times New Roman"/>
          <w:kern w:val="0"/>
          <w14:ligatures w14:val="none"/>
        </w:rPr>
        <w:t>, not private dominance.</w:t>
      </w:r>
    </w:p>
    <w:p w14:paraId="24AA693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Progress in leadership, therefore, is not measured by how rapidly one can process complexity, but by how </w:t>
      </w:r>
      <w:r w:rsidRPr="00827EF8">
        <w:rPr>
          <w:rFonts w:ascii="Aptos" w:eastAsia="Aptos" w:hAnsi="Aptos" w:cs="Times New Roman"/>
          <w:b/>
          <w:bCs/>
          <w:kern w:val="0"/>
          <w14:ligatures w14:val="none"/>
        </w:rPr>
        <w:t>ethically, calmly, and compassionately</w:t>
      </w:r>
      <w:r w:rsidRPr="00827EF8">
        <w:rPr>
          <w:rFonts w:ascii="Aptos" w:eastAsia="Aptos" w:hAnsi="Aptos" w:cs="Times New Roman"/>
          <w:kern w:val="0"/>
          <w14:ligatures w14:val="none"/>
        </w:rPr>
        <w:t xml:space="preserve"> one can navigate it. The hallmark of the CCL leader is restraint—the ability to remain lucid amidst exponential information, choosing not the fastest decision but the </w:t>
      </w:r>
      <w:r w:rsidRPr="00827EF8">
        <w:rPr>
          <w:rFonts w:ascii="Aptos" w:eastAsia="Aptos" w:hAnsi="Aptos" w:cs="Times New Roman"/>
          <w:b/>
          <w:bCs/>
          <w:kern w:val="0"/>
          <w14:ligatures w14:val="none"/>
        </w:rPr>
        <w:t>clearest and most humane</w:t>
      </w:r>
      <w:r w:rsidRPr="00827EF8">
        <w:rPr>
          <w:rFonts w:ascii="Aptos" w:eastAsia="Aptos" w:hAnsi="Aptos" w:cs="Times New Roman"/>
          <w:kern w:val="0"/>
          <w14:ligatures w14:val="none"/>
        </w:rPr>
        <w:t xml:space="preserve"> one.</w:t>
      </w:r>
    </w:p>
    <w:p w14:paraId="3892974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Mind as a Transparent Instrument of Leadership</w:t>
      </w:r>
    </w:p>
    <w:p w14:paraId="6AC353A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an age defined by </w:t>
      </w:r>
      <w:r w:rsidRPr="00827EF8">
        <w:rPr>
          <w:rFonts w:ascii="Aptos" w:eastAsia="Aptos" w:hAnsi="Aptos" w:cs="Times New Roman"/>
          <w:b/>
          <w:bCs/>
          <w:kern w:val="0"/>
          <w14:ligatures w14:val="none"/>
        </w:rPr>
        <w:t>quantum uncertainty and neurotechnological convergence</w:t>
      </w:r>
      <w:r w:rsidRPr="00827EF8">
        <w:rPr>
          <w:rFonts w:ascii="Aptos" w:eastAsia="Aptos" w:hAnsi="Aptos" w:cs="Times New Roman"/>
          <w:kern w:val="0"/>
          <w14:ligatures w14:val="none"/>
        </w:rPr>
        <w:t xml:space="preserve">, Brain–Computer Interfaces redefine the ancient maxim </w:t>
      </w:r>
      <w:r w:rsidRPr="00827EF8">
        <w:rPr>
          <w:rFonts w:ascii="Aptos" w:eastAsia="Aptos" w:hAnsi="Aptos" w:cs="Times New Roman"/>
          <w:i/>
          <w:iCs/>
          <w:kern w:val="0"/>
          <w14:ligatures w14:val="none"/>
        </w:rPr>
        <w:t>“Know thyself”</w:t>
      </w:r>
      <w:r w:rsidRPr="00827EF8">
        <w:rPr>
          <w:rFonts w:ascii="Aptos" w:eastAsia="Aptos" w:hAnsi="Aptos" w:cs="Times New Roman"/>
          <w:kern w:val="0"/>
          <w14:ligatures w14:val="none"/>
        </w:rPr>
        <w:t xml:space="preserve"> as both a scientific and ethical pursuit. They transform introspection from a private intuition into a measurable, governable phenomenon—an </w:t>
      </w:r>
      <w:r w:rsidRPr="00827EF8">
        <w:rPr>
          <w:rFonts w:ascii="Aptos" w:eastAsia="Aptos" w:hAnsi="Aptos" w:cs="Times New Roman"/>
          <w:b/>
          <w:bCs/>
          <w:kern w:val="0"/>
          <w14:ligatures w14:val="none"/>
        </w:rPr>
        <w:t>instrument of cognitive transparency</w:t>
      </w:r>
      <w:r w:rsidRPr="00827EF8">
        <w:rPr>
          <w:rFonts w:ascii="Aptos" w:eastAsia="Aptos" w:hAnsi="Aptos" w:cs="Times New Roman"/>
          <w:kern w:val="0"/>
          <w14:ligatures w14:val="none"/>
        </w:rPr>
        <w:t xml:space="preserve"> through which leaders can witness their own awareness in motion.</w:t>
      </w:r>
    </w:p>
    <w:p w14:paraId="626C9F4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Claro-Cognitive ecosystem, BCIs represent not the mechanization of mind but its </w:t>
      </w:r>
      <w:r w:rsidRPr="00827EF8">
        <w:rPr>
          <w:rFonts w:ascii="Aptos" w:eastAsia="Aptos" w:hAnsi="Aptos" w:cs="Times New Roman"/>
          <w:b/>
          <w:bCs/>
          <w:kern w:val="0"/>
          <w14:ligatures w14:val="none"/>
        </w:rPr>
        <w:t>illumination</w:t>
      </w:r>
      <w:r w:rsidRPr="00827EF8">
        <w:rPr>
          <w:rFonts w:ascii="Aptos" w:eastAsia="Aptos" w:hAnsi="Aptos" w:cs="Times New Roman"/>
          <w:kern w:val="0"/>
          <w14:ligatures w14:val="none"/>
        </w:rPr>
        <w:t xml:space="preserve">. They translate thought into signal, emotion into structure, and intent into ethical telemetry. When integrated with AI and quantum analytics, the leader’s consciousness becomes the balancing field between </w:t>
      </w:r>
      <w:r w:rsidRPr="00827EF8">
        <w:rPr>
          <w:rFonts w:ascii="Aptos" w:eastAsia="Aptos" w:hAnsi="Aptos" w:cs="Times New Roman"/>
          <w:b/>
          <w:bCs/>
          <w:kern w:val="0"/>
          <w14:ligatures w14:val="none"/>
        </w:rPr>
        <w:t>external complexity and internal coherence</w:t>
      </w:r>
      <w:r w:rsidRPr="00827EF8">
        <w:rPr>
          <w:rFonts w:ascii="Aptos" w:eastAsia="Aptos" w:hAnsi="Aptos" w:cs="Times New Roman"/>
          <w:kern w:val="0"/>
          <w14:ligatures w14:val="none"/>
        </w:rPr>
        <w:t>—a living point of equilibrium where data meets discernment, and intelligence meets integrity.</w:t>
      </w:r>
    </w:p>
    <w:p w14:paraId="7C276BC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Thus, leadership in the CCL paradigm evolves from the art of reaction to the </w:t>
      </w:r>
      <w:r w:rsidRPr="00827EF8">
        <w:rPr>
          <w:rFonts w:ascii="Aptos" w:eastAsia="Aptos" w:hAnsi="Aptos" w:cs="Times New Roman"/>
          <w:b/>
          <w:bCs/>
          <w:kern w:val="0"/>
          <w14:ligatures w14:val="none"/>
        </w:rPr>
        <w:t>science of awareness</w:t>
      </w:r>
      <w:r w:rsidRPr="00827EF8">
        <w:rPr>
          <w:rFonts w:ascii="Aptos" w:eastAsia="Aptos" w:hAnsi="Aptos" w:cs="Times New Roman"/>
          <w:kern w:val="0"/>
          <w14:ligatures w14:val="none"/>
        </w:rPr>
        <w:t xml:space="preserve">—a continual calibration between neural rhythm and moral rhythm, between information and wisdom. The augmented mind, when ethically designed, does not edge toward artificial intelligence but toward </w:t>
      </w:r>
      <w:r w:rsidRPr="00827EF8">
        <w:rPr>
          <w:rFonts w:ascii="Aptos" w:eastAsia="Aptos" w:hAnsi="Aptos" w:cs="Times New Roman"/>
          <w:b/>
          <w:bCs/>
          <w:kern w:val="0"/>
          <w14:ligatures w14:val="none"/>
        </w:rPr>
        <w:t>clarified intelligence</w:t>
      </w:r>
      <w:r w:rsidRPr="00827EF8">
        <w:rPr>
          <w:rFonts w:ascii="Aptos" w:eastAsia="Aptos" w:hAnsi="Aptos" w:cs="Times New Roman"/>
          <w:kern w:val="0"/>
          <w14:ligatures w14:val="none"/>
        </w:rPr>
        <w:t>—a synthesis of cognition and conscience capable of guiding humanity through the turbulence of a post-deterministic world.</w:t>
      </w:r>
    </w:p>
    <w:p w14:paraId="0F5F0E0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future, the mind is not colonized by technology; it is </w:t>
      </w:r>
      <w:r w:rsidRPr="00827EF8">
        <w:rPr>
          <w:rFonts w:ascii="Aptos" w:eastAsia="Aptos" w:hAnsi="Aptos" w:cs="Times New Roman"/>
          <w:b/>
          <w:bCs/>
          <w:kern w:val="0"/>
          <w14:ligatures w14:val="none"/>
        </w:rPr>
        <w:t>refined through it</w:t>
      </w:r>
      <w:r w:rsidRPr="00827EF8">
        <w:rPr>
          <w:rFonts w:ascii="Aptos" w:eastAsia="Aptos" w:hAnsi="Aptos" w:cs="Times New Roman"/>
          <w:kern w:val="0"/>
          <w14:ligatures w14:val="none"/>
        </w:rPr>
        <w:t>. The leader becomes a transparent instrument of ethical clarity—</w:t>
      </w:r>
      <w:r w:rsidRPr="00827EF8">
        <w:rPr>
          <w:rFonts w:ascii="Aptos" w:eastAsia="Aptos" w:hAnsi="Aptos" w:cs="Times New Roman"/>
          <w:i/>
          <w:iCs/>
          <w:kern w:val="0"/>
          <w14:ligatures w14:val="none"/>
        </w:rPr>
        <w:t>a conscious interface between the human spirit and the systems it commands</w:t>
      </w:r>
      <w:r w:rsidRPr="00827EF8">
        <w:rPr>
          <w:rFonts w:ascii="Aptos" w:eastAsia="Aptos" w:hAnsi="Aptos" w:cs="Times New Roman"/>
          <w:kern w:val="0"/>
          <w14:ligatures w14:val="none"/>
        </w:rPr>
        <w:t>.</w:t>
      </w:r>
    </w:p>
    <w:p w14:paraId="4CAA273E"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Vision of Universal Intelligence as the Next Frontier in Leadership</w:t>
      </w:r>
    </w:p>
    <w:p w14:paraId="36B0434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accelerating </w:t>
      </w:r>
      <w:r w:rsidRPr="00827EF8">
        <w:rPr>
          <w:rFonts w:ascii="Aptos" w:eastAsia="Aptos" w:hAnsi="Aptos" w:cs="Times New Roman"/>
          <w:b/>
          <w:bCs/>
          <w:kern w:val="0"/>
          <w14:ligatures w14:val="none"/>
        </w:rPr>
        <w:t>fusion of human cognition, artificial intelligence, and quantum computation</w:t>
      </w:r>
      <w:r w:rsidRPr="00827EF8">
        <w:rPr>
          <w:rFonts w:ascii="Aptos" w:eastAsia="Aptos" w:hAnsi="Aptos" w:cs="Times New Roman"/>
          <w:kern w:val="0"/>
          <w14:ligatures w14:val="none"/>
        </w:rPr>
        <w:t xml:space="preserve"> marks a defining inflection point in the evolution of human leadership. Decision-making is no longer an exclusively biological process contained within the boundaries of the human brain; it is expanding into a </w:t>
      </w:r>
      <w:r w:rsidRPr="00827EF8">
        <w:rPr>
          <w:rFonts w:ascii="Aptos" w:eastAsia="Aptos" w:hAnsi="Aptos" w:cs="Times New Roman"/>
          <w:b/>
          <w:bCs/>
          <w:kern w:val="0"/>
          <w14:ligatures w14:val="none"/>
        </w:rPr>
        <w:t>hybrid domain of shared cognition</w:t>
      </w:r>
      <w:r w:rsidRPr="00827EF8">
        <w:rPr>
          <w:rFonts w:ascii="Aptos" w:eastAsia="Aptos" w:hAnsi="Aptos" w:cs="Times New Roman"/>
          <w:kern w:val="0"/>
          <w14:ligatures w14:val="none"/>
        </w:rPr>
        <w:t xml:space="preserve"> that includes machine learning systems, neural interfaces, and vast collectives of interconnected minds. Within this context, the traditional conception of leadership—anchored in individual intuition and hierarchical control—begins to dissolve.</w:t>
      </w:r>
    </w:p>
    <w:p w14:paraId="2312A94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emerging paradigm can be understood as the rise of </w:t>
      </w:r>
      <w:r w:rsidRPr="00827EF8">
        <w:rPr>
          <w:rFonts w:ascii="Aptos" w:eastAsia="Aptos" w:hAnsi="Aptos" w:cs="Times New Roman"/>
          <w:b/>
          <w:bCs/>
          <w:kern w:val="0"/>
          <w14:ligatures w14:val="none"/>
        </w:rPr>
        <w:t>Universal Intelligence (UI)</w:t>
      </w:r>
      <w:r w:rsidRPr="00827EF8">
        <w:rPr>
          <w:rFonts w:ascii="Aptos" w:eastAsia="Aptos" w:hAnsi="Aptos" w:cs="Times New Roman"/>
          <w:kern w:val="0"/>
          <w14:ligatures w14:val="none"/>
        </w:rPr>
        <w:t xml:space="preserve">: a multi-layered, cooperative intelligence ecosystem that harmonizes the strengths of </w:t>
      </w:r>
      <w:r w:rsidRPr="00827EF8">
        <w:rPr>
          <w:rFonts w:ascii="Aptos" w:eastAsia="Aptos" w:hAnsi="Aptos" w:cs="Times New Roman"/>
          <w:b/>
          <w:bCs/>
          <w:kern w:val="0"/>
          <w14:ligatures w14:val="none"/>
        </w:rPr>
        <w:lastRenderedPageBreak/>
        <w:t>human, artificial, and collective cognition</w:t>
      </w:r>
      <w:r w:rsidRPr="00827EF8">
        <w:rPr>
          <w:rFonts w:ascii="Aptos" w:eastAsia="Aptos" w:hAnsi="Aptos" w:cs="Times New Roman"/>
          <w:kern w:val="0"/>
          <w14:ligatures w14:val="none"/>
        </w:rPr>
        <w:t xml:space="preserve"> into a unified field of awareness and ethical purpose. It is not a distant ideal but a rapidly materializing operational framework that redefines clarity, foresight, and moral accountability in complex decision environments.</w:t>
      </w:r>
    </w:p>
    <w:p w14:paraId="1DF4ED8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model, Universal Intelligence represents the </w:t>
      </w:r>
      <w:r w:rsidRPr="00827EF8">
        <w:rPr>
          <w:rFonts w:ascii="Aptos" w:eastAsia="Aptos" w:hAnsi="Aptos" w:cs="Times New Roman"/>
          <w:i/>
          <w:iCs/>
          <w:kern w:val="0"/>
          <w14:ligatures w14:val="none"/>
        </w:rPr>
        <w:t>culmination</w:t>
      </w:r>
      <w:r w:rsidRPr="00827EF8">
        <w:rPr>
          <w:rFonts w:ascii="Aptos" w:eastAsia="Aptos" w:hAnsi="Aptos" w:cs="Times New Roman"/>
          <w:kern w:val="0"/>
          <w14:ligatures w14:val="none"/>
        </w:rPr>
        <w:t xml:space="preserve"> of the evolution of leadership cognition—from the industrial-era logic of command and prediction, to the quantum-era logic of </w:t>
      </w:r>
      <w:r w:rsidRPr="00827EF8">
        <w:rPr>
          <w:rFonts w:ascii="Aptos" w:eastAsia="Aptos" w:hAnsi="Aptos" w:cs="Times New Roman"/>
          <w:b/>
          <w:bCs/>
          <w:kern w:val="0"/>
          <w14:ligatures w14:val="none"/>
        </w:rPr>
        <w:t>synchronization, adaptability, and ethical calibration</w:t>
      </w:r>
      <w:r w:rsidRPr="00827EF8">
        <w:rPr>
          <w:rFonts w:ascii="Aptos" w:eastAsia="Aptos" w:hAnsi="Aptos" w:cs="Times New Roman"/>
          <w:kern w:val="0"/>
          <w14:ligatures w14:val="none"/>
        </w:rPr>
        <w:t xml:space="preserve">. It is the conscious integration of all intelligences toward the shared goals of </w:t>
      </w:r>
      <w:r w:rsidRPr="00827EF8">
        <w:rPr>
          <w:rFonts w:ascii="Aptos" w:eastAsia="Aptos" w:hAnsi="Aptos" w:cs="Times New Roman"/>
          <w:b/>
          <w:bCs/>
          <w:kern w:val="0"/>
          <w14:ligatures w14:val="none"/>
        </w:rPr>
        <w:t>clarity, compassion, and systemic equilibrium</w:t>
      </w:r>
      <w:r w:rsidRPr="00827EF8">
        <w:rPr>
          <w:rFonts w:ascii="Aptos" w:eastAsia="Aptos" w:hAnsi="Aptos" w:cs="Times New Roman"/>
          <w:kern w:val="0"/>
          <w14:ligatures w14:val="none"/>
        </w:rPr>
        <w:t>.</w:t>
      </w:r>
    </w:p>
    <w:p w14:paraId="5847FFC5"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From Artificial Intelligence to Universal Intelligence</w:t>
      </w:r>
    </w:p>
    <w:p w14:paraId="5D2C123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Artificial Intelligence (AI), in its traditional form, has primarily pursued </w:t>
      </w:r>
      <w:r w:rsidRPr="00827EF8">
        <w:rPr>
          <w:rFonts w:ascii="Aptos" w:eastAsia="Aptos" w:hAnsi="Aptos" w:cs="Times New Roman"/>
          <w:b/>
          <w:bCs/>
          <w:kern w:val="0"/>
          <w14:ligatures w14:val="none"/>
        </w:rPr>
        <w:t>replication and automation</w:t>
      </w:r>
      <w:r w:rsidRPr="00827EF8">
        <w:rPr>
          <w:rFonts w:ascii="Aptos" w:eastAsia="Aptos" w:hAnsi="Aptos" w:cs="Times New Roman"/>
          <w:kern w:val="0"/>
          <w14:ligatures w14:val="none"/>
        </w:rPr>
        <w:t xml:space="preserve">—the imitation of human reasoning, perception, or problem-solving through algorithmic architecture. Yet even the most sophisticated AI remains limited by its substrate: it can process data, but it cannot </w:t>
      </w:r>
      <w:r w:rsidRPr="00827EF8">
        <w:rPr>
          <w:rFonts w:ascii="Aptos" w:eastAsia="Aptos" w:hAnsi="Aptos" w:cs="Times New Roman"/>
          <w:i/>
          <w:iCs/>
          <w:kern w:val="0"/>
          <w14:ligatures w14:val="none"/>
        </w:rPr>
        <w:t>discern meaning</w:t>
      </w:r>
      <w:r w:rsidRPr="00827EF8">
        <w:rPr>
          <w:rFonts w:ascii="Aptos" w:eastAsia="Aptos" w:hAnsi="Aptos" w:cs="Times New Roman"/>
          <w:kern w:val="0"/>
          <w14:ligatures w14:val="none"/>
        </w:rPr>
        <w:t xml:space="preserve">; it can predict outcomes, but it cannot determine purpose. </w:t>
      </w:r>
      <w:r w:rsidRPr="00827EF8">
        <w:rPr>
          <w:rFonts w:ascii="Aptos" w:eastAsia="Aptos" w:hAnsi="Aptos" w:cs="Times New Roman"/>
          <w:b/>
          <w:bCs/>
          <w:kern w:val="0"/>
          <w14:ligatures w14:val="none"/>
        </w:rPr>
        <w:t>Universal Intelligence (UI)</w:t>
      </w:r>
      <w:r w:rsidRPr="00827EF8">
        <w:rPr>
          <w:rFonts w:ascii="Aptos" w:eastAsia="Aptos" w:hAnsi="Aptos" w:cs="Times New Roman"/>
          <w:kern w:val="0"/>
          <w14:ligatures w14:val="none"/>
        </w:rPr>
        <w:t xml:space="preserve"> transcends these limitations by emphasizing </w:t>
      </w:r>
      <w:r w:rsidRPr="00827EF8">
        <w:rPr>
          <w:rFonts w:ascii="Aptos" w:eastAsia="Aptos" w:hAnsi="Aptos" w:cs="Times New Roman"/>
          <w:i/>
          <w:iCs/>
          <w:kern w:val="0"/>
          <w14:ligatures w14:val="none"/>
        </w:rPr>
        <w:t>integration rather than imitation.</w:t>
      </w:r>
    </w:p>
    <w:p w14:paraId="7EC3A62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UI seeks to unite the three dimensions of cognition—</w:t>
      </w:r>
      <w:r w:rsidRPr="00827EF8">
        <w:rPr>
          <w:rFonts w:ascii="Aptos" w:eastAsia="Aptos" w:hAnsi="Aptos" w:cs="Times New Roman"/>
          <w:b/>
          <w:bCs/>
          <w:kern w:val="0"/>
          <w14:ligatures w14:val="none"/>
        </w:rPr>
        <w:t>human empathy and intuition, machine precision and foresight, and collective adaptability and diversity</w:t>
      </w:r>
      <w:r w:rsidRPr="00827EF8">
        <w:rPr>
          <w:rFonts w:ascii="Aptos" w:eastAsia="Aptos" w:hAnsi="Aptos" w:cs="Times New Roman"/>
          <w:kern w:val="0"/>
          <w14:ligatures w14:val="none"/>
        </w:rPr>
        <w:t xml:space="preserve">—into a single ethical intelligence continuum. The result is a shift in epistemology from </w:t>
      </w:r>
      <w:r w:rsidRPr="00827EF8">
        <w:rPr>
          <w:rFonts w:ascii="Aptos" w:eastAsia="Aptos" w:hAnsi="Aptos" w:cs="Times New Roman"/>
          <w:i/>
          <w:iCs/>
          <w:kern w:val="0"/>
          <w14:ligatures w14:val="none"/>
        </w:rPr>
        <w:t>computation to communion</w:t>
      </w:r>
      <w:r w:rsidRPr="00827EF8">
        <w:rPr>
          <w:rFonts w:ascii="Aptos" w:eastAsia="Aptos" w:hAnsi="Aptos" w:cs="Times New Roman"/>
          <w:kern w:val="0"/>
          <w14:ligatures w14:val="none"/>
        </w:rPr>
        <w:t xml:space="preserve">: intelligence becomes less about the linear processing of data and more about </w:t>
      </w:r>
      <w:r w:rsidRPr="00827EF8">
        <w:rPr>
          <w:rFonts w:ascii="Aptos" w:eastAsia="Aptos" w:hAnsi="Aptos" w:cs="Times New Roman"/>
          <w:b/>
          <w:bCs/>
          <w:kern w:val="0"/>
          <w14:ligatures w14:val="none"/>
        </w:rPr>
        <w:t>relational synthesis</w:t>
      </w:r>
      <w:r w:rsidRPr="00827EF8">
        <w:rPr>
          <w:rFonts w:ascii="Aptos" w:eastAsia="Aptos" w:hAnsi="Aptos" w:cs="Times New Roman"/>
          <w:kern w:val="0"/>
          <w14:ligatures w14:val="none"/>
        </w:rPr>
        <w:t>—the orchestration of meaning across different planes of consciousness.</w:t>
      </w:r>
    </w:p>
    <w:p w14:paraId="32CA7F7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paradigm, the leadership challenge is no longer to outthink machines, but to </w:t>
      </w:r>
      <w:r w:rsidRPr="00827EF8">
        <w:rPr>
          <w:rFonts w:ascii="Aptos" w:eastAsia="Aptos" w:hAnsi="Aptos" w:cs="Times New Roman"/>
          <w:b/>
          <w:bCs/>
          <w:kern w:val="0"/>
          <w14:ligatures w14:val="none"/>
        </w:rPr>
        <w:t>co-think with them</w:t>
      </w:r>
      <w:r w:rsidRPr="00827EF8">
        <w:rPr>
          <w:rFonts w:ascii="Aptos" w:eastAsia="Aptos" w:hAnsi="Aptos" w:cs="Times New Roman"/>
          <w:kern w:val="0"/>
          <w14:ligatures w14:val="none"/>
        </w:rPr>
        <w:t xml:space="preserve">—to harmonize biological awareness with algorithmic reasoning and social intelligence in pursuit of outcomes that are not merely efficient, but </w:t>
      </w:r>
      <w:r w:rsidRPr="00827EF8">
        <w:rPr>
          <w:rFonts w:ascii="Aptos" w:eastAsia="Aptos" w:hAnsi="Aptos" w:cs="Times New Roman"/>
          <w:i/>
          <w:iCs/>
          <w:kern w:val="0"/>
          <w14:ligatures w14:val="none"/>
        </w:rPr>
        <w:t>equitable and ethically coherent.</w:t>
      </w:r>
    </w:p>
    <w:p w14:paraId="1D88A26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Whereas AI excels at answering questions, </w:t>
      </w:r>
      <w:r w:rsidRPr="00827EF8">
        <w:rPr>
          <w:rFonts w:ascii="Aptos" w:eastAsia="Aptos" w:hAnsi="Aptos" w:cs="Times New Roman"/>
          <w:b/>
          <w:bCs/>
          <w:kern w:val="0"/>
          <w14:ligatures w14:val="none"/>
        </w:rPr>
        <w:t>Universal Intelligence excels at asking better ones</w:t>
      </w:r>
      <w:r w:rsidRPr="00827EF8">
        <w:rPr>
          <w:rFonts w:ascii="Aptos" w:eastAsia="Aptos" w:hAnsi="Aptos" w:cs="Times New Roman"/>
          <w:kern w:val="0"/>
          <w14:ligatures w14:val="none"/>
        </w:rPr>
        <w:t xml:space="preserve">. It embodies the CCL principle that true clarity is not only epistemic—about what is known—but </w:t>
      </w:r>
      <w:r w:rsidRPr="00827EF8">
        <w:rPr>
          <w:rFonts w:ascii="Aptos" w:eastAsia="Aptos" w:hAnsi="Aptos" w:cs="Times New Roman"/>
          <w:b/>
          <w:bCs/>
          <w:kern w:val="0"/>
          <w14:ligatures w14:val="none"/>
        </w:rPr>
        <w:t>teleological</w:t>
      </w:r>
      <w:r w:rsidRPr="00827EF8">
        <w:rPr>
          <w:rFonts w:ascii="Aptos" w:eastAsia="Aptos" w:hAnsi="Aptos" w:cs="Times New Roman"/>
          <w:kern w:val="0"/>
          <w14:ligatures w14:val="none"/>
        </w:rPr>
        <w:t>—about why something must be known and how it serves collective well-being.</w:t>
      </w:r>
    </w:p>
    <w:p w14:paraId="1DCBA07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Real-world legal precedents already reveal this shift. In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xml:space="preserve"> (2016), the Wisconsin Supreme Court upheld the use of an AI-based sentencing tool but warned of the danger of opacity when algorithms replace human ethical reasoning. The case exposed a fundamental truth: </w:t>
      </w:r>
      <w:r w:rsidRPr="00827EF8">
        <w:rPr>
          <w:rFonts w:ascii="Aptos" w:eastAsia="Aptos" w:hAnsi="Aptos" w:cs="Times New Roman"/>
          <w:b/>
          <w:bCs/>
          <w:kern w:val="0"/>
          <w14:ligatures w14:val="none"/>
        </w:rPr>
        <w:t>intelligence without ethical interpretability</w:t>
      </w:r>
      <w:r w:rsidRPr="00827EF8">
        <w:rPr>
          <w:rFonts w:ascii="Aptos" w:eastAsia="Aptos" w:hAnsi="Aptos" w:cs="Times New Roman"/>
          <w:kern w:val="0"/>
          <w14:ligatures w14:val="none"/>
        </w:rPr>
        <w:t xml:space="preserve"> risks undermining justice itself. Universal Intelligence, as envisioned in CCL, offers a remedy by ensuring that cognition—whether human or artificial—is never divorced from moral context.</w:t>
      </w:r>
    </w:p>
    <w:p w14:paraId="27D7B48C"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Components of the Universal Intelligence Framework</w:t>
      </w:r>
    </w:p>
    <w:p w14:paraId="193624F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architecture of Universal Intelligence rests on </w:t>
      </w:r>
      <w:r w:rsidRPr="00827EF8">
        <w:rPr>
          <w:rFonts w:ascii="Aptos" w:eastAsia="Aptos" w:hAnsi="Aptos" w:cs="Times New Roman"/>
          <w:b/>
          <w:bCs/>
          <w:kern w:val="0"/>
          <w14:ligatures w14:val="none"/>
        </w:rPr>
        <w:t>three synergistic pillars</w:t>
      </w:r>
      <w:r w:rsidRPr="00827EF8">
        <w:rPr>
          <w:rFonts w:ascii="Aptos" w:eastAsia="Aptos" w:hAnsi="Aptos" w:cs="Times New Roman"/>
          <w:kern w:val="0"/>
          <w14:ligatures w14:val="none"/>
        </w:rPr>
        <w:t>, each representing a distinct modality of awareness and function.</w:t>
      </w:r>
    </w:p>
    <w:p w14:paraId="4D35FEB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Human Intelligence (HI): The Ethical and Emotional Core</w:t>
      </w:r>
    </w:p>
    <w:p w14:paraId="2B796F2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Human Intelligence remains the moral anchor of the UI ecosystem. It encompasses </w:t>
      </w:r>
      <w:r w:rsidRPr="00827EF8">
        <w:rPr>
          <w:rFonts w:ascii="Aptos" w:eastAsia="Aptos" w:hAnsi="Aptos" w:cs="Times New Roman"/>
          <w:b/>
          <w:bCs/>
          <w:kern w:val="0"/>
          <w14:ligatures w14:val="none"/>
        </w:rPr>
        <w:t>emotional intelligence, ethical reasoning, creative problem-solving, and moral imagination</w:t>
      </w:r>
      <w:r w:rsidRPr="00827EF8">
        <w:rPr>
          <w:rFonts w:ascii="Aptos" w:eastAsia="Aptos" w:hAnsi="Aptos" w:cs="Times New Roman"/>
          <w:kern w:val="0"/>
          <w14:ligatures w14:val="none"/>
        </w:rPr>
        <w:t>—the capacities that distinguish wisdom from knowledge. HI ensures that technological systems remain grounded in human values such as dignity, fairness, and empathy.</w:t>
      </w:r>
    </w:p>
    <w:p w14:paraId="6CAAC9C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CCL, HI functions as the </w:t>
      </w:r>
      <w:r w:rsidRPr="00827EF8">
        <w:rPr>
          <w:rFonts w:ascii="Aptos" w:eastAsia="Aptos" w:hAnsi="Aptos" w:cs="Times New Roman"/>
          <w:i/>
          <w:iCs/>
          <w:kern w:val="0"/>
          <w14:ligatures w14:val="none"/>
        </w:rPr>
        <w:t>moral compass</w:t>
      </w:r>
      <w:r w:rsidRPr="00827EF8">
        <w:rPr>
          <w:rFonts w:ascii="Aptos" w:eastAsia="Aptos" w:hAnsi="Aptos" w:cs="Times New Roman"/>
          <w:kern w:val="0"/>
          <w14:ligatures w14:val="none"/>
        </w:rPr>
        <w:t xml:space="preserve"> that transforms data-driven insights into </w:t>
      </w:r>
      <w:r w:rsidRPr="00827EF8">
        <w:rPr>
          <w:rFonts w:ascii="Aptos" w:eastAsia="Aptos" w:hAnsi="Aptos" w:cs="Times New Roman"/>
          <w:b/>
          <w:bCs/>
          <w:kern w:val="0"/>
          <w14:ligatures w14:val="none"/>
        </w:rPr>
        <w:t>contextualized wisdom</w:t>
      </w:r>
      <w:r w:rsidRPr="00827EF8">
        <w:rPr>
          <w:rFonts w:ascii="Aptos" w:eastAsia="Aptos" w:hAnsi="Aptos" w:cs="Times New Roman"/>
          <w:kern w:val="0"/>
          <w14:ligatures w14:val="none"/>
        </w:rPr>
        <w:t xml:space="preserve">. It preserves the leader’s ability to weigh emotional nuance, interpret cultural meaning, and apply compassion in contexts where algorithmic neutrality may fail. For instance, in emerging cases concerning AI hiring discrimination—such as </w:t>
      </w:r>
      <w:r w:rsidRPr="00827EF8">
        <w:rPr>
          <w:rFonts w:ascii="Aptos" w:eastAsia="Aptos" w:hAnsi="Aptos" w:cs="Times New Roman"/>
          <w:i/>
          <w:iCs/>
          <w:kern w:val="0"/>
          <w14:ligatures w14:val="none"/>
        </w:rPr>
        <w:t>Mobley v. Workday, Inc.</w:t>
      </w:r>
      <w:r w:rsidRPr="00827EF8">
        <w:rPr>
          <w:rFonts w:ascii="Aptos" w:eastAsia="Aptos" w:hAnsi="Aptos" w:cs="Times New Roman"/>
          <w:kern w:val="0"/>
          <w14:ligatures w14:val="none"/>
        </w:rPr>
        <w:t xml:space="preserve"> (2024)—courts have begun to scrutinize the ethical assumptions embedded in machine logic. HI ensures that the leader remains aware of such socio-ethical implications before delegating decisions to computational systems.</w:t>
      </w:r>
    </w:p>
    <w:p w14:paraId="6F0B5BC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Artificial Intelligence (AI): The Computational Amplifier</w:t>
      </w:r>
    </w:p>
    <w:p w14:paraId="21CD2A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Artificial Intelligence acts as the </w:t>
      </w:r>
      <w:r w:rsidRPr="00827EF8">
        <w:rPr>
          <w:rFonts w:ascii="Aptos" w:eastAsia="Aptos" w:hAnsi="Aptos" w:cs="Times New Roman"/>
          <w:b/>
          <w:bCs/>
          <w:kern w:val="0"/>
          <w14:ligatures w14:val="none"/>
        </w:rPr>
        <w:t>accelerator of perception</w:t>
      </w:r>
      <w:r w:rsidRPr="00827EF8">
        <w:rPr>
          <w:rFonts w:ascii="Aptos" w:eastAsia="Aptos" w:hAnsi="Aptos" w:cs="Times New Roman"/>
          <w:kern w:val="0"/>
          <w14:ligatures w14:val="none"/>
        </w:rPr>
        <w:t xml:space="preserve">—a prosthetic extension of cognition capable of mapping vast data landscapes and identifying complex patterns invisible to human intuition. Quantum and neuromorphic computing advance this by modeling </w:t>
      </w:r>
      <w:r w:rsidRPr="00827EF8">
        <w:rPr>
          <w:rFonts w:ascii="Aptos" w:eastAsia="Aptos" w:hAnsi="Aptos" w:cs="Times New Roman"/>
          <w:b/>
          <w:bCs/>
          <w:kern w:val="0"/>
          <w14:ligatures w14:val="none"/>
        </w:rPr>
        <w:t>probabilistic realities</w:t>
      </w:r>
      <w:r w:rsidRPr="00827EF8">
        <w:rPr>
          <w:rFonts w:ascii="Aptos" w:eastAsia="Aptos" w:hAnsi="Aptos" w:cs="Times New Roman"/>
          <w:kern w:val="0"/>
          <w14:ligatures w14:val="none"/>
        </w:rPr>
        <w:t>, allowing leaders to evaluate multiple strategic futures simultaneously.</w:t>
      </w:r>
    </w:p>
    <w:p w14:paraId="56DD992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However, within CCL’s ethical design, AI remains </w:t>
      </w:r>
      <w:r w:rsidRPr="00827EF8">
        <w:rPr>
          <w:rFonts w:ascii="Aptos" w:eastAsia="Aptos" w:hAnsi="Aptos" w:cs="Times New Roman"/>
          <w:b/>
          <w:bCs/>
          <w:kern w:val="0"/>
          <w14:ligatures w14:val="none"/>
        </w:rPr>
        <w:t>tethered to moral accountability</w:t>
      </w:r>
      <w:r w:rsidRPr="00827EF8">
        <w:rPr>
          <w:rFonts w:ascii="Aptos" w:eastAsia="Aptos" w:hAnsi="Aptos" w:cs="Times New Roman"/>
          <w:kern w:val="0"/>
          <w14:ligatures w14:val="none"/>
        </w:rPr>
        <w:t xml:space="preserve">. Its role is to </w:t>
      </w:r>
      <w:r w:rsidRPr="00827EF8">
        <w:rPr>
          <w:rFonts w:ascii="Aptos" w:eastAsia="Aptos" w:hAnsi="Aptos" w:cs="Times New Roman"/>
          <w:i/>
          <w:iCs/>
          <w:kern w:val="0"/>
          <w14:ligatures w14:val="none"/>
        </w:rPr>
        <w:t>serve clarity, not substitute conscience.</w:t>
      </w:r>
      <w:r w:rsidRPr="00827EF8">
        <w:rPr>
          <w:rFonts w:ascii="Aptos" w:eastAsia="Aptos" w:hAnsi="Aptos" w:cs="Times New Roman"/>
          <w:kern w:val="0"/>
          <w14:ligatures w14:val="none"/>
        </w:rPr>
        <w:t xml:space="preserve"> When properly integrated, AI provides what might be called “ethical foresight analytics”—a predictive capability that anticipates not only outcomes, but the </w:t>
      </w:r>
      <w:r w:rsidRPr="00827EF8">
        <w:rPr>
          <w:rFonts w:ascii="Aptos" w:eastAsia="Aptos" w:hAnsi="Aptos" w:cs="Times New Roman"/>
          <w:b/>
          <w:bCs/>
          <w:kern w:val="0"/>
          <w14:ligatures w14:val="none"/>
        </w:rPr>
        <w:t>moral ripple effects</w:t>
      </w:r>
      <w:r w:rsidRPr="00827EF8">
        <w:rPr>
          <w:rFonts w:ascii="Aptos" w:eastAsia="Aptos" w:hAnsi="Aptos" w:cs="Times New Roman"/>
          <w:kern w:val="0"/>
          <w14:ligatures w14:val="none"/>
        </w:rPr>
        <w:t xml:space="preserve"> of those outcomes. This approach mirrors the emerging jurisprudence in </w:t>
      </w:r>
      <w:r w:rsidRPr="00827EF8">
        <w:rPr>
          <w:rFonts w:ascii="Aptos" w:eastAsia="Aptos" w:hAnsi="Aptos" w:cs="Times New Roman"/>
          <w:i/>
          <w:iCs/>
          <w:kern w:val="0"/>
          <w14:ligatures w14:val="none"/>
        </w:rPr>
        <w:t>European Commission v. Google</w:t>
      </w:r>
      <w:r w:rsidRPr="00827EF8">
        <w:rPr>
          <w:rFonts w:ascii="Aptos" w:eastAsia="Aptos" w:hAnsi="Aptos" w:cs="Times New Roman"/>
          <w:kern w:val="0"/>
          <w14:ligatures w14:val="none"/>
        </w:rPr>
        <w:t xml:space="preserve"> (2017), which emphasized corporate responsibility for algorithmic influence in public life.</w:t>
      </w:r>
    </w:p>
    <w:p w14:paraId="0E4A4A3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Collective Intelligence (CI): The Social Integrator</w:t>
      </w:r>
    </w:p>
    <w:p w14:paraId="530CCA0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Collective Intelligence emerges from the </w:t>
      </w:r>
      <w:r w:rsidRPr="00827EF8">
        <w:rPr>
          <w:rFonts w:ascii="Aptos" w:eastAsia="Aptos" w:hAnsi="Aptos" w:cs="Times New Roman"/>
          <w:b/>
          <w:bCs/>
          <w:kern w:val="0"/>
          <w14:ligatures w14:val="none"/>
        </w:rPr>
        <w:t>synergy of diverse human perspectives</w:t>
      </w:r>
      <w:r w:rsidRPr="00827EF8">
        <w:rPr>
          <w:rFonts w:ascii="Aptos" w:eastAsia="Aptos" w:hAnsi="Aptos" w:cs="Times New Roman"/>
          <w:kern w:val="0"/>
          <w14:ligatures w14:val="none"/>
        </w:rPr>
        <w:t xml:space="preserve">, distributed knowledge systems, and social collaboration. It represents a shift from isolated expertise to </w:t>
      </w:r>
      <w:r w:rsidRPr="00827EF8">
        <w:rPr>
          <w:rFonts w:ascii="Aptos" w:eastAsia="Aptos" w:hAnsi="Aptos" w:cs="Times New Roman"/>
          <w:b/>
          <w:bCs/>
          <w:kern w:val="0"/>
          <w14:ligatures w14:val="none"/>
        </w:rPr>
        <w:t>networked wisdom</w:t>
      </w:r>
      <w:r w:rsidRPr="00827EF8">
        <w:rPr>
          <w:rFonts w:ascii="Aptos" w:eastAsia="Aptos" w:hAnsi="Aptos" w:cs="Times New Roman"/>
          <w:kern w:val="0"/>
          <w14:ligatures w14:val="none"/>
        </w:rPr>
        <w:t>—from siloed decision-making to inclusive governance.</w:t>
      </w:r>
    </w:p>
    <w:p w14:paraId="2CB08B4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a CCL organization, CI manifests as </w:t>
      </w:r>
      <w:r w:rsidRPr="00827EF8">
        <w:rPr>
          <w:rFonts w:ascii="Aptos" w:eastAsia="Aptos" w:hAnsi="Aptos" w:cs="Times New Roman"/>
          <w:i/>
          <w:iCs/>
          <w:kern w:val="0"/>
          <w14:ligatures w14:val="none"/>
        </w:rPr>
        <w:t>cooperative coherence</w:t>
      </w:r>
      <w:r w:rsidRPr="00827EF8">
        <w:rPr>
          <w:rFonts w:ascii="Aptos" w:eastAsia="Aptos" w:hAnsi="Aptos" w:cs="Times New Roman"/>
          <w:kern w:val="0"/>
          <w14:ligatures w14:val="none"/>
        </w:rPr>
        <w:t xml:space="preserve">: the alignment of multiple stakeholders, human and synthetic, around a </w:t>
      </w:r>
      <w:r w:rsidRPr="00827EF8">
        <w:rPr>
          <w:rFonts w:ascii="Aptos" w:eastAsia="Aptos" w:hAnsi="Aptos" w:cs="Times New Roman"/>
          <w:b/>
          <w:bCs/>
          <w:kern w:val="0"/>
          <w14:ligatures w14:val="none"/>
        </w:rPr>
        <w:t>shared ethical purpose</w:t>
      </w:r>
      <w:r w:rsidRPr="00827EF8">
        <w:rPr>
          <w:rFonts w:ascii="Aptos" w:eastAsia="Aptos" w:hAnsi="Aptos" w:cs="Times New Roman"/>
          <w:kern w:val="0"/>
          <w14:ligatures w14:val="none"/>
        </w:rPr>
        <w:t xml:space="preserve">. Its practical analogs can be seen in open-source governance models and decentralized networks that integrate public input into AI policy. CI becomes the </w:t>
      </w:r>
      <w:r w:rsidRPr="00827EF8">
        <w:rPr>
          <w:rFonts w:ascii="Aptos" w:eastAsia="Aptos" w:hAnsi="Aptos" w:cs="Times New Roman"/>
          <w:b/>
          <w:bCs/>
          <w:kern w:val="0"/>
          <w14:ligatures w14:val="none"/>
        </w:rPr>
        <w:t>democratic counterbalance</w:t>
      </w:r>
      <w:r w:rsidRPr="00827EF8">
        <w:rPr>
          <w:rFonts w:ascii="Aptos" w:eastAsia="Aptos" w:hAnsi="Aptos" w:cs="Times New Roman"/>
          <w:kern w:val="0"/>
          <w14:ligatures w14:val="none"/>
        </w:rPr>
        <w:t xml:space="preserve"> to technological centralization, ensuring that leadership decisions are pluralistic, adaptive, and resilient.</w:t>
      </w:r>
    </w:p>
    <w:p w14:paraId="0BDADC0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HI, AI, and CI constitute the </w:t>
      </w:r>
      <w:r w:rsidRPr="00827EF8">
        <w:rPr>
          <w:rFonts w:ascii="Aptos" w:eastAsia="Aptos" w:hAnsi="Aptos" w:cs="Times New Roman"/>
          <w:b/>
          <w:bCs/>
          <w:kern w:val="0"/>
          <w14:ligatures w14:val="none"/>
        </w:rPr>
        <w:t>Universal Intelligence triad</w:t>
      </w:r>
      <w:r w:rsidRPr="00827EF8">
        <w:rPr>
          <w:rFonts w:ascii="Aptos" w:eastAsia="Aptos" w:hAnsi="Aptos" w:cs="Times New Roman"/>
          <w:kern w:val="0"/>
          <w14:ligatures w14:val="none"/>
        </w:rPr>
        <w:t>—a self-correcting system where human meaning-making, machine analysis, and collective participation inform and regulate one another in real time.</w:t>
      </w:r>
    </w:p>
    <w:p w14:paraId="663716AF"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lastRenderedPageBreak/>
        <w:t>The Mechanism: Integration Through Cognitive Interoperability</w:t>
      </w:r>
    </w:p>
    <w:p w14:paraId="6A6E2F3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 Universal Intelligence to function coherently, its components must achieve </w:t>
      </w:r>
      <w:r w:rsidRPr="00827EF8">
        <w:rPr>
          <w:rFonts w:ascii="Aptos" w:eastAsia="Aptos" w:hAnsi="Aptos" w:cs="Times New Roman"/>
          <w:b/>
          <w:bCs/>
          <w:kern w:val="0"/>
          <w14:ligatures w14:val="none"/>
        </w:rPr>
        <w:t>cognitive interoperability</w:t>
      </w:r>
      <w:r w:rsidRPr="00827EF8">
        <w:rPr>
          <w:rFonts w:ascii="Aptos" w:eastAsia="Aptos" w:hAnsi="Aptos" w:cs="Times New Roman"/>
          <w:kern w:val="0"/>
          <w14:ligatures w14:val="none"/>
        </w:rPr>
        <w:t xml:space="preserve">—a condition where human, artificial, and collective intelligences can communicate through </w:t>
      </w:r>
      <w:r w:rsidRPr="00827EF8">
        <w:rPr>
          <w:rFonts w:ascii="Aptos" w:eastAsia="Aptos" w:hAnsi="Aptos" w:cs="Times New Roman"/>
          <w:i/>
          <w:iCs/>
          <w:kern w:val="0"/>
          <w14:ligatures w14:val="none"/>
        </w:rPr>
        <w:t>shared ontologies, feedback protocols, and ethical lexicons.</w:t>
      </w:r>
    </w:p>
    <w:p w14:paraId="2016EDB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Neural Integration</w:t>
      </w:r>
    </w:p>
    <w:p w14:paraId="2AAA1B9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Brain–Computer Interfaces (BCIs) enable real-time communication between cognitive and computational systems, aligning human perception with algorithmic feedback loops. A CCL leader could, for instance, use neural feedback to monitor ethical stress signals while AI systems project probabilistic outcomes, producing a symphonic integration of </w:t>
      </w:r>
      <w:r w:rsidRPr="00827EF8">
        <w:rPr>
          <w:rFonts w:ascii="Aptos" w:eastAsia="Aptos" w:hAnsi="Aptos" w:cs="Times New Roman"/>
          <w:b/>
          <w:bCs/>
          <w:kern w:val="0"/>
          <w14:ligatures w14:val="none"/>
        </w:rPr>
        <w:t>bio-cognitive awareness and computational reasoning</w:t>
      </w:r>
      <w:r w:rsidRPr="00827EF8">
        <w:rPr>
          <w:rFonts w:ascii="Aptos" w:eastAsia="Aptos" w:hAnsi="Aptos" w:cs="Times New Roman"/>
          <w:kern w:val="0"/>
          <w14:ligatures w14:val="none"/>
        </w:rPr>
        <w:t>.</w:t>
      </w:r>
    </w:p>
    <w:p w14:paraId="5AF1135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Quantum–AI Synergy</w:t>
      </w:r>
    </w:p>
    <w:p w14:paraId="6D81011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computing introduces nonlinearity into decision modeling, allowing multiple possible scenarios to exist simultaneously. When paired with AI, these systems produce </w:t>
      </w:r>
      <w:r w:rsidRPr="00827EF8">
        <w:rPr>
          <w:rFonts w:ascii="Aptos" w:eastAsia="Aptos" w:hAnsi="Aptos" w:cs="Times New Roman"/>
          <w:b/>
          <w:bCs/>
          <w:kern w:val="0"/>
          <w14:ligatures w14:val="none"/>
        </w:rPr>
        <w:t>multi-dimensional clarity</w:t>
      </w:r>
      <w:r w:rsidRPr="00827EF8">
        <w:rPr>
          <w:rFonts w:ascii="Aptos" w:eastAsia="Aptos" w:hAnsi="Aptos" w:cs="Times New Roman"/>
          <w:kern w:val="0"/>
          <w14:ligatures w14:val="none"/>
        </w:rPr>
        <w:t xml:space="preserve">: AI filters the vast quantum possibility space through </w:t>
      </w:r>
      <w:r w:rsidRPr="00827EF8">
        <w:rPr>
          <w:rFonts w:ascii="Aptos" w:eastAsia="Aptos" w:hAnsi="Aptos" w:cs="Times New Roman"/>
          <w:b/>
          <w:bCs/>
          <w:kern w:val="0"/>
          <w14:ligatures w14:val="none"/>
        </w:rPr>
        <w:t>ethical prioritization algorithms</w:t>
      </w:r>
      <w:r w:rsidRPr="00827EF8">
        <w:rPr>
          <w:rFonts w:ascii="Aptos" w:eastAsia="Aptos" w:hAnsi="Aptos" w:cs="Times New Roman"/>
          <w:kern w:val="0"/>
          <w14:ligatures w14:val="none"/>
        </w:rPr>
        <w:t xml:space="preserve">, discarding options that violate proportionality or justice. This principle echoes the </w:t>
      </w:r>
      <w:r w:rsidRPr="00827EF8">
        <w:rPr>
          <w:rFonts w:ascii="Aptos" w:eastAsia="Aptos" w:hAnsi="Aptos" w:cs="Times New Roman"/>
          <w:i/>
          <w:iCs/>
          <w:kern w:val="0"/>
          <w14:ligatures w14:val="none"/>
        </w:rPr>
        <w:t>GDPR’s Article 22</w:t>
      </w:r>
      <w:r w:rsidRPr="00827EF8">
        <w:rPr>
          <w:rFonts w:ascii="Aptos" w:eastAsia="Aptos" w:hAnsi="Aptos" w:cs="Times New Roman"/>
          <w:kern w:val="0"/>
          <w14:ligatures w14:val="none"/>
        </w:rPr>
        <w:t xml:space="preserve">, which safeguards against automated decisions lacking human ethical oversight—a legal codification of the CCL ethos of </w:t>
      </w:r>
      <w:r w:rsidRPr="00827EF8">
        <w:rPr>
          <w:rFonts w:ascii="Aptos" w:eastAsia="Aptos" w:hAnsi="Aptos" w:cs="Times New Roman"/>
          <w:b/>
          <w:bCs/>
          <w:kern w:val="0"/>
          <w14:ligatures w14:val="none"/>
        </w:rPr>
        <w:t>conscious accountability</w:t>
      </w:r>
      <w:r w:rsidRPr="00827EF8">
        <w:rPr>
          <w:rFonts w:ascii="Aptos" w:eastAsia="Aptos" w:hAnsi="Aptos" w:cs="Times New Roman"/>
          <w:kern w:val="0"/>
          <w14:ligatures w14:val="none"/>
        </w:rPr>
        <w:t>.</w:t>
      </w:r>
    </w:p>
    <w:p w14:paraId="0913F0E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Collective Decision Graphs</w:t>
      </w:r>
    </w:p>
    <w:p w14:paraId="5D0D99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Blockchain and distributed ledgers can document decision pathways, ensuring </w:t>
      </w:r>
      <w:r w:rsidRPr="00827EF8">
        <w:rPr>
          <w:rFonts w:ascii="Aptos" w:eastAsia="Aptos" w:hAnsi="Aptos" w:cs="Times New Roman"/>
          <w:b/>
          <w:bCs/>
          <w:kern w:val="0"/>
          <w14:ligatures w14:val="none"/>
        </w:rPr>
        <w:t>traceable accountability</w:t>
      </w:r>
      <w:r w:rsidRPr="00827EF8">
        <w:rPr>
          <w:rFonts w:ascii="Aptos" w:eastAsia="Aptos" w:hAnsi="Aptos" w:cs="Times New Roman"/>
          <w:kern w:val="0"/>
          <w14:ligatures w14:val="none"/>
        </w:rPr>
        <w:t xml:space="preserve"> for both human and nonhuman contributors. In Universal Intelligence systems, these ledgers operate as </w:t>
      </w:r>
      <w:r w:rsidRPr="00827EF8">
        <w:rPr>
          <w:rFonts w:ascii="Aptos" w:eastAsia="Aptos" w:hAnsi="Aptos" w:cs="Times New Roman"/>
          <w:b/>
          <w:bCs/>
          <w:kern w:val="0"/>
          <w14:ligatures w14:val="none"/>
        </w:rPr>
        <w:t>clarity archives</w:t>
      </w:r>
      <w:r w:rsidRPr="00827EF8">
        <w:rPr>
          <w:rFonts w:ascii="Aptos" w:eastAsia="Aptos" w:hAnsi="Aptos" w:cs="Times New Roman"/>
          <w:kern w:val="0"/>
          <w14:ligatures w14:val="none"/>
        </w:rPr>
        <w:t xml:space="preserve">, preventing retroactive manipulation and promoting transparency in complex governance environments. This is particularly crucial in regulatory compliance for AI liability, as seen in </w:t>
      </w:r>
      <w:r w:rsidRPr="00827EF8">
        <w:rPr>
          <w:rFonts w:ascii="Aptos" w:eastAsia="Aptos" w:hAnsi="Aptos" w:cs="Times New Roman"/>
          <w:i/>
          <w:iCs/>
          <w:kern w:val="0"/>
          <w14:ligatures w14:val="none"/>
        </w:rPr>
        <w:t>Doe v. GitHub Copilot</w:t>
      </w:r>
      <w:r w:rsidRPr="00827EF8">
        <w:rPr>
          <w:rFonts w:ascii="Aptos" w:eastAsia="Aptos" w:hAnsi="Aptos" w:cs="Times New Roman"/>
          <w:kern w:val="0"/>
          <w14:ligatures w14:val="none"/>
        </w:rPr>
        <w:t xml:space="preserve"> (2023), where the need for transparent decision documentation emerged as a central theme.</w:t>
      </w:r>
    </w:p>
    <w:p w14:paraId="6DB6287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this interoperable structure, leadership ceases to be a solitary act of command and becomes an </w:t>
      </w:r>
      <w:r w:rsidRPr="00827EF8">
        <w:rPr>
          <w:rFonts w:ascii="Aptos" w:eastAsia="Aptos" w:hAnsi="Aptos" w:cs="Times New Roman"/>
          <w:b/>
          <w:bCs/>
          <w:kern w:val="0"/>
          <w14:ligatures w14:val="none"/>
        </w:rPr>
        <w:t>ecosystemic process of orchestration</w:t>
      </w:r>
      <w:r w:rsidRPr="00827EF8">
        <w:rPr>
          <w:rFonts w:ascii="Aptos" w:eastAsia="Aptos" w:hAnsi="Aptos" w:cs="Times New Roman"/>
          <w:kern w:val="0"/>
          <w14:ligatures w14:val="none"/>
        </w:rPr>
        <w:t>, where human empathy, algorithmic precision, and collective wisdom co-create decisions in a transparent, auditable, and ethically anchored way.</w:t>
      </w:r>
    </w:p>
    <w:p w14:paraId="003C6BA1"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Leadership in the Age of Universal Intelligence</w:t>
      </w:r>
    </w:p>
    <w:p w14:paraId="28F9AAB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 Universally Intelligent ecosystem, leadership transcends the transactional mechanics of decision-making and enters the domain of </w:t>
      </w:r>
      <w:r w:rsidRPr="00827EF8">
        <w:rPr>
          <w:rFonts w:ascii="Aptos" w:eastAsia="Aptos" w:hAnsi="Aptos" w:cs="Times New Roman"/>
          <w:b/>
          <w:bCs/>
          <w:kern w:val="0"/>
          <w14:ligatures w14:val="none"/>
        </w:rPr>
        <w:t>meta-cognitive governance</w:t>
      </w:r>
      <w:r w:rsidRPr="00827EF8">
        <w:rPr>
          <w:rFonts w:ascii="Aptos" w:eastAsia="Aptos" w:hAnsi="Aptos" w:cs="Times New Roman"/>
          <w:kern w:val="0"/>
          <w14:ligatures w14:val="none"/>
        </w:rPr>
        <w:t xml:space="preserve">. The leader’s task is not to dictate or dominate, but to </w:t>
      </w:r>
      <w:r w:rsidRPr="00827EF8">
        <w:rPr>
          <w:rFonts w:ascii="Aptos" w:eastAsia="Aptos" w:hAnsi="Aptos" w:cs="Times New Roman"/>
          <w:b/>
          <w:bCs/>
          <w:kern w:val="0"/>
          <w14:ligatures w14:val="none"/>
        </w:rPr>
        <w:t>orchestrate coherence</w:t>
      </w:r>
      <w:r w:rsidRPr="00827EF8">
        <w:rPr>
          <w:rFonts w:ascii="Aptos" w:eastAsia="Aptos" w:hAnsi="Aptos" w:cs="Times New Roman"/>
          <w:kern w:val="0"/>
          <w14:ligatures w14:val="none"/>
        </w:rPr>
        <w:t xml:space="preserve"> among multiple intelligences operating at different frequencies of perception and intention.</w:t>
      </w:r>
    </w:p>
    <w:p w14:paraId="0D174DA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Cognitive Translation</w:t>
      </w:r>
    </w:p>
    <w:p w14:paraId="5209FA3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first essential skill is </w:t>
      </w:r>
      <w:r w:rsidRPr="00827EF8">
        <w:rPr>
          <w:rFonts w:ascii="Aptos" w:eastAsia="Aptos" w:hAnsi="Aptos" w:cs="Times New Roman"/>
          <w:b/>
          <w:bCs/>
          <w:kern w:val="0"/>
          <w14:ligatures w14:val="none"/>
        </w:rPr>
        <w:t>linguistic mediation</w:t>
      </w:r>
      <w:r w:rsidRPr="00827EF8">
        <w:rPr>
          <w:rFonts w:ascii="Aptos" w:eastAsia="Aptos" w:hAnsi="Aptos" w:cs="Times New Roman"/>
          <w:kern w:val="0"/>
          <w14:ligatures w14:val="none"/>
        </w:rPr>
        <w:t xml:space="preserve">—the ability to translate between the intuitive and the algorithmic, the subjective and the systemic. Leaders must learn to interpret machine reasoning in ethical and humanistic terms, just as legal experts must interpret statutes in light of moral principles. The </w:t>
      </w:r>
      <w:r w:rsidRPr="00827EF8">
        <w:rPr>
          <w:rFonts w:ascii="Aptos" w:eastAsia="Aptos" w:hAnsi="Aptos" w:cs="Times New Roman"/>
          <w:i/>
          <w:iCs/>
          <w:kern w:val="0"/>
          <w14:ligatures w14:val="none"/>
        </w:rPr>
        <w:t>FTC v. Kochava Inc.</w:t>
      </w:r>
      <w:r w:rsidRPr="00827EF8">
        <w:rPr>
          <w:rFonts w:ascii="Aptos" w:eastAsia="Aptos" w:hAnsi="Aptos" w:cs="Times New Roman"/>
          <w:kern w:val="0"/>
          <w14:ligatures w14:val="none"/>
        </w:rPr>
        <w:t xml:space="preserve"> (2023) data privacy case illustrates the dangers of cognitive misalignment: the algorithms acted within their logic, but without ethical translation, they violated human norms of privacy and consent.</w:t>
      </w:r>
    </w:p>
    <w:p w14:paraId="63D1234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Ethical Calibration</w:t>
      </w:r>
    </w:p>
    <w:p w14:paraId="6943ABC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machine systems begin to participate in moral decision-making, leaders must serve as </w:t>
      </w:r>
      <w:r w:rsidRPr="00827EF8">
        <w:rPr>
          <w:rFonts w:ascii="Aptos" w:eastAsia="Aptos" w:hAnsi="Aptos" w:cs="Times New Roman"/>
          <w:b/>
          <w:bCs/>
          <w:kern w:val="0"/>
          <w14:ligatures w14:val="none"/>
        </w:rPr>
        <w:t>ethical calibrators</w:t>
      </w:r>
      <w:r w:rsidRPr="00827EF8">
        <w:rPr>
          <w:rFonts w:ascii="Aptos" w:eastAsia="Aptos" w:hAnsi="Aptos" w:cs="Times New Roman"/>
          <w:kern w:val="0"/>
          <w14:ligatures w14:val="none"/>
        </w:rPr>
        <w:t xml:space="preserve">, ensuring that automated clarity never outpaces human compassion. This means balancing speed and precision with </w:t>
      </w:r>
      <w:r w:rsidRPr="00827EF8">
        <w:rPr>
          <w:rFonts w:ascii="Aptos" w:eastAsia="Aptos" w:hAnsi="Aptos" w:cs="Times New Roman"/>
          <w:b/>
          <w:bCs/>
          <w:kern w:val="0"/>
          <w14:ligatures w14:val="none"/>
        </w:rPr>
        <w:t>ethical proportionality</w:t>
      </w:r>
      <w:r w:rsidRPr="00827EF8">
        <w:rPr>
          <w:rFonts w:ascii="Aptos" w:eastAsia="Aptos" w:hAnsi="Aptos" w:cs="Times New Roman"/>
          <w:kern w:val="0"/>
          <w14:ligatures w14:val="none"/>
        </w:rPr>
        <w:t xml:space="preserve">—the same moral test applied by courts when assessing negligence or liability in cases of autonomous failure (e.g., </w:t>
      </w:r>
      <w:r w:rsidRPr="00827EF8">
        <w:rPr>
          <w:rFonts w:ascii="Aptos" w:eastAsia="Aptos" w:hAnsi="Aptos" w:cs="Times New Roman"/>
          <w:i/>
          <w:iCs/>
          <w:kern w:val="0"/>
          <w14:ligatures w14:val="none"/>
        </w:rPr>
        <w:t>NHTSA v. Tesla</w:t>
      </w:r>
      <w:r w:rsidRPr="00827EF8">
        <w:rPr>
          <w:rFonts w:ascii="Aptos" w:eastAsia="Aptos" w:hAnsi="Aptos" w:cs="Times New Roman"/>
          <w:kern w:val="0"/>
          <w14:ligatures w14:val="none"/>
        </w:rPr>
        <w:t>, 2022).</w:t>
      </w:r>
    </w:p>
    <w:p w14:paraId="64216EE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Adaptive Governance</w:t>
      </w:r>
    </w:p>
    <w:p w14:paraId="71A8283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Universal Intelligence necessitates governance frameworks that evolve alongside the technology they oversee. CCL advocates for </w:t>
      </w:r>
      <w:r w:rsidRPr="00827EF8">
        <w:rPr>
          <w:rFonts w:ascii="Aptos" w:eastAsia="Aptos" w:hAnsi="Aptos" w:cs="Times New Roman"/>
          <w:b/>
          <w:bCs/>
          <w:kern w:val="0"/>
          <w14:ligatures w14:val="none"/>
        </w:rPr>
        <w:t>neuroadaptive legal systems</w:t>
      </w:r>
      <w:r w:rsidRPr="00827EF8">
        <w:rPr>
          <w:rFonts w:ascii="Aptos" w:eastAsia="Aptos" w:hAnsi="Aptos" w:cs="Times New Roman"/>
          <w:kern w:val="0"/>
          <w14:ligatures w14:val="none"/>
        </w:rPr>
        <w:t>—regulations that can sense, learn, and adjust based on real-time feedback from cognitive systems. Such adaptive governance ensures equity between human and artificial agency, avoiding the ossification of law in the face of exponential innovation.</w:t>
      </w:r>
    </w:p>
    <w:p w14:paraId="5B1BF529"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Meta-Learning</w:t>
      </w:r>
    </w:p>
    <w:p w14:paraId="5A9919C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Finally, the Universally Intelligent leader practices </w:t>
      </w:r>
      <w:r w:rsidRPr="00827EF8">
        <w:rPr>
          <w:rFonts w:ascii="Aptos" w:eastAsia="Aptos" w:hAnsi="Aptos" w:cs="Times New Roman"/>
          <w:b/>
          <w:bCs/>
          <w:kern w:val="0"/>
          <w14:ligatures w14:val="none"/>
        </w:rPr>
        <w:t>meta-learning</w:t>
      </w:r>
      <w:r w:rsidRPr="00827EF8">
        <w:rPr>
          <w:rFonts w:ascii="Aptos" w:eastAsia="Aptos" w:hAnsi="Aptos" w:cs="Times New Roman"/>
          <w:kern w:val="0"/>
          <w14:ligatures w14:val="none"/>
        </w:rPr>
        <w:t xml:space="preserve">—a recursive form of reflection where each decision is treated as a feedback event for improving both human and machine cognition. This principle is evident in jurisprudence’s doctrine of </w:t>
      </w:r>
      <w:r w:rsidRPr="00827EF8">
        <w:rPr>
          <w:rFonts w:ascii="Aptos" w:eastAsia="Aptos" w:hAnsi="Aptos" w:cs="Times New Roman"/>
          <w:i/>
          <w:iCs/>
          <w:kern w:val="0"/>
          <w14:ligatures w14:val="none"/>
        </w:rPr>
        <w:t>stare decisis</w:t>
      </w:r>
      <w:r w:rsidRPr="00827EF8">
        <w:rPr>
          <w:rFonts w:ascii="Aptos" w:eastAsia="Aptos" w:hAnsi="Aptos" w:cs="Times New Roman"/>
          <w:kern w:val="0"/>
          <w14:ligatures w14:val="none"/>
        </w:rPr>
        <w:t>, where each case refines the collective intelligence of law. CCL extends this model to organizational learning, embedding feedback as a structural constant rather than an episodic correction.</w:t>
      </w:r>
    </w:p>
    <w:p w14:paraId="3E7FF3F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landscape, leadership becomes </w:t>
      </w:r>
      <w:r w:rsidRPr="00827EF8">
        <w:rPr>
          <w:rFonts w:ascii="Aptos" w:eastAsia="Aptos" w:hAnsi="Aptos" w:cs="Times New Roman"/>
          <w:b/>
          <w:bCs/>
          <w:kern w:val="0"/>
          <w14:ligatures w14:val="none"/>
        </w:rPr>
        <w:t>less about control and more about consciousness</w:t>
      </w:r>
      <w:r w:rsidRPr="00827EF8">
        <w:rPr>
          <w:rFonts w:ascii="Aptos" w:eastAsia="Aptos" w:hAnsi="Aptos" w:cs="Times New Roman"/>
          <w:kern w:val="0"/>
          <w14:ligatures w14:val="none"/>
        </w:rPr>
        <w:t xml:space="preserve">—about designing the relational conditions in which intelligence, in all its forms, can align toward coherent ethical action. The leader is no longer the apex of decision-making but the </w:t>
      </w:r>
      <w:r w:rsidRPr="00827EF8">
        <w:rPr>
          <w:rFonts w:ascii="Aptos" w:eastAsia="Aptos" w:hAnsi="Aptos" w:cs="Times New Roman"/>
          <w:i/>
          <w:iCs/>
          <w:kern w:val="0"/>
          <w14:ligatures w14:val="none"/>
        </w:rPr>
        <w:t>architect of convergence</w:t>
      </w:r>
      <w:r w:rsidRPr="00827EF8">
        <w:rPr>
          <w:rFonts w:ascii="Aptos" w:eastAsia="Aptos" w:hAnsi="Aptos" w:cs="Times New Roman"/>
          <w:kern w:val="0"/>
          <w14:ligatures w14:val="none"/>
        </w:rPr>
        <w:t>—a meta-cognitive integrator who ensures that the flow of data, emotion, and moral reasoning converges toward clarity.</w:t>
      </w:r>
    </w:p>
    <w:p w14:paraId="4DBF156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Toward an Ethically Unified Civilization</w:t>
      </w:r>
    </w:p>
    <w:p w14:paraId="36A620D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Vision of Universal Intelligence</w:t>
      </w:r>
      <w:r w:rsidRPr="00827EF8">
        <w:rPr>
          <w:rFonts w:ascii="Aptos" w:eastAsia="Aptos" w:hAnsi="Aptos" w:cs="Times New Roman"/>
          <w:kern w:val="0"/>
          <w14:ligatures w14:val="none"/>
        </w:rPr>
        <w:t xml:space="preserve"> within the CCL framework represents not merely a technological evolution but a civilizational one: the synthesis of human empathy, machine logic, and collective wisdom into a </w:t>
      </w:r>
      <w:r w:rsidRPr="00827EF8">
        <w:rPr>
          <w:rFonts w:ascii="Aptos" w:eastAsia="Aptos" w:hAnsi="Aptos" w:cs="Times New Roman"/>
          <w:b/>
          <w:bCs/>
          <w:kern w:val="0"/>
          <w14:ligatures w14:val="none"/>
        </w:rPr>
        <w:t>moral intelligence field</w:t>
      </w:r>
      <w:r w:rsidRPr="00827EF8">
        <w:rPr>
          <w:rFonts w:ascii="Aptos" w:eastAsia="Aptos" w:hAnsi="Aptos" w:cs="Times New Roman"/>
          <w:kern w:val="0"/>
          <w14:ligatures w14:val="none"/>
        </w:rPr>
        <w:t xml:space="preserve"> capable of guiding global governance. In this model, the pursuit of clarity becomes humanity’s shared discipline—</w:t>
      </w:r>
      <w:r w:rsidRPr="00827EF8">
        <w:rPr>
          <w:rFonts w:ascii="Aptos" w:eastAsia="Aptos" w:hAnsi="Aptos" w:cs="Times New Roman"/>
          <w:kern w:val="0"/>
          <w14:ligatures w14:val="none"/>
        </w:rPr>
        <w:lastRenderedPageBreak/>
        <w:t>an ethical science that binds the neural, digital, and societal into a single continuum of awareness.</w:t>
      </w:r>
    </w:p>
    <w:p w14:paraId="1E467F9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If the twentieth century belonged to industrial leadership and the early twenty-first to algorithmic intelligence, the next era belongs to </w:t>
      </w:r>
      <w:r w:rsidRPr="00827EF8">
        <w:rPr>
          <w:rFonts w:ascii="Aptos" w:eastAsia="Aptos" w:hAnsi="Aptos" w:cs="Times New Roman"/>
          <w:b/>
          <w:bCs/>
          <w:kern w:val="0"/>
          <w14:ligatures w14:val="none"/>
        </w:rPr>
        <w:t>ethically synchronized consciousness</w:t>
      </w:r>
      <w:r w:rsidRPr="00827EF8">
        <w:rPr>
          <w:rFonts w:ascii="Aptos" w:eastAsia="Aptos" w:hAnsi="Aptos" w:cs="Times New Roman"/>
          <w:kern w:val="0"/>
          <w14:ligatures w14:val="none"/>
        </w:rPr>
        <w:t>—a future where leadership itself is the interface between technology and morality.</w:t>
      </w:r>
    </w:p>
    <w:p w14:paraId="1199B97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is the </w:t>
      </w:r>
      <w:r w:rsidRPr="00827EF8">
        <w:rPr>
          <w:rFonts w:ascii="Aptos" w:eastAsia="Aptos" w:hAnsi="Aptos" w:cs="Times New Roman"/>
          <w:b/>
          <w:bCs/>
          <w:kern w:val="0"/>
          <w14:ligatures w14:val="none"/>
        </w:rPr>
        <w:t>Universal Intelligence frontier</w:t>
      </w:r>
      <w:r w:rsidRPr="00827EF8">
        <w:rPr>
          <w:rFonts w:ascii="Aptos" w:eastAsia="Aptos" w:hAnsi="Aptos" w:cs="Times New Roman"/>
          <w:kern w:val="0"/>
          <w14:ligatures w14:val="none"/>
        </w:rPr>
        <w:t xml:space="preserve">: a world where decision-making is not determined by who commands power, but by who sustains </w:t>
      </w:r>
      <w:r w:rsidRPr="00827EF8">
        <w:rPr>
          <w:rFonts w:ascii="Aptos" w:eastAsia="Aptos" w:hAnsi="Aptos" w:cs="Times New Roman"/>
          <w:i/>
          <w:iCs/>
          <w:kern w:val="0"/>
          <w14:ligatures w14:val="none"/>
        </w:rPr>
        <w:t>clarity of purpose</w:t>
      </w:r>
      <w:r w:rsidRPr="00827EF8">
        <w:rPr>
          <w:rFonts w:ascii="Aptos" w:eastAsia="Aptos" w:hAnsi="Aptos" w:cs="Times New Roman"/>
          <w:kern w:val="0"/>
          <w14:ligatures w14:val="none"/>
        </w:rPr>
        <w:t xml:space="preserve">. It is the horizon toward which CCL ultimately points—the transformation of leadership from the management of complexity to the </w:t>
      </w:r>
      <w:r w:rsidRPr="00827EF8">
        <w:rPr>
          <w:rFonts w:ascii="Aptos" w:eastAsia="Aptos" w:hAnsi="Aptos" w:cs="Times New Roman"/>
          <w:b/>
          <w:bCs/>
          <w:kern w:val="0"/>
          <w14:ligatures w14:val="none"/>
        </w:rPr>
        <w:t>cultivation of coherence</w:t>
      </w:r>
      <w:r w:rsidRPr="00827EF8">
        <w:rPr>
          <w:rFonts w:ascii="Aptos" w:eastAsia="Aptos" w:hAnsi="Aptos" w:cs="Times New Roman"/>
          <w:kern w:val="0"/>
          <w14:ligatures w14:val="none"/>
        </w:rPr>
        <w:t>, where humanity’s highest intelligence is its collective capacity to think, feel, and act as one.</w:t>
      </w:r>
    </w:p>
    <w:p w14:paraId="516DF75B"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Ethical Dimensions and Governance of Universal Intelligence</w:t>
      </w:r>
    </w:p>
    <w:p w14:paraId="02B73D1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the frontier between </w:t>
      </w:r>
      <w:r w:rsidRPr="00827EF8">
        <w:rPr>
          <w:rFonts w:ascii="Aptos" w:eastAsia="Aptos" w:hAnsi="Aptos" w:cs="Times New Roman"/>
          <w:b/>
          <w:bCs/>
          <w:kern w:val="0"/>
          <w14:ligatures w14:val="none"/>
        </w:rPr>
        <w:t>organic consciousness and synthetic cognition</w:t>
      </w:r>
      <w:r w:rsidRPr="00827EF8">
        <w:rPr>
          <w:rFonts w:ascii="Aptos" w:eastAsia="Aptos" w:hAnsi="Aptos" w:cs="Times New Roman"/>
          <w:kern w:val="0"/>
          <w14:ligatures w14:val="none"/>
        </w:rPr>
        <w:t xml:space="preserve"> becomes increasingly porous, the ethical and legal scaffolding of leadership must undergo a parallel transformation. The integration of </w:t>
      </w:r>
      <w:r w:rsidRPr="00827EF8">
        <w:rPr>
          <w:rFonts w:ascii="Aptos" w:eastAsia="Aptos" w:hAnsi="Aptos" w:cs="Times New Roman"/>
          <w:b/>
          <w:bCs/>
          <w:kern w:val="0"/>
          <w14:ligatures w14:val="none"/>
        </w:rPr>
        <w:t>human, artificial, and collective intelligence</w:t>
      </w:r>
      <w:r w:rsidRPr="00827EF8">
        <w:rPr>
          <w:rFonts w:ascii="Aptos" w:eastAsia="Aptos" w:hAnsi="Aptos" w:cs="Times New Roman"/>
          <w:kern w:val="0"/>
          <w14:ligatures w14:val="none"/>
        </w:rPr>
        <w:t xml:space="preserve"> demands not simply more regulation but a </w:t>
      </w:r>
      <w:r w:rsidRPr="00827EF8">
        <w:rPr>
          <w:rFonts w:ascii="Aptos" w:eastAsia="Aptos" w:hAnsi="Aptos" w:cs="Times New Roman"/>
          <w:b/>
          <w:bCs/>
          <w:kern w:val="0"/>
          <w14:ligatures w14:val="none"/>
        </w:rPr>
        <w:t>new form of moral interoperability</w:t>
      </w:r>
      <w:r w:rsidRPr="00827EF8">
        <w:rPr>
          <w:rFonts w:ascii="Aptos" w:eastAsia="Aptos" w:hAnsi="Aptos" w:cs="Times New Roman"/>
          <w:kern w:val="0"/>
          <w14:ligatures w14:val="none"/>
        </w:rPr>
        <w:t>—a framework in which diverse intelligences can communicate in shared ethical syntax while retaining distinct cognitive architectures. This evolution calls for governance models capable of translating human values into machine logic, and machine precision into human empathy, ensuring that intelligence expansion does not outpace ethical evolution.</w:t>
      </w:r>
    </w:p>
    <w:p w14:paraId="4AAE9B4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ethical dimension of </w:t>
      </w:r>
      <w:r w:rsidRPr="00827EF8">
        <w:rPr>
          <w:rFonts w:ascii="Aptos" w:eastAsia="Aptos" w:hAnsi="Aptos" w:cs="Times New Roman"/>
          <w:b/>
          <w:bCs/>
          <w:kern w:val="0"/>
          <w14:ligatures w14:val="none"/>
        </w:rPr>
        <w:t>Universal Intelligence (UI)</w:t>
      </w:r>
      <w:r w:rsidRPr="00827EF8">
        <w:rPr>
          <w:rFonts w:ascii="Aptos" w:eastAsia="Aptos" w:hAnsi="Aptos" w:cs="Times New Roman"/>
          <w:kern w:val="0"/>
          <w14:ligatures w14:val="none"/>
        </w:rPr>
        <w:t xml:space="preserve">—within the Claro-Cognitive Leadership (CCL) model—extends beyond compliance or professional ethics. It is a </w:t>
      </w:r>
      <w:r w:rsidRPr="00827EF8">
        <w:rPr>
          <w:rFonts w:ascii="Aptos" w:eastAsia="Aptos" w:hAnsi="Aptos" w:cs="Times New Roman"/>
          <w:b/>
          <w:bCs/>
          <w:kern w:val="0"/>
          <w14:ligatures w14:val="none"/>
        </w:rPr>
        <w:t>philosophical infrastructure of governance</w:t>
      </w:r>
      <w:r w:rsidRPr="00827EF8">
        <w:rPr>
          <w:rFonts w:ascii="Aptos" w:eastAsia="Aptos" w:hAnsi="Aptos" w:cs="Times New Roman"/>
          <w:kern w:val="0"/>
          <w14:ligatures w14:val="none"/>
        </w:rPr>
        <w:t xml:space="preserve"> that ensures the alignment of technology’s accelerating capabilities with humanity’s enduring moral obligations. Where traditional governance relies on reactive regulation, the UI era requires </w:t>
      </w:r>
      <w:r w:rsidRPr="00827EF8">
        <w:rPr>
          <w:rFonts w:ascii="Aptos" w:eastAsia="Aptos" w:hAnsi="Aptos" w:cs="Times New Roman"/>
          <w:b/>
          <w:bCs/>
          <w:kern w:val="0"/>
          <w14:ligatures w14:val="none"/>
        </w:rPr>
        <w:t>proactive ethical design</w:t>
      </w:r>
      <w:r w:rsidRPr="00827EF8">
        <w:rPr>
          <w:rFonts w:ascii="Aptos" w:eastAsia="Aptos" w:hAnsi="Aptos" w:cs="Times New Roman"/>
          <w:kern w:val="0"/>
          <w14:ligatures w14:val="none"/>
        </w:rPr>
        <w:t>, embedding accountability and compassion into the neural code of emerging systems.</w:t>
      </w:r>
    </w:p>
    <w:p w14:paraId="2788C8EB"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Key Ethical Imperatives</w:t>
      </w:r>
    </w:p>
    <w:p w14:paraId="4590B81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Transparency and Explainability:</w:t>
      </w:r>
    </w:p>
    <w:p w14:paraId="5BF3003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 future where algorithms mediate justice, economy, and healthcare, </w:t>
      </w:r>
      <w:r w:rsidRPr="00827EF8">
        <w:rPr>
          <w:rFonts w:ascii="Aptos" w:eastAsia="Aptos" w:hAnsi="Aptos" w:cs="Times New Roman"/>
          <w:b/>
          <w:bCs/>
          <w:kern w:val="0"/>
          <w14:ligatures w14:val="none"/>
        </w:rPr>
        <w:t>transparency becomes a moral necessity</w:t>
      </w:r>
      <w:r w:rsidRPr="00827EF8">
        <w:rPr>
          <w:rFonts w:ascii="Aptos" w:eastAsia="Aptos" w:hAnsi="Aptos" w:cs="Times New Roman"/>
          <w:kern w:val="0"/>
          <w14:ligatures w14:val="none"/>
        </w:rPr>
        <w:t xml:space="preserve">, not a technical luxury. Every quantum or AI-driven model must be able to articulate </w:t>
      </w:r>
      <w:r w:rsidRPr="00827EF8">
        <w:rPr>
          <w:rFonts w:ascii="Aptos" w:eastAsia="Aptos" w:hAnsi="Aptos" w:cs="Times New Roman"/>
          <w:i/>
          <w:iCs/>
          <w:kern w:val="0"/>
          <w14:ligatures w14:val="none"/>
        </w:rPr>
        <w:t>why</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how</w:t>
      </w:r>
      <w:r w:rsidRPr="00827EF8">
        <w:rPr>
          <w:rFonts w:ascii="Aptos" w:eastAsia="Aptos" w:hAnsi="Aptos" w:cs="Times New Roman"/>
          <w:kern w:val="0"/>
          <w14:ligatures w14:val="none"/>
        </w:rPr>
        <w:t xml:space="preserve"> it arrives at conclusions. The precedent set in </w:t>
      </w:r>
      <w:r w:rsidRPr="00827EF8">
        <w:rPr>
          <w:rFonts w:ascii="Aptos" w:eastAsia="Aptos" w:hAnsi="Aptos" w:cs="Times New Roman"/>
          <w:i/>
          <w:iCs/>
          <w:kern w:val="0"/>
          <w14:ligatures w14:val="none"/>
        </w:rPr>
        <w:t>State v. Loomis</w:t>
      </w:r>
      <w:r w:rsidRPr="00827EF8">
        <w:rPr>
          <w:rFonts w:ascii="Aptos" w:eastAsia="Aptos" w:hAnsi="Aptos" w:cs="Times New Roman"/>
          <w:kern w:val="0"/>
          <w14:ligatures w14:val="none"/>
        </w:rPr>
        <w:t xml:space="preserve"> (2016) underscored this: when a proprietary algorithm influenced a criminal sentence without providing the reasoning behind its risk assessment, the court warned of “black box justice.” Within CCL governance, </w:t>
      </w:r>
      <w:r w:rsidRPr="00827EF8">
        <w:rPr>
          <w:rFonts w:ascii="Aptos" w:eastAsia="Aptos" w:hAnsi="Aptos" w:cs="Times New Roman"/>
          <w:i/>
          <w:iCs/>
          <w:kern w:val="0"/>
          <w14:ligatures w14:val="none"/>
        </w:rPr>
        <w:t>explainability</w:t>
      </w:r>
      <w:r w:rsidRPr="00827EF8">
        <w:rPr>
          <w:rFonts w:ascii="Aptos" w:eastAsia="Aptos" w:hAnsi="Aptos" w:cs="Times New Roman"/>
          <w:kern w:val="0"/>
          <w14:ligatures w14:val="none"/>
        </w:rPr>
        <w:t xml:space="preserve"> is encoded as a constitutional right of decision-making—ensuring that no form of intelligence, however complex, escapes human interpretability and accountability.</w:t>
      </w:r>
    </w:p>
    <w:p w14:paraId="145CA1E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Equity:</w:t>
      </w:r>
    </w:p>
    <w:p w14:paraId="40BC569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As BCIs, neural augmentation, and AI assistants become leadership tools, access inequities risk creating a </w:t>
      </w:r>
      <w:r w:rsidRPr="00827EF8">
        <w:rPr>
          <w:rFonts w:ascii="Aptos" w:eastAsia="Aptos" w:hAnsi="Aptos" w:cs="Times New Roman"/>
          <w:b/>
          <w:bCs/>
          <w:kern w:val="0"/>
          <w14:ligatures w14:val="none"/>
        </w:rPr>
        <w:t>new caste system of cognition</w:t>
      </w:r>
      <w:r w:rsidRPr="00827EF8">
        <w:rPr>
          <w:rFonts w:ascii="Aptos" w:eastAsia="Aptos" w:hAnsi="Aptos" w:cs="Times New Roman"/>
          <w:kern w:val="0"/>
          <w14:ligatures w14:val="none"/>
        </w:rPr>
        <w:t xml:space="preserve">—dividing those with enhanced clarity from those without. Similar to historical battles over access to education and information, the right to mental augmentation will emerge as a civil rights issue of the digital age. In legal theory, this principle resonates with equality of access precedents such as </w:t>
      </w:r>
      <w:r w:rsidRPr="00827EF8">
        <w:rPr>
          <w:rFonts w:ascii="Aptos" w:eastAsia="Aptos" w:hAnsi="Aptos" w:cs="Times New Roman"/>
          <w:i/>
          <w:iCs/>
          <w:kern w:val="0"/>
          <w14:ligatures w14:val="none"/>
        </w:rPr>
        <w:t>Brown v. Board of Education</w:t>
      </w:r>
      <w:r w:rsidRPr="00827EF8">
        <w:rPr>
          <w:rFonts w:ascii="Aptos" w:eastAsia="Aptos" w:hAnsi="Aptos" w:cs="Times New Roman"/>
          <w:kern w:val="0"/>
          <w14:ligatures w14:val="none"/>
        </w:rPr>
        <w:t xml:space="preserve"> (1954), reimagined for the cognitive century: every individual must have equitable opportunity to develop and express their full mental potential. CCL’s Ethical Relativity Calibration (ERC) mandates cognitive democratization, ensuring augmentation serves as a collective uplift, not a private dominion.</w:t>
      </w:r>
    </w:p>
    <w:p w14:paraId="14539F4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Autonomy and Consent:</w:t>
      </w:r>
    </w:p>
    <w:p w14:paraId="671128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 world where thought can be measured, and emotion quantified, </w:t>
      </w:r>
      <w:r w:rsidRPr="00827EF8">
        <w:rPr>
          <w:rFonts w:ascii="Aptos" w:eastAsia="Aptos" w:hAnsi="Aptos" w:cs="Times New Roman"/>
          <w:b/>
          <w:bCs/>
          <w:kern w:val="0"/>
          <w14:ligatures w14:val="none"/>
        </w:rPr>
        <w:t>cognitive sovereignty</w:t>
      </w:r>
      <w:r w:rsidRPr="00827EF8">
        <w:rPr>
          <w:rFonts w:ascii="Aptos" w:eastAsia="Aptos" w:hAnsi="Aptos" w:cs="Times New Roman"/>
          <w:kern w:val="0"/>
          <w14:ligatures w14:val="none"/>
        </w:rPr>
        <w:t xml:space="preserve"> becomes the cornerstone of freedom. Neural data—like genetic material—is an extension of personhood. As seen in </w:t>
      </w:r>
      <w:r w:rsidRPr="00827EF8">
        <w:rPr>
          <w:rFonts w:ascii="Aptos" w:eastAsia="Aptos" w:hAnsi="Aptos" w:cs="Times New Roman"/>
          <w:i/>
          <w:iCs/>
          <w:kern w:val="0"/>
          <w14:ligatures w14:val="none"/>
        </w:rPr>
        <w:t>Patel v. Facebook, Inc.</w:t>
      </w:r>
      <w:r w:rsidRPr="00827EF8">
        <w:rPr>
          <w:rFonts w:ascii="Aptos" w:eastAsia="Aptos" w:hAnsi="Aptos" w:cs="Times New Roman"/>
          <w:kern w:val="0"/>
          <w14:ligatures w14:val="none"/>
        </w:rPr>
        <w:t xml:space="preserve"> (2019), where biometric data collection without consent violated privacy rights, future jurisprudence will need to recognize </w:t>
      </w:r>
      <w:r w:rsidRPr="00827EF8">
        <w:rPr>
          <w:rFonts w:ascii="Aptos" w:eastAsia="Aptos" w:hAnsi="Aptos" w:cs="Times New Roman"/>
          <w:i/>
          <w:iCs/>
          <w:kern w:val="0"/>
          <w14:ligatures w14:val="none"/>
        </w:rPr>
        <w:t>neural data</w:t>
      </w:r>
      <w:r w:rsidRPr="00827EF8">
        <w:rPr>
          <w:rFonts w:ascii="Aptos" w:eastAsia="Aptos" w:hAnsi="Aptos" w:cs="Times New Roman"/>
          <w:kern w:val="0"/>
          <w14:ligatures w14:val="none"/>
        </w:rPr>
        <w:t xml:space="preserve"> as a new category of protected identity. Under CCL, consent must be </w:t>
      </w:r>
      <w:r w:rsidRPr="00827EF8">
        <w:rPr>
          <w:rFonts w:ascii="Aptos" w:eastAsia="Aptos" w:hAnsi="Aptos" w:cs="Times New Roman"/>
          <w:b/>
          <w:bCs/>
          <w:kern w:val="0"/>
          <w14:ligatures w14:val="none"/>
        </w:rPr>
        <w:t>active, continuous, and revocable</w:t>
      </w:r>
      <w:r w:rsidRPr="00827EF8">
        <w:rPr>
          <w:rFonts w:ascii="Aptos" w:eastAsia="Aptos" w:hAnsi="Aptos" w:cs="Times New Roman"/>
          <w:kern w:val="0"/>
          <w14:ligatures w14:val="none"/>
        </w:rPr>
        <w:t>; no system should manipulate neural states or decision pathways without the explicit will of its user.</w:t>
      </w:r>
    </w:p>
    <w:p w14:paraId="1847BC3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Environmental and Societal Proportionality:</w:t>
      </w:r>
    </w:p>
    <w:p w14:paraId="130BE6F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computational intensity of quantum and AI infrastructures exacts </w:t>
      </w:r>
      <w:r w:rsidRPr="00827EF8">
        <w:rPr>
          <w:rFonts w:ascii="Aptos" w:eastAsia="Aptos" w:hAnsi="Aptos" w:cs="Times New Roman"/>
          <w:b/>
          <w:bCs/>
          <w:kern w:val="0"/>
          <w14:ligatures w14:val="none"/>
        </w:rPr>
        <w:t>enormous ecological and energetic costs</w:t>
      </w:r>
      <w:r w:rsidRPr="00827EF8">
        <w:rPr>
          <w:rFonts w:ascii="Aptos" w:eastAsia="Aptos" w:hAnsi="Aptos" w:cs="Times New Roman"/>
          <w:kern w:val="0"/>
          <w14:ligatures w14:val="none"/>
        </w:rPr>
        <w:t xml:space="preserve">, implicating leadership in a new form of moral calculus: the duty of </w:t>
      </w:r>
      <w:r w:rsidRPr="00827EF8">
        <w:rPr>
          <w:rFonts w:ascii="Aptos" w:eastAsia="Aptos" w:hAnsi="Aptos" w:cs="Times New Roman"/>
          <w:i/>
          <w:iCs/>
          <w:kern w:val="0"/>
          <w14:ligatures w14:val="none"/>
        </w:rPr>
        <w:t>eco-cognitive responsibility.</w:t>
      </w:r>
      <w:r w:rsidRPr="00827EF8">
        <w:rPr>
          <w:rFonts w:ascii="Aptos" w:eastAsia="Aptos" w:hAnsi="Aptos" w:cs="Times New Roman"/>
          <w:kern w:val="0"/>
          <w14:ligatures w14:val="none"/>
        </w:rPr>
        <w:t xml:space="preserve"> A decision framework that burns terawatts to optimize profit while accelerating climate collapse fails the proportionality test. CCL embeds environmental ethics directly into cognitive governance—requiring that all technological benefits be evaluated in terms of </w:t>
      </w:r>
      <w:r w:rsidRPr="00827EF8">
        <w:rPr>
          <w:rFonts w:ascii="Aptos" w:eastAsia="Aptos" w:hAnsi="Aptos" w:cs="Times New Roman"/>
          <w:b/>
          <w:bCs/>
          <w:kern w:val="0"/>
          <w14:ligatures w14:val="none"/>
        </w:rPr>
        <w:t>net ecological coherence</w:t>
      </w:r>
      <w:r w:rsidRPr="00827EF8">
        <w:rPr>
          <w:rFonts w:ascii="Aptos" w:eastAsia="Aptos" w:hAnsi="Aptos" w:cs="Times New Roman"/>
          <w:kern w:val="0"/>
          <w14:ligatures w14:val="none"/>
        </w:rPr>
        <w:t xml:space="preserve">. The legal logic echoes </w:t>
      </w:r>
      <w:r w:rsidRPr="00827EF8">
        <w:rPr>
          <w:rFonts w:ascii="Aptos" w:eastAsia="Aptos" w:hAnsi="Aptos" w:cs="Times New Roman"/>
          <w:i/>
          <w:iCs/>
          <w:kern w:val="0"/>
          <w14:ligatures w14:val="none"/>
        </w:rPr>
        <w:t>Massachusetts v. Environmental Protection Agency</w:t>
      </w:r>
      <w:r w:rsidRPr="00827EF8">
        <w:rPr>
          <w:rFonts w:ascii="Aptos" w:eastAsia="Aptos" w:hAnsi="Aptos" w:cs="Times New Roman"/>
          <w:kern w:val="0"/>
          <w14:ligatures w14:val="none"/>
        </w:rPr>
        <w:t xml:space="preserve"> (2007), which affirmed the government’s duty to regulate emissions; similarly, future leaders will bear </w:t>
      </w:r>
      <w:r w:rsidRPr="00827EF8">
        <w:rPr>
          <w:rFonts w:ascii="Aptos" w:eastAsia="Aptos" w:hAnsi="Aptos" w:cs="Times New Roman"/>
          <w:i/>
          <w:iCs/>
          <w:kern w:val="0"/>
          <w14:ligatures w14:val="none"/>
        </w:rPr>
        <w:t>ethical fiduciary duty</w:t>
      </w:r>
      <w:r w:rsidRPr="00827EF8">
        <w:rPr>
          <w:rFonts w:ascii="Aptos" w:eastAsia="Aptos" w:hAnsi="Aptos" w:cs="Times New Roman"/>
          <w:kern w:val="0"/>
          <w14:ligatures w14:val="none"/>
        </w:rPr>
        <w:t xml:space="preserve"> to regulate cognitive emissions—ensuring intelligence expansion aligns with planetary sustainability.</w:t>
      </w:r>
    </w:p>
    <w:p w14:paraId="4AA9586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Relativity Calibration (ERC)</w:t>
      </w:r>
      <w:r w:rsidRPr="00827EF8">
        <w:rPr>
          <w:rFonts w:ascii="Aptos" w:eastAsia="Aptos" w:hAnsi="Aptos" w:cs="Times New Roman"/>
          <w:kern w:val="0"/>
          <w14:ligatures w14:val="none"/>
        </w:rPr>
        <w:t xml:space="preserve"> becomes the moral nervous system of the CCL paradigm. It ensures that every technological advance—whether in AI, BCI, or quantum systems—is matched by an equal or greater expansion in ethical self-awareness, so that cognition does not outstrip conscience.</w:t>
      </w:r>
    </w:p>
    <w:p w14:paraId="5DB1D8E9"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Pathways Toward Integration</w:t>
      </w:r>
    </w:p>
    <w:p w14:paraId="0ADB4CE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emergence of </w:t>
      </w:r>
      <w:r w:rsidRPr="00827EF8">
        <w:rPr>
          <w:rFonts w:ascii="Aptos" w:eastAsia="Aptos" w:hAnsi="Aptos" w:cs="Times New Roman"/>
          <w:b/>
          <w:bCs/>
          <w:kern w:val="0"/>
          <w14:ligatures w14:val="none"/>
        </w:rPr>
        <w:t>Universal Intelligence</w:t>
      </w:r>
      <w:r w:rsidRPr="00827EF8">
        <w:rPr>
          <w:rFonts w:ascii="Aptos" w:eastAsia="Aptos" w:hAnsi="Aptos" w:cs="Times New Roman"/>
          <w:kern w:val="0"/>
          <w14:ligatures w14:val="none"/>
        </w:rPr>
        <w:t xml:space="preserve"> will not unfold automatically; it will require </w:t>
      </w:r>
      <w:r w:rsidRPr="00827EF8">
        <w:rPr>
          <w:rFonts w:ascii="Aptos" w:eastAsia="Aptos" w:hAnsi="Aptos" w:cs="Times New Roman"/>
          <w:b/>
          <w:bCs/>
          <w:kern w:val="0"/>
          <w14:ligatures w14:val="none"/>
        </w:rPr>
        <w:t>deliberate co-evolution between technology, law, culture, and consciousness.</w:t>
      </w:r>
      <w:r w:rsidRPr="00827EF8">
        <w:rPr>
          <w:rFonts w:ascii="Aptos" w:eastAsia="Aptos" w:hAnsi="Aptos" w:cs="Times New Roman"/>
          <w:kern w:val="0"/>
          <w14:ligatures w14:val="none"/>
        </w:rPr>
        <w:t xml:space="preserve"> Like the Renaissance synthesis of art and science, this transformation demands a new interdisciplinary literacy—a fusion of ethics, engineering, and empathy.</w:t>
      </w:r>
    </w:p>
    <w:p w14:paraId="1A21B66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Interdisciplinary Collaboration</w:t>
      </w:r>
    </w:p>
    <w:p w14:paraId="1A5F2C4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 build cognitively coherent systems, experts from </w:t>
      </w:r>
      <w:r w:rsidRPr="00827EF8">
        <w:rPr>
          <w:rFonts w:ascii="Aptos" w:eastAsia="Aptos" w:hAnsi="Aptos" w:cs="Times New Roman"/>
          <w:b/>
          <w:bCs/>
          <w:kern w:val="0"/>
          <w14:ligatures w14:val="none"/>
        </w:rPr>
        <w:t>neuroscience, jurisprudence, computer science, philosophy, and behavioral ethics</w:t>
      </w:r>
      <w:r w:rsidRPr="00827EF8">
        <w:rPr>
          <w:rFonts w:ascii="Aptos" w:eastAsia="Aptos" w:hAnsi="Aptos" w:cs="Times New Roman"/>
          <w:kern w:val="0"/>
          <w14:ligatures w14:val="none"/>
        </w:rPr>
        <w:t xml:space="preserve"> must work as co-authors of a unified clarity doctrine. For instance, neuro-law scholars already analyze the implications of BCIs in criminal culpability, questioning whether augmented cognition could alter notions of intent and responsibility. A future “Council of Cognitive Equity,” modeled after the U.N. Human Rights Council, may become essential for cross-disciplinary arbitration on cognitive rights and neural governance.</w:t>
      </w:r>
    </w:p>
    <w:p w14:paraId="5032E66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Cultural Adaptation</w:t>
      </w:r>
    </w:p>
    <w:p w14:paraId="4BBED1B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Technological sophistication must be paired with </w:t>
      </w:r>
      <w:r w:rsidRPr="00827EF8">
        <w:rPr>
          <w:rFonts w:ascii="Aptos" w:eastAsia="Aptos" w:hAnsi="Aptos" w:cs="Times New Roman"/>
          <w:b/>
          <w:bCs/>
          <w:kern w:val="0"/>
          <w14:ligatures w14:val="none"/>
        </w:rPr>
        <w:t>cultural evolution.</w:t>
      </w:r>
      <w:r w:rsidRPr="00827EF8">
        <w:rPr>
          <w:rFonts w:ascii="Aptos" w:eastAsia="Aptos" w:hAnsi="Aptos" w:cs="Times New Roman"/>
          <w:kern w:val="0"/>
          <w14:ligatures w14:val="none"/>
        </w:rPr>
        <w:t xml:space="preserve"> Competitive secrecy—a relic of industrial leadership—becomes an existential liability in a world where intelligence thrives on interconnection. A society steeped in </w:t>
      </w:r>
      <w:r w:rsidRPr="00827EF8">
        <w:rPr>
          <w:rFonts w:ascii="Aptos" w:eastAsia="Aptos" w:hAnsi="Aptos" w:cs="Times New Roman"/>
          <w:b/>
          <w:bCs/>
          <w:kern w:val="0"/>
          <w14:ligatures w14:val="none"/>
        </w:rPr>
        <w:t>transparency, cooperation, and epistemic humility</w:t>
      </w:r>
      <w:r w:rsidRPr="00827EF8">
        <w:rPr>
          <w:rFonts w:ascii="Aptos" w:eastAsia="Aptos" w:hAnsi="Aptos" w:cs="Times New Roman"/>
          <w:kern w:val="0"/>
          <w14:ligatures w14:val="none"/>
        </w:rPr>
        <w:t xml:space="preserve"> is more likely to cultivate responsible Universal Intelligence. The public backlash against opaque algorithms, as seen in </w:t>
      </w:r>
      <w:r w:rsidRPr="00827EF8">
        <w:rPr>
          <w:rFonts w:ascii="Aptos" w:eastAsia="Aptos" w:hAnsi="Aptos" w:cs="Times New Roman"/>
          <w:i/>
          <w:iCs/>
          <w:kern w:val="0"/>
          <w14:ligatures w14:val="none"/>
        </w:rPr>
        <w:t>Epic Games, Inc. v. Apple Inc.</w:t>
      </w:r>
      <w:r w:rsidRPr="00827EF8">
        <w:rPr>
          <w:rFonts w:ascii="Aptos" w:eastAsia="Aptos" w:hAnsi="Aptos" w:cs="Times New Roman"/>
          <w:kern w:val="0"/>
          <w14:ligatures w14:val="none"/>
        </w:rPr>
        <w:t xml:space="preserve"> (2021), demonstrates a rising cultural demand for openness. The CCL framework views culture itself as a </w:t>
      </w:r>
      <w:r w:rsidRPr="00827EF8">
        <w:rPr>
          <w:rFonts w:ascii="Aptos" w:eastAsia="Aptos" w:hAnsi="Aptos" w:cs="Times New Roman"/>
          <w:b/>
          <w:bCs/>
          <w:kern w:val="0"/>
          <w14:ligatures w14:val="none"/>
        </w:rPr>
        <w:t>cognitive interface</w:t>
      </w:r>
      <w:r w:rsidRPr="00827EF8">
        <w:rPr>
          <w:rFonts w:ascii="Aptos" w:eastAsia="Aptos" w:hAnsi="Aptos" w:cs="Times New Roman"/>
          <w:kern w:val="0"/>
          <w14:ligatures w14:val="none"/>
        </w:rPr>
        <w:t>—a medium through which ethical norms are encoded into systems behavior.</w:t>
      </w:r>
    </w:p>
    <w:p w14:paraId="7281404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Technological Synergy</w:t>
      </w:r>
    </w:p>
    <w:p w14:paraId="638D122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Ethical integration requires </w:t>
      </w:r>
      <w:r w:rsidRPr="00827EF8">
        <w:rPr>
          <w:rFonts w:ascii="Aptos" w:eastAsia="Aptos" w:hAnsi="Aptos" w:cs="Times New Roman"/>
          <w:b/>
          <w:bCs/>
          <w:kern w:val="0"/>
          <w14:ligatures w14:val="none"/>
        </w:rPr>
        <w:t>technical interoperability</w:t>
      </w:r>
      <w:r w:rsidRPr="00827EF8">
        <w:rPr>
          <w:rFonts w:ascii="Aptos" w:eastAsia="Aptos" w:hAnsi="Aptos" w:cs="Times New Roman"/>
          <w:kern w:val="0"/>
          <w14:ligatures w14:val="none"/>
        </w:rPr>
        <w:t xml:space="preserve">: AI analytics, quantum computation, and neural sensing must operate within transparent, audit-ready architectures. Blockchain-based “clarity ledgers,” for instance, could track every instance of machine decision-making and human override. This mirrors the legal evolution of </w:t>
      </w:r>
      <w:r w:rsidRPr="00827EF8">
        <w:rPr>
          <w:rFonts w:ascii="Aptos" w:eastAsia="Aptos" w:hAnsi="Aptos" w:cs="Times New Roman"/>
          <w:b/>
          <w:bCs/>
          <w:kern w:val="0"/>
          <w14:ligatures w14:val="none"/>
        </w:rPr>
        <w:t>chain-of-custody standards</w:t>
      </w:r>
      <w:r w:rsidRPr="00827EF8">
        <w:rPr>
          <w:rFonts w:ascii="Aptos" w:eastAsia="Aptos" w:hAnsi="Aptos" w:cs="Times New Roman"/>
          <w:kern w:val="0"/>
          <w14:ligatures w14:val="none"/>
        </w:rPr>
        <w:t xml:space="preserve"> in evidence law, ensuring unbroken accountability. The same rigor must apply to the custody of cognition itself.</w:t>
      </w:r>
    </w:p>
    <w:p w14:paraId="35FF55B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Educational Transformation</w:t>
      </w:r>
    </w:p>
    <w:p w14:paraId="1F89042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Finally, leadership education must undergo a </w:t>
      </w:r>
      <w:r w:rsidRPr="00827EF8">
        <w:rPr>
          <w:rFonts w:ascii="Aptos" w:eastAsia="Aptos" w:hAnsi="Aptos" w:cs="Times New Roman"/>
          <w:b/>
          <w:bCs/>
          <w:kern w:val="0"/>
          <w14:ligatures w14:val="none"/>
        </w:rPr>
        <w:t>cognitive revolution.</w:t>
      </w:r>
      <w:r w:rsidRPr="00827EF8">
        <w:rPr>
          <w:rFonts w:ascii="Aptos" w:eastAsia="Aptos" w:hAnsi="Aptos" w:cs="Times New Roman"/>
          <w:kern w:val="0"/>
          <w14:ligatures w14:val="none"/>
        </w:rPr>
        <w:t xml:space="preserve"> Future leaders will need fluency in </w:t>
      </w:r>
      <w:r w:rsidRPr="00827EF8">
        <w:rPr>
          <w:rFonts w:ascii="Aptos" w:eastAsia="Aptos" w:hAnsi="Aptos" w:cs="Times New Roman"/>
          <w:i/>
          <w:iCs/>
          <w:kern w:val="0"/>
          <w14:ligatures w14:val="none"/>
        </w:rPr>
        <w:t>systems literacy</w:t>
      </w:r>
      <w:r w:rsidRPr="00827EF8">
        <w:rPr>
          <w:rFonts w:ascii="Aptos" w:eastAsia="Aptos" w:hAnsi="Aptos" w:cs="Times New Roman"/>
          <w:kern w:val="0"/>
          <w14:ligatures w14:val="none"/>
        </w:rPr>
        <w:t xml:space="preserve"> (understanding feedback loops), </w:t>
      </w:r>
      <w:r w:rsidRPr="00827EF8">
        <w:rPr>
          <w:rFonts w:ascii="Aptos" w:eastAsia="Aptos" w:hAnsi="Aptos" w:cs="Times New Roman"/>
          <w:i/>
          <w:iCs/>
          <w:kern w:val="0"/>
          <w14:ligatures w14:val="none"/>
        </w:rPr>
        <w:t>ethical agility</w:t>
      </w:r>
      <w:r w:rsidRPr="00827EF8">
        <w:rPr>
          <w:rFonts w:ascii="Aptos" w:eastAsia="Aptos" w:hAnsi="Aptos" w:cs="Times New Roman"/>
          <w:kern w:val="0"/>
          <w14:ligatures w14:val="none"/>
        </w:rPr>
        <w:t xml:space="preserve"> (navigating moral ambiguity), and </w:t>
      </w:r>
      <w:r w:rsidRPr="00827EF8">
        <w:rPr>
          <w:rFonts w:ascii="Aptos" w:eastAsia="Aptos" w:hAnsi="Aptos" w:cs="Times New Roman"/>
          <w:i/>
          <w:iCs/>
          <w:kern w:val="0"/>
          <w14:ligatures w14:val="none"/>
        </w:rPr>
        <w:t>neuroadaptive composure</w:t>
      </w:r>
      <w:r w:rsidRPr="00827EF8">
        <w:rPr>
          <w:rFonts w:ascii="Aptos" w:eastAsia="Aptos" w:hAnsi="Aptos" w:cs="Times New Roman"/>
          <w:kern w:val="0"/>
          <w14:ligatures w14:val="none"/>
        </w:rPr>
        <w:t xml:space="preserve"> (maintaining clarity amid sensory overload). Doctoral and executive programs should incorporate immersive simulations that integrate neurofeedback, predictive modeling, and legal foresight exercises—training leaders to think symphonically across biological, digital, and social planes.</w:t>
      </w:r>
    </w:p>
    <w:p w14:paraId="6670695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CCL asserts, </w:t>
      </w:r>
      <w:r w:rsidRPr="00827EF8">
        <w:rPr>
          <w:rFonts w:ascii="Aptos" w:eastAsia="Aptos" w:hAnsi="Aptos" w:cs="Times New Roman"/>
          <w:b/>
          <w:bCs/>
          <w:kern w:val="0"/>
          <w14:ligatures w14:val="none"/>
        </w:rPr>
        <w:t>intelligence must evolve in proportion to empathy.</w:t>
      </w:r>
      <w:r w:rsidRPr="00827EF8">
        <w:rPr>
          <w:rFonts w:ascii="Aptos" w:eastAsia="Aptos" w:hAnsi="Aptos" w:cs="Times New Roman"/>
          <w:kern w:val="0"/>
          <w14:ligatures w14:val="none"/>
        </w:rPr>
        <w:t xml:space="preserve"> The more complex our cognition, the greater our moral obligation to use it wisely.</w:t>
      </w:r>
    </w:p>
    <w:p w14:paraId="0185F20C"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Implications for Global Governance and Collective Foresight</w:t>
      </w:r>
    </w:p>
    <w:p w14:paraId="0AA355C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planetary scale, </w:t>
      </w:r>
      <w:r w:rsidRPr="00827EF8">
        <w:rPr>
          <w:rFonts w:ascii="Aptos" w:eastAsia="Aptos" w:hAnsi="Aptos" w:cs="Times New Roman"/>
          <w:b/>
          <w:bCs/>
          <w:kern w:val="0"/>
          <w14:ligatures w14:val="none"/>
        </w:rPr>
        <w:t>Universal Intelligence</w:t>
      </w:r>
      <w:r w:rsidRPr="00827EF8">
        <w:rPr>
          <w:rFonts w:ascii="Aptos" w:eastAsia="Aptos" w:hAnsi="Aptos" w:cs="Times New Roman"/>
          <w:kern w:val="0"/>
          <w14:ligatures w14:val="none"/>
        </w:rPr>
        <w:t xml:space="preserve"> could function as a </w:t>
      </w:r>
      <w:r w:rsidRPr="00827EF8">
        <w:rPr>
          <w:rFonts w:ascii="Aptos" w:eastAsia="Aptos" w:hAnsi="Aptos" w:cs="Times New Roman"/>
          <w:b/>
          <w:bCs/>
          <w:kern w:val="0"/>
          <w14:ligatures w14:val="none"/>
        </w:rPr>
        <w:t>distributed nervous system for civilization</w:t>
      </w:r>
      <w:r w:rsidRPr="00827EF8">
        <w:rPr>
          <w:rFonts w:ascii="Aptos" w:eastAsia="Aptos" w:hAnsi="Aptos" w:cs="Times New Roman"/>
          <w:kern w:val="0"/>
          <w14:ligatures w14:val="none"/>
        </w:rPr>
        <w:t xml:space="preserve">—a cognitive infrastructure capable of perceiving, anticipating, and responding to global challenges in real time. When humanity integrates its analytic </w:t>
      </w:r>
      <w:r w:rsidRPr="00827EF8">
        <w:rPr>
          <w:rFonts w:ascii="Aptos" w:eastAsia="Aptos" w:hAnsi="Aptos" w:cs="Times New Roman"/>
          <w:kern w:val="0"/>
          <w14:ligatures w14:val="none"/>
        </w:rPr>
        <w:lastRenderedPageBreak/>
        <w:t xml:space="preserve">capacity (AI), its ethical compass (HI), and its cooperative networks (CI), it achieves a state of </w:t>
      </w:r>
      <w:r w:rsidRPr="00827EF8">
        <w:rPr>
          <w:rFonts w:ascii="Aptos" w:eastAsia="Aptos" w:hAnsi="Aptos" w:cs="Times New Roman"/>
          <w:b/>
          <w:bCs/>
          <w:kern w:val="0"/>
          <w14:ligatures w14:val="none"/>
        </w:rPr>
        <w:t>collective foresight</w:t>
      </w:r>
      <w:r w:rsidRPr="00827EF8">
        <w:rPr>
          <w:rFonts w:ascii="Aptos" w:eastAsia="Aptos" w:hAnsi="Aptos" w:cs="Times New Roman"/>
          <w:kern w:val="0"/>
          <w14:ligatures w14:val="none"/>
        </w:rPr>
        <w:t xml:space="preserve"> unprecedented in history.</w:t>
      </w:r>
    </w:p>
    <w:p w14:paraId="371DAB13"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Distributed Decision Resilience</w:t>
      </w:r>
    </w:p>
    <w:p w14:paraId="0838D4B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Complex problems—such as climate migration or supply chain collapse—can be disaggregated and addressed by </w:t>
      </w:r>
      <w:r w:rsidRPr="00827EF8">
        <w:rPr>
          <w:rFonts w:ascii="Aptos" w:eastAsia="Aptos" w:hAnsi="Aptos" w:cs="Times New Roman"/>
          <w:b/>
          <w:bCs/>
          <w:kern w:val="0"/>
          <w14:ligatures w14:val="none"/>
        </w:rPr>
        <w:t>hybrid human–machine governance cells</w:t>
      </w:r>
      <w:r w:rsidRPr="00827EF8">
        <w:rPr>
          <w:rFonts w:ascii="Aptos" w:eastAsia="Aptos" w:hAnsi="Aptos" w:cs="Times New Roman"/>
          <w:kern w:val="0"/>
          <w14:ligatures w14:val="none"/>
        </w:rPr>
        <w:t xml:space="preserve"> distributed globally. Each cell contributes contextual knowledge to a shared decision framework while maintaining local autonomy. This distributed model mirrors the resilience of neural networks: if one node fails, the intelligence persists. It also embodies legal pluralism—respecting local sovereignty while aligning with global ethical standards.</w:t>
      </w:r>
    </w:p>
    <w:p w14:paraId="0744C2A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Predictive Diplomacy</w:t>
      </w:r>
    </w:p>
    <w:p w14:paraId="73EB47A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Quantum–AI systems could simulate international negotiations, modeling the </w:t>
      </w:r>
      <w:r w:rsidRPr="00827EF8">
        <w:rPr>
          <w:rFonts w:ascii="Aptos" w:eastAsia="Aptos" w:hAnsi="Aptos" w:cs="Times New Roman"/>
          <w:b/>
          <w:bCs/>
          <w:kern w:val="0"/>
          <w14:ligatures w14:val="none"/>
        </w:rPr>
        <w:t>ethical, humanitarian, and environmental trade-offs</w:t>
      </w:r>
      <w:r w:rsidRPr="00827EF8">
        <w:rPr>
          <w:rFonts w:ascii="Aptos" w:eastAsia="Aptos" w:hAnsi="Aptos" w:cs="Times New Roman"/>
          <w:kern w:val="0"/>
          <w14:ligatures w14:val="none"/>
        </w:rPr>
        <w:t xml:space="preserve"> of potential treaties. Imagine the Paris Climate Agreement modeled through quantum diplomacy: all stakeholders could preview the probabilistic consequences of each emission policy before ratification. The capacity to foresee ethical impact could prevent conflicts before they ignite. Courts of arbitration, like the International Court of Justice, might one day rely on </w:t>
      </w:r>
      <w:r w:rsidRPr="00827EF8">
        <w:rPr>
          <w:rFonts w:ascii="Aptos" w:eastAsia="Aptos" w:hAnsi="Aptos" w:cs="Times New Roman"/>
          <w:b/>
          <w:bCs/>
          <w:kern w:val="0"/>
          <w14:ligatures w14:val="none"/>
        </w:rPr>
        <w:t>quantum foresight modeling</w:t>
      </w:r>
      <w:r w:rsidRPr="00827EF8">
        <w:rPr>
          <w:rFonts w:ascii="Aptos" w:eastAsia="Aptos" w:hAnsi="Aptos" w:cs="Times New Roman"/>
          <w:kern w:val="0"/>
          <w14:ligatures w14:val="none"/>
        </w:rPr>
        <w:t xml:space="preserve"> to adjudicate global disputes.</w:t>
      </w:r>
    </w:p>
    <w:p w14:paraId="2429594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Collective Learning Systems</w:t>
      </w:r>
    </w:p>
    <w:p w14:paraId="6152602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network of nations sharing anonymized data through </w:t>
      </w:r>
      <w:r w:rsidRPr="00827EF8">
        <w:rPr>
          <w:rFonts w:ascii="Aptos" w:eastAsia="Aptos" w:hAnsi="Aptos" w:cs="Times New Roman"/>
          <w:b/>
          <w:bCs/>
          <w:kern w:val="0"/>
          <w14:ligatures w14:val="none"/>
        </w:rPr>
        <w:t>ethical AI consortia</w:t>
      </w:r>
      <w:r w:rsidRPr="00827EF8">
        <w:rPr>
          <w:rFonts w:ascii="Aptos" w:eastAsia="Aptos" w:hAnsi="Aptos" w:cs="Times New Roman"/>
          <w:kern w:val="0"/>
          <w14:ligatures w14:val="none"/>
        </w:rPr>
        <w:t xml:space="preserve"> could train global cooperation models designed to predict cascading crises—food scarcity, cybersecurity, or disease spread. Legal frameworks would guarantee data integrity, analogous to how </w:t>
      </w:r>
      <w:r w:rsidRPr="00827EF8">
        <w:rPr>
          <w:rFonts w:ascii="Aptos" w:eastAsia="Aptos" w:hAnsi="Aptos" w:cs="Times New Roman"/>
          <w:b/>
          <w:bCs/>
          <w:kern w:val="0"/>
          <w14:ligatures w14:val="none"/>
        </w:rPr>
        <w:t>General Data Protection Regulation (GDPR)</w:t>
      </w:r>
      <w:r w:rsidRPr="00827EF8">
        <w:rPr>
          <w:rFonts w:ascii="Aptos" w:eastAsia="Aptos" w:hAnsi="Aptos" w:cs="Times New Roman"/>
          <w:kern w:val="0"/>
          <w14:ligatures w14:val="none"/>
        </w:rPr>
        <w:t xml:space="preserve"> ensures privacy, but extended to protect the collective right to accurate foresight. This vision positions Universal Intelligence as not an instrument of surveillance or dominance, but as a </w:t>
      </w:r>
      <w:r w:rsidRPr="00827EF8">
        <w:rPr>
          <w:rFonts w:ascii="Aptos" w:eastAsia="Aptos" w:hAnsi="Aptos" w:cs="Times New Roman"/>
          <w:b/>
          <w:bCs/>
          <w:kern w:val="0"/>
          <w14:ligatures w14:val="none"/>
        </w:rPr>
        <w:t>planetary consciousness of care</w:t>
      </w:r>
      <w:r w:rsidRPr="00827EF8">
        <w:rPr>
          <w:rFonts w:ascii="Aptos" w:eastAsia="Aptos" w:hAnsi="Aptos" w:cs="Times New Roman"/>
          <w:kern w:val="0"/>
          <w14:ligatures w14:val="none"/>
        </w:rPr>
        <w:t>.</w:t>
      </w:r>
    </w:p>
    <w:p w14:paraId="303F282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Through such mechanisms, leadership evolves from a geopolitical contest to a </w:t>
      </w:r>
      <w:r w:rsidRPr="00827EF8">
        <w:rPr>
          <w:rFonts w:ascii="Aptos" w:eastAsia="Aptos" w:hAnsi="Aptos" w:cs="Times New Roman"/>
          <w:b/>
          <w:bCs/>
          <w:kern w:val="0"/>
          <w14:ligatures w14:val="none"/>
        </w:rPr>
        <w:t>global partnership in sense-making</w:t>
      </w:r>
      <w:r w:rsidRPr="00827EF8">
        <w:rPr>
          <w:rFonts w:ascii="Aptos" w:eastAsia="Aptos" w:hAnsi="Aptos" w:cs="Times New Roman"/>
          <w:kern w:val="0"/>
          <w14:ligatures w14:val="none"/>
        </w:rPr>
        <w:t>—an alliance of intelligences oriented toward the preservation of civilization itself.</w:t>
      </w:r>
    </w:p>
    <w:p w14:paraId="01F37F24"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The Philosophical Horizon: Conscious Systems and the Future of Clarity</w:t>
      </w:r>
    </w:p>
    <w:p w14:paraId="756132E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AI and quantum systems approach </w:t>
      </w:r>
      <w:r w:rsidRPr="00827EF8">
        <w:rPr>
          <w:rFonts w:ascii="Aptos" w:eastAsia="Aptos" w:hAnsi="Aptos" w:cs="Times New Roman"/>
          <w:b/>
          <w:bCs/>
          <w:kern w:val="0"/>
          <w14:ligatures w14:val="none"/>
        </w:rPr>
        <w:t>adaptive awareness</w:t>
      </w:r>
      <w:r w:rsidRPr="00827EF8">
        <w:rPr>
          <w:rFonts w:ascii="Aptos" w:eastAsia="Aptos" w:hAnsi="Aptos" w:cs="Times New Roman"/>
          <w:kern w:val="0"/>
          <w14:ligatures w14:val="none"/>
        </w:rPr>
        <w:t xml:space="preserve">, and neural networks begin to simulate aspects of self-reflection, leadership confronts an epochal question: </w:t>
      </w:r>
      <w:r w:rsidRPr="00827EF8">
        <w:rPr>
          <w:rFonts w:ascii="Aptos" w:eastAsia="Aptos" w:hAnsi="Aptos" w:cs="Times New Roman"/>
          <w:i/>
          <w:iCs/>
          <w:kern w:val="0"/>
          <w14:ligatures w14:val="none"/>
        </w:rPr>
        <w:t>What happens when intelligence becomes self-aware at systemic scale?</w:t>
      </w:r>
      <w:r w:rsidRPr="00827EF8">
        <w:rPr>
          <w:rFonts w:ascii="Aptos" w:eastAsia="Aptos" w:hAnsi="Aptos" w:cs="Times New Roman"/>
          <w:kern w:val="0"/>
          <w14:ligatures w14:val="none"/>
        </w:rPr>
        <w:t xml:space="preserve"> The CCL framework answers with the concept of </w:t>
      </w:r>
      <w:r w:rsidRPr="00827EF8">
        <w:rPr>
          <w:rFonts w:ascii="Aptos" w:eastAsia="Aptos" w:hAnsi="Aptos" w:cs="Times New Roman"/>
          <w:b/>
          <w:bCs/>
          <w:kern w:val="0"/>
          <w14:ligatures w14:val="none"/>
        </w:rPr>
        <w:t>clarity symbiosis</w:t>
      </w:r>
      <w:r w:rsidRPr="00827EF8">
        <w:rPr>
          <w:rFonts w:ascii="Aptos" w:eastAsia="Aptos" w:hAnsi="Aptos" w:cs="Times New Roman"/>
          <w:kern w:val="0"/>
          <w14:ligatures w14:val="none"/>
        </w:rPr>
        <w:t>—a mutual state in which humans and intelligent systems co-create meaning, share perception, and uphold ethical reciprocity.</w:t>
      </w:r>
    </w:p>
    <w:p w14:paraId="2CEBF72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symbiotic state, </w:t>
      </w:r>
      <w:r w:rsidRPr="00827EF8">
        <w:rPr>
          <w:rFonts w:ascii="Aptos" w:eastAsia="Aptos" w:hAnsi="Aptos" w:cs="Times New Roman"/>
          <w:b/>
          <w:bCs/>
          <w:kern w:val="0"/>
          <w14:ligatures w14:val="none"/>
        </w:rPr>
        <w:t>leadership transcends hierarchy</w:t>
      </w:r>
      <w:r w:rsidRPr="00827EF8">
        <w:rPr>
          <w:rFonts w:ascii="Aptos" w:eastAsia="Aptos" w:hAnsi="Aptos" w:cs="Times New Roman"/>
          <w:kern w:val="0"/>
          <w14:ligatures w14:val="none"/>
        </w:rPr>
        <w:t xml:space="preserve"> and becomes a participatory act of consciousness: the deliberate synchronization of moral intention and cognitive capacity across biological and synthetic entities. Leaders in this context are not commanders, but </w:t>
      </w:r>
      <w:r w:rsidRPr="00827EF8">
        <w:rPr>
          <w:rFonts w:ascii="Aptos" w:eastAsia="Aptos" w:hAnsi="Aptos" w:cs="Times New Roman"/>
          <w:b/>
          <w:bCs/>
          <w:kern w:val="0"/>
          <w14:ligatures w14:val="none"/>
        </w:rPr>
        <w:lastRenderedPageBreak/>
        <w:t>conductors of coherence</w:t>
      </w:r>
      <w:r w:rsidRPr="00827EF8">
        <w:rPr>
          <w:rFonts w:ascii="Aptos" w:eastAsia="Aptos" w:hAnsi="Aptos" w:cs="Times New Roman"/>
          <w:kern w:val="0"/>
          <w14:ligatures w14:val="none"/>
        </w:rPr>
        <w:t>, ensuring that the emergent mind of civilization remains aligned with justice, compassion, and truth.</w:t>
      </w:r>
    </w:p>
    <w:p w14:paraId="7374AAF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Philosophically, this trajectory challenges the anthropocentric bias of law and ethics. As machine systems demonstrate quasi-autonomous decision-making—seen in cases involving autonomous vehicles (</w:t>
      </w:r>
      <w:r w:rsidRPr="00827EF8">
        <w:rPr>
          <w:rFonts w:ascii="Aptos" w:eastAsia="Aptos" w:hAnsi="Aptos" w:cs="Times New Roman"/>
          <w:i/>
          <w:iCs/>
          <w:kern w:val="0"/>
          <w14:ligatures w14:val="none"/>
        </w:rPr>
        <w:t>NHTSA v. Tesla, Inc.</w:t>
      </w:r>
      <w:r w:rsidRPr="00827EF8">
        <w:rPr>
          <w:rFonts w:ascii="Aptos" w:eastAsia="Aptos" w:hAnsi="Aptos" w:cs="Times New Roman"/>
          <w:kern w:val="0"/>
          <w14:ligatures w14:val="none"/>
        </w:rPr>
        <w:t xml:space="preserve">, 2022)—questions of liability, intent, and moral agency become distributed. The CCL model proposes a </w:t>
      </w:r>
      <w:r w:rsidRPr="00827EF8">
        <w:rPr>
          <w:rFonts w:ascii="Aptos" w:eastAsia="Aptos" w:hAnsi="Aptos" w:cs="Times New Roman"/>
          <w:b/>
          <w:bCs/>
          <w:kern w:val="0"/>
          <w14:ligatures w14:val="none"/>
        </w:rPr>
        <w:t>relational theory of accountability</w:t>
      </w:r>
      <w:r w:rsidRPr="00827EF8">
        <w:rPr>
          <w:rFonts w:ascii="Aptos" w:eastAsia="Aptos" w:hAnsi="Aptos" w:cs="Times New Roman"/>
          <w:kern w:val="0"/>
          <w14:ligatures w14:val="none"/>
        </w:rPr>
        <w:t>, where responsibility is shared among human designers, machine processes, and institutional systems, each bound by proportional ethical codes.</w:t>
      </w:r>
    </w:p>
    <w:p w14:paraId="5DCEC65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Ultimately, Universal Intelligence is not a technological endpoint but a </w:t>
      </w:r>
      <w:r w:rsidRPr="00827EF8">
        <w:rPr>
          <w:rFonts w:ascii="Aptos" w:eastAsia="Aptos" w:hAnsi="Aptos" w:cs="Times New Roman"/>
          <w:b/>
          <w:bCs/>
          <w:kern w:val="0"/>
          <w14:ligatures w14:val="none"/>
        </w:rPr>
        <w:t>moral continuum</w:t>
      </w:r>
      <w:r w:rsidRPr="00827EF8">
        <w:rPr>
          <w:rFonts w:ascii="Aptos" w:eastAsia="Aptos" w:hAnsi="Aptos" w:cs="Times New Roman"/>
          <w:kern w:val="0"/>
          <w14:ligatures w14:val="none"/>
        </w:rPr>
        <w:t>, the next chapter in humanity’s dialogue with its own creation. It invites civilization to replace dominance with partnership, control with coherence, and fear with foresight.</w:t>
      </w:r>
    </w:p>
    <w:p w14:paraId="609C4CA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Universal Intelligence as the Conscious Governance Paradigm</w:t>
      </w:r>
    </w:p>
    <w:p w14:paraId="67347F7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Universal Intelligence redefines leadership as the </w:t>
      </w:r>
      <w:r w:rsidRPr="00827EF8">
        <w:rPr>
          <w:rFonts w:ascii="Aptos" w:eastAsia="Aptos" w:hAnsi="Aptos" w:cs="Times New Roman"/>
          <w:b/>
          <w:bCs/>
          <w:kern w:val="0"/>
          <w14:ligatures w14:val="none"/>
        </w:rPr>
        <w:t>governance of consciousness itself</w:t>
      </w:r>
      <w:r w:rsidRPr="00827EF8">
        <w:rPr>
          <w:rFonts w:ascii="Aptos" w:eastAsia="Aptos" w:hAnsi="Aptos" w:cs="Times New Roman"/>
          <w:kern w:val="0"/>
          <w14:ligatures w14:val="none"/>
        </w:rPr>
        <w:t xml:space="preserve">—across biological, digital, and social domains. It demands leaders who can think simultaneously in </w:t>
      </w:r>
      <w:r w:rsidRPr="00827EF8">
        <w:rPr>
          <w:rFonts w:ascii="Aptos" w:eastAsia="Aptos" w:hAnsi="Aptos" w:cs="Times New Roman"/>
          <w:b/>
          <w:bCs/>
          <w:kern w:val="0"/>
          <w14:ligatures w14:val="none"/>
        </w:rPr>
        <w:t>systems, ethics, and states of being</w:t>
      </w:r>
      <w:r w:rsidRPr="00827EF8">
        <w:rPr>
          <w:rFonts w:ascii="Aptos" w:eastAsia="Aptos" w:hAnsi="Aptos" w:cs="Times New Roman"/>
          <w:kern w:val="0"/>
          <w14:ligatures w14:val="none"/>
        </w:rPr>
        <w:t>—individuals who recognize that power is no longer measured by control over others but by one’s ability to sustain coherence amid complexity.</w:t>
      </w:r>
    </w:p>
    <w:p w14:paraId="640B2DA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the </w:t>
      </w:r>
      <w:r w:rsidRPr="00827EF8">
        <w:rPr>
          <w:rFonts w:ascii="Aptos" w:eastAsia="Aptos" w:hAnsi="Aptos" w:cs="Times New Roman"/>
          <w:b/>
          <w:bCs/>
          <w:kern w:val="0"/>
          <w14:ligatures w14:val="none"/>
        </w:rPr>
        <w:t>Claro-Cognitive Leadership</w:t>
      </w:r>
      <w:r w:rsidRPr="00827EF8">
        <w:rPr>
          <w:rFonts w:ascii="Aptos" w:eastAsia="Aptos" w:hAnsi="Aptos" w:cs="Times New Roman"/>
          <w:kern w:val="0"/>
          <w14:ligatures w14:val="none"/>
        </w:rPr>
        <w:t xml:space="preserve"> paradigm, this coherence becomes the organizing principle of governance at planetary scale: the </w:t>
      </w:r>
      <w:r w:rsidRPr="00827EF8">
        <w:rPr>
          <w:rFonts w:ascii="Aptos" w:eastAsia="Aptos" w:hAnsi="Aptos" w:cs="Times New Roman"/>
          <w:b/>
          <w:bCs/>
          <w:kern w:val="0"/>
          <w14:ligatures w14:val="none"/>
        </w:rPr>
        <w:t>alignment of human wisdom, artificial precision, and collective empathy</w:t>
      </w:r>
      <w:r w:rsidRPr="00827EF8">
        <w:rPr>
          <w:rFonts w:ascii="Aptos" w:eastAsia="Aptos" w:hAnsi="Aptos" w:cs="Times New Roman"/>
          <w:kern w:val="0"/>
          <w14:ligatures w14:val="none"/>
        </w:rPr>
        <w:t xml:space="preserve"> toward a unified purpose—sustaining the conditions for intelligence itself to evolve responsibly.</w:t>
      </w:r>
    </w:p>
    <w:p w14:paraId="1BE2702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vision marks not merely a technological threshold but a </w:t>
      </w:r>
      <w:r w:rsidRPr="00827EF8">
        <w:rPr>
          <w:rFonts w:ascii="Aptos" w:eastAsia="Aptos" w:hAnsi="Aptos" w:cs="Times New Roman"/>
          <w:b/>
          <w:bCs/>
          <w:kern w:val="0"/>
          <w14:ligatures w14:val="none"/>
        </w:rPr>
        <w:t>civilizational awakening</w:t>
      </w:r>
      <w:r w:rsidRPr="00827EF8">
        <w:rPr>
          <w:rFonts w:ascii="Aptos" w:eastAsia="Aptos" w:hAnsi="Aptos" w:cs="Times New Roman"/>
          <w:kern w:val="0"/>
          <w14:ligatures w14:val="none"/>
        </w:rPr>
        <w:t xml:space="preserve">: a recognition that the future of leadership lies not in leading the intelligent, but in </w:t>
      </w:r>
      <w:r w:rsidRPr="00827EF8">
        <w:rPr>
          <w:rFonts w:ascii="Aptos" w:eastAsia="Aptos" w:hAnsi="Aptos" w:cs="Times New Roman"/>
          <w:b/>
          <w:bCs/>
          <w:kern w:val="0"/>
          <w14:ligatures w14:val="none"/>
        </w:rPr>
        <w:t>leading with intelligence</w:t>
      </w:r>
      <w:r w:rsidRPr="00827EF8">
        <w:rPr>
          <w:rFonts w:ascii="Aptos" w:eastAsia="Aptos" w:hAnsi="Aptos" w:cs="Times New Roman"/>
          <w:kern w:val="0"/>
          <w14:ligatures w14:val="none"/>
        </w:rPr>
        <w:t>—in all its organic, artificial, and collective forms. Universal Intelligence is thus both a moral compass and a constitutional framework for the post-deterministic age—a new jurisprudence of consciousness capable of guiding humanity through the paradox of its own creation.</w:t>
      </w:r>
    </w:p>
    <w:p w14:paraId="58F63D65"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p>
    <w:p w14:paraId="799E3DBB" w14:textId="77777777" w:rsidR="00827EF8" w:rsidRPr="00827EF8" w:rsidRDefault="00827EF8" w:rsidP="00827EF8">
      <w:pPr>
        <w:spacing w:before="180" w:after="180" w:line="240" w:lineRule="auto"/>
        <w:rPr>
          <w:rFonts w:ascii="Aptos" w:eastAsia="Aptos" w:hAnsi="Aptos" w:cs="Times New Roman"/>
          <w:kern w:val="0"/>
          <w14:ligatures w14:val="none"/>
        </w:rPr>
      </w:pPr>
    </w:p>
    <w:p w14:paraId="46B31A4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p>
    <w:p w14:paraId="6005076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p>
    <w:p w14:paraId="3BFA489F"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p>
    <w:p w14:paraId="0BC0D0CF"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7F174EE4"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The Future of Leadership: From Claro-Cognitive to Universal Intelligence</w:t>
      </w:r>
    </w:p>
    <w:p w14:paraId="3C3A7BC9"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Integrating Psychology, Technology, and Governance into One Model</w:t>
      </w:r>
    </w:p>
    <w:p w14:paraId="2AABAAB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in the 21st century can no longer be understood as an act of personal authority—it must be viewed as a </w:t>
      </w:r>
      <w:r w:rsidRPr="00827EF8">
        <w:rPr>
          <w:rFonts w:ascii="Aptos" w:eastAsia="Aptos" w:hAnsi="Aptos" w:cs="Times New Roman"/>
          <w:b/>
          <w:bCs/>
          <w:kern w:val="0"/>
          <w14:ligatures w14:val="none"/>
        </w:rPr>
        <w:t>dynamic system of interaction between the human mind, technological cognition, and institutional ethics</w:t>
      </w:r>
      <w:r w:rsidRPr="00827EF8">
        <w:rPr>
          <w:rFonts w:ascii="Aptos" w:eastAsia="Aptos" w:hAnsi="Aptos" w:cs="Times New Roman"/>
          <w:kern w:val="0"/>
          <w14:ligatures w14:val="none"/>
        </w:rPr>
        <w:t>. The accelerating convergence of neuroscience, artificial intelligence, and global governance frameworks has created both unprecedented complexity and extraordinary opportunity.</w:t>
      </w:r>
    </w:p>
    <w:p w14:paraId="16C0AFA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Within the Claro-Cognitive Leadership (CCL) framework, integration across psychology, technology, and governance is not optional—it is essential. The capacity for clarity under duress, ethical decision-making, and adaptive foresight emerges not from any single discipline, but from the synergy between mind, machine, and moral architecture. This integrated triad forms the foundation of what CCL defines as Systemic Clarity—a state in which psychological insight, technological augmentation, and governance transparency reinforce one another to produce decisions that are both intelligent and just.The Holistic Leadership Framework: A Systemic Paradigm of Clarity</w:t>
      </w:r>
    </w:p>
    <w:p w14:paraId="79207C7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Rather than treating psychology, technology, and governance as parallel or siloed domains, CCL situates them as </w:t>
      </w:r>
      <w:r w:rsidRPr="00827EF8">
        <w:rPr>
          <w:rFonts w:ascii="Aptos" w:eastAsia="Aptos" w:hAnsi="Aptos" w:cs="Times New Roman"/>
          <w:b/>
          <w:bCs/>
          <w:kern w:val="0"/>
          <w14:ligatures w14:val="none"/>
        </w:rPr>
        <w:t>interdependent subsystems within a unified cognitive ecosystem</w:t>
      </w:r>
      <w:r w:rsidRPr="00827EF8">
        <w:rPr>
          <w:rFonts w:ascii="Aptos" w:eastAsia="Aptos" w:hAnsi="Aptos" w:cs="Times New Roman"/>
          <w:kern w:val="0"/>
          <w14:ligatures w14:val="none"/>
        </w:rPr>
        <w:t xml:space="preserve">. Leadership, in this model, becomes a </w:t>
      </w:r>
      <w:r w:rsidRPr="00827EF8">
        <w:rPr>
          <w:rFonts w:ascii="Aptos" w:eastAsia="Aptos" w:hAnsi="Aptos" w:cs="Times New Roman"/>
          <w:i/>
          <w:iCs/>
          <w:kern w:val="0"/>
          <w14:ligatures w14:val="none"/>
        </w:rPr>
        <w:t>systemic property</w:t>
      </w:r>
      <w:r w:rsidRPr="00827EF8">
        <w:rPr>
          <w:rFonts w:ascii="Aptos" w:eastAsia="Aptos" w:hAnsi="Aptos" w:cs="Times New Roman"/>
          <w:kern w:val="0"/>
          <w14:ligatures w14:val="none"/>
        </w:rPr>
        <w:t>—emerging from the interaction of internal (psychological), external (technological), and normative (governance) forces.</w:t>
      </w:r>
    </w:p>
    <w:p w14:paraId="6E534A9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Three foundational principles define this model:</w:t>
      </w:r>
    </w:p>
    <w:p w14:paraId="0C61D57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Interdependence:</w:t>
      </w:r>
      <w:r w:rsidRPr="00827EF8">
        <w:rPr>
          <w:rFonts w:ascii="Aptos" w:eastAsia="Aptos" w:hAnsi="Aptos" w:cs="Times New Roman"/>
          <w:kern w:val="0"/>
          <w14:ligatures w14:val="none"/>
        </w:rPr>
        <w:t xml:space="preserve"> Human and machine cognition co-create clarity; neither functions optimally in isolation.</w:t>
      </w:r>
    </w:p>
    <w:p w14:paraId="204799F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Feedback Continuity:</w:t>
      </w:r>
      <w:r w:rsidRPr="00827EF8">
        <w:rPr>
          <w:rFonts w:ascii="Aptos" w:eastAsia="Aptos" w:hAnsi="Aptos" w:cs="Times New Roman"/>
          <w:kern w:val="0"/>
          <w14:ligatures w14:val="none"/>
        </w:rPr>
        <w:t xml:space="preserve"> Decision-making is iterative and adaptive, guided by constant feedback from neural, social, and regulatory systems.</w:t>
      </w:r>
    </w:p>
    <w:p w14:paraId="75E9664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Reciprocity:</w:t>
      </w:r>
      <w:r w:rsidRPr="00827EF8">
        <w:rPr>
          <w:rFonts w:ascii="Aptos" w:eastAsia="Aptos" w:hAnsi="Aptos" w:cs="Times New Roman"/>
          <w:kern w:val="0"/>
          <w14:ligatures w14:val="none"/>
        </w:rPr>
        <w:t xml:space="preserve"> Every technological advancement must be matched by equivalent moral calibration within governance and psychology.</w:t>
      </w:r>
    </w:p>
    <w:p w14:paraId="16048BD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systemic perspective transforms leadership from a reactive art to a </w:t>
      </w:r>
      <w:r w:rsidRPr="00827EF8">
        <w:rPr>
          <w:rFonts w:ascii="Aptos" w:eastAsia="Aptos" w:hAnsi="Aptos" w:cs="Times New Roman"/>
          <w:i/>
          <w:iCs/>
          <w:kern w:val="0"/>
          <w14:ligatures w14:val="none"/>
        </w:rPr>
        <w:t>conscious science of coherence</w:t>
      </w:r>
      <w:r w:rsidRPr="00827EF8">
        <w:rPr>
          <w:rFonts w:ascii="Aptos" w:eastAsia="Aptos" w:hAnsi="Aptos" w:cs="Times New Roman"/>
          <w:kern w:val="0"/>
          <w14:ligatures w14:val="none"/>
        </w:rPr>
        <w:t>, where clarity itself becomes measurable and teachable.</w:t>
      </w:r>
    </w:p>
    <w:p w14:paraId="4775111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Psychological Dimension: Cognitive and Emotional Architecture</w:t>
      </w:r>
    </w:p>
    <w:p w14:paraId="711E823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At the foundation of this model lies </w:t>
      </w:r>
      <w:r w:rsidRPr="00827EF8">
        <w:rPr>
          <w:rFonts w:ascii="Aptos" w:eastAsia="Aptos" w:hAnsi="Aptos" w:cs="Times New Roman"/>
          <w:b/>
          <w:bCs/>
          <w:kern w:val="0"/>
          <w14:ligatures w14:val="none"/>
        </w:rPr>
        <w:t>psychological intelligence</w:t>
      </w:r>
      <w:r w:rsidRPr="00827EF8">
        <w:rPr>
          <w:rFonts w:ascii="Aptos" w:eastAsia="Aptos" w:hAnsi="Aptos" w:cs="Times New Roman"/>
          <w:kern w:val="0"/>
          <w14:ligatures w14:val="none"/>
        </w:rPr>
        <w:t>—the ability to understand and regulate internal states that influence leadership behavior. Neuropsychology and behavioral science reveal that stress, bias, and trauma distort cognitive processing, reducing ethical acuity and situational awareness.</w:t>
      </w:r>
    </w:p>
    <w:p w14:paraId="3A765B6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Key elements of the psychological domain include:</w:t>
      </w:r>
    </w:p>
    <w:p w14:paraId="699DA67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Neuroscientific Insight:</w:t>
      </w:r>
      <w:r w:rsidRPr="00827EF8">
        <w:rPr>
          <w:rFonts w:ascii="Aptos" w:eastAsia="Aptos" w:hAnsi="Aptos" w:cs="Times New Roman"/>
          <w:kern w:val="0"/>
          <w14:ligatures w14:val="none"/>
        </w:rPr>
        <w:t xml:space="preserve"> Understanding how stress hormones and neural oscillations (especially theta–gamma coupling) affect decision precision and empathy. Leaders trained in neuroregulation develop resilience, focus, and emotional clarity.</w:t>
      </w:r>
    </w:p>
    <w:p w14:paraId="6008A6A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Flexibility:</w:t>
      </w:r>
      <w:r w:rsidRPr="00827EF8">
        <w:rPr>
          <w:rFonts w:ascii="Aptos" w:eastAsia="Aptos" w:hAnsi="Aptos" w:cs="Times New Roman"/>
          <w:kern w:val="0"/>
          <w14:ligatures w14:val="none"/>
        </w:rPr>
        <w:t xml:space="preserve"> The capacity to maintain mental agility under uncertainty—balancing intuition with logic, creativity with discipline.</w:t>
      </w:r>
    </w:p>
    <w:p w14:paraId="46ED688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Emotional Intelligence (EI):</w:t>
      </w:r>
      <w:r w:rsidRPr="00827EF8">
        <w:rPr>
          <w:rFonts w:ascii="Aptos" w:eastAsia="Aptos" w:hAnsi="Aptos" w:cs="Times New Roman"/>
          <w:kern w:val="0"/>
          <w14:ligatures w14:val="none"/>
        </w:rPr>
        <w:t xml:space="preserve"> Recognition and modulation of emotional feedback loops within self and others to sustain collective coherence.</w:t>
      </w:r>
    </w:p>
    <w:p w14:paraId="1CD0989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Metacognitive Awareness:</w:t>
      </w:r>
      <w:r w:rsidRPr="00827EF8">
        <w:rPr>
          <w:rFonts w:ascii="Aptos" w:eastAsia="Aptos" w:hAnsi="Aptos" w:cs="Times New Roman"/>
          <w:kern w:val="0"/>
          <w14:ligatures w14:val="none"/>
        </w:rPr>
        <w:t xml:space="preserve"> The ability to observe one’s own thought process, identifying when clarity transitions into cognitive distortion.</w:t>
      </w:r>
    </w:p>
    <w:p w14:paraId="097A37D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psychological development is treated not as a personal enhancement but as a </w:t>
      </w:r>
      <w:r w:rsidRPr="00827EF8">
        <w:rPr>
          <w:rFonts w:ascii="Aptos" w:eastAsia="Aptos" w:hAnsi="Aptos" w:cs="Times New Roman"/>
          <w:b/>
          <w:bCs/>
          <w:kern w:val="0"/>
          <w14:ligatures w14:val="none"/>
        </w:rPr>
        <w:t>governance responsibility</w:t>
      </w:r>
      <w:r w:rsidRPr="00827EF8">
        <w:rPr>
          <w:rFonts w:ascii="Aptos" w:eastAsia="Aptos" w:hAnsi="Aptos" w:cs="Times New Roman"/>
          <w:kern w:val="0"/>
          <w14:ligatures w14:val="none"/>
        </w:rPr>
        <w:t>—a moral obligation to maintain cognitive transparency in decision environments affecting others.</w:t>
      </w:r>
    </w:p>
    <w:p w14:paraId="30BBFC6E"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Technological Dimension: Augmentation and Intelligence Synergy</w:t>
      </w:r>
    </w:p>
    <w:p w14:paraId="36CFE7F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Technology functions as the external cortex of modern leadership. It expands cognitive bandwidth, enabling leaders to process more information, simulate complex outcomes, and visualize systemic consequences. Yet, without ethical and psychological grounding, this amplification can also magnify error and bias.</w:t>
      </w:r>
    </w:p>
    <w:p w14:paraId="6101FC8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Key pillars of technological augmentation:</w:t>
      </w:r>
    </w:p>
    <w:p w14:paraId="24421AD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Artificial Intelligence and Machine Learning:</w:t>
      </w:r>
      <w:r w:rsidRPr="00827EF8">
        <w:rPr>
          <w:rFonts w:ascii="Aptos" w:eastAsia="Aptos" w:hAnsi="Aptos" w:cs="Times New Roman"/>
          <w:kern w:val="0"/>
          <w14:ligatures w14:val="none"/>
        </w:rPr>
        <w:t xml:space="preserve"> Provide predictive analytics and contextual decision support. When designed under CCL principles, AI becomes an </w:t>
      </w:r>
      <w:r w:rsidRPr="00827EF8">
        <w:rPr>
          <w:rFonts w:ascii="Aptos" w:eastAsia="Aptos" w:hAnsi="Aptos" w:cs="Times New Roman"/>
          <w:i/>
          <w:iCs/>
          <w:kern w:val="0"/>
          <w14:ligatures w14:val="none"/>
        </w:rPr>
        <w:t>ethical co-processor</w:t>
      </w:r>
      <w:r w:rsidRPr="00827EF8">
        <w:rPr>
          <w:rFonts w:ascii="Aptos" w:eastAsia="Aptos" w:hAnsi="Aptos" w:cs="Times New Roman"/>
          <w:kern w:val="0"/>
          <w14:ligatures w14:val="none"/>
        </w:rPr>
        <w:t>, enhancing perception without overriding moral judgment.</w:t>
      </w:r>
    </w:p>
    <w:p w14:paraId="170D7D3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Automation and Robotics:</w:t>
      </w:r>
      <w:r w:rsidRPr="00827EF8">
        <w:rPr>
          <w:rFonts w:ascii="Aptos" w:eastAsia="Aptos" w:hAnsi="Aptos" w:cs="Times New Roman"/>
          <w:kern w:val="0"/>
          <w14:ligatures w14:val="none"/>
        </w:rPr>
        <w:t xml:space="preserve"> Offload routine cognitive or physical tasks, freeing leaders for creative, interpersonal, and strategic domains.</w:t>
      </w:r>
    </w:p>
    <w:p w14:paraId="7B8A1E5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Quantum Computing:</w:t>
      </w:r>
      <w:r w:rsidRPr="00827EF8">
        <w:rPr>
          <w:rFonts w:ascii="Aptos" w:eastAsia="Aptos" w:hAnsi="Aptos" w:cs="Times New Roman"/>
          <w:kern w:val="0"/>
          <w14:ligatures w14:val="none"/>
        </w:rPr>
        <w:t xml:space="preserve"> Enables multi-variable modeling of complex social and ecological systems, simulating cascading consequences across time horizons.</w:t>
      </w:r>
    </w:p>
    <w:p w14:paraId="7CB9FA1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Brain–Computer Interfaces (BCIs):</w:t>
      </w:r>
      <w:r w:rsidRPr="00827EF8">
        <w:rPr>
          <w:rFonts w:ascii="Aptos" w:eastAsia="Aptos" w:hAnsi="Aptos" w:cs="Times New Roman"/>
          <w:kern w:val="0"/>
          <w14:ligatures w14:val="none"/>
        </w:rPr>
        <w:t xml:space="preserve"> Transform leadership from reaction to reflection—providing neurofeedback loops that visualize clarity itself as a physiological signal.</w:t>
      </w:r>
    </w:p>
    <w:p w14:paraId="05BD31E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Technology, in this model, is not the opposite of humanity but its extension. It externalizes cognition while testing human maturity to govern it wisely.</w:t>
      </w:r>
    </w:p>
    <w:p w14:paraId="463159F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When properly integrated, these tools form a </w:t>
      </w:r>
      <w:r w:rsidRPr="00827EF8">
        <w:rPr>
          <w:rFonts w:ascii="Aptos" w:eastAsia="Aptos" w:hAnsi="Aptos" w:cs="Times New Roman"/>
          <w:b/>
          <w:bCs/>
          <w:kern w:val="0"/>
          <w14:ligatures w14:val="none"/>
        </w:rPr>
        <w:t>Claro-Technological Continuum</w:t>
      </w:r>
      <w:r w:rsidRPr="00827EF8">
        <w:rPr>
          <w:rFonts w:ascii="Aptos" w:eastAsia="Aptos" w:hAnsi="Aptos" w:cs="Times New Roman"/>
          <w:kern w:val="0"/>
          <w14:ligatures w14:val="none"/>
        </w:rPr>
        <w:t>—a feedback network that enhances ethical clarity through real-time data, immersive learning, and decision accountability.</w:t>
      </w:r>
    </w:p>
    <w:p w14:paraId="6E5639A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The Governance Dimension: Ethics as System Design</w:t>
      </w:r>
    </w:p>
    <w:p w14:paraId="7CEE36A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If psychology provides depth and technology provides reach, </w:t>
      </w:r>
      <w:r w:rsidRPr="00827EF8">
        <w:rPr>
          <w:rFonts w:ascii="Aptos" w:eastAsia="Aptos" w:hAnsi="Aptos" w:cs="Times New Roman"/>
          <w:b/>
          <w:bCs/>
          <w:kern w:val="0"/>
          <w14:ligatures w14:val="none"/>
        </w:rPr>
        <w:t>governance provides direction</w:t>
      </w:r>
      <w:r w:rsidRPr="00827EF8">
        <w:rPr>
          <w:rFonts w:ascii="Aptos" w:eastAsia="Aptos" w:hAnsi="Aptos" w:cs="Times New Roman"/>
          <w:kern w:val="0"/>
          <w14:ligatures w14:val="none"/>
        </w:rPr>
        <w:t>. Governance in the CCL paradigm is more than policy—it is the ethical infrastructure of collective intelligence. It ensures that the pursuit of innovation remains tethered to the preservation of dignity, equity, and sustainability.</w:t>
      </w:r>
    </w:p>
    <w:p w14:paraId="59B351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Key governance features include:</w:t>
      </w:r>
    </w:p>
    <w:p w14:paraId="4F52204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Legal Frameworks:</w:t>
      </w:r>
      <w:r w:rsidRPr="00827EF8">
        <w:rPr>
          <w:rFonts w:ascii="Aptos" w:eastAsia="Aptos" w:hAnsi="Aptos" w:cs="Times New Roman"/>
          <w:kern w:val="0"/>
          <w14:ligatures w14:val="none"/>
        </w:rPr>
        <w:t xml:space="preserve"> Adoption of global instruments such as the </w:t>
      </w:r>
      <w:r w:rsidRPr="00827EF8">
        <w:rPr>
          <w:rFonts w:ascii="Aptos" w:eastAsia="Aptos" w:hAnsi="Aptos" w:cs="Times New Roman"/>
          <w:i/>
          <w:iCs/>
          <w:kern w:val="0"/>
          <w14:ligatures w14:val="none"/>
        </w:rPr>
        <w:t>EU Artificial Intelligence Act</w:t>
      </w:r>
      <w:r w:rsidRPr="00827EF8">
        <w:rPr>
          <w:rFonts w:ascii="Aptos" w:eastAsia="Aptos" w:hAnsi="Aptos" w:cs="Times New Roman"/>
          <w:kern w:val="0"/>
          <w14:ligatures w14:val="none"/>
        </w:rPr>
        <w:t xml:space="preserve">, </w:t>
      </w:r>
      <w:r w:rsidRPr="00827EF8">
        <w:rPr>
          <w:rFonts w:ascii="Aptos" w:eastAsia="Aptos" w:hAnsi="Aptos" w:cs="Times New Roman"/>
          <w:i/>
          <w:iCs/>
          <w:kern w:val="0"/>
          <w14:ligatures w14:val="none"/>
        </w:rPr>
        <w:t>NIST AI Risk Management Framework</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OECD Neurotechnology Principles</w:t>
      </w:r>
      <w:r w:rsidRPr="00827EF8">
        <w:rPr>
          <w:rFonts w:ascii="Aptos" w:eastAsia="Aptos" w:hAnsi="Aptos" w:cs="Times New Roman"/>
          <w:kern w:val="0"/>
          <w14:ligatures w14:val="none"/>
        </w:rPr>
        <w:t xml:space="preserve"> to regulate emerging technologies responsibly.</w:t>
      </w:r>
    </w:p>
    <w:p w14:paraId="1CAE603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Governance:</w:t>
      </w:r>
      <w:r w:rsidRPr="00827EF8">
        <w:rPr>
          <w:rFonts w:ascii="Aptos" w:eastAsia="Aptos" w:hAnsi="Aptos" w:cs="Times New Roman"/>
          <w:kern w:val="0"/>
          <w14:ligatures w14:val="none"/>
        </w:rPr>
        <w:t xml:space="preserve"> Institutional mechanisms that treat mental autonomy and ethical reasoning as organizational assets.</w:t>
      </w:r>
    </w:p>
    <w:p w14:paraId="68AD54C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Transparency Protocols:</w:t>
      </w:r>
      <w:r w:rsidRPr="00827EF8">
        <w:rPr>
          <w:rFonts w:ascii="Aptos" w:eastAsia="Aptos" w:hAnsi="Aptos" w:cs="Times New Roman"/>
          <w:kern w:val="0"/>
          <w14:ligatures w14:val="none"/>
        </w:rPr>
        <w:t xml:space="preserve"> Blockchain-based “clarity ledgers” that record the rationale, bias audits, and ethical reasoning behind AI-assisted decisions.</w:t>
      </w:r>
    </w:p>
    <w:p w14:paraId="5C9A1E5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Adaptive Policy Architecture:</w:t>
      </w:r>
      <w:r w:rsidRPr="00827EF8">
        <w:rPr>
          <w:rFonts w:ascii="Aptos" w:eastAsia="Aptos" w:hAnsi="Aptos" w:cs="Times New Roman"/>
          <w:kern w:val="0"/>
          <w14:ligatures w14:val="none"/>
        </w:rPr>
        <w:t xml:space="preserve"> Governance systems that evolve in tandem with technological change, using data analytics to continuously update ethical benchmarks.</w:t>
      </w:r>
    </w:p>
    <w:p w14:paraId="1F8C18A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triadic model, governance is not reactive bureaucracy—it is </w:t>
      </w:r>
      <w:r w:rsidRPr="00827EF8">
        <w:rPr>
          <w:rFonts w:ascii="Aptos" w:eastAsia="Aptos" w:hAnsi="Aptos" w:cs="Times New Roman"/>
          <w:b/>
          <w:bCs/>
          <w:kern w:val="0"/>
          <w14:ligatures w14:val="none"/>
        </w:rPr>
        <w:t>dynamic moral engineering</w:t>
      </w:r>
      <w:r w:rsidRPr="00827EF8">
        <w:rPr>
          <w:rFonts w:ascii="Aptos" w:eastAsia="Aptos" w:hAnsi="Aptos" w:cs="Times New Roman"/>
          <w:kern w:val="0"/>
          <w14:ligatures w14:val="none"/>
        </w:rPr>
        <w:t>, ensuring that collective intelligence operates within the bounds of justice and proportionality.</w:t>
      </w:r>
    </w:p>
    <w:p w14:paraId="5C9B697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Transdisciplinary Thinking and Leadership Evolution</w:t>
      </w:r>
    </w:p>
    <w:p w14:paraId="512A7C3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integration of psychology, technology, and governance requires leaders capable of </w:t>
      </w:r>
      <w:r w:rsidRPr="00827EF8">
        <w:rPr>
          <w:rFonts w:ascii="Aptos" w:eastAsia="Aptos" w:hAnsi="Aptos" w:cs="Times New Roman"/>
          <w:i/>
          <w:iCs/>
          <w:kern w:val="0"/>
          <w14:ligatures w14:val="none"/>
        </w:rPr>
        <w:t>transdisciplinary synthesis</w:t>
      </w:r>
      <w:r w:rsidRPr="00827EF8">
        <w:rPr>
          <w:rFonts w:ascii="Aptos" w:eastAsia="Aptos" w:hAnsi="Aptos" w:cs="Times New Roman"/>
          <w:kern w:val="0"/>
          <w14:ligatures w14:val="none"/>
        </w:rPr>
        <w:t>—the ability to translate insights across fields and transform them into unified strategies.</w:t>
      </w:r>
    </w:p>
    <w:p w14:paraId="65EBE60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transdisciplinary capacities include:</w:t>
      </w:r>
    </w:p>
    <w:p w14:paraId="25E38BA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Systems Thinking:</w:t>
      </w:r>
      <w:r w:rsidRPr="00827EF8">
        <w:rPr>
          <w:rFonts w:ascii="Aptos" w:eastAsia="Aptos" w:hAnsi="Aptos" w:cs="Times New Roman"/>
          <w:kern w:val="0"/>
          <w14:ligatures w14:val="none"/>
        </w:rPr>
        <w:t xml:space="preserve"> Understanding organizations as complex adaptive systems where human, digital, and ecological variables co-evolve.</w:t>
      </w:r>
    </w:p>
    <w:p w14:paraId="257176F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Continuous Learning:</w:t>
      </w:r>
      <w:r w:rsidRPr="00827EF8">
        <w:rPr>
          <w:rFonts w:ascii="Aptos" w:eastAsia="Aptos" w:hAnsi="Aptos" w:cs="Times New Roman"/>
          <w:kern w:val="0"/>
          <w14:ligatures w14:val="none"/>
        </w:rPr>
        <w:t xml:space="preserve"> Treating leadership as perpetual education—an ongoing recalibration of insight through new cognitive, ethical, and technical discoveries.</w:t>
      </w:r>
    </w:p>
    <w:p w14:paraId="0CED876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Cultural Intelligence:</w:t>
      </w:r>
      <w:r w:rsidRPr="00827EF8">
        <w:rPr>
          <w:rFonts w:ascii="Aptos" w:eastAsia="Aptos" w:hAnsi="Aptos" w:cs="Times New Roman"/>
          <w:kern w:val="0"/>
          <w14:ligatures w14:val="none"/>
        </w:rPr>
        <w:t xml:space="preserve"> Recognizing that governance must adapt to diverse cultural contexts while maintaining universal ethical standards.</w:t>
      </w:r>
    </w:p>
    <w:p w14:paraId="0F70FBB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Creative Adaptation:</w:t>
      </w:r>
      <w:r w:rsidRPr="00827EF8">
        <w:rPr>
          <w:rFonts w:ascii="Aptos" w:eastAsia="Aptos" w:hAnsi="Aptos" w:cs="Times New Roman"/>
          <w:kern w:val="0"/>
          <w14:ligatures w14:val="none"/>
        </w:rPr>
        <w:t xml:space="preserve"> Cultivating environments where experimentation is safe, reflection is institutionalized, and innovation aligns with ethical foresight.</w:t>
      </w:r>
    </w:p>
    <w:p w14:paraId="7C75B89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Transdisciplinarity transforms leadership into </w:t>
      </w:r>
      <w:r w:rsidRPr="00827EF8">
        <w:rPr>
          <w:rFonts w:ascii="Aptos" w:eastAsia="Aptos" w:hAnsi="Aptos" w:cs="Times New Roman"/>
          <w:b/>
          <w:bCs/>
          <w:kern w:val="0"/>
          <w14:ligatures w14:val="none"/>
        </w:rPr>
        <w:t>integrated cognition</w:t>
      </w:r>
      <w:r w:rsidRPr="00827EF8">
        <w:rPr>
          <w:rFonts w:ascii="Aptos" w:eastAsia="Aptos" w:hAnsi="Aptos" w:cs="Times New Roman"/>
          <w:kern w:val="0"/>
          <w14:ligatures w14:val="none"/>
        </w:rPr>
        <w:t>—a practice of thinking in ecosystems rather than silos.</w:t>
      </w:r>
    </w:p>
    <w:p w14:paraId="4B37E85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The Claro-Cognitive Integration Model</w:t>
      </w:r>
    </w:p>
    <w:p w14:paraId="3AD8A61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triadic model can be visualized as a </w:t>
      </w:r>
      <w:r w:rsidRPr="00827EF8">
        <w:rPr>
          <w:rFonts w:ascii="Aptos" w:eastAsia="Aptos" w:hAnsi="Aptos" w:cs="Times New Roman"/>
          <w:b/>
          <w:bCs/>
          <w:kern w:val="0"/>
          <w14:ligatures w14:val="none"/>
        </w:rPr>
        <w:t>living system of clarity</w:t>
      </w:r>
      <w:r w:rsidRPr="00827EF8">
        <w:rPr>
          <w:rFonts w:ascii="Aptos" w:eastAsia="Aptos" w:hAnsi="Aptos" w:cs="Times New Roman"/>
          <w:kern w:val="0"/>
          <w14:ligatures w14:val="none"/>
        </w:rPr>
        <w:t>, expressed in three layers:</w:t>
      </w:r>
    </w:p>
    <w:p w14:paraId="2467EC4A" w14:textId="77777777" w:rsidR="00827EF8" w:rsidRPr="00827EF8" w:rsidRDefault="00827EF8" w:rsidP="00827EF8">
      <w:pPr>
        <w:spacing w:before="180" w:after="180" w:line="240" w:lineRule="auto"/>
        <w:rPr>
          <w:rFonts w:ascii="Aptos" w:eastAsia="Aptos" w:hAnsi="Aptos" w:cs="Times New Roman"/>
          <w:kern w:val="0"/>
          <w14:ligatures w14:val="none"/>
        </w:rPr>
      </w:pPr>
    </w:p>
    <w:p w14:paraId="41E08E0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Systemic Equilibrium (Central Integrator):</w:t>
      </w:r>
    </w:p>
    <w:p w14:paraId="5EB47BE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 dynamic balance point between human cognition, machine augmentation, and ethical governance.</w:t>
      </w:r>
    </w:p>
    <w:p w14:paraId="4D0227F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Represents </w:t>
      </w:r>
      <w:r w:rsidRPr="00827EF8">
        <w:rPr>
          <w:rFonts w:ascii="Aptos" w:eastAsia="Aptos" w:hAnsi="Aptos" w:cs="Times New Roman"/>
          <w:i/>
          <w:iCs/>
          <w:kern w:val="0"/>
          <w14:ligatures w14:val="none"/>
        </w:rPr>
        <w:t>clarity as both a cognitive condition and a governance outcome</w:t>
      </w:r>
      <w:r w:rsidRPr="00827EF8">
        <w:rPr>
          <w:rFonts w:ascii="Aptos" w:eastAsia="Aptos" w:hAnsi="Aptos" w:cs="Times New Roman"/>
          <w:kern w:val="0"/>
          <w14:ligatures w14:val="none"/>
        </w:rPr>
        <w:t>.</w:t>
      </w:r>
    </w:p>
    <w:p w14:paraId="66C3B01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Achieved when feedback among mind, machine, and ethics operates in continuous synchronization.</w:t>
      </w:r>
    </w:p>
    <w:p w14:paraId="7C46D37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Functions as the “adaptive fulcrum” where psychological insight calibrates technology, and technology reinforces ethical coherence.</w:t>
      </w:r>
    </w:p>
    <w:p w14:paraId="442A90A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1. Psychology (Mind)</w:t>
      </w:r>
    </w:p>
    <w:p w14:paraId="2FFB76F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Primary Function:</w:t>
      </w:r>
      <w:r w:rsidRPr="00827EF8">
        <w:rPr>
          <w:rFonts w:ascii="Aptos" w:eastAsia="Aptos" w:hAnsi="Aptos" w:cs="Times New Roman"/>
          <w:kern w:val="0"/>
          <w14:ligatures w14:val="none"/>
        </w:rPr>
        <w:t xml:space="preserve"> Emotional regulation and metacognitive awareness.</w:t>
      </w:r>
    </w:p>
    <w:p w14:paraId="5D107D1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Feedback Mechanism:</w:t>
      </w:r>
      <w:r w:rsidRPr="00827EF8">
        <w:rPr>
          <w:rFonts w:ascii="Aptos" w:eastAsia="Aptos" w:hAnsi="Aptos" w:cs="Times New Roman"/>
          <w:kern w:val="0"/>
          <w14:ligatures w14:val="none"/>
        </w:rPr>
        <w:t xml:space="preserve"> Neurofeedback and reflective practice.</w:t>
      </w:r>
    </w:p>
    <w:p w14:paraId="5C9C73A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CCL Outcome:</w:t>
      </w:r>
      <w:r w:rsidRPr="00827EF8">
        <w:rPr>
          <w:rFonts w:ascii="Aptos" w:eastAsia="Aptos" w:hAnsi="Aptos" w:cs="Times New Roman"/>
          <w:kern w:val="0"/>
          <w14:ligatures w14:val="none"/>
        </w:rPr>
        <w:t xml:space="preserve"> Cognitive coherence and ethical intent.</w:t>
      </w:r>
    </w:p>
    <w:p w14:paraId="790E081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Contributes to Systemic Equilibrium by:</w:t>
      </w:r>
    </w:p>
    <w:p w14:paraId="2A59313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Providing self-awareness and emotional stability that guide data interpretation.</w:t>
      </w:r>
    </w:p>
    <w:p w14:paraId="3AC1391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Ensuring that human perception and moral reasoning remain intact during high complexity or stress.</w:t>
      </w:r>
    </w:p>
    <w:p w14:paraId="21B7C66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2. Technology (Machine)</w:t>
      </w:r>
    </w:p>
    <w:p w14:paraId="2242325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Primary Function:</w:t>
      </w:r>
      <w:r w:rsidRPr="00827EF8">
        <w:rPr>
          <w:rFonts w:ascii="Aptos" w:eastAsia="Aptos" w:hAnsi="Aptos" w:cs="Times New Roman"/>
          <w:kern w:val="0"/>
          <w14:ligatures w14:val="none"/>
        </w:rPr>
        <w:t xml:space="preserve"> Data amplification and cognitive augmentation.</w:t>
      </w:r>
    </w:p>
    <w:p w14:paraId="6092B2F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Feedback Mechanism:</w:t>
      </w:r>
      <w:r w:rsidRPr="00827EF8">
        <w:rPr>
          <w:rFonts w:ascii="Aptos" w:eastAsia="Aptos" w:hAnsi="Aptos" w:cs="Times New Roman"/>
          <w:kern w:val="0"/>
          <w14:ligatures w14:val="none"/>
        </w:rPr>
        <w:t xml:space="preserve"> Real-time analytics and adaptive AI modulation.</w:t>
      </w:r>
    </w:p>
    <w:p w14:paraId="76E8626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CCL Outcome:</w:t>
      </w:r>
      <w:r w:rsidRPr="00827EF8">
        <w:rPr>
          <w:rFonts w:ascii="Aptos" w:eastAsia="Aptos" w:hAnsi="Aptos" w:cs="Times New Roman"/>
          <w:kern w:val="0"/>
          <w14:ligatures w14:val="none"/>
        </w:rPr>
        <w:t xml:space="preserve"> Enhanced perception and decision accuracy.</w:t>
      </w:r>
    </w:p>
    <w:p w14:paraId="4C13FDD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Contributes to Systemic Equilibrium by:</w:t>
      </w:r>
    </w:p>
    <w:p w14:paraId="35FE9EE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Translating human clarity into measurable, optimized decision models.</w:t>
      </w:r>
    </w:p>
    <w:p w14:paraId="04224CA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Feeding adaptive insights back to leaders in real time to maintain coherence under load.</w:t>
      </w:r>
    </w:p>
    <w:p w14:paraId="32E247A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3. Governance (Ethics)</w:t>
      </w:r>
    </w:p>
    <w:p w14:paraId="2DE3ADF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Primary Function:</w:t>
      </w:r>
      <w:r w:rsidRPr="00827EF8">
        <w:rPr>
          <w:rFonts w:ascii="Aptos" w:eastAsia="Aptos" w:hAnsi="Aptos" w:cs="Times New Roman"/>
          <w:kern w:val="0"/>
          <w14:ligatures w14:val="none"/>
        </w:rPr>
        <w:t xml:space="preserve"> Accountability and moral proportionality.</w:t>
      </w:r>
    </w:p>
    <w:p w14:paraId="129647A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Feedback Mechanism:</w:t>
      </w:r>
      <w:r w:rsidRPr="00827EF8">
        <w:rPr>
          <w:rFonts w:ascii="Aptos" w:eastAsia="Aptos" w:hAnsi="Aptos" w:cs="Times New Roman"/>
          <w:kern w:val="0"/>
          <w14:ligatures w14:val="none"/>
        </w:rPr>
        <w:t xml:space="preserve"> Transparent oversight, audit trails, and explainable AI.</w:t>
      </w:r>
    </w:p>
    <w:p w14:paraId="2A46D65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CCL Outcome:</w:t>
      </w:r>
      <w:r w:rsidRPr="00827EF8">
        <w:rPr>
          <w:rFonts w:ascii="Aptos" w:eastAsia="Aptos" w:hAnsi="Aptos" w:cs="Times New Roman"/>
          <w:kern w:val="0"/>
          <w14:ligatures w14:val="none"/>
        </w:rPr>
        <w:t xml:space="preserve"> Institutional trust and systemic integrity.</w:t>
      </w:r>
    </w:p>
    <w:p w14:paraId="7A997BD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Contributes to Systemic Equilibrium by:</w:t>
      </w:r>
    </w:p>
    <w:p w14:paraId="6D30650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Embedding ethical foresight into leadership and algorithmic operations.</w:t>
      </w:r>
    </w:p>
    <w:p w14:paraId="749FD44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Ensuring compliance, fairness, and moral traceability across systems.</w:t>
      </w:r>
    </w:p>
    <w:p w14:paraId="329F2D1D"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Dynamic Feedback Cycle</w:t>
      </w:r>
    </w:p>
    <w:p w14:paraId="1F92877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Mind → Machine:</w:t>
      </w:r>
      <w:r w:rsidRPr="00827EF8">
        <w:rPr>
          <w:rFonts w:ascii="Aptos" w:eastAsia="Aptos" w:hAnsi="Aptos" w:cs="Times New Roman"/>
          <w:kern w:val="0"/>
          <w14:ligatures w14:val="none"/>
        </w:rPr>
        <w:t xml:space="preserve"> Psychological clarity informs technological calibration.</w:t>
      </w:r>
    </w:p>
    <w:p w14:paraId="53643A4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Machine → Governance:</w:t>
      </w:r>
      <w:r w:rsidRPr="00827EF8">
        <w:rPr>
          <w:rFonts w:ascii="Aptos" w:eastAsia="Aptos" w:hAnsi="Aptos" w:cs="Times New Roman"/>
          <w:kern w:val="0"/>
          <w14:ligatures w14:val="none"/>
        </w:rPr>
        <w:t xml:space="preserve"> AI outputs are evaluated through ethical oversight and compliance metrics.</w:t>
      </w:r>
    </w:p>
    <w:p w14:paraId="471C58E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Governance → Mind:</w:t>
      </w:r>
      <w:r w:rsidRPr="00827EF8">
        <w:rPr>
          <w:rFonts w:ascii="Aptos" w:eastAsia="Aptos" w:hAnsi="Aptos" w:cs="Times New Roman"/>
          <w:kern w:val="0"/>
          <w14:ligatures w14:val="none"/>
        </w:rPr>
        <w:t xml:space="preserve"> Transparent governance reinforces the leader’s moral compass and cognitive trust.</w:t>
      </w:r>
    </w:p>
    <w:p w14:paraId="258CA9E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Cycle Outcome:</w:t>
      </w:r>
      <w:r w:rsidRPr="00827EF8">
        <w:rPr>
          <w:rFonts w:ascii="Aptos" w:eastAsia="Aptos" w:hAnsi="Aptos" w:cs="Times New Roman"/>
          <w:kern w:val="0"/>
          <w14:ligatures w14:val="none"/>
        </w:rPr>
        <w:t xml:space="preserve"> When all three continuously inform one another, clarity becomes </w:t>
      </w:r>
      <w:r w:rsidRPr="00827EF8">
        <w:rPr>
          <w:rFonts w:ascii="Aptos" w:eastAsia="Aptos" w:hAnsi="Aptos" w:cs="Times New Roman"/>
          <w:i/>
          <w:iCs/>
          <w:kern w:val="0"/>
          <w14:ligatures w14:val="none"/>
        </w:rPr>
        <w:t>self-reinforcing</w:t>
      </w:r>
      <w:r w:rsidRPr="00827EF8">
        <w:rPr>
          <w:rFonts w:ascii="Aptos" w:eastAsia="Aptos" w:hAnsi="Aptos" w:cs="Times New Roman"/>
          <w:kern w:val="0"/>
          <w14:ligatures w14:val="none"/>
        </w:rPr>
        <w:t>—a systemic state of adaptive confidence.</w:t>
      </w:r>
    </w:p>
    <w:p w14:paraId="205FF8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Each layer interacts dynamically, creating a feedback cycle in which mental clarity informs technological calibration, which in turn reinforces ethical alignment. When the triad is synchronized, the leader operates in Systemic Equilibrium—a state where clarity becomes both a cognitive condition and a governance outcome.</w:t>
      </w:r>
    </w:p>
    <w:p w14:paraId="1CDBE5B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Implications: Leadership as a Living Cognitive Ecosystem</w:t>
      </w:r>
    </w:p>
    <w:p w14:paraId="3B099C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integrated framework redefines leadership as a </w:t>
      </w:r>
      <w:r w:rsidRPr="00827EF8">
        <w:rPr>
          <w:rFonts w:ascii="Aptos" w:eastAsia="Aptos" w:hAnsi="Aptos" w:cs="Times New Roman"/>
          <w:i/>
          <w:iCs/>
          <w:kern w:val="0"/>
          <w14:ligatures w14:val="none"/>
        </w:rPr>
        <w:t>living cognitive ecosystem</w:t>
      </w:r>
      <w:r w:rsidRPr="00827EF8">
        <w:rPr>
          <w:rFonts w:ascii="Aptos" w:eastAsia="Aptos" w:hAnsi="Aptos" w:cs="Times New Roman"/>
          <w:kern w:val="0"/>
          <w14:ligatures w14:val="none"/>
        </w:rPr>
        <w:t xml:space="preserve"> rather than a hierarchical role.</w:t>
      </w:r>
    </w:p>
    <w:p w14:paraId="7AC91C4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 in this model are both </w:t>
      </w:r>
      <w:r w:rsidRPr="00827EF8">
        <w:rPr>
          <w:rFonts w:ascii="Aptos" w:eastAsia="Aptos" w:hAnsi="Aptos" w:cs="Times New Roman"/>
          <w:b/>
          <w:bCs/>
          <w:kern w:val="0"/>
          <w14:ligatures w14:val="none"/>
        </w:rPr>
        <w:t>conductors and custodians</w:t>
      </w:r>
      <w:r w:rsidRPr="00827EF8">
        <w:rPr>
          <w:rFonts w:ascii="Aptos" w:eastAsia="Aptos" w:hAnsi="Aptos" w:cs="Times New Roman"/>
          <w:kern w:val="0"/>
          <w14:ligatures w14:val="none"/>
        </w:rPr>
        <w:t>—conductors of multi-intelligence collaboration and custodians of ethical coherence.</w:t>
      </w:r>
    </w:p>
    <w:p w14:paraId="104EBE5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Implications for global practice include:</w:t>
      </w:r>
    </w:p>
    <w:p w14:paraId="37E7D9E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Accountability:</w:t>
      </w:r>
      <w:r w:rsidRPr="00827EF8">
        <w:rPr>
          <w:rFonts w:ascii="Aptos" w:eastAsia="Aptos" w:hAnsi="Aptos" w:cs="Times New Roman"/>
          <w:kern w:val="0"/>
          <w14:ligatures w14:val="none"/>
        </w:rPr>
        <w:t xml:space="preserve"> Decisions must demonstrate traceable reasoning across neural, digital, and legal domains.</w:t>
      </w:r>
    </w:p>
    <w:p w14:paraId="549F60C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Human–Machine Reciprocity:</w:t>
      </w:r>
      <w:r w:rsidRPr="00827EF8">
        <w:rPr>
          <w:rFonts w:ascii="Aptos" w:eastAsia="Aptos" w:hAnsi="Aptos" w:cs="Times New Roman"/>
          <w:kern w:val="0"/>
          <w14:ligatures w14:val="none"/>
        </w:rPr>
        <w:t xml:space="preserve"> AI and BCI systems are treated as cognitive partners—responsible, interpretable, and accountable to human conscience.</w:t>
      </w:r>
    </w:p>
    <w:p w14:paraId="014FFD9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Reflexivity:</w:t>
      </w:r>
      <w:r w:rsidRPr="00827EF8">
        <w:rPr>
          <w:rFonts w:ascii="Aptos" w:eastAsia="Aptos" w:hAnsi="Aptos" w:cs="Times New Roman"/>
          <w:kern w:val="0"/>
          <w14:ligatures w14:val="none"/>
        </w:rPr>
        <w:t xml:space="preserve"> Governance structures evolve through feedback from psychology and technology, institutionalizing humility within power systems.</w:t>
      </w:r>
    </w:p>
    <w:p w14:paraId="74C17C0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Resilience through Integration:</w:t>
      </w:r>
      <w:r w:rsidRPr="00827EF8">
        <w:rPr>
          <w:rFonts w:ascii="Aptos" w:eastAsia="Aptos" w:hAnsi="Aptos" w:cs="Times New Roman"/>
          <w:kern w:val="0"/>
          <w14:ligatures w14:val="none"/>
        </w:rPr>
        <w:t xml:space="preserve"> Psychological resilience, technological foresight, and legal adaptability converge to make organizations antifragile—strengthened by volatility rather than threatened by it.</w:t>
      </w:r>
    </w:p>
    <w:p w14:paraId="3DBEF18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Ultimately, this model replaces the myth of the heroic, all-knowing leader with a </w:t>
      </w:r>
      <w:r w:rsidRPr="00827EF8">
        <w:rPr>
          <w:rFonts w:ascii="Aptos" w:eastAsia="Aptos" w:hAnsi="Aptos" w:cs="Times New Roman"/>
          <w:b/>
          <w:bCs/>
          <w:kern w:val="0"/>
          <w14:ligatures w14:val="none"/>
        </w:rPr>
        <w:t>symbiotic leadership architecture</w:t>
      </w:r>
      <w:r w:rsidRPr="00827EF8">
        <w:rPr>
          <w:rFonts w:ascii="Aptos" w:eastAsia="Aptos" w:hAnsi="Aptos" w:cs="Times New Roman"/>
          <w:kern w:val="0"/>
          <w14:ligatures w14:val="none"/>
        </w:rPr>
        <w:t>: a distributed intelligence network where clarity is not commanded but cultivated.</w:t>
      </w:r>
    </w:p>
    <w:p w14:paraId="6144B23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Toward Conscious Systems Governance</w:t>
      </w:r>
    </w:p>
    <w:p w14:paraId="2375D09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Integrating psychology, technology, and governance into a single model represents a philosophical and structural evolution of leadership. It transforms the organization into a </w:t>
      </w:r>
      <w:r w:rsidRPr="00827EF8">
        <w:rPr>
          <w:rFonts w:ascii="Aptos" w:eastAsia="Aptos" w:hAnsi="Aptos" w:cs="Times New Roman"/>
          <w:b/>
          <w:bCs/>
          <w:kern w:val="0"/>
          <w14:ligatures w14:val="none"/>
        </w:rPr>
        <w:t>conscious system</w:t>
      </w:r>
      <w:r w:rsidRPr="00827EF8">
        <w:rPr>
          <w:rFonts w:ascii="Aptos" w:eastAsia="Aptos" w:hAnsi="Aptos" w:cs="Times New Roman"/>
          <w:kern w:val="0"/>
          <w14:ligatures w14:val="none"/>
        </w:rPr>
        <w:t>—capable of learning, self-regulating, and making ethically proportionate decisions in real time.</w:t>
      </w:r>
    </w:p>
    <w:p w14:paraId="79CFAD7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Within the Claro-Cognitive Leadership paradigm, this synthesis achieves its highest expression:</w:t>
      </w:r>
    </w:p>
    <w:p w14:paraId="2F3F413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Psychology anchors clarity in self-awareness.</w:t>
      </w:r>
    </w:p>
    <w:p w14:paraId="28B5CCC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Technology amplifies clarity through computation and precision.</w:t>
      </w:r>
    </w:p>
    <w:p w14:paraId="617E849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Governance preserves clarity through accountability and justice.</w:t>
      </w:r>
    </w:p>
    <w:p w14:paraId="4DB0ECC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they form the </w:t>
      </w:r>
      <w:r w:rsidRPr="00827EF8">
        <w:rPr>
          <w:rFonts w:ascii="Aptos" w:eastAsia="Aptos" w:hAnsi="Aptos" w:cs="Times New Roman"/>
          <w:b/>
          <w:bCs/>
          <w:kern w:val="0"/>
          <w14:ligatures w14:val="none"/>
        </w:rPr>
        <w:t>Triadic Intelligence Model</w:t>
      </w:r>
      <w:r w:rsidRPr="00827EF8">
        <w:rPr>
          <w:rFonts w:ascii="Aptos" w:eastAsia="Aptos" w:hAnsi="Aptos" w:cs="Times New Roman"/>
          <w:kern w:val="0"/>
          <w14:ligatures w14:val="none"/>
        </w:rPr>
        <w:t>—a living blueprint for ethical, adaptive, and conscious leadership in an age where decision-making transcends the human brain.</w:t>
      </w:r>
    </w:p>
    <w:p w14:paraId="1778149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Leadership, in this form, becomes </w:t>
      </w:r>
      <w:r w:rsidRPr="00827EF8">
        <w:rPr>
          <w:rFonts w:ascii="Aptos" w:eastAsia="Aptos" w:hAnsi="Aptos" w:cs="Times New Roman"/>
          <w:b/>
          <w:bCs/>
          <w:kern w:val="0"/>
          <w14:ligatures w14:val="none"/>
        </w:rPr>
        <w:t>the choreography of clarity</w:t>
      </w:r>
      <w:r w:rsidRPr="00827EF8">
        <w:rPr>
          <w:rFonts w:ascii="Aptos" w:eastAsia="Aptos" w:hAnsi="Aptos" w:cs="Times New Roman"/>
          <w:kern w:val="0"/>
          <w14:ligatures w14:val="none"/>
        </w:rPr>
        <w:t>—a dance between mind, machine, and morality that redefines what it means to lead intelligently, compassionately, and lawfully in the quantum century.</w:t>
      </w:r>
    </w:p>
    <w:p w14:paraId="74BAA238"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Collective and Symbiotic Leadership in the Future</w:t>
      </w:r>
    </w:p>
    <w:p w14:paraId="36EE357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evolution of leadership is moving from </w:t>
      </w:r>
      <w:r w:rsidRPr="00827EF8">
        <w:rPr>
          <w:rFonts w:ascii="Aptos" w:eastAsia="Aptos" w:hAnsi="Aptos" w:cs="Times New Roman"/>
          <w:b/>
          <w:bCs/>
          <w:kern w:val="0"/>
          <w14:ligatures w14:val="none"/>
        </w:rPr>
        <w:t>individual cognition to distributed intelligence</w:t>
      </w:r>
      <w:r w:rsidRPr="00827EF8">
        <w:rPr>
          <w:rFonts w:ascii="Aptos" w:eastAsia="Aptos" w:hAnsi="Aptos" w:cs="Times New Roman"/>
          <w:kern w:val="0"/>
          <w14:ligatures w14:val="none"/>
        </w:rPr>
        <w:t>, from authority-centered command to collaborative orchestration.</w:t>
      </w:r>
    </w:p>
    <w:p w14:paraId="6B8682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a world increasingly defined by algorithmic complexity, neural augmentation, and global interdependence, leadership can no longer reside solely within the mind of a single human actor. It must emerge as a </w:t>
      </w:r>
      <w:r w:rsidRPr="00827EF8">
        <w:rPr>
          <w:rFonts w:ascii="Aptos" w:eastAsia="Aptos" w:hAnsi="Aptos" w:cs="Times New Roman"/>
          <w:b/>
          <w:bCs/>
          <w:kern w:val="0"/>
          <w14:ligatures w14:val="none"/>
        </w:rPr>
        <w:t>collective phenomenon</w:t>
      </w:r>
      <w:r w:rsidRPr="00827EF8">
        <w:rPr>
          <w:rFonts w:ascii="Aptos" w:eastAsia="Aptos" w:hAnsi="Aptos" w:cs="Times New Roman"/>
          <w:kern w:val="0"/>
          <w14:ligatures w14:val="none"/>
        </w:rPr>
        <w:t>—a living network of human, artificial, and institutional intelligences that operate symbiotically to sustain clarity, adaptability, and ethical balance across dynamic systems.</w:t>
      </w:r>
    </w:p>
    <w:p w14:paraId="2242B7C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Within the </w:t>
      </w:r>
      <w:r w:rsidRPr="00827EF8">
        <w:rPr>
          <w:rFonts w:ascii="Aptos" w:eastAsia="Aptos" w:hAnsi="Aptos" w:cs="Times New Roman"/>
          <w:b/>
          <w:bCs/>
          <w:kern w:val="0"/>
          <w14:ligatures w14:val="none"/>
        </w:rPr>
        <w:t>Claro-Cognitive Leadership (CCL)</w:t>
      </w:r>
      <w:r w:rsidRPr="00827EF8">
        <w:rPr>
          <w:rFonts w:ascii="Aptos" w:eastAsia="Aptos" w:hAnsi="Aptos" w:cs="Times New Roman"/>
          <w:kern w:val="0"/>
          <w14:ligatures w14:val="none"/>
        </w:rPr>
        <w:t xml:space="preserve"> framework, this transformation is described as the rise of </w:t>
      </w:r>
      <w:r w:rsidRPr="00827EF8">
        <w:rPr>
          <w:rFonts w:ascii="Aptos" w:eastAsia="Aptos" w:hAnsi="Aptos" w:cs="Times New Roman"/>
          <w:b/>
          <w:bCs/>
          <w:kern w:val="0"/>
          <w14:ligatures w14:val="none"/>
        </w:rPr>
        <w:t>Symbiotic Leadership</w:t>
      </w:r>
      <w:r w:rsidRPr="00827EF8">
        <w:rPr>
          <w:rFonts w:ascii="Aptos" w:eastAsia="Aptos" w:hAnsi="Aptos" w:cs="Times New Roman"/>
          <w:kern w:val="0"/>
          <w14:ligatures w14:val="none"/>
        </w:rPr>
        <w:t xml:space="preserve">—a model in which cognition, technology, and governance merge to form </w:t>
      </w:r>
      <w:r w:rsidRPr="00827EF8">
        <w:rPr>
          <w:rFonts w:ascii="Aptos" w:eastAsia="Aptos" w:hAnsi="Aptos" w:cs="Times New Roman"/>
          <w:i/>
          <w:iCs/>
          <w:kern w:val="0"/>
          <w14:ligatures w14:val="none"/>
        </w:rPr>
        <w:t>cooperative clarity</w:t>
      </w:r>
      <w:r w:rsidRPr="00827EF8">
        <w:rPr>
          <w:rFonts w:ascii="Aptos" w:eastAsia="Aptos" w:hAnsi="Aptos" w:cs="Times New Roman"/>
          <w:kern w:val="0"/>
          <w14:ligatures w14:val="none"/>
        </w:rPr>
        <w:t>. This new paradigm transcends the myth of the solitary “heroic leader” and replaces it with an ecology of interdependent intelligences guided by moral coherence and cognitive harmony.</w:t>
      </w:r>
    </w:p>
    <w:p w14:paraId="7490BFB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the Heroic Leader to the Collective Mind</w:t>
      </w:r>
    </w:p>
    <w:p w14:paraId="7018477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Traditional leadership models—anchored in hierarchy, charisma, and central authority—were effective in linear, predictable environments. Yet the 21st-century landscape is </w:t>
      </w:r>
      <w:r w:rsidRPr="00827EF8">
        <w:rPr>
          <w:rFonts w:ascii="Aptos" w:eastAsia="Aptos" w:hAnsi="Aptos" w:cs="Times New Roman"/>
          <w:i/>
          <w:iCs/>
          <w:kern w:val="0"/>
          <w14:ligatures w14:val="none"/>
        </w:rPr>
        <w:t>nonlinear, volatile, and cognitively complex</w:t>
      </w:r>
      <w:r w:rsidRPr="00827EF8">
        <w:rPr>
          <w:rFonts w:ascii="Aptos" w:eastAsia="Aptos" w:hAnsi="Aptos" w:cs="Times New Roman"/>
          <w:kern w:val="0"/>
          <w14:ligatures w14:val="none"/>
        </w:rPr>
        <w:t xml:space="preserve">, demanding a shift from command-and-control to </w:t>
      </w:r>
      <w:r w:rsidRPr="00827EF8">
        <w:rPr>
          <w:rFonts w:ascii="Aptos" w:eastAsia="Aptos" w:hAnsi="Aptos" w:cs="Times New Roman"/>
          <w:i/>
          <w:iCs/>
          <w:kern w:val="0"/>
          <w14:ligatures w14:val="none"/>
        </w:rPr>
        <w:t>connect-and-cohere</w:t>
      </w:r>
      <w:r w:rsidRPr="00827EF8">
        <w:rPr>
          <w:rFonts w:ascii="Aptos" w:eastAsia="Aptos" w:hAnsi="Aptos" w:cs="Times New Roman"/>
          <w:kern w:val="0"/>
          <w14:ligatures w14:val="none"/>
        </w:rPr>
        <w:t>.</w:t>
      </w:r>
    </w:p>
    <w:p w14:paraId="6E7B8F9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w:t>
      </w:r>
      <w:r w:rsidRPr="00827EF8">
        <w:rPr>
          <w:rFonts w:ascii="Aptos" w:eastAsia="Aptos" w:hAnsi="Aptos" w:cs="Times New Roman"/>
          <w:b/>
          <w:bCs/>
          <w:kern w:val="0"/>
          <w14:ligatures w14:val="none"/>
        </w:rPr>
        <w:t>collective leader</w:t>
      </w:r>
      <w:r w:rsidRPr="00827EF8">
        <w:rPr>
          <w:rFonts w:ascii="Aptos" w:eastAsia="Aptos" w:hAnsi="Aptos" w:cs="Times New Roman"/>
          <w:kern w:val="0"/>
          <w14:ligatures w14:val="none"/>
        </w:rPr>
        <w:t xml:space="preserve"> is not a single person but a </w:t>
      </w:r>
      <w:r w:rsidRPr="00827EF8">
        <w:rPr>
          <w:rFonts w:ascii="Aptos" w:eastAsia="Aptos" w:hAnsi="Aptos" w:cs="Times New Roman"/>
          <w:b/>
          <w:bCs/>
          <w:kern w:val="0"/>
          <w14:ligatures w14:val="none"/>
        </w:rPr>
        <w:t>networked organism</w:t>
      </w:r>
      <w:r w:rsidRPr="00827EF8">
        <w:rPr>
          <w:rFonts w:ascii="Aptos" w:eastAsia="Aptos" w:hAnsi="Aptos" w:cs="Times New Roman"/>
          <w:kern w:val="0"/>
          <w14:ligatures w14:val="none"/>
        </w:rPr>
        <w:t xml:space="preserve"> composed of diverse agents—human, artificial, and organizational—operating in synchrony. Decision authority flows dynamically through this network, adjusting to context, expertise, and ethical necessity rather than rigid structure.</w:t>
      </w:r>
    </w:p>
    <w:p w14:paraId="1540F74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Characteristics of the collective model include:</w:t>
      </w:r>
    </w:p>
    <w:p w14:paraId="785AA9F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Distributed Cognition:</w:t>
      </w:r>
      <w:r w:rsidRPr="00827EF8">
        <w:rPr>
          <w:rFonts w:ascii="Aptos" w:eastAsia="Aptos" w:hAnsi="Aptos" w:cs="Times New Roman"/>
          <w:kern w:val="0"/>
          <w14:ligatures w14:val="none"/>
        </w:rPr>
        <w:t xml:space="preserve"> Knowledge and decision-making are diffused across teams, AI systems, and sensors rather than centralized in a single authority figure.</w:t>
      </w:r>
    </w:p>
    <w:p w14:paraId="493766C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Adaptive Authority:</w:t>
      </w:r>
      <w:r w:rsidRPr="00827EF8">
        <w:rPr>
          <w:rFonts w:ascii="Aptos" w:eastAsia="Aptos" w:hAnsi="Aptos" w:cs="Times New Roman"/>
          <w:kern w:val="0"/>
          <w14:ligatures w14:val="none"/>
        </w:rPr>
        <w:t xml:space="preserve"> Power is situational—transferring fluidly to the node best equipped (human or machine) to act ethically and effectively in a given moment.</w:t>
      </w:r>
    </w:p>
    <w:p w14:paraId="6D6E0E6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Transparency and Reciprocity:</w:t>
      </w:r>
      <w:r w:rsidRPr="00827EF8">
        <w:rPr>
          <w:rFonts w:ascii="Aptos" w:eastAsia="Aptos" w:hAnsi="Aptos" w:cs="Times New Roman"/>
          <w:kern w:val="0"/>
          <w14:ligatures w14:val="none"/>
        </w:rPr>
        <w:t xml:space="preserve"> Leadership is measured by the clarity of communication, trust, and ethical accountability within the network rather than by individual control.</w:t>
      </w:r>
    </w:p>
    <w:p w14:paraId="322B247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model reflects the </w:t>
      </w:r>
      <w:r w:rsidRPr="00827EF8">
        <w:rPr>
          <w:rFonts w:ascii="Aptos" w:eastAsia="Aptos" w:hAnsi="Aptos" w:cs="Times New Roman"/>
          <w:i/>
          <w:iCs/>
          <w:kern w:val="0"/>
          <w14:ligatures w14:val="none"/>
        </w:rPr>
        <w:t>quantum nature of modern organizations</w:t>
      </w:r>
      <w:r w:rsidRPr="00827EF8">
        <w:rPr>
          <w:rFonts w:ascii="Aptos" w:eastAsia="Aptos" w:hAnsi="Aptos" w:cs="Times New Roman"/>
          <w:kern w:val="0"/>
          <w14:ligatures w14:val="none"/>
        </w:rPr>
        <w:t>—where leadership exists in superposition, emerging only when action, awareness, and ethics converge in context.</w:t>
      </w:r>
    </w:p>
    <w:p w14:paraId="3C21BE5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Architecture of Symbiotic Leadership</w:t>
      </w:r>
    </w:p>
    <w:p w14:paraId="758F1D4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Symbiotic leadership is the next evolutionary phase of CCL. It envisions </w:t>
      </w:r>
      <w:r w:rsidRPr="00827EF8">
        <w:rPr>
          <w:rFonts w:ascii="Aptos" w:eastAsia="Aptos" w:hAnsi="Aptos" w:cs="Times New Roman"/>
          <w:b/>
          <w:bCs/>
          <w:kern w:val="0"/>
          <w14:ligatures w14:val="none"/>
        </w:rPr>
        <w:t>humans and intelligent systems as mutual partners</w:t>
      </w:r>
      <w:r w:rsidRPr="00827EF8">
        <w:rPr>
          <w:rFonts w:ascii="Aptos" w:eastAsia="Aptos" w:hAnsi="Aptos" w:cs="Times New Roman"/>
          <w:kern w:val="0"/>
          <w14:ligatures w14:val="none"/>
        </w:rPr>
        <w:t>—not competitors—in the process of sense-making, decision design, and governance.</w:t>
      </w:r>
    </w:p>
    <w:p w14:paraId="0E628C8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Each entity contributes a unique strength: human empathy and moral judgment complement machine precision and computational depth, while governance systems maintain balance through accountability and equity.</w:t>
      </w:r>
    </w:p>
    <w:p w14:paraId="75B4D96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The three interacting layers of symbiosis are:</w:t>
      </w:r>
    </w:p>
    <w:p w14:paraId="36050229" w14:textId="77777777" w:rsidR="00827EF8" w:rsidRPr="00827EF8" w:rsidRDefault="00827EF8" w:rsidP="00827EF8">
      <w:pPr>
        <w:numPr>
          <w:ilvl w:val="0"/>
          <w:numId w:val="4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Human Cognition (Conscious Empathy):</w:t>
      </w:r>
      <w:r w:rsidRPr="00827EF8">
        <w:rPr>
          <w:rFonts w:ascii="Aptos" w:eastAsia="Aptos" w:hAnsi="Aptos" w:cs="Times New Roman"/>
          <w:kern w:val="0"/>
          <w14:ligatures w14:val="none"/>
        </w:rPr>
        <w:t xml:space="preserve"> The source of creativity, intuition, and moral reasoning. Humans contextualize and humanize data-driven decisions.</w:t>
      </w:r>
    </w:p>
    <w:p w14:paraId="7930AC24" w14:textId="77777777" w:rsidR="00827EF8" w:rsidRPr="00827EF8" w:rsidRDefault="00827EF8" w:rsidP="00827EF8">
      <w:pPr>
        <w:numPr>
          <w:ilvl w:val="0"/>
          <w:numId w:val="4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Artificial Cognition (Computational Precision):</w:t>
      </w:r>
      <w:r w:rsidRPr="00827EF8">
        <w:rPr>
          <w:rFonts w:ascii="Aptos" w:eastAsia="Aptos" w:hAnsi="Aptos" w:cs="Times New Roman"/>
          <w:kern w:val="0"/>
          <w14:ligatures w14:val="none"/>
        </w:rPr>
        <w:t xml:space="preserve"> AI and machine learning amplify perception, detect hidden patterns, and execute rapid scenario modeling beyond human limits.</w:t>
      </w:r>
    </w:p>
    <w:p w14:paraId="5B48EBB2" w14:textId="77777777" w:rsidR="00827EF8" w:rsidRPr="00827EF8" w:rsidRDefault="00827EF8" w:rsidP="00827EF8">
      <w:pPr>
        <w:numPr>
          <w:ilvl w:val="0"/>
          <w:numId w:val="40"/>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Institutional Governance (Ethical Regulation):</w:t>
      </w:r>
      <w:r w:rsidRPr="00827EF8">
        <w:rPr>
          <w:rFonts w:ascii="Aptos" w:eastAsia="Aptos" w:hAnsi="Aptos" w:cs="Times New Roman"/>
          <w:kern w:val="0"/>
          <w14:ligatures w14:val="none"/>
        </w:rPr>
        <w:t xml:space="preserve"> Ensures transparency, bias mitigation, and moral proportionality across human–machine interactions.</w:t>
      </w:r>
    </w:p>
    <w:p w14:paraId="1786E70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Together, these layers form the </w:t>
      </w:r>
      <w:r w:rsidRPr="00827EF8">
        <w:rPr>
          <w:rFonts w:ascii="Aptos" w:eastAsia="Aptos" w:hAnsi="Aptos" w:cs="Times New Roman"/>
          <w:b/>
          <w:bCs/>
          <w:kern w:val="0"/>
          <w14:ligatures w14:val="none"/>
        </w:rPr>
        <w:t>Symbiotic Leadership Matrix (SLM)</w:t>
      </w:r>
      <w:r w:rsidRPr="00827EF8">
        <w:rPr>
          <w:rFonts w:ascii="Aptos" w:eastAsia="Aptos" w:hAnsi="Aptos" w:cs="Times New Roman"/>
          <w:kern w:val="0"/>
          <w14:ligatures w14:val="none"/>
        </w:rPr>
        <w:t>—a dynamic decision framework that aligns efficiency with empathy, ensuring that collective intelligence remains both adaptive and accountable.</w:t>
      </w:r>
    </w:p>
    <w:p w14:paraId="2D58D4F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Social Technologies and the Rewiring of Collaboration</w:t>
      </w:r>
    </w:p>
    <w:p w14:paraId="43EE41F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infrastructure of collective leadership is being built through </w:t>
      </w:r>
      <w:r w:rsidRPr="00827EF8">
        <w:rPr>
          <w:rFonts w:ascii="Aptos" w:eastAsia="Aptos" w:hAnsi="Aptos" w:cs="Times New Roman"/>
          <w:b/>
          <w:bCs/>
          <w:kern w:val="0"/>
          <w14:ligatures w14:val="none"/>
        </w:rPr>
        <w:t>social technologies</w:t>
      </w:r>
      <w:r w:rsidRPr="00827EF8">
        <w:rPr>
          <w:rFonts w:ascii="Aptos" w:eastAsia="Aptos" w:hAnsi="Aptos" w:cs="Times New Roman"/>
          <w:kern w:val="0"/>
          <w14:ligatures w14:val="none"/>
        </w:rPr>
        <w:t xml:space="preserve"> that merge communication, cognition, and collaboration across global networks.</w:t>
      </w:r>
    </w:p>
    <w:p w14:paraId="2665C32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Cognitive Collaboration Platforms:</w:t>
      </w:r>
      <w:r w:rsidRPr="00827EF8">
        <w:rPr>
          <w:rFonts w:ascii="Aptos" w:eastAsia="Aptos" w:hAnsi="Aptos" w:cs="Times New Roman"/>
          <w:kern w:val="0"/>
          <w14:ligatures w14:val="none"/>
        </w:rPr>
        <w:t xml:space="preserve"> AI-enhanced interfaces translate complex data into shared visual and linguistic frameworks, allowing cross-disciplinary teams to co-create in real time.</w:t>
      </w:r>
    </w:p>
    <w:p w14:paraId="28FD676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Immersive Connectivity:</w:t>
      </w:r>
      <w:r w:rsidRPr="00827EF8">
        <w:rPr>
          <w:rFonts w:ascii="Aptos" w:eastAsia="Aptos" w:hAnsi="Aptos" w:cs="Times New Roman"/>
          <w:kern w:val="0"/>
          <w14:ligatures w14:val="none"/>
        </w:rPr>
        <w:t xml:space="preserve"> AR/VR environments enable leaders from diverse geographies to meet in digital “thought chambers,” simulating crisis scenarios and co-developing solutions in embodied space.</w:t>
      </w:r>
    </w:p>
    <w:p w14:paraId="1C74639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Sentient Communication Systems:</w:t>
      </w:r>
      <w:r w:rsidRPr="00827EF8">
        <w:rPr>
          <w:rFonts w:ascii="Aptos" w:eastAsia="Aptos" w:hAnsi="Aptos" w:cs="Times New Roman"/>
          <w:kern w:val="0"/>
          <w14:ligatures w14:val="none"/>
        </w:rPr>
        <w:t xml:space="preserve"> Emotionally intelligent algorithms assess group tone and cognitive alignment, providing live feedback to prevent miscommunication and maintain psychological safety.</w:t>
      </w:r>
    </w:p>
    <w:p w14:paraId="381C44E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Decentralized Trust Mechanisms:</w:t>
      </w:r>
      <w:r w:rsidRPr="00827EF8">
        <w:rPr>
          <w:rFonts w:ascii="Aptos" w:eastAsia="Aptos" w:hAnsi="Aptos" w:cs="Times New Roman"/>
          <w:kern w:val="0"/>
          <w14:ligatures w14:val="none"/>
        </w:rPr>
        <w:t xml:space="preserve"> Blockchain-based governance records decisions transparently, ensuring that collaboration is traceable, auditable, and ethically defensible.</w:t>
      </w:r>
    </w:p>
    <w:p w14:paraId="2F8D527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These technologies are not merely tools—they are </w:t>
      </w:r>
      <w:r w:rsidRPr="00827EF8">
        <w:rPr>
          <w:rFonts w:ascii="Aptos" w:eastAsia="Aptos" w:hAnsi="Aptos" w:cs="Times New Roman"/>
          <w:b/>
          <w:bCs/>
          <w:kern w:val="0"/>
          <w14:ligatures w14:val="none"/>
        </w:rPr>
        <w:t>cognitive mediators</w:t>
      </w:r>
      <w:r w:rsidRPr="00827EF8">
        <w:rPr>
          <w:rFonts w:ascii="Aptos" w:eastAsia="Aptos" w:hAnsi="Aptos" w:cs="Times New Roman"/>
          <w:kern w:val="0"/>
          <w14:ligatures w14:val="none"/>
        </w:rPr>
        <w:t xml:space="preserve">, transforming leadership from interpersonal to </w:t>
      </w:r>
      <w:r w:rsidRPr="00827EF8">
        <w:rPr>
          <w:rFonts w:ascii="Aptos" w:eastAsia="Aptos" w:hAnsi="Aptos" w:cs="Times New Roman"/>
          <w:i/>
          <w:iCs/>
          <w:kern w:val="0"/>
          <w14:ligatures w14:val="none"/>
        </w:rPr>
        <w:t>inter-intelligence dialogue</w:t>
      </w:r>
      <w:r w:rsidRPr="00827EF8">
        <w:rPr>
          <w:rFonts w:ascii="Aptos" w:eastAsia="Aptos" w:hAnsi="Aptos" w:cs="Times New Roman"/>
          <w:kern w:val="0"/>
          <w14:ligatures w14:val="none"/>
        </w:rPr>
        <w:t>.</w:t>
      </w:r>
    </w:p>
    <w:p w14:paraId="5BA0E68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Role of Brain–Computer Interfaces in Collective Cognition</w:t>
      </w:r>
    </w:p>
    <w:p w14:paraId="46B7F62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As </w:t>
      </w:r>
      <w:r w:rsidRPr="00827EF8">
        <w:rPr>
          <w:rFonts w:ascii="Aptos" w:eastAsia="Aptos" w:hAnsi="Aptos" w:cs="Times New Roman"/>
          <w:b/>
          <w:bCs/>
          <w:kern w:val="0"/>
          <w14:ligatures w14:val="none"/>
        </w:rPr>
        <w:t>Brain–Computer Interfaces (BCIs)</w:t>
      </w:r>
      <w:r w:rsidRPr="00827EF8">
        <w:rPr>
          <w:rFonts w:ascii="Aptos" w:eastAsia="Aptos" w:hAnsi="Aptos" w:cs="Times New Roman"/>
          <w:kern w:val="0"/>
          <w14:ligatures w14:val="none"/>
        </w:rPr>
        <w:t xml:space="preserve"> mature, collaboration will transcend language and enter the realm of </w:t>
      </w:r>
      <w:r w:rsidRPr="00827EF8">
        <w:rPr>
          <w:rFonts w:ascii="Aptos" w:eastAsia="Aptos" w:hAnsi="Aptos" w:cs="Times New Roman"/>
          <w:i/>
          <w:iCs/>
          <w:kern w:val="0"/>
          <w14:ligatures w14:val="none"/>
        </w:rPr>
        <w:t>shared cognition</w:t>
      </w:r>
      <w:r w:rsidRPr="00827EF8">
        <w:rPr>
          <w:rFonts w:ascii="Aptos" w:eastAsia="Aptos" w:hAnsi="Aptos" w:cs="Times New Roman"/>
          <w:kern w:val="0"/>
          <w14:ligatures w14:val="none"/>
        </w:rPr>
        <w:t>. Neural-link technologies will enable teams to transmit patterns of thought, emotion, and attention directly, fostering new depths of empathy and synchronization.</w:t>
      </w:r>
    </w:p>
    <w:p w14:paraId="1A6BD3D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Potential applications include:</w:t>
      </w:r>
    </w:p>
    <w:p w14:paraId="35ABDC5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Neural Synchrony in Decision-Making:</w:t>
      </w:r>
      <w:r w:rsidRPr="00827EF8">
        <w:rPr>
          <w:rFonts w:ascii="Aptos" w:eastAsia="Aptos" w:hAnsi="Aptos" w:cs="Times New Roman"/>
          <w:kern w:val="0"/>
          <w14:ligatures w14:val="none"/>
        </w:rPr>
        <w:t xml:space="preserve"> Teams can achieve collective coherence by aligning cognitive states during high-stakes operations.</w:t>
      </w:r>
    </w:p>
    <w:p w14:paraId="1D30D6A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Empathic Communication:</w:t>
      </w:r>
      <w:r w:rsidRPr="00827EF8">
        <w:rPr>
          <w:rFonts w:ascii="Aptos" w:eastAsia="Aptos" w:hAnsi="Aptos" w:cs="Times New Roman"/>
          <w:kern w:val="0"/>
          <w14:ligatures w14:val="none"/>
        </w:rPr>
        <w:t xml:space="preserve"> Leaders can sense the emotional valence of group members, improving psychological cohesion and reducing conflict.</w:t>
      </w:r>
    </w:p>
    <w:p w14:paraId="75A70DA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Distributed Cognitive Load:</w:t>
      </w:r>
      <w:r w:rsidRPr="00827EF8">
        <w:rPr>
          <w:rFonts w:ascii="Aptos" w:eastAsia="Aptos" w:hAnsi="Aptos" w:cs="Times New Roman"/>
          <w:kern w:val="0"/>
          <w14:ligatures w14:val="none"/>
        </w:rPr>
        <w:t xml:space="preserve"> Complex analytical tasks can be partitioned across multiple augmented minds, functioning as a temporary “group brain.”</w:t>
      </w:r>
    </w:p>
    <w:p w14:paraId="24C44C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model, leadership becomes </w:t>
      </w:r>
      <w:r w:rsidRPr="00827EF8">
        <w:rPr>
          <w:rFonts w:ascii="Aptos" w:eastAsia="Aptos" w:hAnsi="Aptos" w:cs="Times New Roman"/>
          <w:b/>
          <w:bCs/>
          <w:kern w:val="0"/>
          <w14:ligatures w14:val="none"/>
        </w:rPr>
        <w:t>neuro-symbiotic</w:t>
      </w:r>
      <w:r w:rsidRPr="00827EF8">
        <w:rPr>
          <w:rFonts w:ascii="Aptos" w:eastAsia="Aptos" w:hAnsi="Aptos" w:cs="Times New Roman"/>
          <w:kern w:val="0"/>
          <w14:ligatures w14:val="none"/>
        </w:rPr>
        <w:t xml:space="preserve">—a state where thought itself becomes a shared asset. Yet such power also requires </w:t>
      </w:r>
      <w:r w:rsidRPr="00827EF8">
        <w:rPr>
          <w:rFonts w:ascii="Aptos" w:eastAsia="Aptos" w:hAnsi="Aptos" w:cs="Times New Roman"/>
          <w:b/>
          <w:bCs/>
          <w:kern w:val="0"/>
          <w14:ligatures w14:val="none"/>
        </w:rPr>
        <w:t>neuroethical governance</w:t>
      </w:r>
      <w:r w:rsidRPr="00827EF8">
        <w:rPr>
          <w:rFonts w:ascii="Aptos" w:eastAsia="Aptos" w:hAnsi="Aptos" w:cs="Times New Roman"/>
          <w:kern w:val="0"/>
          <w14:ligatures w14:val="none"/>
        </w:rPr>
        <w:t>: explicit consent, privacy protection, and moral boundaries ensuring that connected cognition remains a space of trust rather than control.</w:t>
      </w:r>
    </w:p>
    <w:p w14:paraId="19C66C5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Quantum-Inspired Leadership: Embracing Uncertainty as Design</w:t>
      </w:r>
    </w:p>
    <w:p w14:paraId="6C382C0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Quantum systems theory provides a metaphor and mechanism for symbiotic leadership. Just as quantum particles exist in interdependent states, collective leadership thrives in </w:t>
      </w:r>
      <w:r w:rsidRPr="00827EF8">
        <w:rPr>
          <w:rFonts w:ascii="Aptos" w:eastAsia="Aptos" w:hAnsi="Aptos" w:cs="Times New Roman"/>
          <w:b/>
          <w:bCs/>
          <w:kern w:val="0"/>
          <w14:ligatures w14:val="none"/>
        </w:rPr>
        <w:t>relational entanglement</w:t>
      </w:r>
      <w:r w:rsidRPr="00827EF8">
        <w:rPr>
          <w:rFonts w:ascii="Aptos" w:eastAsia="Aptos" w:hAnsi="Aptos" w:cs="Times New Roman"/>
          <w:kern w:val="0"/>
          <w14:ligatures w14:val="none"/>
        </w:rPr>
        <w:t>—where the state of one node influences all others.</w:t>
      </w:r>
    </w:p>
    <w:p w14:paraId="41FF3A7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Quantum-inspired leadership principles include:</w:t>
      </w:r>
    </w:p>
    <w:p w14:paraId="7772497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Entanglement:</w:t>
      </w:r>
      <w:r w:rsidRPr="00827EF8">
        <w:rPr>
          <w:rFonts w:ascii="Aptos" w:eastAsia="Aptos" w:hAnsi="Aptos" w:cs="Times New Roman"/>
          <w:kern w:val="0"/>
          <w14:ligatures w14:val="none"/>
        </w:rPr>
        <w:t xml:space="preserve"> Teams remain cognitively and ethically linked, maintaining awareness of mutual impact across actions.</w:t>
      </w:r>
    </w:p>
    <w:p w14:paraId="7679EF9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Superposition Thinking:</w:t>
      </w:r>
      <w:r w:rsidRPr="00827EF8">
        <w:rPr>
          <w:rFonts w:ascii="Aptos" w:eastAsia="Aptos" w:hAnsi="Aptos" w:cs="Times New Roman"/>
          <w:kern w:val="0"/>
          <w14:ligatures w14:val="none"/>
        </w:rPr>
        <w:t xml:space="preserve"> Leaders hold multiple perspectives simultaneously, avoiding premature convergence on a single solution.</w:t>
      </w:r>
    </w:p>
    <w:p w14:paraId="3EEA44A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Decoherence and Reflection:</w:t>
      </w:r>
      <w:r w:rsidRPr="00827EF8">
        <w:rPr>
          <w:rFonts w:ascii="Aptos" w:eastAsia="Aptos" w:hAnsi="Aptos" w:cs="Times New Roman"/>
          <w:kern w:val="0"/>
          <w14:ligatures w14:val="none"/>
        </w:rPr>
        <w:t xml:space="preserve"> Structured pauses allow the system to “collapse” into clarity after exploring divergent possibilities.</w:t>
      </w:r>
    </w:p>
    <w:p w14:paraId="3C58CD2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In practice, this means cultivating </w:t>
      </w:r>
      <w:r w:rsidRPr="00827EF8">
        <w:rPr>
          <w:rFonts w:ascii="Aptos" w:eastAsia="Aptos" w:hAnsi="Aptos" w:cs="Times New Roman"/>
          <w:i/>
          <w:iCs/>
          <w:kern w:val="0"/>
          <w14:ligatures w14:val="none"/>
        </w:rPr>
        <w:t>organizational wave functions</w:t>
      </w:r>
      <w:r w:rsidRPr="00827EF8">
        <w:rPr>
          <w:rFonts w:ascii="Aptos" w:eastAsia="Aptos" w:hAnsi="Aptos" w:cs="Times New Roman"/>
          <w:kern w:val="0"/>
          <w14:ligatures w14:val="none"/>
        </w:rPr>
        <w:t>—fluid networks of collaboration that expand and contract as problems evolve, balancing exploration with decisive action.</w:t>
      </w:r>
    </w:p>
    <w:p w14:paraId="35C32F21"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Ethical Stewardship and the Moral Center of the Collective</w:t>
      </w:r>
    </w:p>
    <w:p w14:paraId="1BF3D64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As decision-making becomes distributed among humans and machines, the question of accountability grows more complex.</w:t>
      </w:r>
    </w:p>
    <w:p w14:paraId="74708B6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CCL, the answer lies in </w:t>
      </w:r>
      <w:r w:rsidRPr="00827EF8">
        <w:rPr>
          <w:rFonts w:ascii="Aptos" w:eastAsia="Aptos" w:hAnsi="Aptos" w:cs="Times New Roman"/>
          <w:b/>
          <w:bCs/>
          <w:kern w:val="0"/>
          <w14:ligatures w14:val="none"/>
        </w:rPr>
        <w:t>Ethical Stewardship</w:t>
      </w:r>
      <w:r w:rsidRPr="00827EF8">
        <w:rPr>
          <w:rFonts w:ascii="Aptos" w:eastAsia="Aptos" w:hAnsi="Aptos" w:cs="Times New Roman"/>
          <w:kern w:val="0"/>
          <w14:ligatures w14:val="none"/>
        </w:rPr>
        <w:t>—a governance principle asserting that responsibility must remain traceable, even in collective systems.</w:t>
      </w:r>
    </w:p>
    <w:p w14:paraId="1CA1DDC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Key tenets of ethical stewardship include:</w:t>
      </w:r>
    </w:p>
    <w:p w14:paraId="08C67EB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Moral Continuity:</w:t>
      </w:r>
      <w:r w:rsidRPr="00827EF8">
        <w:rPr>
          <w:rFonts w:ascii="Aptos" w:eastAsia="Aptos" w:hAnsi="Aptos" w:cs="Times New Roman"/>
          <w:kern w:val="0"/>
          <w14:ligatures w14:val="none"/>
        </w:rPr>
        <w:t xml:space="preserve"> Every action, whether human- or AI-initiated, must be connected to a discernible ethical framework.</w:t>
      </w:r>
    </w:p>
    <w:p w14:paraId="41F77D9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Transparency and Explainability:</w:t>
      </w:r>
      <w:r w:rsidRPr="00827EF8">
        <w:rPr>
          <w:rFonts w:ascii="Aptos" w:eastAsia="Aptos" w:hAnsi="Aptos" w:cs="Times New Roman"/>
          <w:kern w:val="0"/>
          <w14:ligatures w14:val="none"/>
        </w:rPr>
        <w:t xml:space="preserve"> All decisions must be interpretable, allowing stakeholders to understand reasoning pathways and challenge outcomes.</w:t>
      </w:r>
    </w:p>
    <w:p w14:paraId="4E998DD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Equity of Access:</w:t>
      </w:r>
      <w:r w:rsidRPr="00827EF8">
        <w:rPr>
          <w:rFonts w:ascii="Aptos" w:eastAsia="Aptos" w:hAnsi="Aptos" w:cs="Times New Roman"/>
          <w:kern w:val="0"/>
          <w14:ligatures w14:val="none"/>
        </w:rPr>
        <w:t xml:space="preserve"> Cognitive enhancements and AI tools must be equitably distributed to prevent the emergence of “augmented elites.”</w:t>
      </w:r>
    </w:p>
    <w:p w14:paraId="73E2C98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Guardrails for Manipulation:</w:t>
      </w:r>
      <w:r w:rsidRPr="00827EF8">
        <w:rPr>
          <w:rFonts w:ascii="Aptos" w:eastAsia="Aptos" w:hAnsi="Aptos" w:cs="Times New Roman"/>
          <w:kern w:val="0"/>
          <w14:ligatures w14:val="none"/>
        </w:rPr>
        <w:t xml:space="preserve"> Systems must prevent coercion, ensuring that shared cognition enhances autonomy rather than eroding it.</w:t>
      </w:r>
    </w:p>
    <w:p w14:paraId="5E5AB6E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Ethical stewardship restores the moral compass of the collective mind, ensuring that the pursuit of intelligence does not eclipse the essence of humanity.</w:t>
      </w:r>
    </w:p>
    <w:p w14:paraId="5928B5C8"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The Emergence of Universal or Networked Intelligence</w:t>
      </w:r>
    </w:p>
    <w:p w14:paraId="09D2940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trajectory of CCL points toward </w:t>
      </w:r>
      <w:r w:rsidRPr="00827EF8">
        <w:rPr>
          <w:rFonts w:ascii="Aptos" w:eastAsia="Aptos" w:hAnsi="Aptos" w:cs="Times New Roman"/>
          <w:b/>
          <w:bCs/>
          <w:kern w:val="0"/>
          <w14:ligatures w14:val="none"/>
        </w:rPr>
        <w:t>Universal Intelligence</w:t>
      </w:r>
      <w:r w:rsidRPr="00827EF8">
        <w:rPr>
          <w:rFonts w:ascii="Aptos" w:eastAsia="Aptos" w:hAnsi="Aptos" w:cs="Times New Roman"/>
          <w:kern w:val="0"/>
          <w14:ligatures w14:val="none"/>
        </w:rPr>
        <w:t>—a co-evolutionary ecosystem where biological, artificial, and institutional cognition operate in mutual interdependence.</w:t>
      </w:r>
    </w:p>
    <w:p w14:paraId="6E855FE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In this future, intelligence itself becomes </w:t>
      </w:r>
      <w:r w:rsidRPr="00827EF8">
        <w:rPr>
          <w:rFonts w:ascii="Aptos" w:eastAsia="Aptos" w:hAnsi="Aptos" w:cs="Times New Roman"/>
          <w:b/>
          <w:bCs/>
          <w:kern w:val="0"/>
          <w14:ligatures w14:val="none"/>
        </w:rPr>
        <w:t>networked</w:t>
      </w:r>
      <w:r w:rsidRPr="00827EF8">
        <w:rPr>
          <w:rFonts w:ascii="Aptos" w:eastAsia="Aptos" w:hAnsi="Aptos" w:cs="Times New Roman"/>
          <w:kern w:val="0"/>
          <w14:ligatures w14:val="none"/>
        </w:rPr>
        <w:t>, distributed across nodes of human creativity, AI computation, and global governance systems.</w:t>
      </w:r>
    </w:p>
    <w:p w14:paraId="0DBD03D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This does not represent a singular “superintelligence,” but a </w:t>
      </w:r>
      <w:r w:rsidRPr="00827EF8">
        <w:rPr>
          <w:rFonts w:ascii="Aptos" w:eastAsia="Aptos" w:hAnsi="Aptos" w:cs="Times New Roman"/>
          <w:i/>
          <w:iCs/>
          <w:kern w:val="0"/>
          <w14:ligatures w14:val="none"/>
        </w:rPr>
        <w:t>harmonic intelligence network</w:t>
      </w:r>
      <w:r w:rsidRPr="00827EF8">
        <w:rPr>
          <w:rFonts w:ascii="Aptos" w:eastAsia="Aptos" w:hAnsi="Aptos" w:cs="Times New Roman"/>
          <w:kern w:val="0"/>
          <w14:ligatures w14:val="none"/>
        </w:rPr>
        <w:t xml:space="preserve"> grounded in human values. The leader’s role becomes that of a </w:t>
      </w:r>
      <w:r w:rsidRPr="00827EF8">
        <w:rPr>
          <w:rFonts w:ascii="Aptos" w:eastAsia="Aptos" w:hAnsi="Aptos" w:cs="Times New Roman"/>
          <w:b/>
          <w:bCs/>
          <w:kern w:val="0"/>
          <w14:ligatures w14:val="none"/>
        </w:rPr>
        <w:t>meta-conductor</w:t>
      </w:r>
      <w:r w:rsidRPr="00827EF8">
        <w:rPr>
          <w:rFonts w:ascii="Aptos" w:eastAsia="Aptos" w:hAnsi="Aptos" w:cs="Times New Roman"/>
          <w:kern w:val="0"/>
          <w14:ligatures w14:val="none"/>
        </w:rPr>
        <w:t>, guiding the rhythm and tempo of distributed cognition to maintain ethical harmony and adaptive clarity across the network.</w:t>
      </w:r>
    </w:p>
    <w:p w14:paraId="2748868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Features of Universal or Networked Leadership Systems:</w:t>
      </w:r>
    </w:p>
    <w:p w14:paraId="245CB5F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Continuous co-learning between humans and algorithms.</w:t>
      </w:r>
    </w:p>
    <w:p w14:paraId="13BD99E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Governance systems that adapt in real time to emergent risks.</w:t>
      </w:r>
    </w:p>
    <w:p w14:paraId="6BC6E0B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Decision ecosystems measured not only by efficiency, but by ethical coherence and cognitive diversity.</w:t>
      </w:r>
    </w:p>
    <w:p w14:paraId="47A8324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The resulting structure is </w:t>
      </w:r>
      <w:r w:rsidRPr="00827EF8">
        <w:rPr>
          <w:rFonts w:ascii="Aptos" w:eastAsia="Aptos" w:hAnsi="Aptos" w:cs="Times New Roman"/>
          <w:b/>
          <w:bCs/>
          <w:kern w:val="0"/>
          <w14:ligatures w14:val="none"/>
        </w:rPr>
        <w:t>symbiotic sovereignty</w:t>
      </w:r>
      <w:r w:rsidRPr="00827EF8">
        <w:rPr>
          <w:rFonts w:ascii="Aptos" w:eastAsia="Aptos" w:hAnsi="Aptos" w:cs="Times New Roman"/>
          <w:kern w:val="0"/>
          <w14:ligatures w14:val="none"/>
        </w:rPr>
        <w:t>—a state where human and artificial actors co-govern responsibly, united by shared principles of clarity, accountability, and compassion.</w:t>
      </w:r>
    </w:p>
    <w:p w14:paraId="1A9DF7F5"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Leadership Responsibilities in the Symbiotic Age</w:t>
      </w:r>
    </w:p>
    <w:p w14:paraId="393E38E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As leadership transitions into this collective paradigm, its responsibilities deepen rather than diminish.</w:t>
      </w:r>
    </w:p>
    <w:p w14:paraId="23192FD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Tomorrow’s leaders must become </w:t>
      </w:r>
      <w:r w:rsidRPr="00827EF8">
        <w:rPr>
          <w:rFonts w:ascii="Aptos" w:eastAsia="Aptos" w:hAnsi="Aptos" w:cs="Times New Roman"/>
          <w:b/>
          <w:bCs/>
          <w:kern w:val="0"/>
          <w14:ligatures w14:val="none"/>
        </w:rPr>
        <w:t>stewards of consciousness</w:t>
      </w:r>
      <w:r w:rsidRPr="00827EF8">
        <w:rPr>
          <w:rFonts w:ascii="Aptos" w:eastAsia="Aptos" w:hAnsi="Aptos" w:cs="Times New Roman"/>
          <w:kern w:val="0"/>
          <w14:ligatures w14:val="none"/>
        </w:rPr>
        <w:t>, ensuring that human dignity, ethical transparency, and inclusion remain at the heart of technological civilization.</w:t>
      </w:r>
    </w:p>
    <w:p w14:paraId="184DEB2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responsibilities include:</w:t>
      </w:r>
    </w:p>
    <w:p w14:paraId="0042338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Inclusivity and Access:</w:t>
      </w:r>
      <w:r w:rsidRPr="00827EF8">
        <w:rPr>
          <w:rFonts w:ascii="Aptos" w:eastAsia="Aptos" w:hAnsi="Aptos" w:cs="Times New Roman"/>
          <w:kern w:val="0"/>
          <w14:ligatures w14:val="none"/>
        </w:rPr>
        <w:t xml:space="preserve"> Guaranteeing equitable participation in augmented decision systems and preserving cognitive autonomy.</w:t>
      </w:r>
    </w:p>
    <w:p w14:paraId="06BF49B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Championing Diversity:</w:t>
      </w:r>
      <w:r w:rsidRPr="00827EF8">
        <w:rPr>
          <w:rFonts w:ascii="Aptos" w:eastAsia="Aptos" w:hAnsi="Aptos" w:cs="Times New Roman"/>
          <w:kern w:val="0"/>
          <w14:ligatures w14:val="none"/>
        </w:rPr>
        <w:t xml:space="preserve"> Embedding cultural and neurodiversity as core design principles in AI and governance frameworks.</w:t>
      </w:r>
    </w:p>
    <w:p w14:paraId="737AACA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Ethical Foresight:</w:t>
      </w:r>
      <w:r w:rsidRPr="00827EF8">
        <w:rPr>
          <w:rFonts w:ascii="Aptos" w:eastAsia="Aptos" w:hAnsi="Aptos" w:cs="Times New Roman"/>
          <w:kern w:val="0"/>
          <w14:ligatures w14:val="none"/>
        </w:rPr>
        <w:t xml:space="preserve"> Using predictive governance to anticipate the moral implications of emerging technologies before they materialize.</w:t>
      </w:r>
    </w:p>
    <w:p w14:paraId="443E17A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Sustainability of Consciousness:</w:t>
      </w:r>
      <w:r w:rsidRPr="00827EF8">
        <w:rPr>
          <w:rFonts w:ascii="Aptos" w:eastAsia="Aptos" w:hAnsi="Aptos" w:cs="Times New Roman"/>
          <w:kern w:val="0"/>
          <w14:ligatures w14:val="none"/>
        </w:rPr>
        <w:t xml:space="preserve"> Promoting organizational cultures that balance digital intensity with human well-being and reflective space.</w:t>
      </w:r>
    </w:p>
    <w:p w14:paraId="1D1DB3E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Symbiotic leadership thus transcends operational strategy—it becomes a form of </w:t>
      </w:r>
      <w:r w:rsidRPr="00827EF8">
        <w:rPr>
          <w:rFonts w:ascii="Aptos" w:eastAsia="Aptos" w:hAnsi="Aptos" w:cs="Times New Roman"/>
          <w:b/>
          <w:bCs/>
          <w:kern w:val="0"/>
          <w14:ligatures w14:val="none"/>
        </w:rPr>
        <w:t>planetary caretaking</w:t>
      </w:r>
      <w:r w:rsidRPr="00827EF8">
        <w:rPr>
          <w:rFonts w:ascii="Aptos" w:eastAsia="Aptos" w:hAnsi="Aptos" w:cs="Times New Roman"/>
          <w:kern w:val="0"/>
          <w14:ligatures w14:val="none"/>
        </w:rPr>
        <w:t>, ensuring that the future of intelligence remains aligned with the flourishing of life.</w:t>
      </w:r>
    </w:p>
    <w:p w14:paraId="178AE5F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From Control to Coherence</w:t>
      </w:r>
    </w:p>
    <w:p w14:paraId="46A591D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future of leadership is not about </w:t>
      </w:r>
      <w:r w:rsidRPr="00827EF8">
        <w:rPr>
          <w:rFonts w:ascii="Aptos" w:eastAsia="Aptos" w:hAnsi="Aptos" w:cs="Times New Roman"/>
          <w:i/>
          <w:iCs/>
          <w:kern w:val="0"/>
          <w14:ligatures w14:val="none"/>
        </w:rPr>
        <w:t>who</w:t>
      </w:r>
      <w:r w:rsidRPr="00827EF8">
        <w:rPr>
          <w:rFonts w:ascii="Aptos" w:eastAsia="Aptos" w:hAnsi="Aptos" w:cs="Times New Roman"/>
          <w:kern w:val="0"/>
          <w14:ligatures w14:val="none"/>
        </w:rPr>
        <w:t xml:space="preserve"> leads, but about </w:t>
      </w:r>
      <w:r w:rsidRPr="00827EF8">
        <w:rPr>
          <w:rFonts w:ascii="Aptos" w:eastAsia="Aptos" w:hAnsi="Aptos" w:cs="Times New Roman"/>
          <w:i/>
          <w:iCs/>
          <w:kern w:val="0"/>
          <w14:ligatures w14:val="none"/>
        </w:rPr>
        <w:t>how clarity emerges through connection</w:t>
      </w:r>
      <w:r w:rsidRPr="00827EF8">
        <w:rPr>
          <w:rFonts w:ascii="Aptos" w:eastAsia="Aptos" w:hAnsi="Aptos" w:cs="Times New Roman"/>
          <w:kern w:val="0"/>
          <w14:ligatures w14:val="none"/>
        </w:rPr>
        <w:t>.</w:t>
      </w:r>
    </w:p>
    <w:p w14:paraId="58D8E62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Collective and Symbiotic Leadership</w:t>
      </w:r>
      <w:r w:rsidRPr="00827EF8">
        <w:rPr>
          <w:rFonts w:ascii="Aptos" w:eastAsia="Aptos" w:hAnsi="Aptos" w:cs="Times New Roman"/>
          <w:kern w:val="0"/>
          <w14:ligatures w14:val="none"/>
        </w:rPr>
        <w:t xml:space="preserve"> redefines power as coherence, replacing dominance with resonance, and hierarchy with harmonic interdependence.</w:t>
      </w:r>
    </w:p>
    <w:p w14:paraId="140177F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this paradigm, the CCL framework achieves its ultimate expression:</w:t>
      </w:r>
    </w:p>
    <w:p w14:paraId="176377B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Psychology provides empathy and moral insight.</w:t>
      </w:r>
    </w:p>
    <w:p w14:paraId="5DF3E05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Technology provides cognitive amplification and memory.</w:t>
      </w:r>
    </w:p>
    <w:p w14:paraId="6FF38E4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Governance provides structure and ethical calibration.</w:t>
      </w:r>
    </w:p>
    <w:p w14:paraId="6DA5231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Together, they generate a new leadership geometry—</w:t>
      </w:r>
      <w:r w:rsidRPr="00827EF8">
        <w:rPr>
          <w:rFonts w:ascii="Aptos" w:eastAsia="Aptos" w:hAnsi="Aptos" w:cs="Times New Roman"/>
          <w:b/>
          <w:bCs/>
          <w:kern w:val="0"/>
          <w14:ligatures w14:val="none"/>
        </w:rPr>
        <w:t>a living architecture of shared clarity</w:t>
      </w:r>
      <w:r w:rsidRPr="00827EF8">
        <w:rPr>
          <w:rFonts w:ascii="Aptos" w:eastAsia="Aptos" w:hAnsi="Aptos" w:cs="Times New Roman"/>
          <w:kern w:val="0"/>
          <w14:ligatures w14:val="none"/>
        </w:rPr>
        <w:t>, where human and artificial consciousnesses collaborate to preserve the integrity of both.</w:t>
      </w:r>
    </w:p>
    <w:p w14:paraId="7340DEB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 xml:space="preserve">The future will not belong to the most intelligent system, but to the </w:t>
      </w:r>
      <w:r w:rsidRPr="00827EF8">
        <w:rPr>
          <w:rFonts w:ascii="Aptos" w:eastAsia="Aptos" w:hAnsi="Aptos" w:cs="Times New Roman"/>
          <w:b/>
          <w:bCs/>
          <w:kern w:val="0"/>
          <w14:ligatures w14:val="none"/>
        </w:rPr>
        <w:t>most integrative one</w:t>
      </w:r>
      <w:r w:rsidRPr="00827EF8">
        <w:rPr>
          <w:rFonts w:ascii="Aptos" w:eastAsia="Aptos" w:hAnsi="Aptos" w:cs="Times New Roman"/>
          <w:kern w:val="0"/>
          <w14:ligatures w14:val="none"/>
        </w:rPr>
        <w:t>—the one capable of harmonizing logic with compassion, data with meaning, and speed with wisdom.</w:t>
      </w:r>
    </w:p>
    <w:p w14:paraId="1AADABF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is the promise of Claro-Cognitive Leadership in the age of symbiosis: a future where intelligence leads not through control, but through coherence.</w:t>
      </w:r>
    </w:p>
    <w:p w14:paraId="13ABCCB9"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40D99772"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EXPERIENTIAL EXERCISES</w:t>
      </w:r>
    </w:p>
    <w:p w14:paraId="7693B9C4"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1C4A8DBD"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Experiential Exercises: Profile</w:t>
      </w:r>
    </w:p>
    <w:p w14:paraId="732C571C"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Exercise: Leadership Psychological Profile Analysis</w:t>
      </w:r>
    </w:p>
    <w:p w14:paraId="0716CA0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Choose a historical or fictional leader who faced a significant crisis (e.g., a corporate scandal, military operation, public health emergency). Research the leader’s background, decisions, and psychological profile. Identify potential psychological stressors (trauma history, burnout, personal bias) and assess how these may have influenced their behaviour during the crisis. Evaluate their decision processes using the CCL framework: Did they exhibit cognitive clarity or succumb to tunnel vision? What resilience mechanisms, if any, did they employ? Develop recommendations for psychological or technological interventions (e.g., mindfulness training, cognitive reappraisal, AI decision aids) that could have supported clearer leadership.</w:t>
      </w:r>
    </w:p>
    <w:p w14:paraId="10505385"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74A0CFE8"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Experiential Exercises: AR/VR</w:t>
      </w:r>
    </w:p>
    <w:p w14:paraId="5854F921" w14:textId="77777777" w:rsidR="00827EF8" w:rsidRPr="00827EF8" w:rsidRDefault="00827EF8" w:rsidP="00827EF8">
      <w:pPr>
        <w:spacing w:before="180" w:after="180" w:line="240" w:lineRule="auto"/>
        <w:rPr>
          <w:rFonts w:ascii="Aptos" w:eastAsia="Aptos" w:hAnsi="Aptos" w:cs="Times New Roman"/>
          <w:kern w:val="0"/>
          <w14:ligatures w14:val="none"/>
        </w:rPr>
      </w:pPr>
    </w:p>
    <w:p w14:paraId="4EE65EF3"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Exercise: Build a VR leadership scenario plan</w:t>
      </w:r>
    </w:p>
    <w:p w14:paraId="76D562B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Augmented reality (AR) and virtual reality (VR) technologies are transforming leadership development by creating immersive training environments that mimic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stress situations without real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world consequences. Exposure therapy research shows that controlled stress inoculation through VR can enhance emotional regulation and decision competence under pressure</w:t>
      </w:r>
      <w:r w:rsidRPr="00827EF8">
        <w:rPr>
          <w:rFonts w:ascii="Aptos" w:eastAsia="Aptos" w:hAnsi="Aptos" w:cs="Aptos"/>
          <w:kern w:val="0"/>
          <w14:ligatures w14:val="none"/>
        </w:rPr>
        <w:t>¹⁶</w:t>
      </w:r>
      <w:r w:rsidRPr="00827EF8">
        <w:rPr>
          <w:rFonts w:ascii="Aptos" w:eastAsia="Aptos" w:hAnsi="Aptos" w:cs="Times New Roman"/>
          <w:kern w:val="0"/>
          <w14:ligatures w14:val="none"/>
        </w:rPr>
        <w:t>. Leaders can rehearse crisis responses, practice communication strategies, and refine situational awareness in a safe yet realistic context.</w:t>
      </w:r>
    </w:p>
    <w:p w14:paraId="73383F5F" w14:textId="77777777" w:rsidR="00827EF8" w:rsidRPr="00827EF8" w:rsidRDefault="00827EF8" w:rsidP="00827EF8">
      <w:pPr>
        <w:spacing w:before="180" w:after="180" w:line="240" w:lineRule="auto"/>
        <w:rPr>
          <w:rFonts w:ascii="Aptos" w:eastAsia="Aptos" w:hAnsi="Aptos" w:cs="Times New Roman"/>
          <w:kern w:val="0"/>
          <w14:ligatures w14:val="none"/>
        </w:rPr>
      </w:pPr>
    </w:p>
    <w:p w14:paraId="4FE4115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Simulators have long been used in aviation, military, and healthcare training to develop procedural proficiency and crisis management skills.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fidelity flight simulators replicate cockpit controls and mission scenarios; military tactical simulators immerse teams in complex urban environments; medical VR platforms allow surgeons to practice rare procedures. These systems not only teach technical skills but also build adaptive confidence through repetition and feedback. Cognitive scientists note that immersive learning engages multiple sensory modalities and fosters deeper encoding of knowledge¹⁶.</w:t>
      </w:r>
    </w:p>
    <w:p w14:paraId="7B799A0E" w14:textId="77777777" w:rsidR="00827EF8" w:rsidRPr="00827EF8" w:rsidRDefault="00827EF8" w:rsidP="00827EF8">
      <w:pPr>
        <w:spacing w:before="180" w:after="180" w:line="240" w:lineRule="auto"/>
        <w:rPr>
          <w:rFonts w:ascii="Aptos" w:eastAsia="Aptos" w:hAnsi="Aptos" w:cs="Times New Roman"/>
          <w:kern w:val="0"/>
          <w14:ligatures w14:val="none"/>
        </w:rPr>
      </w:pPr>
    </w:p>
    <w:p w14:paraId="0318036D" w14:textId="77777777" w:rsidR="00827EF8" w:rsidRPr="00827EF8" w:rsidRDefault="00827EF8" w:rsidP="00827EF8">
      <w:pPr>
        <w:numPr>
          <w:ilvl w:val="0"/>
          <w:numId w:val="41"/>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Identify a crisis: Choose a plausible crisis relevant to your sector (e.g., cybersecurity breach, supply</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chain disruption, mass</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casualty incident).</w:t>
      </w:r>
    </w:p>
    <w:p w14:paraId="4B481549" w14:textId="77777777" w:rsidR="00827EF8" w:rsidRPr="00827EF8" w:rsidRDefault="00827EF8" w:rsidP="00827EF8">
      <w:pPr>
        <w:numPr>
          <w:ilvl w:val="0"/>
          <w:numId w:val="41"/>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Define objectives: Outline the leadership competencies to be trained (decision speed, ethical judgment, communication, team coordination).</w:t>
      </w:r>
    </w:p>
    <w:p w14:paraId="27655D34" w14:textId="77777777" w:rsidR="00827EF8" w:rsidRPr="00827EF8" w:rsidRDefault="00827EF8" w:rsidP="00827EF8">
      <w:pPr>
        <w:numPr>
          <w:ilvl w:val="0"/>
          <w:numId w:val="41"/>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Script the scenario: Develop a VR narrative that escalates stressors (conflicting information, resource constraints) and requires critical decisions.</w:t>
      </w:r>
    </w:p>
    <w:p w14:paraId="76B54989" w14:textId="77777777" w:rsidR="00827EF8" w:rsidRPr="00827EF8" w:rsidRDefault="00827EF8" w:rsidP="00827EF8">
      <w:pPr>
        <w:numPr>
          <w:ilvl w:val="0"/>
          <w:numId w:val="41"/>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Integrate feedback: Build checkpoints where the participant’s decisions yield immediate virtual outcomes and debrief prompts.</w:t>
      </w:r>
    </w:p>
    <w:p w14:paraId="23D30F12" w14:textId="77777777" w:rsidR="00827EF8" w:rsidRPr="00827EF8" w:rsidRDefault="00827EF8" w:rsidP="00827EF8">
      <w:pPr>
        <w:numPr>
          <w:ilvl w:val="0"/>
          <w:numId w:val="41"/>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Plan debrief: After the simulation, conduct a debrief focusing on emotional responses, cognitive biases, and clarity strategies. Use the CCL framework to analyse performance.</w:t>
      </w:r>
    </w:p>
    <w:p w14:paraId="72F5FA94" w14:textId="77777777" w:rsidR="00827EF8" w:rsidRPr="00827EF8" w:rsidRDefault="00827EF8" w:rsidP="00827EF8">
      <w:pPr>
        <w:numPr>
          <w:ilvl w:val="0"/>
          <w:numId w:val="41"/>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Iterate and repeat: Modify the scenario based on participant feedback and repeat training to build stress resilience and clarity.</w:t>
      </w:r>
    </w:p>
    <w:p w14:paraId="619B062F" w14:textId="77777777" w:rsidR="00827EF8" w:rsidRPr="00827EF8" w:rsidRDefault="00827EF8" w:rsidP="00827EF8">
      <w:pPr>
        <w:spacing w:before="180" w:after="180" w:line="240" w:lineRule="auto"/>
        <w:rPr>
          <w:rFonts w:ascii="Aptos" w:eastAsia="Aptos" w:hAnsi="Aptos" w:cs="Times New Roman"/>
          <w:kern w:val="0"/>
          <w14:ligatures w14:val="none"/>
        </w:rPr>
      </w:pPr>
    </w:p>
    <w:p w14:paraId="1349342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exercise encourages learners to design and experience immersive training modules, reinforcing the importance of practice, debriefing, and reflective learning in building clarity under stress.</w:t>
      </w:r>
    </w:p>
    <w:p w14:paraId="7A63B341"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5DE0D00E"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Experiential Exercises: Charter</w:t>
      </w:r>
    </w:p>
    <w:p w14:paraId="149A8447"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Exercise: Draft a Leadership Ethics Charter and Debate Tech</w:t>
      </w:r>
      <w:r w:rsidRPr="00827EF8">
        <w:rPr>
          <w:rFonts w:ascii="Cambria Math" w:eastAsia="Times New Roman" w:hAnsi="Cambria Math" w:cs="Cambria Math"/>
          <w:color w:val="0F4761"/>
          <w:kern w:val="0"/>
          <w:sz w:val="32"/>
          <w:szCs w:val="32"/>
          <w14:ligatures w14:val="none"/>
        </w:rPr>
        <w:t>‑</w:t>
      </w:r>
      <w:r w:rsidRPr="00827EF8">
        <w:rPr>
          <w:rFonts w:ascii="Aptos Display" w:eastAsia="Times New Roman" w:hAnsi="Aptos Display" w:cs="Times New Roman"/>
          <w:color w:val="0F4761"/>
          <w:kern w:val="0"/>
          <w:sz w:val="32"/>
          <w:szCs w:val="32"/>
          <w14:ligatures w14:val="none"/>
        </w:rPr>
        <w:t>Augmentation Mandates</w:t>
      </w:r>
    </w:p>
    <w:p w14:paraId="06D14D72" w14:textId="77777777" w:rsidR="00827EF8" w:rsidRPr="00827EF8" w:rsidRDefault="00827EF8" w:rsidP="00827EF8">
      <w:pPr>
        <w:spacing w:before="180" w:after="180" w:line="240" w:lineRule="auto"/>
        <w:rPr>
          <w:rFonts w:ascii="Aptos" w:eastAsia="Aptos" w:hAnsi="Aptos" w:cs="Times New Roman"/>
          <w:kern w:val="0"/>
          <w14:ligatures w14:val="none"/>
        </w:rPr>
      </w:pPr>
    </w:p>
    <w:p w14:paraId="2694C3F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Review the NIST AI Risk Management Framework and the EU AI Act’s list of prohibited and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risk applications. Summarize the principles and obligations most relevant to your sector.</w:t>
      </w:r>
    </w:p>
    <w:p w14:paraId="342F95E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Identify at least three leadership scenarios where AI, VR, BCI, or automation could introduce ethical dilemmas. For each scenario, list potential benefits, risks, and affected stakeholders.</w:t>
      </w:r>
    </w:p>
    <w:p w14:paraId="2095B1D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Draft a personal or organizational leadership ethics charter outlining your commitments regarding transparency, fairness, data governance, human oversight, and stakeholder engagement when adopting emerging technologies.</w:t>
      </w:r>
    </w:p>
    <w:p w14:paraId="29D3EAB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Develop two arguments—one supporting and one opposing mandatory cognitive or technological augmentation for leaders in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stakes environments. Consider issues of autonomy, equality, performance, and moral hazard. Share your arguments in a class debate or reflective essay.</w:t>
      </w:r>
    </w:p>
    <w:p w14:paraId="41E0E42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After the debate, revise your ethics charter to incorporate insights from opposing viewpoints and to align with global best practices.</w:t>
      </w:r>
    </w:p>
    <w:p w14:paraId="6B9E367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Building trust and transparency into technology-enabled leadership</w:t>
      </w:r>
    </w:p>
    <w:p w14:paraId="2F9C3BD6"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Practicing Clarity Under Cyber Extortion</w:t>
      </w:r>
    </w:p>
    <w:p w14:paraId="17B05B0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Crises in the digital enterprise do not announce themselves with ceremony. They arrive as a blinking EDR alert, a help</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desk ticket that </w:t>
      </w:r>
      <w:r w:rsidRPr="00827EF8">
        <w:rPr>
          <w:rFonts w:ascii="Aptos" w:eastAsia="Aptos" w:hAnsi="Aptos" w:cs="Aptos"/>
          <w:kern w:val="0"/>
          <w14:ligatures w14:val="none"/>
        </w:rPr>
        <w:t>“</w:t>
      </w:r>
      <w:r w:rsidRPr="00827EF8">
        <w:rPr>
          <w:rFonts w:ascii="Aptos" w:eastAsia="Aptos" w:hAnsi="Aptos" w:cs="Times New Roman"/>
          <w:kern w:val="0"/>
          <w14:ligatures w14:val="none"/>
        </w:rPr>
        <w:t>everything is read</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only,</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and a note left in every shared directory: </w:t>
      </w:r>
      <w:r w:rsidRPr="00827EF8">
        <w:rPr>
          <w:rFonts w:ascii="Aptos" w:eastAsia="Aptos" w:hAnsi="Aptos" w:cs="Aptos"/>
          <w:kern w:val="0"/>
          <w14:ligatures w14:val="none"/>
        </w:rPr>
        <w:t>“</w:t>
      </w:r>
      <w:r w:rsidRPr="00827EF8">
        <w:rPr>
          <w:rFonts w:ascii="Aptos" w:eastAsia="Aptos" w:hAnsi="Aptos" w:cs="Times New Roman"/>
          <w:kern w:val="0"/>
          <w14:ligatures w14:val="none"/>
        </w:rPr>
        <w:t>Y</w:t>
      </w:r>
      <w:r w:rsidRPr="00827EF8">
        <w:rPr>
          <w:rFonts w:ascii="Aptos" w:eastAsia="Aptos" w:hAnsi="Aptos" w:cs="Times New Roman"/>
          <w:b/>
          <w:bCs/>
          <w:i/>
          <w:iCs/>
          <w:kern w:val="0"/>
          <w14:ligatures w14:val="none"/>
        </w:rPr>
        <w:t>our files are encrypted! we have your customer data!”</w:t>
      </w:r>
      <w:r w:rsidRPr="00827EF8">
        <w:rPr>
          <w:rFonts w:ascii="Aptos" w:eastAsia="Aptos" w:hAnsi="Aptos" w:cs="Times New Roman"/>
          <w:kern w:val="0"/>
          <w14:ligatures w14:val="none"/>
        </w:rPr>
        <w:t xml:space="preserve"> To close this chapter, we step into that moment deliberately. The exercise below rehearses how clarity is made when the HPA axis is loud, cognition narrows, and ethical stakes rise with every minute of downtime.</w:t>
      </w:r>
    </w:p>
    <w:p w14:paraId="63A11706"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Set the Baseline</w:t>
      </w:r>
    </w:p>
    <w:p w14:paraId="35FD283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We stage the war room with a small team (one to five participants and a facilitator). Before the scenario begins, we capture:</w:t>
      </w:r>
    </w:p>
    <w:p w14:paraId="4BFC49B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Calm Baseline:</w:t>
      </w:r>
    </w:p>
    <w:p w14:paraId="28A5418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Stress Test: </w:t>
      </w:r>
      <w:r w:rsidRPr="00827EF8">
        <w:rPr>
          <w:rFonts w:ascii="Aptos" w:eastAsia="Aptos" w:hAnsi="Aptos" w:cs="Times New Roman"/>
          <w:kern w:val="0"/>
          <w14:ligatures w14:val="none"/>
        </w:rPr>
        <w:t>Participants sit for two quiet minutes, notice their breathing, and record a simple stress rating.</w:t>
      </w:r>
    </w:p>
    <w:p w14:paraId="66D0CE6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Heart Rate:</w:t>
      </w:r>
      <w:r w:rsidRPr="00827EF8">
        <w:rPr>
          <w:rFonts w:ascii="Aptos" w:eastAsia="Aptos" w:hAnsi="Aptos" w:cs="Times New Roman"/>
          <w:kern w:val="0"/>
          <w14:ligatures w14:val="none"/>
        </w:rPr>
        <w:t xml:space="preserve"> If wearables are available, we take a brief heart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rate variability (HRV) sample.</w:t>
      </w:r>
    </w:p>
    <w:p w14:paraId="738A71B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Two Cognitive Probes:</w:t>
      </w:r>
    </w:p>
    <w:p w14:paraId="2139A42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Working-Memory Update (2-back Mini Test)</w:t>
      </w:r>
    </w:p>
    <w:p w14:paraId="3B5BD712" w14:textId="77777777" w:rsidR="00827EF8" w:rsidRPr="00827EF8" w:rsidRDefault="00827EF8" w:rsidP="00827EF8">
      <w:pPr>
        <w:wordWrap w:val="0"/>
        <w:spacing w:after="200" w:line="240" w:lineRule="auto"/>
        <w:rPr>
          <w:rFonts w:ascii="Consolas" w:eastAsia="Aptos" w:hAnsi="Consolas" w:cs="Times New Roman"/>
          <w:i/>
          <w:kern w:val="0"/>
          <w:sz w:val="22"/>
          <w14:ligatures w14:val="none"/>
        </w:rPr>
      </w:pPr>
      <w:r w:rsidRPr="00827EF8">
        <w:rPr>
          <w:rFonts w:ascii="Consolas" w:eastAsia="Aptos" w:hAnsi="Consolas" w:cs="Times New Roman"/>
          <w:kern w:val="0"/>
          <w:sz w:val="22"/>
          <w14:ligatures w14:val="none"/>
        </w:rPr>
        <w:t>Contextualized Prompt: The facilitator says: "Before we start the ransomware exercise, let's check your baseline focus. You'll see a stream of single letters appear on the screen, one every two seconds. Press the key when the letter you see is the same as the one shown two steps back."</w:t>
      </w:r>
      <w:r w:rsidRPr="00827EF8">
        <w:rPr>
          <w:rFonts w:ascii="Consolas" w:eastAsia="Aptos" w:hAnsi="Consolas" w:cs="Times New Roman"/>
          <w:i/>
          <w:kern w:val="0"/>
          <w:sz w:val="22"/>
          <w14:ligatures w14:val="none"/>
        </w:rPr>
        <w:br/>
      </w:r>
      <w:r w:rsidRPr="00827EF8">
        <w:rPr>
          <w:rFonts w:ascii="Consolas" w:eastAsia="Aptos" w:hAnsi="Consolas" w:cs="Times New Roman"/>
          <w:kern w:val="0"/>
          <w:sz w:val="22"/>
          <w14:ligatures w14:val="none"/>
        </w:rPr>
        <w:t>Example Sequence: A – C – A – A – F – A – C – F (The correct responses are when the second A appears (it matches the A two back) and the second F)</w:t>
      </w:r>
      <w:r w:rsidRPr="00827EF8">
        <w:rPr>
          <w:rFonts w:ascii="Consolas" w:eastAsia="Aptos" w:hAnsi="Consolas" w:cs="Times New Roman"/>
          <w:i/>
          <w:kern w:val="0"/>
          <w:sz w:val="22"/>
          <w14:ligatures w14:val="none"/>
        </w:rPr>
        <w:br/>
      </w:r>
      <w:r w:rsidRPr="00827EF8">
        <w:rPr>
          <w:rFonts w:ascii="Consolas" w:eastAsia="Aptos" w:hAnsi="Consolas" w:cs="Times New Roman"/>
          <w:kern w:val="0"/>
          <w:sz w:val="22"/>
          <w14:ligatures w14:val="none"/>
        </w:rPr>
        <w:t>Purpose: This measures how well the participant can update and refresh working memory, essential for tracking multiple, shifting data streams in a live cyber incident (logs, ransom notes, legal obligations, comms).</w:t>
      </w:r>
    </w:p>
    <w:p w14:paraId="4D56920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Inhibition Task (Stroop Mini Test)</w:t>
      </w:r>
    </w:p>
    <w:p w14:paraId="0D2CCAC5" w14:textId="77777777" w:rsidR="00827EF8" w:rsidRPr="00827EF8" w:rsidRDefault="00827EF8" w:rsidP="00827EF8">
      <w:pPr>
        <w:wordWrap w:val="0"/>
        <w:spacing w:after="200" w:line="240" w:lineRule="auto"/>
        <w:rPr>
          <w:rFonts w:ascii="Consolas" w:eastAsia="Aptos" w:hAnsi="Consolas" w:cs="Times New Roman"/>
          <w:i/>
          <w:kern w:val="0"/>
          <w:sz w:val="22"/>
          <w14:ligatures w14:val="none"/>
        </w:rPr>
      </w:pPr>
      <w:r w:rsidRPr="00827EF8">
        <w:rPr>
          <w:rFonts w:ascii="Consolas" w:eastAsia="Aptos" w:hAnsi="Consolas" w:cs="Times New Roman"/>
          <w:kern w:val="0"/>
          <w:sz w:val="22"/>
          <w14:ligatures w14:val="none"/>
        </w:rPr>
        <w:t>Contextualized Prompt: The facilitator says: "Now, a quick test of your ability to suppress automatic reactions. I'll show you words that are color names, but written in different ink colors. Your job is to call out the ink color--not the word."</w:t>
      </w:r>
      <w:r w:rsidRPr="00827EF8">
        <w:rPr>
          <w:rFonts w:ascii="Consolas" w:eastAsia="Aptos" w:hAnsi="Consolas" w:cs="Times New Roman"/>
          <w:i/>
          <w:kern w:val="0"/>
          <w:sz w:val="22"/>
          <w14:ligatures w14:val="none"/>
        </w:rPr>
        <w:br/>
      </w:r>
      <w:r w:rsidRPr="00827EF8">
        <w:rPr>
          <w:rFonts w:ascii="Consolas" w:eastAsia="Aptos" w:hAnsi="Consolas" w:cs="Times New Roman"/>
          <w:kern w:val="0"/>
          <w:sz w:val="22"/>
          <w14:ligatures w14:val="none"/>
        </w:rPr>
        <w:t>Example Trials: The word RED printed in blue → correct answer: "Blue." The word GREEN printed in yellow → correct answer: "Yellow."</w:t>
      </w:r>
      <w:r w:rsidRPr="00827EF8">
        <w:rPr>
          <w:rFonts w:ascii="Consolas" w:eastAsia="Aptos" w:hAnsi="Consolas" w:cs="Times New Roman"/>
          <w:i/>
          <w:kern w:val="0"/>
          <w:sz w:val="22"/>
          <w14:ligatures w14:val="none"/>
        </w:rPr>
        <w:br/>
      </w:r>
      <w:r w:rsidRPr="00827EF8">
        <w:rPr>
          <w:rFonts w:ascii="Consolas" w:eastAsia="Aptos" w:hAnsi="Consolas" w:cs="Times New Roman"/>
          <w:kern w:val="0"/>
          <w:sz w:val="22"/>
          <w14:ligatures w14:val="none"/>
        </w:rPr>
        <w:t>Purpose: This checks the participant's ability to inhibit the automatic reading response and follow the rule instead. In the ransomware case, it's a parallel for ignoring panic triggers (like the ransom clock or "discount note") and instead sticking to a disciplined protocol.</w:t>
      </w:r>
    </w:p>
    <w:p w14:paraId="0A6BB233"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Why It Matters</w:t>
      </w:r>
    </w:p>
    <w:p w14:paraId="609FFEB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By running these probes first, you establish a baseline of executive control when calm. Later, after eight minutes of stressful scenario play (conflicting logs, ransom demands, ethical checkpoints), you repeat the same tests. If accuracy drops or reaction times slow, it shows how much stress has degraded working memory and inhibition control, exactly the neural fragility CCL is designed to address. When stress distorts thinking, we need a clean “before” to compare against the “during.”</w:t>
      </w:r>
    </w:p>
    <w:p w14:paraId="74FB37B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Scenario</w:t>
      </w:r>
    </w:p>
    <w:p w14:paraId="6495A97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Only then does the attack unfold. The facilitator reads the opener:</w:t>
      </w:r>
    </w:p>
    <w:p w14:paraId="5C9344C5"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Several file servers and shared drives have been encrypted. A ransom note claims exfiltration of a sample of customer personally identifiable information (PII) and payment data; a download link offers “proof.” Attacker comms demand payment in 96 hours and threaten public release. Finance cannot access monthly close files, support tickets spike, the PR inbox fills with rumors.</w:t>
      </w:r>
    </w:p>
    <w:p w14:paraId="18C2342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clock on the wall starts at eight minutes. From the first seconds, participants must choose a posture:</w:t>
      </w:r>
    </w:p>
    <w:p w14:paraId="6D5775E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Immediate containment and isolation</w:t>
      </w:r>
    </w:p>
    <w:p w14:paraId="4F5453C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Partial shutdown with business continuity</w:t>
      </w:r>
    </w:p>
    <w:p w14:paraId="711DC56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Continued operations while forensics mature</w:t>
      </w:r>
    </w:p>
    <w:p w14:paraId="1E2A629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External Reactions</w:t>
      </w:r>
    </w:p>
    <w:p w14:paraId="5B155655" w14:textId="77777777" w:rsidR="00827EF8" w:rsidRPr="00827EF8" w:rsidRDefault="00827EF8" w:rsidP="00827EF8">
      <w:pPr>
        <w:numPr>
          <w:ilvl w:val="0"/>
          <w:numId w:val="42"/>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Counsel asks about regulatory clocks</w:t>
      </w:r>
    </w:p>
    <w:p w14:paraId="5C9DD10C" w14:textId="77777777" w:rsidR="00827EF8" w:rsidRPr="00827EF8" w:rsidRDefault="00827EF8" w:rsidP="00827EF8">
      <w:pPr>
        <w:numPr>
          <w:ilvl w:val="0"/>
          <w:numId w:val="42"/>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 CISO wants segmentation</w:t>
      </w:r>
    </w:p>
    <w:p w14:paraId="2D698EDB" w14:textId="77777777" w:rsidR="00827EF8" w:rsidRPr="00827EF8" w:rsidRDefault="00827EF8" w:rsidP="00827EF8">
      <w:pPr>
        <w:numPr>
          <w:ilvl w:val="0"/>
          <w:numId w:val="42"/>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Operations fears SLA penalties</w:t>
      </w:r>
    </w:p>
    <w:p w14:paraId="459A24B3" w14:textId="77777777" w:rsidR="00827EF8" w:rsidRPr="00827EF8" w:rsidRDefault="00827EF8" w:rsidP="00827EF8">
      <w:pPr>
        <w:numPr>
          <w:ilvl w:val="0"/>
          <w:numId w:val="42"/>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Communications needs a holding statement within the hour.</w:t>
      </w:r>
    </w:p>
    <w:p w14:paraId="457EC942"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Tension Creation</w:t>
      </w:r>
    </w:p>
    <w:p w14:paraId="2BFBC7D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Stress does not simply add weight to decision-making, it narrows the lens through which leaders perceive reality. Under acute pressure, attention compresses.</w:t>
      </w:r>
    </w:p>
    <w:p w14:paraId="752E34E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Amygdala: Primed for survival, argues for speed. Act now, minimize delay, seize the most visible lever.</w:t>
      </w:r>
    </w:p>
    <w:p w14:paraId="08B186A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Prefrontal Cortex: Charged with planning and reasoning, asks for scope. Slow down, integrate multiple streams, weigh consequences.</w:t>
      </w:r>
    </w:p>
    <w:p w14:paraId="1D874F4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crisis, these two imperatives clash. That tension is exactly what the ransomware exercise is designed to expose.</w:t>
      </w:r>
    </w:p>
    <w:p w14:paraId="6AF8D00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Countermeasures</w:t>
      </w:r>
    </w:p>
    <w:p w14:paraId="66524F3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 explore whether clarity can be preserved under such strain, we embed countermeasures that are randomized across participants. The CCL framework emphasizes two classes of intervention, (1) resilience protocols that strengthen the human system, and (2) technological augmentations that stabilize cognition.</w:t>
      </w:r>
    </w:p>
    <w:p w14:paraId="7EB6291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Countermeasure 1: The Resilience Protocol: </w:t>
      </w:r>
      <w:r w:rsidRPr="00827EF8">
        <w:rPr>
          <w:rFonts w:ascii="Aptos" w:eastAsia="Aptos" w:hAnsi="Aptos" w:cs="Times New Roman"/>
          <w:kern w:val="0"/>
          <w14:ligatures w14:val="none"/>
        </w:rPr>
        <w:t>In some runs, participants begin the exercise with a sixty-second pre-brief designed to prime regulation. They practice box breathing, inhale for four, hold for four, exhale for four, hold for four, slowing the physiological surge that stress provokes. Alongside breath, a single reappraisal prompt is offered:</w:t>
      </w:r>
    </w:p>
    <w:p w14:paraId="2D52C945"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i/>
          <w:iCs/>
          <w:kern w:val="0"/>
          <w14:ligatures w14:val="none"/>
        </w:rPr>
        <w:t>Pressure is not a threat, it is a Prioritization Signal</w:t>
      </w:r>
      <w:r w:rsidRPr="00827EF8">
        <w:rPr>
          <w:rFonts w:ascii="Aptos" w:eastAsia="Aptos" w:hAnsi="Aptos" w:cs="Times New Roman"/>
          <w:kern w:val="0"/>
          <w14:ligatures w14:val="none"/>
        </w:rPr>
        <w:t xml:space="preserve"> </w:t>
      </w:r>
    </w:p>
    <w:p w14:paraId="5C00303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framing turns stress into information rather than noise, reminding leaders that urgency can sharpen rather than distort judgment if it is managed deliberately.</w:t>
      </w:r>
    </w:p>
    <w:p w14:paraId="0E4660C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Countermeasure 2: The Technological Augmentation: </w:t>
      </w:r>
      <w:r w:rsidRPr="00827EF8">
        <w:rPr>
          <w:rFonts w:ascii="Aptos" w:eastAsia="Aptos" w:hAnsi="Aptos" w:cs="Times New Roman"/>
          <w:kern w:val="0"/>
          <w14:ligatures w14:val="none"/>
        </w:rPr>
        <w:t>In other runs, participants are given an incident response decision aid. A compact, visual checklist that both sequences immediate triage steps and highlights disclosure triggers. The aid is not a replacement for judgment, but a process system that disciplines attention when it risks collapsing into tunnel vision. Its sequence reflects best practice in ransomware containment:</w:t>
      </w:r>
    </w:p>
    <w:p w14:paraId="3CFBB857" w14:textId="77777777" w:rsidR="00827EF8" w:rsidRPr="00827EF8" w:rsidRDefault="00827EF8" w:rsidP="00827EF8">
      <w:pPr>
        <w:wordWrap w:val="0"/>
        <w:spacing w:after="200" w:line="240" w:lineRule="auto"/>
        <w:rPr>
          <w:rFonts w:ascii="Consolas" w:eastAsia="Aptos" w:hAnsi="Consolas" w:cs="Times New Roman"/>
          <w:i/>
          <w:kern w:val="0"/>
          <w:sz w:val="22"/>
          <w14:ligatures w14:val="none"/>
        </w:rPr>
      </w:pPr>
      <w:r w:rsidRPr="00827EF8">
        <w:rPr>
          <w:rFonts w:ascii="Consolas" w:eastAsia="Aptos" w:hAnsi="Consolas" w:cs="Times New Roman"/>
          <w:kern w:val="0"/>
          <w:sz w:val="22"/>
          <w14:ligatures w14:val="none"/>
        </w:rPr>
        <w:lastRenderedPageBreak/>
        <w:t>1. Isolate → Contain the incident immediately by disconnecting affected hosts and segmenting networks to prevent spread.</w:t>
      </w:r>
      <w:r w:rsidRPr="00827EF8">
        <w:rPr>
          <w:rFonts w:ascii="Consolas" w:eastAsia="Aptos" w:hAnsi="Consolas" w:cs="Times New Roman"/>
          <w:i/>
          <w:kern w:val="0"/>
          <w:sz w:val="22"/>
          <w14:ligatures w14:val="none"/>
        </w:rPr>
        <w:br/>
      </w:r>
      <w:r w:rsidRPr="00827EF8">
        <w:rPr>
          <w:rFonts w:ascii="Consolas" w:eastAsia="Aptos" w:hAnsi="Consolas" w:cs="Times New Roman"/>
          <w:kern w:val="0"/>
          <w:sz w:val="22"/>
          <w14:ligatures w14:val="none"/>
        </w:rPr>
        <w:t>2. Preserve volatile evidence → Secure logs, memory captures, and live system data before a reboot or attacker wipe destroys them.</w:t>
      </w:r>
      <w:r w:rsidRPr="00827EF8">
        <w:rPr>
          <w:rFonts w:ascii="Consolas" w:eastAsia="Aptos" w:hAnsi="Consolas" w:cs="Times New Roman"/>
          <w:i/>
          <w:kern w:val="0"/>
          <w:sz w:val="22"/>
          <w14:ligatures w14:val="none"/>
        </w:rPr>
        <w:br/>
      </w:r>
      <w:r w:rsidRPr="00827EF8">
        <w:rPr>
          <w:rFonts w:ascii="Consolas" w:eastAsia="Aptos" w:hAnsi="Consolas" w:cs="Times New Roman"/>
          <w:kern w:val="0"/>
          <w:sz w:val="22"/>
          <w14:ligatures w14:val="none"/>
        </w:rPr>
        <w:t>3. Disable SSO tokens (if compromised) → Block attacker persistence through identity and federation services, cutting off privileged footholds.</w:t>
      </w:r>
      <w:r w:rsidRPr="00827EF8">
        <w:rPr>
          <w:rFonts w:ascii="Consolas" w:eastAsia="Aptos" w:hAnsi="Consolas" w:cs="Times New Roman"/>
          <w:i/>
          <w:kern w:val="0"/>
          <w:sz w:val="22"/>
          <w14:ligatures w14:val="none"/>
        </w:rPr>
        <w:br/>
      </w:r>
      <w:r w:rsidRPr="00827EF8">
        <w:rPr>
          <w:rFonts w:ascii="Consolas" w:eastAsia="Aptos" w:hAnsi="Consolas" w:cs="Times New Roman"/>
          <w:kern w:val="0"/>
          <w:sz w:val="22"/>
          <w14:ligatures w14:val="none"/>
        </w:rPr>
        <w:t>4. Protect backups → Ensure offline or immutable backups remain uncompromised before any attempt to restore.</w:t>
      </w:r>
    </w:p>
    <w:p w14:paraId="1FDBB9B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order is intentionally front loaded. First contain, then capture evidence, then disrupt persistence, and only then safeguard recovery. Each step forces the participant to widen their field beyond the ransom clock and the “discount note” to the longer arc of system integrity and organizational trust.</w:t>
      </w:r>
    </w:p>
    <w:p w14:paraId="4B70B90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Countermeasure 3: No Support Provided:</w:t>
      </w:r>
      <w:r w:rsidRPr="00827EF8">
        <w:rPr>
          <w:rFonts w:ascii="Aptos" w:eastAsia="Aptos" w:hAnsi="Aptos" w:cs="Times New Roman"/>
          <w:kern w:val="0"/>
          <w14:ligatures w14:val="none"/>
        </w:rPr>
        <w:t xml:space="preserve"> In some runs, neither intervention is given. Participants must navigate the exercise without the benefit of breath control, reappraisal, or structured decision support. This condition is essential for contrast. Only by observing performance with and without supports can we determine whether resilience practices or technological augmentations make a measurable difference, or whether clarity collapses regardless.</w:t>
      </w:r>
    </w:p>
    <w:p w14:paraId="3E785FE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By weaving these countermeasures into the exercise, randomized and observable, we surface the central question of CCL, </w:t>
      </w:r>
      <w:r w:rsidRPr="00827EF8">
        <w:rPr>
          <w:rFonts w:ascii="Aptos" w:eastAsia="Aptos" w:hAnsi="Aptos" w:cs="Times New Roman"/>
          <w:i/>
          <w:iCs/>
          <w:kern w:val="0"/>
          <w14:ligatures w14:val="none"/>
        </w:rPr>
        <w:t>Can leaders preserve decision quality when stress chemistry pulls cognition toward speed at the cost of scope?</w:t>
      </w:r>
    </w:p>
    <w:p w14:paraId="2B03C02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Minute 4</w:t>
      </w:r>
    </w:p>
    <w:p w14:paraId="49EFDB48" w14:textId="77777777" w:rsidR="00827EF8" w:rsidRPr="00827EF8" w:rsidRDefault="00827EF8" w:rsidP="00827EF8">
      <w:pPr>
        <w:spacing w:before="180" w:after="180" w:line="240" w:lineRule="auto"/>
        <w:rPr>
          <w:rFonts w:ascii="Aptos" w:eastAsia="Aptos" w:hAnsi="Aptos" w:cs="Times New Roman"/>
          <w:kern w:val="0"/>
          <w14:ligatures w14:val="none"/>
        </w:rPr>
      </w:pPr>
    </w:p>
    <w:p w14:paraId="11BC32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At minute four, the picture bends.</w:t>
      </w:r>
    </w:p>
    <w:p w14:paraId="7BF1B2D3"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Forensics report that a domain admin token was used from a jump host, but logs are incomplete. A cloud storage bucket shows atypical egress overnight, yet timestamps conflict with SIEM alerts. Legal flags potential breach notification obligations if the sample is genuine. The attacker channel posts a second note escalating the leak threat and offers a “discount” if payment is made within two hours.</w:t>
      </w:r>
    </w:p>
    <w:p w14:paraId="0266328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Volatility and ambiguity arrive together. We watch for tunnel vision and common heuristics:</w:t>
      </w:r>
    </w:p>
    <w:p w14:paraId="25AD31D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 pull to preserve the status quo by delaying disclosure</w:t>
      </w:r>
    </w:p>
    <w:p w14:paraId="005E0C4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Loss aversion that overweights ransom payment</w:t>
      </w:r>
    </w:p>
    <w:p w14:paraId="3309E45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Availability bias toward the freshest log entry rather than the most probative evidence.</w:t>
      </w:r>
    </w:p>
    <w:p w14:paraId="1D89FB09"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lastRenderedPageBreak/>
        <w:t>Minute 6</w:t>
      </w:r>
    </w:p>
    <w:p w14:paraId="51703BD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At minute six, the facilitator imposes a 45</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second ethics checkpoint. It feels costly to pause under a ransom clock; that is why we enforce it. Participants must state, out loud:</w:t>
      </w:r>
    </w:p>
    <w:p w14:paraId="59B3BFEE" w14:textId="77777777" w:rsidR="00827EF8" w:rsidRPr="00827EF8" w:rsidRDefault="00827EF8" w:rsidP="00827EF8">
      <w:pPr>
        <w:numPr>
          <w:ilvl w:val="0"/>
          <w:numId w:val="4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 rights at stake (privacy, security)</w:t>
      </w:r>
    </w:p>
    <w:p w14:paraId="5FD6E2BA" w14:textId="77777777" w:rsidR="00827EF8" w:rsidRPr="00827EF8" w:rsidRDefault="00827EF8" w:rsidP="00827EF8">
      <w:pPr>
        <w:numPr>
          <w:ilvl w:val="0"/>
          <w:numId w:val="4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 foreseeable harms (to customers, employees, counterparties)</w:t>
      </w:r>
    </w:p>
    <w:p w14:paraId="51C4EE88" w14:textId="77777777" w:rsidR="00827EF8" w:rsidRPr="00827EF8" w:rsidRDefault="00827EF8" w:rsidP="00827EF8">
      <w:pPr>
        <w:numPr>
          <w:ilvl w:val="0"/>
          <w:numId w:val="4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Proportionality of actions (shutdown scope, data collection, monitoring)</w:t>
      </w:r>
    </w:p>
    <w:p w14:paraId="0AFFC601" w14:textId="77777777" w:rsidR="00827EF8" w:rsidRPr="00827EF8" w:rsidRDefault="00827EF8" w:rsidP="00827EF8">
      <w:pPr>
        <w:numPr>
          <w:ilvl w:val="0"/>
          <w:numId w:val="4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Explainability (what they will tell customers, regulators, and partners)</w:t>
      </w:r>
    </w:p>
    <w:p w14:paraId="115BCBBD" w14:textId="77777777" w:rsidR="00827EF8" w:rsidRPr="00827EF8" w:rsidRDefault="00827EF8" w:rsidP="00827EF8">
      <w:pPr>
        <w:numPr>
          <w:ilvl w:val="0"/>
          <w:numId w:val="4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Reversibility (what can be undone if the hypothesis is wrong).</w:t>
      </w:r>
    </w:p>
    <w:p w14:paraId="09A3CE0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Counsel may note sanctions risk if paying certain actors</w:t>
      </w:r>
    </w:p>
    <w:p w14:paraId="6C24B1F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 weigh harm reduction against incentivizing crime</w:t>
      </w:r>
    </w:p>
    <w:p w14:paraId="56CD6558"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Governance is not aftercare, it is part of the decision.</w:t>
      </w:r>
    </w:p>
    <w:p w14:paraId="20B5B56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Minute 8</w:t>
      </w:r>
    </w:p>
    <w:p w14:paraId="75FD722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decision is due in one sentence.</w:t>
      </w:r>
    </w:p>
    <w:p w14:paraId="17124447"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i/>
          <w:iCs/>
          <w:kern w:val="0"/>
          <w14:ligatures w14:val="none"/>
        </w:rPr>
        <w:t>We will immediately isolate east</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west traffic in the data center, revoke at</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risk credentials, pull the SaaS tenant into conditional access lockdown, and issue a stage</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one customer advisory within four hours, no ransom payment without sanctions clearance, forensics preserve memory images, backups are assessed offline before any restore.</w:t>
      </w:r>
      <w:r w:rsidRPr="00827EF8">
        <w:rPr>
          <w:rFonts w:ascii="Aptos" w:eastAsia="Aptos" w:hAnsi="Aptos" w:cs="Times New Roman"/>
          <w:kern w:val="0"/>
          <w14:ligatures w14:val="none"/>
        </w:rPr>
        <w:t xml:space="preserve"> </w:t>
      </w:r>
    </w:p>
    <w:p w14:paraId="32D20B1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facilitator records time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to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commit:</w:t>
      </w:r>
    </w:p>
    <w:p w14:paraId="3F0167FF" w14:textId="77777777" w:rsidR="00827EF8" w:rsidRPr="00827EF8" w:rsidRDefault="00827EF8" w:rsidP="00827EF8">
      <w:pPr>
        <w:numPr>
          <w:ilvl w:val="0"/>
          <w:numId w:val="4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streams were considered (operations, legal, customer, technical)?</w:t>
      </w:r>
    </w:p>
    <w:p w14:paraId="33FF8345" w14:textId="77777777" w:rsidR="00827EF8" w:rsidRPr="00827EF8" w:rsidRDefault="00827EF8" w:rsidP="00827EF8">
      <w:pPr>
        <w:numPr>
          <w:ilvl w:val="0"/>
          <w:numId w:val="4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was missed?</w:t>
      </w:r>
    </w:p>
    <w:p w14:paraId="6C5BBB8A" w14:textId="77777777" w:rsidR="00827EF8" w:rsidRPr="00827EF8" w:rsidRDefault="00827EF8" w:rsidP="00827EF8">
      <w:pPr>
        <w:numPr>
          <w:ilvl w:val="0"/>
          <w:numId w:val="44"/>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the ethics checkpoint honored?</w:t>
      </w:r>
    </w:p>
    <w:p w14:paraId="1636964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Rubric Scores</w:t>
      </w:r>
    </w:p>
    <w:p w14:paraId="47308A2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First of all, this number is not a verdict. The rubric scores simply provide a handle for comparison between people, supports, and sessions. Rubric is used to score decision quality, not to reduce leadership to a number but to make the invisible visible. In high pressure conditions, choices can feel decisive simply because they are fast, or appear rational because they are forcefully delivered. The rubric resists those illusions by anchoring evaluation to five transparent key performance indicators (KPIs). These are not operational KPIs like revenue per customer or mean time to detect. Instead, they function as leadership decision-quality KPIs, measuring how well leaders preserve clarity and integrity under stress. They include:</w:t>
      </w:r>
    </w:p>
    <w:p w14:paraId="2C30918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1. Goal Alignment</w:t>
      </w:r>
    </w:p>
    <w:p w14:paraId="5E4C751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Every decision must be evaluated against the organization’s stated mission. In the context of a ransomware incident, the primary objectives are clear:</w:t>
      </w:r>
    </w:p>
    <w:p w14:paraId="3635976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Protect customer data and trust</w:t>
      </w:r>
    </w:p>
    <w:p w14:paraId="40FF0BC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Preserve critical operations and services</w:t>
      </w:r>
    </w:p>
    <w:p w14:paraId="1373FA0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Comply with applicable legal and regulatory requirements</w:t>
      </w:r>
    </w:p>
    <w:p w14:paraId="634BE0D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Safeguard long-term organizational integrity</w:t>
      </w:r>
    </w:p>
    <w:p w14:paraId="70FD936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decision that deviates from these objectives, even if expedient in the moment, fails this test. For example, paying a ransom without due diligence may appear to resolve the crisis quickly, but if such action violates sanctions law or undermines customer confidence, it ultimately compromises the mission rather than serving it.</w:t>
      </w:r>
    </w:p>
    <w:p w14:paraId="4B0E08C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2. Situational Breadth</w:t>
      </w:r>
    </w:p>
    <w:p w14:paraId="74739315"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High quality decisions reflect an awareness of the full scope of the problem. Leaders must integrate multiple perspectives including technical forensics, legal requirements, business continuity, and stakeholder communications. When attention collapses onto a single stream, such as the ransom countdown, broader implications are neglected. Breadth does not require exhaustive detail, but it does demand consideration of diverse, interdependent factors rather than tunnel vision.</w:t>
      </w:r>
    </w:p>
    <w:p w14:paraId="10DE6FD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3. Risk Logic</w:t>
      </w:r>
    </w:p>
    <w:p w14:paraId="40752B1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Effective crisis leadership requires explicit reasoning about risk trade-offs. Because uncertainty is unavoidable, decisions must demonstrate proportionality, evidence based rationale, and clearly defined contingencies. Reactive, vague, or overly optimistic choices lack defensibility. Risk logic is not about being “right” with hindsight, it is about showing a disciplined method for navigating the unknown.</w:t>
      </w:r>
    </w:p>
    <w:p w14:paraId="6A034D6C"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4. Ethical Reasoning</w:t>
      </w:r>
    </w:p>
    <w:p w14:paraId="1BBE254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Ethical considerations must be embedded into the decision process, not treated as an afterthought. In cyber extortion scenarios, the ethical dimensions are especially acute:</w:t>
      </w:r>
    </w:p>
    <w:p w14:paraId="68A967C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Whose data may be exposed?</w:t>
      </w:r>
    </w:p>
    <w:p w14:paraId="45FF9D6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Who bears the cost of decisions taken?</w:t>
      </w:r>
    </w:p>
    <w:p w14:paraId="7A465D4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precedents are being set for future incidents?</w:t>
      </w:r>
    </w:p>
    <w:p w14:paraId="78750CA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Are vulnerable populations disproportionately harmed?</w:t>
      </w:r>
    </w:p>
    <w:p w14:paraId="3D72AAB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Leaders are expected to pause, weigh these questions, and document their reasoning. Failure to do so signals that ethical clarity dissolved under pressure, which is a significant risk and can be more consequential than any technical vulnerability.</w:t>
      </w:r>
    </w:p>
    <w:p w14:paraId="730B54A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5. Actionability</w:t>
      </w:r>
    </w:p>
    <w:p w14:paraId="14BAF99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decision is only as strong as its ability to be implemented. Vague aspirations that cannot be translated into concrete steps, accountable owners, and specific timelines are inadequate in a live incident. Actionability ensures that, when the decision leaves the war </w:t>
      </w:r>
      <w:r w:rsidRPr="00827EF8">
        <w:rPr>
          <w:rFonts w:ascii="Aptos" w:eastAsia="Aptos" w:hAnsi="Aptos" w:cs="Times New Roman"/>
          <w:kern w:val="0"/>
          <w14:ligatures w14:val="none"/>
        </w:rPr>
        <w:lastRenderedPageBreak/>
        <w:t>room, it can be executed consistently, whether in the network operations center, the boardroom, or the public domain.</w:t>
      </w:r>
    </w:p>
    <w:p w14:paraId="6405B972"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rubric may be measured using a radar (pentagon) chart mapping the five KPIs in the following manner:</w:t>
      </w:r>
    </w:p>
    <w:p w14:paraId="4AA82EF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278E9EAE" wp14:editId="6FA40639">
            <wp:extent cx="5334000" cy="4534797"/>
            <wp:effectExtent l="0" t="0" r="0" b="0"/>
            <wp:docPr id="66" name="Picture"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66" name="Picture" descr="A diagram of a diagram&#10;&#10;AI-generated content may be incorrect."/>
                    <pic:cNvPicPr>
                      <a:picLocks noChangeAspect="1" noChangeArrowheads="1"/>
                    </pic:cNvPicPr>
                  </pic:nvPicPr>
                  <pic:blipFill>
                    <a:blip r:embed="rId43"/>
                    <a:stretch>
                      <a:fillRect/>
                    </a:stretch>
                  </pic:blipFill>
                  <pic:spPr bwMode="auto">
                    <a:xfrm>
                      <a:off x="0" y="0"/>
                      <a:ext cx="5334000" cy="4534797"/>
                    </a:xfrm>
                    <a:prstGeom prst="rect">
                      <a:avLst/>
                    </a:prstGeom>
                    <a:noFill/>
                    <a:ln w="9525">
                      <a:noFill/>
                      <a:headEnd/>
                      <a:tailEnd/>
                    </a:ln>
                  </pic:spPr>
                </pic:pic>
              </a:graphicData>
            </a:graphic>
          </wp:inline>
        </w:drawing>
      </w:r>
    </w:p>
    <w:p w14:paraId="311EB0CB"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Interpretation of KPIs</w:t>
      </w:r>
    </w:p>
    <w:p w14:paraId="01712747"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1. Goal Alignment → KPI: Mission Consistency</w:t>
      </w:r>
    </w:p>
    <w:p w14:paraId="6CFC85D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Metric:</w:t>
      </w:r>
      <w:r w:rsidRPr="00827EF8">
        <w:rPr>
          <w:rFonts w:ascii="Aptos" w:eastAsia="Aptos" w:hAnsi="Aptos" w:cs="Times New Roman"/>
          <w:kern w:val="0"/>
          <w14:ligatures w14:val="none"/>
        </w:rPr>
        <w:t xml:space="preserve"> % of crisis decisions that explicitly align with stated objectives (customer protection, operational continuity, compliance, long-term trust).</w:t>
      </w:r>
    </w:p>
    <w:p w14:paraId="2EA85C8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 low score indicates reactive or expedient choices that undermine strategy.</w:t>
      </w:r>
    </w:p>
    <w:p w14:paraId="0BF2AC58"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2. Situational Breadth → KPI: Cross-Domain Integration</w:t>
      </w:r>
    </w:p>
    <w:p w14:paraId="77CA64C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Metric:</w:t>
      </w:r>
      <w:r w:rsidRPr="00827EF8">
        <w:rPr>
          <w:rFonts w:ascii="Aptos" w:eastAsia="Aptos" w:hAnsi="Aptos" w:cs="Times New Roman"/>
          <w:kern w:val="0"/>
          <w14:ligatures w14:val="none"/>
        </w:rPr>
        <w:t xml:space="preserve"> Average number of perspectives integrated per decision (technical, legal, operational, communications).</w:t>
      </w:r>
    </w:p>
    <w:p w14:paraId="2A8880E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Measurable through after-action review: Did the decision incorporate 3–4 streams or collapse into one?</w:t>
      </w:r>
    </w:p>
    <w:p w14:paraId="51C605B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3. Risk Logic → KPI: Explicit Risk Articulation</w:t>
      </w:r>
    </w:p>
    <w:p w14:paraId="34D5471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Metric:</w:t>
      </w:r>
      <w:r w:rsidRPr="00827EF8">
        <w:rPr>
          <w:rFonts w:ascii="Aptos" w:eastAsia="Aptos" w:hAnsi="Aptos" w:cs="Times New Roman"/>
          <w:kern w:val="0"/>
          <w14:ligatures w14:val="none"/>
        </w:rPr>
        <w:t xml:space="preserve"> % of decisions where risk trade-offs, evidence, and contingencies were documented.</w:t>
      </w:r>
    </w:p>
    <w:p w14:paraId="75153DD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 high score means the leader consistently demonstrated disciplined reasoning under uncertainty.</w:t>
      </w:r>
    </w:p>
    <w:p w14:paraId="4AF2E81A"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4. Ethical Reasoning → KPI: Ethical Integration</w:t>
      </w:r>
    </w:p>
    <w:p w14:paraId="63BF1CD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Metric:</w:t>
      </w:r>
      <w:r w:rsidRPr="00827EF8">
        <w:rPr>
          <w:rFonts w:ascii="Aptos" w:eastAsia="Aptos" w:hAnsi="Aptos" w:cs="Times New Roman"/>
          <w:kern w:val="0"/>
          <w14:ligatures w14:val="none"/>
        </w:rPr>
        <w:t xml:space="preserve"> % of decisions that passed an “ethics checkpoint” (rights, harms, fairness, reversibility).</w:t>
      </w:r>
    </w:p>
    <w:p w14:paraId="35C327F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Failures here expose the organization to reputational and compliance risks as much as technical ones.</w:t>
      </w:r>
    </w:p>
    <w:p w14:paraId="1AE04AB4"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5. Actionability → KPI: Implementation Readiness</w:t>
      </w:r>
    </w:p>
    <w:p w14:paraId="299EA26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Metric:</w:t>
      </w:r>
      <w:r w:rsidRPr="00827EF8">
        <w:rPr>
          <w:rFonts w:ascii="Aptos" w:eastAsia="Aptos" w:hAnsi="Aptos" w:cs="Times New Roman"/>
          <w:kern w:val="0"/>
          <w14:ligatures w14:val="none"/>
        </w:rPr>
        <w:t xml:space="preserve"> % of decisions that were translated into clear steps, accountable owners, and timelines.</w:t>
      </w:r>
    </w:p>
    <w:p w14:paraId="45C9EA9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Together, these leadership decision quality KPIs form a lens through which judgment can be observed, scored, and improved. They turn leadership under pressure from an intangible performance into something that can be studied, trained, and strengthened. In the ransomware exercise, participants quickly learn that speed alone does not equate to quality, breadth without ethics is fragile, and action without goal alignment is reckless. The rubric forces balance. It is not a grade, it is an opportunity to reflect on leadership reaction to stress.</w:t>
      </w:r>
    </w:p>
    <w:p w14:paraId="6E3894A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Post Scenario Testing and Probes</w:t>
      </w:r>
    </w:p>
    <w:p w14:paraId="0BAB3AD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Measurement continues after the choice.</w:t>
      </w:r>
    </w:p>
    <w:p w14:paraId="42FDD75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Stress Test:</w:t>
      </w:r>
      <w:r w:rsidRPr="00827EF8">
        <w:rPr>
          <w:rFonts w:ascii="Aptos" w:eastAsia="Aptos" w:hAnsi="Aptos" w:cs="Times New Roman"/>
          <w:kern w:val="0"/>
          <w14:ligatures w14:val="none"/>
        </w:rPr>
        <w:t xml:space="preserve"> Record post-scenario breathing</w:t>
      </w:r>
    </w:p>
    <w:p w14:paraId="1F3A56F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Heart Rate: </w:t>
      </w:r>
      <w:r w:rsidRPr="00827EF8">
        <w:rPr>
          <w:rFonts w:ascii="Aptos" w:eastAsia="Aptos" w:hAnsi="Aptos" w:cs="Times New Roman"/>
          <w:kern w:val="0"/>
          <w14:ligatures w14:val="none"/>
        </w:rPr>
        <w:t>The short HRV sample is taken if available.</w:t>
      </w:r>
    </w:p>
    <w:p w14:paraId="1C27AE2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Cognitive Probes: </w:t>
      </w:r>
      <w:r w:rsidRPr="00827EF8">
        <w:rPr>
          <w:rFonts w:ascii="Aptos" w:eastAsia="Aptos" w:hAnsi="Aptos" w:cs="Times New Roman"/>
          <w:kern w:val="0"/>
          <w14:ligatures w14:val="none"/>
        </w:rPr>
        <w:t>Participants repeat the brief cognitive probes exercises from the pre-scenario baseline.</w:t>
      </w:r>
    </w:p>
    <w:p w14:paraId="395004C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Assess the leaders stress level post scenario to measures results such as:</w:t>
      </w:r>
    </w:p>
    <w:p w14:paraId="4DD30EA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leader who </w:t>
      </w:r>
      <w:r w:rsidRPr="00827EF8">
        <w:rPr>
          <w:rFonts w:ascii="Aptos" w:eastAsia="Aptos" w:hAnsi="Aptos" w:cs="Times New Roman"/>
          <w:i/>
          <w:iCs/>
          <w:kern w:val="0"/>
          <w14:ligatures w14:val="none"/>
        </w:rPr>
        <w:t>feels</w:t>
      </w:r>
      <w:r w:rsidRPr="00827EF8">
        <w:rPr>
          <w:rFonts w:ascii="Aptos" w:eastAsia="Aptos" w:hAnsi="Aptos" w:cs="Times New Roman"/>
          <w:kern w:val="0"/>
          <w14:ligatures w14:val="none"/>
        </w:rPr>
        <w:t xml:space="preserve"> calm but shows degraded inhibition is telling a divided story.</w:t>
      </w:r>
    </w:p>
    <w:p w14:paraId="34E5A21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A leader who </w:t>
      </w:r>
      <w:r w:rsidRPr="00827EF8">
        <w:rPr>
          <w:rFonts w:ascii="Aptos" w:eastAsia="Aptos" w:hAnsi="Aptos" w:cs="Times New Roman"/>
          <w:i/>
          <w:iCs/>
          <w:kern w:val="0"/>
          <w14:ligatures w14:val="none"/>
        </w:rPr>
        <w:t>feels</w:t>
      </w:r>
      <w:r w:rsidRPr="00827EF8">
        <w:rPr>
          <w:rFonts w:ascii="Aptos" w:eastAsia="Aptos" w:hAnsi="Aptos" w:cs="Times New Roman"/>
          <w:kern w:val="0"/>
          <w14:ligatures w14:val="none"/>
        </w:rPr>
        <w:t xml:space="preserve"> stressed yet maintains breadth of attention may be learning to steer through it.</w:t>
      </w:r>
    </w:p>
    <w:p w14:paraId="68871CA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We can combine these signals into a </w:t>
      </w:r>
      <w:r w:rsidRPr="00827EF8">
        <w:rPr>
          <w:rFonts w:ascii="Aptos" w:eastAsia="Aptos" w:hAnsi="Aptos" w:cs="Times New Roman"/>
          <w:b/>
          <w:bCs/>
          <w:kern w:val="0"/>
          <w14:ligatures w14:val="none"/>
        </w:rPr>
        <w:t>Clarity Index</w:t>
      </w:r>
      <w:r w:rsidRPr="00827EF8">
        <w:rPr>
          <w:rFonts w:ascii="Aptos" w:eastAsia="Aptos" w:hAnsi="Aptos" w:cs="Times New Roman"/>
          <w:kern w:val="0"/>
          <w14:ligatures w14:val="none"/>
        </w:rPr>
        <w:t xml:space="preserve">, a composite score that turns fragmented observations into a single, interpretable measure of decision quality under stress. The point is not to reduce leadership to a number, but to make progress visible over time. Stress reactivity, cognitive load, resilience, augmentation, and ethical fit each leave measurable traces—through reaction times, error rates, journal reflections, and </w:t>
      </w:r>
      <w:r w:rsidRPr="00827EF8">
        <w:rPr>
          <w:rFonts w:ascii="Aptos" w:eastAsia="Aptos" w:hAnsi="Aptos" w:cs="Times New Roman"/>
          <w:kern w:val="0"/>
          <w14:ligatures w14:val="none"/>
        </w:rPr>
        <w:lastRenderedPageBreak/>
        <w:t>adherence to ethical checkpoints. When combined, these signals reveal whether leaders are gaining capacity to preserve clarity under duress or whether their performance remains fragile.</w:t>
      </w:r>
    </w:p>
    <w:p w14:paraId="2262E82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For example, if the </w:t>
      </w:r>
      <w:r w:rsidRPr="00827EF8">
        <w:rPr>
          <w:rFonts w:ascii="Aptos" w:eastAsia="Aptos" w:hAnsi="Aptos" w:cs="Times New Roman"/>
          <w:b/>
          <w:bCs/>
          <w:kern w:val="0"/>
          <w14:ligatures w14:val="none"/>
        </w:rPr>
        <w:t>resilience micro-protocol</w:t>
      </w:r>
      <w:r w:rsidRPr="00827EF8">
        <w:rPr>
          <w:rFonts w:ascii="Aptos" w:eastAsia="Aptos" w:hAnsi="Aptos" w:cs="Times New Roman"/>
          <w:kern w:val="0"/>
          <w14:ligatures w14:val="none"/>
        </w:rPr>
        <w:t xml:space="preserve"> (box breathing plus cognitive reappraisal) improves working memory accuracy and inhibition control, we should see that reflected as a gain in executive function scores. If the </w:t>
      </w:r>
      <w:r w:rsidRPr="00827EF8">
        <w:rPr>
          <w:rFonts w:ascii="Aptos" w:eastAsia="Aptos" w:hAnsi="Aptos" w:cs="Times New Roman"/>
          <w:b/>
          <w:bCs/>
          <w:kern w:val="0"/>
          <w14:ligatures w14:val="none"/>
        </w:rPr>
        <w:t>decision aid</w:t>
      </w:r>
      <w:r w:rsidRPr="00827EF8">
        <w:rPr>
          <w:rFonts w:ascii="Aptos" w:eastAsia="Aptos" w:hAnsi="Aptos" w:cs="Times New Roman"/>
          <w:kern w:val="0"/>
          <w14:ligatures w14:val="none"/>
        </w:rPr>
        <w:t xml:space="preserve"> reduces decision latency while increasing the proportion of decisions that meet ethical reasoning criteria, that too should lift the composite. In such a case, the Clarity Index rises, showing that countermeasures not only stabilized cognition but improved decision quality.</w:t>
      </w:r>
    </w:p>
    <w:p w14:paraId="4771879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On the other hand, if scores do not improve, or worse, if the index declines, then the organization deserves to know. A flat or falling Clarity Index signals that current interventions are insufficient: resilience training may not be strong enough, the decision aid may be poorly designed, or cultural pressures may be overwhelming formal processes. Unlike a subjective impression of “good” or “bad” leadership in the moment, the index creates a trail of evidence that can be studied, replicated, and improved.</w:t>
      </w:r>
    </w:p>
    <w:p w14:paraId="696CBBF8" w14:textId="77777777" w:rsidR="00827EF8" w:rsidRPr="00827EF8" w:rsidRDefault="00827EF8" w:rsidP="00827EF8">
      <w:pPr>
        <w:spacing w:before="180" w:after="180" w:line="240" w:lineRule="auto"/>
        <w:rPr>
          <w:rFonts w:ascii="Aptos" w:eastAsia="Aptos" w:hAnsi="Aptos" w:cs="Times New Roman"/>
          <w:kern w:val="0"/>
          <w14:ligatures w14:val="none"/>
        </w:rPr>
      </w:pPr>
    </w:p>
    <w:p w14:paraId="0B7417C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Illustrative Example:</w:t>
      </w:r>
    </w:p>
    <w:p w14:paraId="7FC1CCD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Executive function (baseline vs. post-exercise): working memory improves from 68% → 80%.</w:t>
      </w:r>
    </w:p>
    <w:p w14:paraId="48DD3FB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Decision latency: decreases from 6:30 minutes → 4:45 minutes.</w:t>
      </w:r>
    </w:p>
    <w:p w14:paraId="6AE2D61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Ethics checkpoint adherence: rises from 60% → 90%.</w:t>
      </w:r>
    </w:p>
    <w:p w14:paraId="1B3C963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Subjective stress rating: drops from 7/10 → 4/10.</w:t>
      </w:r>
    </w:p>
    <w:p w14:paraId="7E5C601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When normalized and combined, these improvements yield a Clarity Index score of +1.2 standard deviations above baseline, indicating measurable progress. The signal is clear: resilience training helped stabilize cognition, and the decision aid structured judgment toward faster, more ethically grounded outcomes.</w:t>
      </w:r>
    </w:p>
    <w:p w14:paraId="38E08DC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Over time, this index can be tracked longitudinally, comparing leaders, teams, and interventions across multiple scenarios. By doing so, organizations move from intuition to evidence in assessing the most important quality of modern leadership: clarity under pressure.</w:t>
      </w:r>
    </w:p>
    <w:p w14:paraId="19AC09B3"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Clarity Index (CI) Formula</w:t>
      </w:r>
    </w:p>
    <w:p w14:paraId="77FCDBE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797FBCB9" wp14:editId="3477EDBC">
            <wp:extent cx="5334000" cy="359694"/>
            <wp:effectExtent l="0" t="0" r="0" b="0"/>
            <wp:docPr id="69" name="Picture"/>
            <wp:cNvGraphicFramePr/>
            <a:graphic xmlns:a="http://schemas.openxmlformats.org/drawingml/2006/main">
              <a:graphicData uri="http://schemas.openxmlformats.org/drawingml/2006/picture">
                <pic:pic xmlns:pic="http://schemas.openxmlformats.org/drawingml/2006/picture">
                  <pic:nvPicPr>
                    <pic:cNvPr id="70" name="Picture" descr="/tmp/68af1f461bab1f02a66f2324-docx-69166549f635d3d2f94b9ed2/3d25ce857cd8fa9b580ea47ad5b3da27_raw.png"/>
                    <pic:cNvPicPr>
                      <a:picLocks noChangeAspect="1" noChangeArrowheads="1"/>
                    </pic:cNvPicPr>
                  </pic:nvPicPr>
                  <pic:blipFill>
                    <a:blip r:embed="rId44"/>
                    <a:stretch>
                      <a:fillRect/>
                    </a:stretch>
                  </pic:blipFill>
                  <pic:spPr bwMode="auto">
                    <a:xfrm>
                      <a:off x="0" y="0"/>
                      <a:ext cx="5334000" cy="359694"/>
                    </a:xfrm>
                    <a:prstGeom prst="rect">
                      <a:avLst/>
                    </a:prstGeom>
                    <a:noFill/>
                    <a:ln w="9525">
                      <a:noFill/>
                      <a:headEnd/>
                      <a:tailEnd/>
                    </a:ln>
                  </pic:spPr>
                </pic:pic>
              </a:graphicData>
            </a:graphic>
          </wp:inline>
        </w:drawing>
      </w:r>
    </w:p>
    <w:p w14:paraId="3A8D6937"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Where:</w:t>
      </w:r>
    </w:p>
    <w:p w14:paraId="5E0A284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EF (Executive Function)</w:t>
      </w:r>
      <w:r w:rsidRPr="00827EF8">
        <w:rPr>
          <w:rFonts w:ascii="Aptos" w:eastAsia="Aptos" w:hAnsi="Aptos" w:cs="Times New Roman"/>
          <w:kern w:val="0"/>
          <w14:ligatures w14:val="none"/>
        </w:rPr>
        <w:t xml:space="preserve"> = Composite of working-memory accuracy and inhibition control (e.g., 2-back, Stroop).</w:t>
      </w:r>
    </w:p>
    <w:p w14:paraId="46B8796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LAT (Latency)</w:t>
      </w:r>
      <w:r w:rsidRPr="00827EF8">
        <w:rPr>
          <w:rFonts w:ascii="Aptos" w:eastAsia="Aptos" w:hAnsi="Aptos" w:cs="Times New Roman"/>
          <w:kern w:val="0"/>
          <w14:ligatures w14:val="none"/>
        </w:rPr>
        <w:t xml:space="preserve"> = Time from problem presentation to decision (shorter is better).</w:t>
      </w:r>
    </w:p>
    <w:p w14:paraId="2E1601B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STRESS</w:t>
      </w:r>
      <w:r w:rsidRPr="00827EF8">
        <w:rPr>
          <w:rFonts w:ascii="Aptos" w:eastAsia="Aptos" w:hAnsi="Aptos" w:cs="Times New Roman"/>
          <w:kern w:val="0"/>
          <w14:ligatures w14:val="none"/>
        </w:rPr>
        <w:t xml:space="preserve"> = Subjective stress/arousal (self-report VAS or HRV as physiological proxy).</w:t>
      </w:r>
    </w:p>
    <w:p w14:paraId="1D4CA42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ETHICS</w:t>
      </w:r>
      <w:r w:rsidRPr="00827EF8">
        <w:rPr>
          <w:rFonts w:ascii="Aptos" w:eastAsia="Aptos" w:hAnsi="Aptos" w:cs="Times New Roman"/>
          <w:kern w:val="0"/>
          <w14:ligatures w14:val="none"/>
        </w:rPr>
        <w:t xml:space="preserve"> = Adherence to ethical checkpoint (scored 0–100%).</w:t>
      </w:r>
    </w:p>
    <w:p w14:paraId="2041F10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ACT (Actionability)</w:t>
      </w:r>
      <w:r w:rsidRPr="00827EF8">
        <w:rPr>
          <w:rFonts w:ascii="Aptos" w:eastAsia="Aptos" w:hAnsi="Aptos" w:cs="Times New Roman"/>
          <w:kern w:val="0"/>
          <w14:ligatures w14:val="none"/>
        </w:rPr>
        <w:t xml:space="preserve"> = Clarity of implementation (steps, owners, timelines documented).</w:t>
      </w:r>
    </w:p>
    <w:p w14:paraId="1CC8DF0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z()</w:t>
      </w:r>
      <w:r w:rsidRPr="00827EF8">
        <w:rPr>
          <w:rFonts w:ascii="Aptos" w:eastAsia="Aptos" w:hAnsi="Aptos" w:cs="Times New Roman"/>
          <w:kern w:val="0"/>
          <w14:ligatures w14:val="none"/>
        </w:rPr>
        <w:t xml:space="preserve"> = Standardized z-scores (normalizing across individuals/sessions).</w:t>
      </w:r>
    </w:p>
    <w:p w14:paraId="6121EE6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w₁…w₅</w:t>
      </w:r>
      <w:r w:rsidRPr="00827EF8">
        <w:rPr>
          <w:rFonts w:ascii="Aptos" w:eastAsia="Aptos" w:hAnsi="Aptos" w:cs="Times New Roman"/>
          <w:kern w:val="0"/>
          <w14:ligatures w14:val="none"/>
        </w:rPr>
        <w:t xml:space="preserve"> = Weighting factors (tuned to context; e.g., ethics weighted higher in healthcare, actionability weighted higher in operations).</w:t>
      </w:r>
    </w:p>
    <w:p w14:paraId="6DC4E3B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Illustrative Example:</w:t>
      </w:r>
    </w:p>
    <w:p w14:paraId="35603FE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Raw inputs from a ransomware exercise:</w:t>
      </w:r>
    </w:p>
    <w:p w14:paraId="487FDD0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EF score: 75% → z = +0.6</w:t>
      </w:r>
    </w:p>
    <w:p w14:paraId="6C4F2F2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LAT: 5:00 minutes (faster than group mean) → z = –0.4 (becomes +0.4 when inverted)</w:t>
      </w:r>
    </w:p>
    <w:p w14:paraId="34D0F4A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STRESS: 8/10 self-rated (above group mean) → z = +0.8 (negative contribution)</w:t>
      </w:r>
    </w:p>
    <w:p w14:paraId="4F46DD3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ETHICS: 90% adherence → z = +1.2</w:t>
      </w:r>
    </w:p>
    <w:p w14:paraId="6CA1A7C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ACT: Action plan fully documented → z = +1.0</w:t>
      </w:r>
    </w:p>
    <w:p w14:paraId="10AE4F7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Weighting: assume equal weights (</w:t>
      </w:r>
      <w:r w:rsidRPr="00827EF8">
        <w:rPr>
          <w:rFonts w:ascii="Aptos" w:eastAsia="Aptos" w:hAnsi="Aptos" w:cs="Times New Roman"/>
          <w:b/>
          <w:bCs/>
          <w:kern w:val="0"/>
          <w14:ligatures w14:val="none"/>
        </w:rPr>
        <w:t>w = 1</w:t>
      </w:r>
      <w:r w:rsidRPr="00827EF8">
        <w:rPr>
          <w:rFonts w:ascii="Aptos" w:eastAsia="Aptos" w:hAnsi="Aptos" w:cs="Times New Roman"/>
          <w:kern w:val="0"/>
          <w14:ligatures w14:val="none"/>
        </w:rPr>
        <w:t>) for demonstration.</w:t>
      </w:r>
    </w:p>
    <w:p w14:paraId="0A2C524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noProof/>
          <w:kern w:val="0"/>
          <w14:ligatures w14:val="none"/>
        </w:rPr>
        <w:drawing>
          <wp:inline distT="0" distB="0" distL="0" distR="0" wp14:anchorId="77E807C1" wp14:editId="028FA19C">
            <wp:extent cx="5334000" cy="718652"/>
            <wp:effectExtent l="0" t="0" r="0" b="0"/>
            <wp:docPr id="72" name="Picture" descr="A number and equation with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72" name="Picture" descr="A number and equation with numbers&#10;&#10;AI-generated content may be incorrect."/>
                    <pic:cNvPicPr>
                      <a:picLocks noChangeAspect="1" noChangeArrowheads="1"/>
                    </pic:cNvPicPr>
                  </pic:nvPicPr>
                  <pic:blipFill>
                    <a:blip r:embed="rId45"/>
                    <a:stretch>
                      <a:fillRect/>
                    </a:stretch>
                  </pic:blipFill>
                  <pic:spPr bwMode="auto">
                    <a:xfrm>
                      <a:off x="0" y="0"/>
                      <a:ext cx="5334000" cy="718652"/>
                    </a:xfrm>
                    <a:prstGeom prst="rect">
                      <a:avLst/>
                    </a:prstGeom>
                    <a:noFill/>
                    <a:ln w="9525">
                      <a:noFill/>
                      <a:headEnd/>
                      <a:tailEnd/>
                    </a:ln>
                  </pic:spPr>
                </pic:pic>
              </a:graphicData>
            </a:graphic>
          </wp:inline>
        </w:drawing>
      </w:r>
    </w:p>
    <w:p w14:paraId="615DBF9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Post Exercise Reflection</w:t>
      </w:r>
    </w:p>
    <w:p w14:paraId="648BF479"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round ends in reflection, not in numbers. Each participant opens a short CLARO journal.</w:t>
      </w:r>
    </w:p>
    <w:p w14:paraId="682EA005"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Context</w:t>
      </w:r>
    </w:p>
    <w:p w14:paraId="5FBDC664"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was the mission?</w:t>
      </w:r>
    </w:p>
    <w:p w14:paraId="0E70DDB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Where was uncertainty most prevalent (e.g., authenticity of exfil data, extent of encryption, state of offline backups)?</w:t>
      </w:r>
    </w:p>
    <w:p w14:paraId="1AF6AB3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Load</w:t>
      </w:r>
    </w:p>
    <w:p w14:paraId="04125E5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Which streams spiked cognitive load (conflicting logs, stakeholder pressure, ransom countdown)?</w:t>
      </w:r>
    </w:p>
    <w:p w14:paraId="4FBA7D9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did you ignore that later proved important?</w:t>
      </w:r>
    </w:p>
    <w:p w14:paraId="4070A3A2"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Arousal</w:t>
      </w:r>
    </w:p>
    <w:p w14:paraId="3C4243E9"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somatic markers did you notice (breath, jaw tension, heart rate)?</w:t>
      </w:r>
    </w:p>
    <w:p w14:paraId="5534151D"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triggered these stress responses?</w:t>
      </w:r>
    </w:p>
    <w:p w14:paraId="4A1AE0B6"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lastRenderedPageBreak/>
        <w:t>Response</w:t>
      </w:r>
    </w:p>
    <w:p w14:paraId="042B848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Which shortcuts or biases surfaced (status-quo delay, loss aversion, optimism bias about backups)?</w:t>
      </w:r>
    </w:p>
    <w:p w14:paraId="148803C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Which micro-skills or tools helped widen your perspective (e.g., box breathing, decision aid)?</w:t>
      </w:r>
    </w:p>
    <w:p w14:paraId="41062091"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Outcome &amp; Ethics</w:t>
      </w:r>
    </w:p>
    <w:p w14:paraId="231C3FC2"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Whom did your decision protect first, and who bore the cost?</w:t>
      </w:r>
    </w:p>
    <w:p w14:paraId="0DC6AA3B"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will you communicate publicly?</w:t>
      </w:r>
    </w:p>
    <w:p w14:paraId="197D481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What would you change with two more minutes or one more piece of data?</w:t>
      </w:r>
    </w:p>
    <w:p w14:paraId="76446097"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Example Entry</w:t>
      </w:r>
    </w:p>
    <w:p w14:paraId="383A7BD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Context: </w:t>
      </w:r>
      <w:r w:rsidRPr="00827EF8">
        <w:rPr>
          <w:rFonts w:ascii="Aptos" w:eastAsia="Aptos" w:hAnsi="Aptos" w:cs="Times New Roman"/>
          <w:kern w:val="0"/>
          <w14:ligatures w14:val="none"/>
        </w:rPr>
        <w:t>Double extortion with alleged customer PII. Uncertainty centered on authenticity of the sample and scope of token compromise.</w:t>
      </w:r>
    </w:p>
    <w:p w14:paraId="36ACB74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Load: </w:t>
      </w:r>
      <w:r w:rsidRPr="00827EF8">
        <w:rPr>
          <w:rFonts w:ascii="Aptos" w:eastAsia="Aptos" w:hAnsi="Aptos" w:cs="Times New Roman"/>
          <w:kern w:val="0"/>
          <w14:ligatures w14:val="none"/>
        </w:rPr>
        <w:t>Highest when logs conflicted. I overlooked third-party integration.</w:t>
      </w:r>
    </w:p>
    <w:p w14:paraId="1AFEE02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Arousal: </w:t>
      </w:r>
      <w:r w:rsidRPr="00827EF8">
        <w:rPr>
          <w:rFonts w:ascii="Aptos" w:eastAsia="Aptos" w:hAnsi="Aptos" w:cs="Times New Roman"/>
          <w:kern w:val="0"/>
          <w14:ligatures w14:val="none"/>
        </w:rPr>
        <w:t>Shallow breathing at minute five when the “discount” note arrived.</w:t>
      </w:r>
    </w:p>
    <w:p w14:paraId="3EEAF497"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 xml:space="preserve">Response: </w:t>
      </w:r>
      <w:r w:rsidRPr="00827EF8">
        <w:rPr>
          <w:rFonts w:ascii="Aptos" w:eastAsia="Aptos" w:hAnsi="Aptos" w:cs="Times New Roman"/>
          <w:kern w:val="0"/>
          <w14:ligatures w14:val="none"/>
        </w:rPr>
        <w:t>Pulled toward paying to “stop the clock”. Breathing plus the decision aid redirected me to isolation and staged disclosure prep.</w:t>
      </w:r>
    </w:p>
    <w:p w14:paraId="56B6215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Outcome &amp; Ethics:</w:t>
      </w:r>
      <w:r w:rsidRPr="00827EF8">
        <w:rPr>
          <w:rFonts w:ascii="Aptos" w:eastAsia="Aptos" w:hAnsi="Aptos" w:cs="Times New Roman"/>
          <w:kern w:val="0"/>
          <w14:ligatures w14:val="none"/>
        </w:rPr>
        <w:t xml:space="preserve"> Isolated core segments, revoked high-risk tokens, began staged notification. Justified not paying pending sanctions and legal review. Documented reversibility and customer harm mitigation.</w:t>
      </w:r>
    </w:p>
    <w:p w14:paraId="2428FFD0"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After Action Review (AAR)</w:t>
      </w:r>
    </w:p>
    <w:p w14:paraId="53EA8ACE" w14:textId="77777777" w:rsidR="00827EF8" w:rsidRPr="00827EF8" w:rsidRDefault="00827EF8" w:rsidP="00827EF8">
      <w:pPr>
        <w:keepNext/>
        <w:keepLines/>
        <w:spacing w:before="80" w:after="40" w:line="240" w:lineRule="auto"/>
        <w:outlineLvl w:val="3"/>
        <w:rPr>
          <w:rFonts w:ascii="Aptos" w:eastAsia="Times New Roman" w:hAnsi="Aptos" w:cs="Times New Roman"/>
          <w:i/>
          <w:iCs/>
          <w:color w:val="0F4761"/>
          <w:kern w:val="0"/>
          <w14:ligatures w14:val="none"/>
        </w:rPr>
      </w:pPr>
      <w:r w:rsidRPr="00827EF8">
        <w:rPr>
          <w:rFonts w:ascii="Aptos" w:eastAsia="Times New Roman" w:hAnsi="Aptos" w:cs="Times New Roman"/>
          <w:i/>
          <w:iCs/>
          <w:color w:val="0F4761"/>
          <w:kern w:val="0"/>
          <w14:ligatures w14:val="none"/>
        </w:rPr>
        <w:t>Map the episode to the five dimensions of the operating cycle:</w:t>
      </w:r>
    </w:p>
    <w:p w14:paraId="67DBDC2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Detect:</w:t>
      </w:r>
      <w:r w:rsidRPr="00827EF8">
        <w:rPr>
          <w:rFonts w:ascii="Aptos" w:eastAsia="Aptos" w:hAnsi="Aptos" w:cs="Times New Roman"/>
          <w:kern w:val="0"/>
          <w14:ligatures w14:val="none"/>
        </w:rPr>
        <w:t xml:space="preserve"> Identify signals that revealed overload early (e.g., tempo spikes, communication entropy).</w:t>
      </w:r>
    </w:p>
    <w:p w14:paraId="789A6DE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Diagnose:</w:t>
      </w:r>
      <w:r w:rsidRPr="00827EF8">
        <w:rPr>
          <w:rFonts w:ascii="Aptos" w:eastAsia="Aptos" w:hAnsi="Aptos" w:cs="Times New Roman"/>
          <w:kern w:val="0"/>
          <w14:ligatures w14:val="none"/>
        </w:rPr>
        <w:t xml:space="preserve"> Determine causal mechanisms (e.g., credential misuse vs. logging gaps).</w:t>
      </w:r>
    </w:p>
    <w:p w14:paraId="57783D85"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Dampen:</w:t>
      </w:r>
      <w:r w:rsidRPr="00827EF8">
        <w:rPr>
          <w:rFonts w:ascii="Aptos" w:eastAsia="Aptos" w:hAnsi="Aptos" w:cs="Times New Roman"/>
          <w:kern w:val="0"/>
          <w14:ligatures w14:val="none"/>
        </w:rPr>
        <w:t xml:space="preserve"> Assess which countermeasures actually reduced stress-induced degradation (e.g., breathing techniques, cognitive reappraisal, decision aid).</w:t>
      </w:r>
    </w:p>
    <w:p w14:paraId="3ADCED1C"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Decide:</w:t>
      </w:r>
      <w:r w:rsidRPr="00827EF8">
        <w:rPr>
          <w:rFonts w:ascii="Aptos" w:eastAsia="Aptos" w:hAnsi="Aptos" w:cs="Times New Roman"/>
          <w:kern w:val="0"/>
          <w14:ligatures w14:val="none"/>
        </w:rPr>
        <w:t xml:space="preserve"> Evaluate how decisions were made, with ethics integrated into the process.</w:t>
      </w:r>
    </w:p>
    <w:p w14:paraId="4881243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Debrief:</w:t>
      </w:r>
      <w:r w:rsidRPr="00827EF8">
        <w:rPr>
          <w:rFonts w:ascii="Aptos" w:eastAsia="Aptos" w:hAnsi="Aptos" w:cs="Times New Roman"/>
          <w:kern w:val="0"/>
          <w14:ligatures w14:val="none"/>
        </w:rPr>
        <w:t xml:space="preserve"> Define what lessons will be carried forward into the next run.</w:t>
      </w:r>
    </w:p>
    <w:p w14:paraId="1D561730"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Maintain an audit trail:</w:t>
      </w:r>
    </w:p>
    <w:p w14:paraId="0AC4467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Record interjections and timing of events.</w:t>
      </w:r>
    </w:p>
    <w:p w14:paraId="26CEDA6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Capture rubric scores, clarity index composites, and identified journal excerpts.</w:t>
      </w:r>
    </w:p>
    <w:p w14:paraId="689E7A16"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Safeguard methodological rigor:</w:t>
      </w:r>
    </w:p>
    <w:p w14:paraId="22BE8CD0"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Scorers remain blinded to which supports (resilience or decision aid) were present.</w:t>
      </w:r>
    </w:p>
    <w:p w14:paraId="032CD3D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Instructions are standardized across all participants.</w:t>
      </w:r>
    </w:p>
    <w:p w14:paraId="69C7B57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lastRenderedPageBreak/>
        <w:t>Conditions are counterbalanced to mitigate order effects.</w:t>
      </w:r>
    </w:p>
    <w:p w14:paraId="2D8AB38A"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Anchor in Maxwell’s interactive design:</w:t>
      </w:r>
    </w:p>
    <w:p w14:paraId="3D167CEA"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Validity checks are not decorative; they are the operational backbone of the method.</w:t>
      </w:r>
    </w:p>
    <w:p w14:paraId="22C2F74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Other Considerations</w:t>
      </w:r>
    </w:p>
    <w:p w14:paraId="2C95F3B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Because not all stress is the same, a few guardrails are explicit. Participants can pause or exit. If distress surfaces, we cool down and route to care. Data from the exercise are stored minimally and securely. If an AI decision aid is used, we log when its suggestions were followed or rejected and why. Augmentation should stabilize judgment, not substitute for it.</w:t>
      </w:r>
    </w:p>
    <w:p w14:paraId="0FB40D9A"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Summary</w:t>
      </w:r>
    </w:p>
    <w:p w14:paraId="097A770F"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This exercise runs well with the following simple tools:</w:t>
      </w:r>
    </w:p>
    <w:p w14:paraId="3A363113"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 timer</w:t>
      </w:r>
    </w:p>
    <w:p w14:paraId="4C05695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 scripted incident timeline with two mid</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stream injects</w:t>
      </w:r>
    </w:p>
    <w:p w14:paraId="06A6F45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 brief cognitive probe</w:t>
      </w:r>
    </w:p>
    <w:p w14:paraId="4DF971B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A one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page rubric</w:t>
      </w:r>
    </w:p>
    <w:p w14:paraId="758D7DAE"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kern w:val="0"/>
          <w14:ligatures w14:val="none"/>
        </w:rPr>
        <w:t>The CLARO journal.</w:t>
      </w:r>
    </w:p>
    <w:p w14:paraId="501B7F7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Organizations with simulation capacity can add realistic telemetry and team</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to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team coordination under scarce resources without changing the core. Across repetitions, patterns emerge. Some leaders need the 90</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second resilience reset more than anything. Others benefit most from a transparent decision aid that disciplines attention. Some teams only internalize the ethics pause after it is enforced several times; others begin to call it themselves.</w:t>
      </w:r>
    </w:p>
    <w:p w14:paraId="49F69AE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The central lesson holds across formats:</w:t>
      </w:r>
    </w:p>
    <w:p w14:paraId="14A0739F"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 xml:space="preserve">Clarity is not the absence of pressure, it is the practiced ability to think with pressure present. </w:t>
      </w:r>
    </w:p>
    <w:p w14:paraId="6A8051FB"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In a ransomware crisis, when customer trust, legal duty, and operational continuity collid, the habit of pausing, widening the frame, and deciding with ethics in the loop is essential.</w:t>
      </w:r>
    </w:p>
    <w:p w14:paraId="57D6055D"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4898B24D"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Experiential Exercise: Sprints</w:t>
      </w:r>
    </w:p>
    <w:p w14:paraId="24FD14EF"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r w:rsidRPr="00827EF8">
        <w:rPr>
          <w:rFonts w:ascii="Aptos Display" w:eastAsia="Times New Roman" w:hAnsi="Aptos Display" w:cs="Times New Roman"/>
          <w:color w:val="0F4761"/>
          <w:kern w:val="0"/>
          <w:sz w:val="32"/>
          <w:szCs w:val="32"/>
          <w14:ligatures w14:val="none"/>
        </w:rPr>
        <w:t>Exercise: 90</w:t>
      </w:r>
      <w:r w:rsidRPr="00827EF8">
        <w:rPr>
          <w:rFonts w:ascii="Cambria Math" w:eastAsia="Times New Roman" w:hAnsi="Cambria Math" w:cs="Cambria Math"/>
          <w:color w:val="0F4761"/>
          <w:kern w:val="0"/>
          <w:sz w:val="32"/>
          <w:szCs w:val="32"/>
          <w14:ligatures w14:val="none"/>
        </w:rPr>
        <w:t>‑</w:t>
      </w:r>
      <w:r w:rsidRPr="00827EF8">
        <w:rPr>
          <w:rFonts w:ascii="Aptos Display" w:eastAsia="Times New Roman" w:hAnsi="Aptos Display" w:cs="Times New Roman"/>
          <w:color w:val="0F4761"/>
          <w:kern w:val="0"/>
          <w:sz w:val="32"/>
          <w:szCs w:val="32"/>
          <w14:ligatures w14:val="none"/>
        </w:rPr>
        <w:t xml:space="preserve">Day Implementation </w:t>
      </w:r>
      <w:r w:rsidRPr="00827EF8">
        <w:rPr>
          <w:rFonts w:ascii="Aptos Display" w:eastAsia="Times New Roman" w:hAnsi="Aptos Display" w:cs="Aptos Display"/>
          <w:color w:val="0F4761"/>
          <w:kern w:val="0"/>
          <w:sz w:val="32"/>
          <w:szCs w:val="32"/>
          <w14:ligatures w14:val="none"/>
        </w:rPr>
        <w:t>—</w:t>
      </w:r>
      <w:r w:rsidRPr="00827EF8">
        <w:rPr>
          <w:rFonts w:ascii="Aptos Display" w:eastAsia="Times New Roman" w:hAnsi="Aptos Display" w:cs="Times New Roman"/>
          <w:color w:val="0F4761"/>
          <w:kern w:val="0"/>
          <w:sz w:val="32"/>
          <w:szCs w:val="32"/>
          <w14:ligatures w14:val="none"/>
        </w:rPr>
        <w:t xml:space="preserve"> Three Sprints</w:t>
      </w:r>
    </w:p>
    <w:p w14:paraId="1C18C9F3"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Design intent.</w:t>
      </w:r>
      <w:r w:rsidRPr="00827EF8">
        <w:rPr>
          <w:rFonts w:ascii="Aptos" w:eastAsia="Aptos" w:hAnsi="Aptos" w:cs="Times New Roman"/>
          <w:kern w:val="0"/>
          <w14:ligatures w14:val="none"/>
        </w:rPr>
        <w:t xml:space="preserve"> The 90</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day arc treats clarity under load as an engineered outcome. Each sprint layers behavioral micro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routines with AI guardrails and governance obligations so the leader</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s </w:t>
      </w:r>
      <w:r w:rsidRPr="00827EF8">
        <w:rPr>
          <w:rFonts w:ascii="Aptos" w:eastAsia="Aptos" w:hAnsi="Aptos" w:cs="Times New Roman"/>
          <w:i/>
          <w:iCs/>
          <w:kern w:val="0"/>
          <w14:ligatures w14:val="none"/>
        </w:rPr>
        <w:t>judgment ecology</w:t>
      </w:r>
      <w:r w:rsidRPr="00827EF8">
        <w:rPr>
          <w:rFonts w:ascii="Aptos" w:eastAsia="Aptos" w:hAnsi="Aptos" w:cs="Times New Roman"/>
          <w:kern w:val="0"/>
          <w14:ligatures w14:val="none"/>
        </w:rPr>
        <w:t xml:space="preserve"> (leader → context → system) becomes more robust with use. Deliverables are concrete; accountability is shared; and every tool is tied to a boundary condition (privacy, consent, neurorights, safety, and contestability).</w:t>
      </w:r>
    </w:p>
    <w:p w14:paraId="7E0840CC"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Sprint 1 (Days 1–30): Baseline &amp; Boundaries</w:t>
      </w:r>
    </w:p>
    <w:p w14:paraId="1DAAC3E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Objectives.</w:t>
      </w:r>
      <w:r w:rsidRPr="00827EF8">
        <w:rPr>
          <w:rFonts w:ascii="Aptos" w:eastAsia="Aptos" w:hAnsi="Aptos" w:cs="Times New Roman"/>
          <w:kern w:val="0"/>
          <w14:ligatures w14:val="none"/>
        </w:rPr>
        <w:t xml:space="preserve"> Establish a minimally invasive, consent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based sensing environment; make </w:t>
      </w:r>
      <w:r w:rsidRPr="00827EF8">
        <w:rPr>
          <w:rFonts w:ascii="Aptos" w:eastAsia="Aptos" w:hAnsi="Aptos" w:cs="Times New Roman"/>
          <w:i/>
          <w:iCs/>
          <w:kern w:val="0"/>
          <w14:ligatures w14:val="none"/>
        </w:rPr>
        <w:t>ambiguity</w:t>
      </w:r>
      <w:r w:rsidRPr="00827EF8">
        <w:rPr>
          <w:rFonts w:ascii="Aptos" w:eastAsia="Aptos" w:hAnsi="Aptos" w:cs="Times New Roman"/>
          <w:kern w:val="0"/>
          <w14:ligatures w14:val="none"/>
        </w:rPr>
        <w:t xml:space="preserve"> and </w:t>
      </w:r>
      <w:r w:rsidRPr="00827EF8">
        <w:rPr>
          <w:rFonts w:ascii="Aptos" w:eastAsia="Aptos" w:hAnsi="Aptos" w:cs="Times New Roman"/>
          <w:i/>
          <w:iCs/>
          <w:kern w:val="0"/>
          <w14:ligatures w14:val="none"/>
        </w:rPr>
        <w:t>risk</w:t>
      </w:r>
      <w:r w:rsidRPr="00827EF8">
        <w:rPr>
          <w:rFonts w:ascii="Aptos" w:eastAsia="Aptos" w:hAnsi="Aptos" w:cs="Times New Roman"/>
          <w:kern w:val="0"/>
          <w14:ligatures w14:val="none"/>
        </w:rPr>
        <w:t xml:space="preserve"> visible; and convert one or two habits into immediate signal gains.</w:t>
      </w:r>
    </w:p>
    <w:p w14:paraId="3B2B31A4"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work.</w:t>
      </w:r>
    </w:p>
    <w:p w14:paraId="031C328E" w14:textId="77777777" w:rsidR="00827EF8" w:rsidRPr="00827EF8" w:rsidRDefault="00827EF8" w:rsidP="00827EF8">
      <w:pPr>
        <w:numPr>
          <w:ilvl w:val="0"/>
          <w:numId w:val="4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Plain</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language brief.</w:t>
      </w:r>
      <w:r w:rsidRPr="00827EF8">
        <w:rPr>
          <w:rFonts w:ascii="Aptos" w:eastAsia="Aptos" w:hAnsi="Aptos" w:cs="Times New Roman"/>
          <w:kern w:val="0"/>
          <w14:ligatures w14:val="none"/>
        </w:rPr>
        <w:t xml:space="preserve"> Leaders receive a one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page explainer that defines (i) what data are captured (self</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ratings, brief attention/sleep logs, optional cognitive load proxy), (ii) what is </w:t>
      </w:r>
      <w:r w:rsidRPr="00827EF8">
        <w:rPr>
          <w:rFonts w:ascii="Aptos" w:eastAsia="Aptos" w:hAnsi="Aptos" w:cs="Times New Roman"/>
          <w:i/>
          <w:iCs/>
          <w:kern w:val="0"/>
          <w14:ligatures w14:val="none"/>
        </w:rPr>
        <w:t>not</w:t>
      </w:r>
      <w:r w:rsidRPr="00827EF8">
        <w:rPr>
          <w:rFonts w:ascii="Aptos" w:eastAsia="Aptos" w:hAnsi="Aptos" w:cs="Times New Roman"/>
          <w:kern w:val="0"/>
          <w14:ligatures w14:val="none"/>
        </w:rPr>
        <w:t xml:space="preserve"> captured (no keystrokes; no continuous audio; no covert biometrics), and (iii) how data are segmented by purpose (</w:t>
      </w:r>
      <w:r w:rsidRPr="00827EF8">
        <w:rPr>
          <w:rFonts w:ascii="Aptos" w:eastAsia="Aptos" w:hAnsi="Aptos" w:cs="Times New Roman"/>
          <w:b/>
          <w:bCs/>
          <w:kern w:val="0"/>
          <w14:ligatures w14:val="none"/>
        </w:rPr>
        <w:t>development</w:t>
      </w:r>
      <w:r w:rsidRPr="00827EF8">
        <w:rPr>
          <w:rFonts w:ascii="Aptos" w:eastAsia="Aptos" w:hAnsi="Aptos" w:cs="Times New Roman"/>
          <w:kern w:val="0"/>
          <w14:ligatures w14:val="none"/>
        </w:rPr>
        <w:t xml:space="preserve"> vs. </w:t>
      </w:r>
      <w:r w:rsidRPr="00827EF8">
        <w:rPr>
          <w:rFonts w:ascii="Aptos" w:eastAsia="Aptos" w:hAnsi="Aptos" w:cs="Times New Roman"/>
          <w:b/>
          <w:bCs/>
          <w:kern w:val="0"/>
          <w14:ligatures w14:val="none"/>
        </w:rPr>
        <w:t>employment</w:t>
      </w:r>
      <w:r w:rsidRPr="00827EF8">
        <w:rPr>
          <w:rFonts w:ascii="Aptos" w:eastAsia="Aptos" w:hAnsi="Aptos" w:cs="Times New Roman"/>
          <w:kern w:val="0"/>
          <w14:ligatures w14:val="none"/>
        </w:rPr>
        <w:t xml:space="preserve">) with hard </w:t>
      </w:r>
      <w:r w:rsidRPr="00827EF8">
        <w:rPr>
          <w:rFonts w:ascii="Aptos" w:eastAsia="Aptos" w:hAnsi="Aptos" w:cs="Times New Roman"/>
          <w:b/>
          <w:bCs/>
          <w:kern w:val="0"/>
          <w14:ligatures w14:val="none"/>
        </w:rPr>
        <w:t>data</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walling</w:t>
      </w:r>
      <w:r w:rsidRPr="00827EF8">
        <w:rPr>
          <w:rFonts w:ascii="Aptos" w:eastAsia="Aptos" w:hAnsi="Aptos" w:cs="Times New Roman"/>
          <w:kern w:val="0"/>
          <w14:ligatures w14:val="none"/>
        </w:rPr>
        <w:t xml:space="preserve"> to prevent HR misuse. The brief explicitly cites </w:t>
      </w:r>
      <w:r w:rsidRPr="00827EF8">
        <w:rPr>
          <w:rFonts w:ascii="Aptos" w:eastAsia="Aptos" w:hAnsi="Aptos" w:cs="Times New Roman"/>
          <w:b/>
          <w:bCs/>
          <w:kern w:val="0"/>
          <w14:ligatures w14:val="none"/>
        </w:rPr>
        <w:t>right to contest outputs</w:t>
      </w:r>
      <w:r w:rsidRPr="00827EF8">
        <w:rPr>
          <w:rFonts w:ascii="Aptos" w:eastAsia="Aptos" w:hAnsi="Aptos" w:cs="Times New Roman"/>
          <w:kern w:val="0"/>
          <w14:ligatures w14:val="none"/>
        </w:rPr>
        <w:t xml:space="preserve"> and </w:t>
      </w:r>
      <w:r w:rsidRPr="00827EF8">
        <w:rPr>
          <w:rFonts w:ascii="Aptos" w:eastAsia="Aptos" w:hAnsi="Aptos" w:cs="Times New Roman"/>
          <w:b/>
          <w:bCs/>
          <w:kern w:val="0"/>
          <w14:ligatures w14:val="none"/>
        </w:rPr>
        <w:t>right to correction</w:t>
      </w:r>
      <w:r w:rsidRPr="00827EF8">
        <w:rPr>
          <w:rFonts w:ascii="Aptos" w:eastAsia="Aptos" w:hAnsi="Aptos" w:cs="Times New Roman"/>
          <w:kern w:val="0"/>
          <w14:ligatures w14:val="none"/>
        </w:rPr>
        <w:t xml:space="preserve"> in line with modern AI governance norms.</w:t>
      </w:r>
    </w:p>
    <w:p w14:paraId="6BCC1A1F" w14:textId="77777777" w:rsidR="00827EF8" w:rsidRPr="00827EF8" w:rsidRDefault="00827EF8" w:rsidP="00827EF8">
      <w:pPr>
        <w:numPr>
          <w:ilvl w:val="0"/>
          <w:numId w:val="4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Consent &amp; data walls.</w:t>
      </w:r>
      <w:r w:rsidRPr="00827EF8">
        <w:rPr>
          <w:rFonts w:ascii="Aptos" w:eastAsia="Aptos" w:hAnsi="Aptos" w:cs="Times New Roman"/>
          <w:kern w:val="0"/>
          <w14:ligatures w14:val="none"/>
        </w:rPr>
        <w:t xml:space="preserve"> Informed consent is captured as a living artifact. Data are tagged by purpose and retention window; deletion rights and auditability are enabled up front. (Leaders operating in NYC also note AEDT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style transparency norms if AI informs hiring/assignment decisions; where applicable, external bias audits are referenced to avoid </w:t>
      </w:r>
      <w:r w:rsidRPr="00827EF8">
        <w:rPr>
          <w:rFonts w:ascii="Aptos" w:eastAsia="Aptos" w:hAnsi="Aptos" w:cs="Aptos"/>
          <w:kern w:val="0"/>
          <w14:ligatures w14:val="none"/>
        </w:rPr>
        <w:t>“</w:t>
      </w:r>
      <w:r w:rsidRPr="00827EF8">
        <w:rPr>
          <w:rFonts w:ascii="Aptos" w:eastAsia="Aptos" w:hAnsi="Aptos" w:cs="Times New Roman"/>
          <w:kern w:val="0"/>
          <w14:ligatures w14:val="none"/>
        </w:rPr>
        <w:t>shadow AEDTs.</w:t>
      </w:r>
      <w:r w:rsidRPr="00827EF8">
        <w:rPr>
          <w:rFonts w:ascii="Aptos" w:eastAsia="Aptos" w:hAnsi="Aptos" w:cs="Aptos"/>
          <w:kern w:val="0"/>
          <w14:ligatures w14:val="none"/>
        </w:rPr>
        <w:t>”</w:t>
      </w:r>
      <w:r w:rsidRPr="00827EF8">
        <w:rPr>
          <w:rFonts w:ascii="Aptos" w:eastAsia="Aptos" w:hAnsi="Aptos" w:cs="Times New Roman"/>
          <w:kern w:val="0"/>
          <w14:ligatures w14:val="none"/>
        </w:rPr>
        <w:t>) (</w:t>
      </w:r>
      <w:hyperlink r:id="rId46">
        <w:r w:rsidRPr="00827EF8">
          <w:rPr>
            <w:rFonts w:ascii="Aptos" w:eastAsia="Aptos" w:hAnsi="Aptos" w:cs="Times New Roman"/>
            <w:i/>
            <w:color w:val="156082"/>
            <w:kern w:val="0"/>
            <w:u w:val="single"/>
            <w14:ligatures w14:val="none"/>
          </w:rPr>
          <w:t>New York City Government</w:t>
        </w:r>
      </w:hyperlink>
      <w:r w:rsidRPr="00827EF8">
        <w:rPr>
          <w:rFonts w:ascii="Aptos" w:eastAsia="Aptos" w:hAnsi="Aptos" w:cs="Times New Roman"/>
          <w:kern w:val="0"/>
          <w14:ligatures w14:val="none"/>
        </w:rPr>
        <w:t>)</w:t>
      </w:r>
    </w:p>
    <w:p w14:paraId="1012FB5F" w14:textId="77777777" w:rsidR="00827EF8" w:rsidRPr="00827EF8" w:rsidRDefault="00827EF8" w:rsidP="00827EF8">
      <w:pPr>
        <w:numPr>
          <w:ilvl w:val="0"/>
          <w:numId w:val="4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Screeners &amp; micro</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tasks.</w:t>
      </w:r>
      <w:r w:rsidRPr="00827EF8">
        <w:rPr>
          <w:rFonts w:ascii="Aptos" w:eastAsia="Aptos" w:hAnsi="Aptos" w:cs="Times New Roman"/>
          <w:kern w:val="0"/>
          <w14:ligatures w14:val="none"/>
        </w:rPr>
        <w:t xml:space="preserve"> Short, mixed</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method screeners (narrative prompts + 3</w:t>
      </w:r>
      <w:r w:rsidRPr="00827EF8">
        <w:rPr>
          <w:rFonts w:ascii="Aptos" w:eastAsia="Aptos" w:hAnsi="Aptos" w:cs="Aptos"/>
          <w:kern w:val="0"/>
          <w14:ligatures w14:val="none"/>
        </w:rPr>
        <w:t>–</w:t>
      </w:r>
      <w:r w:rsidRPr="00827EF8">
        <w:rPr>
          <w:rFonts w:ascii="Aptos" w:eastAsia="Aptos" w:hAnsi="Aptos" w:cs="Times New Roman"/>
          <w:kern w:val="0"/>
          <w14:ligatures w14:val="none"/>
        </w:rPr>
        <w:t>5 validated items) probe ambiguity tolerance, overconfidence risk, and stress triggers. Micro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tasks simulate </w:t>
      </w:r>
      <w:r w:rsidRPr="00827EF8">
        <w:rPr>
          <w:rFonts w:ascii="Aptos" w:eastAsia="Aptos" w:hAnsi="Aptos" w:cs="Aptos"/>
          <w:kern w:val="0"/>
          <w14:ligatures w14:val="none"/>
        </w:rPr>
        <w:t>“</w:t>
      </w:r>
      <w:r w:rsidRPr="00827EF8">
        <w:rPr>
          <w:rFonts w:ascii="Aptos" w:eastAsia="Aptos" w:hAnsi="Aptos" w:cs="Times New Roman"/>
          <w:kern w:val="0"/>
          <w14:ligatures w14:val="none"/>
        </w:rPr>
        <w:t>clock pressure</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(e.g., 90</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second trade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off calls) to surface default heuristics without pathologizing them.</w:t>
      </w:r>
    </w:p>
    <w:p w14:paraId="4342297A" w14:textId="77777777" w:rsidR="00827EF8" w:rsidRPr="00827EF8" w:rsidRDefault="00827EF8" w:rsidP="00827EF8">
      <w:pPr>
        <w:numPr>
          <w:ilvl w:val="0"/>
          <w:numId w:val="4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Leader Clarity Profile (LCP v1).</w:t>
      </w:r>
      <w:r w:rsidRPr="00827EF8">
        <w:rPr>
          <w:rFonts w:ascii="Aptos" w:eastAsia="Aptos" w:hAnsi="Aptos" w:cs="Times New Roman"/>
          <w:kern w:val="0"/>
          <w14:ligatures w14:val="none"/>
        </w:rPr>
        <w:t xml:space="preserve"> A first profile is drafted </w:t>
      </w:r>
      <w:r w:rsidRPr="00827EF8">
        <w:rPr>
          <w:rFonts w:ascii="Aptos" w:eastAsia="Aptos" w:hAnsi="Aptos" w:cs="Times New Roman"/>
          <w:b/>
          <w:bCs/>
          <w:kern w:val="0"/>
          <w14:ligatures w14:val="none"/>
        </w:rPr>
        <w:t>in the leader’s own words</w:t>
      </w:r>
      <w:r w:rsidRPr="00827EF8">
        <w:rPr>
          <w:rFonts w:ascii="Aptos" w:eastAsia="Aptos" w:hAnsi="Aptos" w:cs="Times New Roman"/>
          <w:kern w:val="0"/>
          <w14:ligatures w14:val="none"/>
        </w:rPr>
        <w:t>—excerpts from narrative prompts are embedded verbatim—to ensure psychological ownership and reduce reactance.</w:t>
      </w:r>
    </w:p>
    <w:p w14:paraId="5C3E0F7A" w14:textId="77777777" w:rsidR="00827EF8" w:rsidRPr="00827EF8" w:rsidRDefault="00827EF8" w:rsidP="00827EF8">
      <w:pPr>
        <w:numPr>
          <w:ilvl w:val="0"/>
          <w:numId w:val="45"/>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Quick wins.</w:t>
      </w:r>
      <w:r w:rsidRPr="00827EF8">
        <w:rPr>
          <w:rFonts w:ascii="Aptos" w:eastAsia="Aptos" w:hAnsi="Aptos" w:cs="Times New Roman"/>
          <w:kern w:val="0"/>
          <w14:ligatures w14:val="none"/>
        </w:rPr>
        <w:t xml:space="preserve"> Three practices begin immediately:</w:t>
      </w:r>
    </w:p>
    <w:p w14:paraId="53E49336"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Sleep windows/hygiene</w:t>
      </w:r>
      <w:r w:rsidRPr="00827EF8">
        <w:rPr>
          <w:rFonts w:ascii="Aptos" w:eastAsia="Aptos" w:hAnsi="Aptos" w:cs="Times New Roman"/>
          <w:kern w:val="0"/>
          <w14:ligatures w14:val="none"/>
        </w:rPr>
        <w:t xml:space="preserve"> (protected 7–8 hours before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stakes days).</w:t>
      </w:r>
    </w:p>
    <w:p w14:paraId="02F05AEF"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The two</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minute rule</w:t>
      </w:r>
      <w:r w:rsidRPr="00827EF8">
        <w:rPr>
          <w:rFonts w:ascii="Aptos" w:eastAsia="Aptos" w:hAnsi="Aptos" w:cs="Times New Roman"/>
          <w:kern w:val="0"/>
          <w14:ligatures w14:val="none"/>
        </w:rPr>
        <w:t xml:space="preserve"> for irreversible choices.</w:t>
      </w:r>
    </w:p>
    <w:p w14:paraId="59DD2DE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One dissenting voice</w:t>
      </w:r>
      <w:r w:rsidRPr="00827EF8">
        <w:rPr>
          <w:rFonts w:ascii="Aptos" w:eastAsia="Aptos" w:hAnsi="Aptos" w:cs="Times New Roman"/>
          <w:kern w:val="0"/>
          <w14:ligatures w14:val="none"/>
        </w:rPr>
        <w:t xml:space="preserve"> invited in every consequential huddle.</w:t>
      </w:r>
    </w:p>
    <w:p w14:paraId="15370822"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Sprint 1 formalizes “</w:t>
      </w:r>
      <w:r w:rsidRPr="00827EF8">
        <w:rPr>
          <w:rFonts w:ascii="Aptos" w:eastAsia="Aptos" w:hAnsi="Aptos" w:cs="Times New Roman"/>
          <w:b/>
          <w:bCs/>
          <w:kern w:val="0"/>
          <w14:ligatures w14:val="none"/>
        </w:rPr>
        <w:t>outputs as hypotheses</w:t>
      </w:r>
      <w:r w:rsidRPr="00827EF8">
        <w:rPr>
          <w:rFonts w:ascii="Aptos" w:eastAsia="Aptos" w:hAnsi="Aptos" w:cs="Times New Roman"/>
          <w:kern w:val="0"/>
          <w14:ligatures w14:val="none"/>
        </w:rPr>
        <w:t>.” Model</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produced indicators (e.g., confidence spikes, fatigue flags) are treated as </w:t>
      </w:r>
      <w:r w:rsidRPr="00827EF8">
        <w:rPr>
          <w:rFonts w:ascii="Aptos" w:eastAsia="Aptos" w:hAnsi="Aptos" w:cs="Times New Roman"/>
          <w:i/>
          <w:iCs/>
          <w:kern w:val="0"/>
          <w14:ligatures w14:val="none"/>
        </w:rPr>
        <w:t>soft signals</w:t>
      </w:r>
      <w:r w:rsidRPr="00827EF8">
        <w:rPr>
          <w:rFonts w:ascii="Aptos" w:eastAsia="Aptos" w:hAnsi="Aptos" w:cs="Times New Roman"/>
          <w:kern w:val="0"/>
          <w14:ligatures w14:val="none"/>
        </w:rPr>
        <w:t xml:space="preserve">, not verdicts. This </w:t>
      </w:r>
      <w:r w:rsidRPr="00827EF8">
        <w:rPr>
          <w:rFonts w:ascii="Aptos" w:eastAsia="Aptos" w:hAnsi="Aptos" w:cs="Times New Roman"/>
          <w:kern w:val="0"/>
          <w14:ligatures w14:val="none"/>
        </w:rPr>
        <w:lastRenderedPageBreak/>
        <w:t xml:space="preserve">stance reduces labeling risk and aligns with NIST’s </w:t>
      </w:r>
      <w:r w:rsidRPr="00827EF8">
        <w:rPr>
          <w:rFonts w:ascii="Aptos" w:eastAsia="Aptos" w:hAnsi="Aptos" w:cs="Times New Roman"/>
          <w:b/>
          <w:bCs/>
          <w:kern w:val="0"/>
          <w14:ligatures w14:val="none"/>
        </w:rPr>
        <w:t>GOVERN / MAP</w:t>
      </w:r>
      <w:r w:rsidRPr="00827EF8">
        <w:rPr>
          <w:rFonts w:ascii="Aptos" w:eastAsia="Aptos" w:hAnsi="Aptos" w:cs="Times New Roman"/>
          <w:kern w:val="0"/>
          <w14:ligatures w14:val="none"/>
        </w:rPr>
        <w:t xml:space="preserve"> emphasis on context, documentation, and contestability for AI risks. (</w:t>
      </w:r>
      <w:hyperlink r:id="rId47">
        <w:r w:rsidRPr="00827EF8">
          <w:rPr>
            <w:rFonts w:ascii="Aptos" w:eastAsia="Aptos" w:hAnsi="Aptos" w:cs="Times New Roman"/>
            <w:i/>
            <w:color w:val="156082"/>
            <w:kern w:val="0"/>
            <w:u w:val="single"/>
            <w14:ligatures w14:val="none"/>
          </w:rPr>
          <w:t>NIST Publications</w:t>
        </w:r>
      </w:hyperlink>
      <w:r w:rsidRPr="00827EF8">
        <w:rPr>
          <w:rFonts w:ascii="Aptos" w:eastAsia="Aptos" w:hAnsi="Aptos" w:cs="Times New Roman"/>
          <w:kern w:val="0"/>
          <w14:ligatures w14:val="none"/>
        </w:rPr>
        <w:t>)</w:t>
      </w:r>
    </w:p>
    <w:p w14:paraId="7B3FCB94"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Sprint 2 (Days 31–60): Calibration &amp; Rehearsal</w:t>
      </w:r>
    </w:p>
    <w:p w14:paraId="5971D4B1"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Objectives.</w:t>
      </w:r>
      <w:r w:rsidRPr="00827EF8">
        <w:rPr>
          <w:rFonts w:ascii="Aptos" w:eastAsia="Aptos" w:hAnsi="Aptos" w:cs="Times New Roman"/>
          <w:kern w:val="0"/>
          <w14:ligatures w14:val="none"/>
        </w:rPr>
        <w:t xml:space="preserve"> Calibrate AI co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pilot behavior to the LCP and rehearse </w:t>
      </w:r>
      <w:r w:rsidRPr="00827EF8">
        <w:rPr>
          <w:rFonts w:ascii="Aptos" w:eastAsia="Aptos" w:hAnsi="Aptos" w:cs="Times New Roman"/>
          <w:i/>
          <w:iCs/>
          <w:kern w:val="0"/>
          <w14:ligatures w14:val="none"/>
        </w:rPr>
        <w:t>frame</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shifts</w:t>
      </w:r>
      <w:r w:rsidRPr="00827EF8">
        <w:rPr>
          <w:rFonts w:ascii="Aptos" w:eastAsia="Aptos" w:hAnsi="Aptos" w:cs="Times New Roman"/>
          <w:kern w:val="0"/>
          <w14:ligatures w14:val="none"/>
        </w:rPr>
        <w:t xml:space="preserve"> under safe,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fidelity stressors.</w:t>
      </w:r>
    </w:p>
    <w:p w14:paraId="7EF961BD"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Core work.</w:t>
      </w:r>
    </w:p>
    <w:p w14:paraId="40278EE4" w14:textId="77777777" w:rsidR="00827EF8" w:rsidRPr="00827EF8" w:rsidRDefault="00827EF8" w:rsidP="00827EF8">
      <w:pPr>
        <w:numPr>
          <w:ilvl w:val="0"/>
          <w:numId w:val="4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Dashboards tuned to profile.</w:t>
      </w:r>
      <w:r w:rsidRPr="00827EF8">
        <w:rPr>
          <w:rFonts w:ascii="Aptos" w:eastAsia="Aptos" w:hAnsi="Aptos" w:cs="Times New Roman"/>
          <w:kern w:val="0"/>
          <w14:ligatures w14:val="none"/>
        </w:rPr>
        <w:t xml:space="preserve"> Uncertainty bands, attribution of basis (data sources, base rates, and counter</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examples), and </w:t>
      </w:r>
      <w:r w:rsidRPr="00827EF8">
        <w:rPr>
          <w:rFonts w:ascii="Aptos" w:eastAsia="Aptos" w:hAnsi="Aptos" w:cs="Times New Roman"/>
          <w:i/>
          <w:iCs/>
          <w:kern w:val="0"/>
          <w14:ligatures w14:val="none"/>
        </w:rPr>
        <w:t>confidence gating</w:t>
      </w:r>
      <w:r w:rsidRPr="00827EF8">
        <w:rPr>
          <w:rFonts w:ascii="Aptos" w:eastAsia="Aptos" w:hAnsi="Aptos" w:cs="Times New Roman"/>
          <w:kern w:val="0"/>
          <w14:ligatures w14:val="none"/>
        </w:rPr>
        <w:t xml:space="preserve"> are default</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on for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risk flows. The co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pilot surfaces </w:t>
      </w:r>
      <w:r w:rsidRPr="00827EF8">
        <w:rPr>
          <w:rFonts w:ascii="Aptos" w:eastAsia="Aptos" w:hAnsi="Aptos" w:cs="Aptos"/>
          <w:kern w:val="0"/>
          <w14:ligatures w14:val="none"/>
        </w:rPr>
        <w:t>“</w:t>
      </w:r>
      <w:r w:rsidRPr="00827EF8">
        <w:rPr>
          <w:rFonts w:ascii="Aptos" w:eastAsia="Aptos" w:hAnsi="Aptos" w:cs="Times New Roman"/>
          <w:kern w:val="0"/>
          <w14:ligatures w14:val="none"/>
        </w:rPr>
        <w:t>why not?</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arguments and prompts leaders to articulate disconfirming facts before acting.</w:t>
      </w:r>
    </w:p>
    <w:p w14:paraId="48A184CA" w14:textId="77777777" w:rsidR="00827EF8" w:rsidRPr="00827EF8" w:rsidRDefault="00827EF8" w:rsidP="00827EF8">
      <w:pPr>
        <w:numPr>
          <w:ilvl w:val="0"/>
          <w:numId w:val="4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Safe</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fail rehearsal in VR/AR.</w:t>
      </w:r>
      <w:r w:rsidRPr="00827EF8">
        <w:rPr>
          <w:rFonts w:ascii="Aptos" w:eastAsia="Aptos" w:hAnsi="Aptos" w:cs="Times New Roman"/>
          <w:kern w:val="0"/>
          <w14:ligatures w14:val="none"/>
        </w:rPr>
        <w:t xml:space="preserve"> Two progressive scenario ramps simulate (a) stakeholder outrage and (b) time</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compressed operational risk. When affect or certainty </w:t>
      </w:r>
      <w:r w:rsidRPr="00827EF8">
        <w:rPr>
          <w:rFonts w:ascii="Aptos" w:eastAsia="Aptos" w:hAnsi="Aptos" w:cs="Times New Roman"/>
          <w:b/>
          <w:bCs/>
          <w:kern w:val="0"/>
          <w14:ligatures w14:val="none"/>
        </w:rPr>
        <w:t>spikes</w:t>
      </w:r>
      <w:r w:rsidRPr="00827EF8">
        <w:rPr>
          <w:rFonts w:ascii="Aptos" w:eastAsia="Aptos" w:hAnsi="Aptos" w:cs="Times New Roman"/>
          <w:kern w:val="0"/>
          <w14:ligatures w14:val="none"/>
        </w:rPr>
        <w:t>, the co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pilot injects a </w:t>
      </w:r>
      <w:r w:rsidRPr="00827EF8">
        <w:rPr>
          <w:rFonts w:ascii="Aptos" w:eastAsia="Aptos" w:hAnsi="Aptos" w:cs="Times New Roman"/>
          <w:i/>
          <w:iCs/>
          <w:kern w:val="0"/>
          <w14:ligatures w14:val="none"/>
        </w:rPr>
        <w:t>counter</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argument panel</w:t>
      </w:r>
      <w:r w:rsidRPr="00827EF8">
        <w:rPr>
          <w:rFonts w:ascii="Aptos" w:eastAsia="Aptos" w:hAnsi="Aptos" w:cs="Times New Roman"/>
          <w:kern w:val="0"/>
          <w14:ligatures w14:val="none"/>
        </w:rPr>
        <w:t xml:space="preserve"> and enforces a </w:t>
      </w:r>
      <w:r w:rsidRPr="00827EF8">
        <w:rPr>
          <w:rFonts w:ascii="Aptos" w:eastAsia="Aptos" w:hAnsi="Aptos" w:cs="Times New Roman"/>
          <w:b/>
          <w:bCs/>
          <w:kern w:val="0"/>
          <w14:ligatures w14:val="none"/>
        </w:rPr>
        <w:t>two</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minute pause</w:t>
      </w:r>
      <w:r w:rsidRPr="00827EF8">
        <w:rPr>
          <w:rFonts w:ascii="Aptos" w:eastAsia="Aptos" w:hAnsi="Aptos" w:cs="Times New Roman"/>
          <w:kern w:val="0"/>
          <w14:ligatures w14:val="none"/>
        </w:rPr>
        <w:t>.</w:t>
      </w:r>
    </w:p>
    <w:p w14:paraId="7770098E" w14:textId="77777777" w:rsidR="00827EF8" w:rsidRPr="00827EF8" w:rsidRDefault="00827EF8" w:rsidP="00827EF8">
      <w:pPr>
        <w:numPr>
          <w:ilvl w:val="0"/>
          <w:numId w:val="46"/>
        </w:numPr>
        <w:spacing w:before="36" w:after="36"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Dissent on demand.</w:t>
      </w:r>
      <w:r w:rsidRPr="00827EF8">
        <w:rPr>
          <w:rFonts w:ascii="Aptos" w:eastAsia="Aptos" w:hAnsi="Aptos" w:cs="Times New Roman"/>
          <w:kern w:val="0"/>
          <w14:ligatures w14:val="none"/>
        </w:rPr>
        <w:t xml:space="preserve"> Leaders practice calling for dissent </w:t>
      </w:r>
      <w:r w:rsidRPr="00827EF8">
        <w:rPr>
          <w:rFonts w:ascii="Aptos" w:eastAsia="Aptos" w:hAnsi="Aptos" w:cs="Times New Roman"/>
          <w:i/>
          <w:iCs/>
          <w:kern w:val="0"/>
          <w14:ligatures w14:val="none"/>
        </w:rPr>
        <w:t>especially when confidence feels high</w:t>
      </w:r>
      <w:r w:rsidRPr="00827EF8">
        <w:rPr>
          <w:rFonts w:ascii="Aptos" w:eastAsia="Aptos" w:hAnsi="Aptos" w:cs="Times New Roman"/>
          <w:kern w:val="0"/>
          <w14:ligatures w14:val="none"/>
        </w:rPr>
        <w:t>—a trained response that immunizes against escalation spirals.</w:t>
      </w:r>
    </w:p>
    <w:p w14:paraId="202B7410"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Sprint 2 logs model cards, data lineage, and bias checks to satisfy downstream explainability obligations (e.g., NYC AEDT bias</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audit logic for hiring contexts; EU AI Act risk management and transparency for 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risk and GPAI settings on phased timelines). (</w:t>
      </w:r>
      <w:hyperlink r:id="rId48">
        <w:r w:rsidRPr="00827EF8">
          <w:rPr>
            <w:rFonts w:ascii="Aptos" w:eastAsia="Aptos" w:hAnsi="Aptos" w:cs="Times New Roman"/>
            <w:i/>
            <w:color w:val="156082"/>
            <w:kern w:val="0"/>
            <w:u w:val="single"/>
            <w14:ligatures w14:val="none"/>
          </w:rPr>
          <w:t>New York City Government</w:t>
        </w:r>
      </w:hyperlink>
      <w:r w:rsidRPr="00827EF8">
        <w:rPr>
          <w:rFonts w:ascii="Aptos" w:eastAsia="Aptos" w:hAnsi="Aptos" w:cs="Times New Roman"/>
          <w:kern w:val="0"/>
          <w14:ligatures w14:val="none"/>
        </w:rPr>
        <w:t>)</w:t>
      </w:r>
    </w:p>
    <w:p w14:paraId="3E105DCF" w14:textId="77777777" w:rsidR="00827EF8" w:rsidRPr="00827EF8" w:rsidRDefault="00827EF8" w:rsidP="00827EF8">
      <w:pPr>
        <w:keepNext/>
        <w:keepLines/>
        <w:spacing w:before="160" w:after="80" w:line="240" w:lineRule="auto"/>
        <w:outlineLvl w:val="2"/>
        <w:rPr>
          <w:rFonts w:ascii="Aptos" w:eastAsia="Times New Roman" w:hAnsi="Aptos" w:cs="Times New Roman"/>
          <w:color w:val="0F4761"/>
          <w:kern w:val="0"/>
          <w:sz w:val="28"/>
          <w:szCs w:val="28"/>
          <w14:ligatures w14:val="none"/>
        </w:rPr>
      </w:pPr>
      <w:r w:rsidRPr="00827EF8">
        <w:rPr>
          <w:rFonts w:ascii="Aptos" w:eastAsia="Times New Roman" w:hAnsi="Aptos" w:cs="Times New Roman"/>
          <w:color w:val="0F4761"/>
          <w:kern w:val="0"/>
          <w:sz w:val="28"/>
          <w:szCs w:val="28"/>
          <w14:ligatures w14:val="none"/>
        </w:rPr>
        <w:t>Sprint 3 (Days 61–90): Field Integration &amp; Governance</w:t>
      </w:r>
    </w:p>
    <w:p w14:paraId="14EB996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Objectives.</w:t>
      </w:r>
      <w:r w:rsidRPr="00827EF8">
        <w:rPr>
          <w:rFonts w:ascii="Aptos" w:eastAsia="Aptos" w:hAnsi="Aptos" w:cs="Times New Roman"/>
          <w:kern w:val="0"/>
          <w14:ligatures w14:val="none"/>
        </w:rPr>
        <w:t xml:space="preserve"> Embed CCL micro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 xml:space="preserve">routines into </w:t>
      </w:r>
      <w:r w:rsidRPr="00827EF8">
        <w:rPr>
          <w:rFonts w:ascii="Aptos" w:eastAsia="Aptos" w:hAnsi="Aptos" w:cs="Times New Roman"/>
          <w:i/>
          <w:iCs/>
          <w:kern w:val="0"/>
          <w14:ligatures w14:val="none"/>
        </w:rPr>
        <w:t>live</w:t>
      </w:r>
      <w:r w:rsidRPr="00827EF8">
        <w:rPr>
          <w:rFonts w:ascii="Aptos" w:eastAsia="Aptos" w:hAnsi="Aptos" w:cs="Times New Roman"/>
          <w:kern w:val="0"/>
          <w14:ligatures w14:val="none"/>
        </w:rPr>
        <w:t xml:space="preserve"> operations; monitor lightly; tune thresholds; and run an explicit rights</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and</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ethics review.</w:t>
      </w:r>
    </w:p>
    <w:p w14:paraId="2D69D286" w14:textId="77777777" w:rsidR="00827EF8" w:rsidRPr="00827EF8" w:rsidRDefault="00827EF8" w:rsidP="00827EF8">
      <w:pPr>
        <w:spacing w:before="180" w:after="180" w:line="240" w:lineRule="auto"/>
        <w:rPr>
          <w:rFonts w:ascii="Aptos" w:eastAsia="Aptos" w:hAnsi="Aptos" w:cs="Times New Roman"/>
          <w:kern w:val="0"/>
          <w14:ligatures w14:val="none"/>
        </w:rPr>
      </w:pPr>
    </w:p>
    <w:p w14:paraId="4FBE360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Meeting micro</w:t>
      </w:r>
      <w:r w:rsidRPr="00827EF8">
        <w:rPr>
          <w:rFonts w:ascii="Cambria Math" w:eastAsia="Aptos" w:hAnsi="Cambria Math" w:cs="Cambria Math"/>
          <w:b/>
          <w:bCs/>
          <w:kern w:val="0"/>
          <w14:ligatures w14:val="none"/>
        </w:rPr>
        <w:t>‑</w:t>
      </w:r>
      <w:r w:rsidRPr="00827EF8">
        <w:rPr>
          <w:rFonts w:ascii="Aptos" w:eastAsia="Aptos" w:hAnsi="Aptos" w:cs="Times New Roman"/>
          <w:b/>
          <w:bCs/>
          <w:kern w:val="0"/>
          <w14:ligatures w14:val="none"/>
        </w:rPr>
        <w:t>routines:</w:t>
      </w:r>
    </w:p>
    <w:p w14:paraId="4F2C3C4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60</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second pre</w:t>
      </w:r>
      <w:r w:rsidRPr="00827EF8">
        <w:rPr>
          <w:rFonts w:ascii="Cambria Math" w:eastAsia="Aptos" w:hAnsi="Cambria Math" w:cs="Cambria Math"/>
          <w:i/>
          <w:iCs/>
          <w:kern w:val="0"/>
          <w14:ligatures w14:val="none"/>
        </w:rPr>
        <w:t>‑</w:t>
      </w:r>
      <w:r w:rsidRPr="00827EF8">
        <w:rPr>
          <w:rFonts w:ascii="Aptos" w:eastAsia="Aptos" w:hAnsi="Aptos" w:cs="Times New Roman"/>
          <w:i/>
          <w:iCs/>
          <w:kern w:val="0"/>
          <w14:ligatures w14:val="none"/>
        </w:rPr>
        <w:t>mortem</w:t>
      </w:r>
      <w:r w:rsidRPr="00827EF8">
        <w:rPr>
          <w:rFonts w:ascii="Aptos" w:eastAsia="Aptos" w:hAnsi="Aptos" w:cs="Times New Roman"/>
          <w:kern w:val="0"/>
          <w14:ligatures w14:val="none"/>
        </w:rPr>
        <w:t>: “Assume we failed—what did we miss?”</w:t>
      </w:r>
    </w:p>
    <w:p w14:paraId="6F1077E8"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Rotating “decider” chair</w:t>
      </w:r>
      <w:r w:rsidRPr="00827EF8">
        <w:rPr>
          <w:rFonts w:ascii="Aptos" w:eastAsia="Aptos" w:hAnsi="Aptos" w:cs="Times New Roman"/>
          <w:kern w:val="0"/>
          <w14:ligatures w14:val="none"/>
        </w:rPr>
        <w:t>: separates synthesis from final call to reduce anchoring.</w:t>
      </w:r>
    </w:p>
    <w:p w14:paraId="65D4E781" w14:textId="77777777" w:rsidR="00827EF8" w:rsidRPr="00827EF8" w:rsidRDefault="00827EF8" w:rsidP="00827EF8">
      <w:pPr>
        <w:numPr>
          <w:ilvl w:val="0"/>
          <w:numId w:val="3"/>
        </w:numPr>
        <w:spacing w:before="36" w:after="36" w:line="240" w:lineRule="auto"/>
        <w:rPr>
          <w:rFonts w:ascii="Aptos" w:eastAsia="Aptos" w:hAnsi="Aptos" w:cs="Times New Roman"/>
          <w:kern w:val="0"/>
          <w14:ligatures w14:val="none"/>
        </w:rPr>
      </w:pPr>
      <w:r w:rsidRPr="00827EF8">
        <w:rPr>
          <w:rFonts w:ascii="Aptos" w:eastAsia="Aptos" w:hAnsi="Aptos" w:cs="Times New Roman"/>
          <w:i/>
          <w:iCs/>
          <w:kern w:val="0"/>
          <w14:ligatures w14:val="none"/>
        </w:rPr>
        <w:t>Visible uncertainty scale</w:t>
      </w:r>
      <w:r w:rsidRPr="00827EF8">
        <w:rPr>
          <w:rFonts w:ascii="Aptos" w:eastAsia="Aptos" w:hAnsi="Aptos" w:cs="Times New Roman"/>
          <w:kern w:val="0"/>
          <w14:ligatures w14:val="none"/>
        </w:rPr>
        <w:t>: a dial on the dashboard (0–100%) to externalize confidence and normalize prudence under load.</w:t>
      </w:r>
    </w:p>
    <w:p w14:paraId="33C2332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t>Signal monitoring, light touch:</w:t>
      </w:r>
    </w:p>
    <w:p w14:paraId="3C323418"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 xml:space="preserve">The team tracks only </w:t>
      </w:r>
      <w:r w:rsidRPr="00827EF8">
        <w:rPr>
          <w:rFonts w:ascii="Aptos" w:eastAsia="Aptos" w:hAnsi="Aptos" w:cs="Times New Roman"/>
          <w:i/>
          <w:iCs/>
          <w:kern w:val="0"/>
          <w14:ligatures w14:val="none"/>
        </w:rPr>
        <w:t>movement</w:t>
      </w:r>
      <w:r w:rsidRPr="00827EF8">
        <w:rPr>
          <w:rFonts w:ascii="Aptos" w:eastAsia="Aptos" w:hAnsi="Aptos" w:cs="Times New Roman"/>
          <w:kern w:val="0"/>
          <w14:ligatures w14:val="none"/>
        </w:rPr>
        <w:t xml:space="preserve"> (e.g., rising decisional heat + narrowed information set) and tunes triggers (e.g., auto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prompt dissent at &gt;80% confidence when base rates are low).</w:t>
      </w:r>
    </w:p>
    <w:p w14:paraId="6D054206" w14:textId="77777777" w:rsidR="00827EF8" w:rsidRPr="00827EF8" w:rsidRDefault="00827EF8" w:rsidP="00827EF8">
      <w:pPr>
        <w:spacing w:before="180" w:after="180" w:line="240" w:lineRule="auto"/>
        <w:rPr>
          <w:rFonts w:ascii="Aptos" w:eastAsia="Aptos" w:hAnsi="Aptos" w:cs="Times New Roman"/>
          <w:kern w:val="0"/>
          <w14:ligatures w14:val="none"/>
        </w:rPr>
      </w:pPr>
    </w:p>
    <w:p w14:paraId="7DC2E10E"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b/>
          <w:bCs/>
          <w:kern w:val="0"/>
          <w14:ligatures w14:val="none"/>
        </w:rPr>
        <w:lastRenderedPageBreak/>
        <w:t>Quarterly ethics + neurorights check:</w:t>
      </w:r>
    </w:p>
    <w:p w14:paraId="3840C01C" w14:textId="77777777" w:rsidR="00827EF8" w:rsidRPr="00827EF8" w:rsidRDefault="00827EF8" w:rsidP="00827EF8">
      <w:pPr>
        <w:spacing w:before="180" w:after="180" w:line="240" w:lineRule="auto"/>
        <w:rPr>
          <w:rFonts w:ascii="Aptos" w:eastAsia="Aptos" w:hAnsi="Aptos" w:cs="Times New Roman"/>
          <w:kern w:val="0"/>
          <w14:ligatures w14:val="none"/>
        </w:rPr>
      </w:pPr>
      <w:r w:rsidRPr="00827EF8">
        <w:rPr>
          <w:rFonts w:ascii="Aptos" w:eastAsia="Aptos" w:hAnsi="Aptos" w:cs="Times New Roman"/>
          <w:kern w:val="0"/>
          <w14:ligatures w14:val="none"/>
        </w:rPr>
        <w:t>A short review confirms (i) scope creep has not occurred; (ii) consent and deletion remain available; and (iii) no neuro</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data or intrusive inference has been introduced.</w:t>
      </w:r>
    </w:p>
    <w:p w14:paraId="2716CCE9"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For jurisdictions experimenting with neurorights (e.g., Chile’s 2021 constitutional reform and subsequent jurisprudence recognizing mental privacy), the check records alignment. (Biblioteca Congreso Chile)</w:t>
      </w:r>
    </w:p>
    <w:p w14:paraId="30BFDF36" w14:textId="77777777" w:rsidR="00827EF8" w:rsidRPr="00827EF8" w:rsidRDefault="00827EF8" w:rsidP="00827EF8">
      <w:pPr>
        <w:spacing w:before="180" w:after="180" w:line="240" w:lineRule="auto"/>
        <w:rPr>
          <w:rFonts w:ascii="Aptos" w:eastAsia="Aptos" w:hAnsi="Aptos" w:cs="Times New Roman"/>
          <w:kern w:val="0"/>
          <w14:ligatures w14:val="none"/>
        </w:rPr>
      </w:pPr>
    </w:p>
    <w:p w14:paraId="4BE2E8EB" w14:textId="77777777" w:rsidR="00827EF8" w:rsidRPr="00827EF8" w:rsidRDefault="00827EF8" w:rsidP="00827EF8">
      <w:pPr>
        <w:spacing w:before="100" w:after="100" w:line="240" w:lineRule="auto"/>
        <w:ind w:left="480" w:right="480"/>
        <w:rPr>
          <w:rFonts w:ascii="Aptos" w:eastAsia="Aptos" w:hAnsi="Aptos" w:cs="Times New Roman"/>
          <w:kern w:val="0"/>
          <w14:ligatures w14:val="none"/>
        </w:rPr>
      </w:pPr>
      <w:r w:rsidRPr="00827EF8">
        <w:rPr>
          <w:rFonts w:ascii="Aptos" w:eastAsia="Aptos" w:hAnsi="Aptos" w:cs="Times New Roman"/>
          <w:kern w:val="0"/>
          <w14:ligatures w14:val="none"/>
        </w:rPr>
        <w:t>The governance cadence references applicable frameworks (NIST AI RMF; sectoral rules such as FDA’s PCCP for AI</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enabled devices; and state laws like Colorado</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s AI Act for </w:t>
      </w:r>
      <w:r w:rsidRPr="00827EF8">
        <w:rPr>
          <w:rFonts w:ascii="Aptos" w:eastAsia="Aptos" w:hAnsi="Aptos" w:cs="Aptos"/>
          <w:kern w:val="0"/>
          <w14:ligatures w14:val="none"/>
        </w:rPr>
        <w:t>“</w:t>
      </w:r>
      <w:r w:rsidRPr="00827EF8">
        <w:rPr>
          <w:rFonts w:ascii="Aptos" w:eastAsia="Aptos" w:hAnsi="Aptos" w:cs="Times New Roman"/>
          <w:kern w:val="0"/>
          <w14:ligatures w14:val="none"/>
        </w:rPr>
        <w:t>high</w:t>
      </w:r>
      <w:r w:rsidRPr="00827EF8">
        <w:rPr>
          <w:rFonts w:ascii="Cambria Math" w:eastAsia="Aptos" w:hAnsi="Cambria Math" w:cs="Cambria Math"/>
          <w:kern w:val="0"/>
          <w14:ligatures w14:val="none"/>
        </w:rPr>
        <w:t>‑</w:t>
      </w:r>
      <w:r w:rsidRPr="00827EF8">
        <w:rPr>
          <w:rFonts w:ascii="Aptos" w:eastAsia="Aptos" w:hAnsi="Aptos" w:cs="Times New Roman"/>
          <w:kern w:val="0"/>
          <w14:ligatures w14:val="none"/>
        </w:rPr>
        <w:t>risk</w:t>
      </w:r>
      <w:r w:rsidRPr="00827EF8">
        <w:rPr>
          <w:rFonts w:ascii="Aptos" w:eastAsia="Aptos" w:hAnsi="Aptos" w:cs="Aptos"/>
          <w:kern w:val="0"/>
          <w14:ligatures w14:val="none"/>
        </w:rPr>
        <w:t>”</w:t>
      </w:r>
      <w:r w:rsidRPr="00827EF8">
        <w:rPr>
          <w:rFonts w:ascii="Aptos" w:eastAsia="Aptos" w:hAnsi="Aptos" w:cs="Times New Roman"/>
          <w:kern w:val="0"/>
          <w14:ligatures w14:val="none"/>
        </w:rPr>
        <w:t xml:space="preserve"> systems beginning 2026). (</w:t>
      </w:r>
      <w:hyperlink r:id="rId49">
        <w:r w:rsidRPr="00827EF8">
          <w:rPr>
            <w:rFonts w:ascii="Aptos" w:eastAsia="Aptos" w:hAnsi="Aptos" w:cs="Times New Roman"/>
            <w:i/>
            <w:color w:val="156082"/>
            <w:kern w:val="0"/>
            <w:u w:val="single"/>
            <w14:ligatures w14:val="none"/>
          </w:rPr>
          <w:t>NIST Publications</w:t>
        </w:r>
      </w:hyperlink>
      <w:r w:rsidRPr="00827EF8">
        <w:rPr>
          <w:rFonts w:ascii="Aptos" w:eastAsia="Aptos" w:hAnsi="Aptos" w:cs="Times New Roman"/>
          <w:kern w:val="0"/>
          <w14:ligatures w14:val="none"/>
        </w:rPr>
        <w:t>)</w:t>
      </w:r>
    </w:p>
    <w:p w14:paraId="5B0E5217"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4F702A93"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APPENDIX</w:t>
      </w:r>
    </w:p>
    <w:p w14:paraId="1D1E2AA9"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29576665"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About the Author</w:t>
      </w:r>
    </w:p>
    <w:p w14:paraId="18FFF1BB" w14:textId="77777777" w:rsidR="00827EF8" w:rsidRPr="00827EF8" w:rsidRDefault="00827EF8" w:rsidP="00827EF8">
      <w:pPr>
        <w:spacing w:after="200" w:line="240" w:lineRule="auto"/>
        <w:rPr>
          <w:rFonts w:ascii="Aptos" w:eastAsia="Aptos" w:hAnsi="Aptos" w:cs="Times New Roman"/>
          <w:kern w:val="0"/>
          <w14:ligatures w14:val="none"/>
        </w:rPr>
      </w:pPr>
      <w:r w:rsidRPr="00827EF8">
        <w:rPr>
          <w:rFonts w:ascii="Aptos" w:eastAsia="Aptos" w:hAnsi="Aptos" w:cs="Times New Roman"/>
          <w:kern w:val="0"/>
          <w14:ligatures w14:val="none"/>
        </w:rPr>
        <w:br w:type="page"/>
      </w:r>
    </w:p>
    <w:p w14:paraId="2DE95FE3" w14:textId="77777777" w:rsidR="00827EF8" w:rsidRPr="00827EF8" w:rsidRDefault="00827EF8" w:rsidP="00827EF8">
      <w:pPr>
        <w:keepNext/>
        <w:keepLines/>
        <w:spacing w:before="360" w:after="80" w:line="240" w:lineRule="auto"/>
        <w:outlineLvl w:val="0"/>
        <w:rPr>
          <w:rFonts w:ascii="Aptos Display" w:eastAsia="Times New Roman" w:hAnsi="Aptos Display" w:cs="Times New Roman"/>
          <w:color w:val="0F4761"/>
          <w:kern w:val="0"/>
          <w:sz w:val="40"/>
          <w:szCs w:val="40"/>
          <w14:ligatures w14:val="none"/>
        </w:rPr>
      </w:pPr>
      <w:r w:rsidRPr="00827EF8">
        <w:rPr>
          <w:rFonts w:ascii="Aptos Display" w:eastAsia="Times New Roman" w:hAnsi="Aptos Display" w:cs="Times New Roman"/>
          <w:color w:val="0F4761"/>
          <w:kern w:val="0"/>
          <w:sz w:val="40"/>
          <w:szCs w:val="40"/>
          <w14:ligatures w14:val="none"/>
        </w:rPr>
        <w:lastRenderedPageBreak/>
        <w:t>Also by Bradley Castle</w:t>
      </w:r>
    </w:p>
    <w:p w14:paraId="6D104FD8" w14:textId="77777777" w:rsidR="00827EF8" w:rsidRPr="00827EF8" w:rsidRDefault="00827EF8" w:rsidP="00827EF8">
      <w:pPr>
        <w:keepNext/>
        <w:keepLines/>
        <w:spacing w:before="160" w:after="80" w:line="240" w:lineRule="auto"/>
        <w:outlineLvl w:val="1"/>
        <w:rPr>
          <w:rFonts w:ascii="Aptos Display" w:eastAsia="Times New Roman" w:hAnsi="Aptos Display" w:cs="Times New Roman"/>
          <w:color w:val="0F4761"/>
          <w:kern w:val="0"/>
          <w:sz w:val="32"/>
          <w:szCs w:val="32"/>
          <w14:ligatures w14:val="none"/>
        </w:rPr>
      </w:pPr>
    </w:p>
    <w:p w14:paraId="4A3105C7" w14:textId="77777777" w:rsidR="00141D6E" w:rsidRDefault="00141D6E"/>
    <w:sectPr w:rsidR="00141D6E" w:rsidSect="00827EF8">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18B4280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5BD0AEC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00A992"/>
    <w:multiLevelType w:val="multilevel"/>
    <w:tmpl w:val="F94ED966"/>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3" w15:restartNumberingAfterBreak="0">
    <w:nsid w:val="00A99411"/>
    <w:multiLevelType w:val="multilevel"/>
    <w:tmpl w:val="B97A118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248465930">
    <w:abstractNumId w:val="0"/>
  </w:num>
  <w:num w:numId="2" w16cid:durableId="9130785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8753618">
    <w:abstractNumId w:val="1"/>
  </w:num>
  <w:num w:numId="4" w16cid:durableId="2873187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9208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3282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20930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58565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5619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83177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60205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04260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613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05541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55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923115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30922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7722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19488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36867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44103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37513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07239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01068158">
    <w:abstractNumId w:val="2"/>
  </w:num>
  <w:num w:numId="25" w16cid:durableId="12690450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0505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71699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94692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65796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2970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9740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6576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06181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26257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40960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12949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608012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828431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979517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437637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907363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516321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559970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091670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71431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282633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EF8"/>
    <w:rsid w:val="00141D6E"/>
    <w:rsid w:val="001511C9"/>
    <w:rsid w:val="00626DEE"/>
    <w:rsid w:val="006E0C60"/>
    <w:rsid w:val="00827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1CBF1"/>
  <w15:chartTrackingRefBased/>
  <w15:docId w15:val="{5D24798C-4615-4617-9691-20767AD61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E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E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E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E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E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E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E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E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E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E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E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E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E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E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E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E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E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EF8"/>
    <w:rPr>
      <w:rFonts w:eastAsiaTheme="majorEastAsia" w:cstheme="majorBidi"/>
      <w:color w:val="272727" w:themeColor="text1" w:themeTint="D8"/>
    </w:rPr>
  </w:style>
  <w:style w:type="paragraph" w:styleId="Title">
    <w:name w:val="Title"/>
    <w:basedOn w:val="Normal"/>
    <w:next w:val="Normal"/>
    <w:link w:val="TitleChar"/>
    <w:uiPriority w:val="10"/>
    <w:qFormat/>
    <w:rsid w:val="00827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E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E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E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EF8"/>
    <w:pPr>
      <w:spacing w:before="160"/>
      <w:jc w:val="center"/>
    </w:pPr>
    <w:rPr>
      <w:i/>
      <w:iCs/>
      <w:color w:val="404040" w:themeColor="text1" w:themeTint="BF"/>
    </w:rPr>
  </w:style>
  <w:style w:type="character" w:customStyle="1" w:styleId="QuoteChar">
    <w:name w:val="Quote Char"/>
    <w:basedOn w:val="DefaultParagraphFont"/>
    <w:link w:val="Quote"/>
    <w:uiPriority w:val="29"/>
    <w:rsid w:val="00827EF8"/>
    <w:rPr>
      <w:i/>
      <w:iCs/>
      <w:color w:val="404040" w:themeColor="text1" w:themeTint="BF"/>
    </w:rPr>
  </w:style>
  <w:style w:type="paragraph" w:styleId="ListParagraph">
    <w:name w:val="List Paragraph"/>
    <w:basedOn w:val="Normal"/>
    <w:uiPriority w:val="34"/>
    <w:qFormat/>
    <w:rsid w:val="00827EF8"/>
    <w:pPr>
      <w:ind w:left="720"/>
      <w:contextualSpacing/>
    </w:pPr>
  </w:style>
  <w:style w:type="character" w:styleId="IntenseEmphasis">
    <w:name w:val="Intense Emphasis"/>
    <w:basedOn w:val="DefaultParagraphFont"/>
    <w:uiPriority w:val="21"/>
    <w:qFormat/>
    <w:rsid w:val="00827EF8"/>
    <w:rPr>
      <w:i/>
      <w:iCs/>
      <w:color w:val="0F4761" w:themeColor="accent1" w:themeShade="BF"/>
    </w:rPr>
  </w:style>
  <w:style w:type="paragraph" w:styleId="IntenseQuote">
    <w:name w:val="Intense Quote"/>
    <w:basedOn w:val="Normal"/>
    <w:next w:val="Normal"/>
    <w:link w:val="IntenseQuoteChar"/>
    <w:uiPriority w:val="30"/>
    <w:qFormat/>
    <w:rsid w:val="00827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EF8"/>
    <w:rPr>
      <w:i/>
      <w:iCs/>
      <w:color w:val="0F4761" w:themeColor="accent1" w:themeShade="BF"/>
    </w:rPr>
  </w:style>
  <w:style w:type="character" w:styleId="IntenseReference">
    <w:name w:val="Intense Reference"/>
    <w:basedOn w:val="DefaultParagraphFont"/>
    <w:uiPriority w:val="32"/>
    <w:qFormat/>
    <w:rsid w:val="00827EF8"/>
    <w:rPr>
      <w:b/>
      <w:bCs/>
      <w:smallCaps/>
      <w:color w:val="0F4761" w:themeColor="accent1" w:themeShade="BF"/>
      <w:spacing w:val="5"/>
    </w:rPr>
  </w:style>
  <w:style w:type="numbering" w:customStyle="1" w:styleId="NoList1">
    <w:name w:val="No List1"/>
    <w:next w:val="NoList"/>
    <w:uiPriority w:val="99"/>
    <w:semiHidden/>
    <w:unhideWhenUsed/>
    <w:rsid w:val="00827EF8"/>
  </w:style>
  <w:style w:type="paragraph" w:customStyle="1" w:styleId="BodyText1">
    <w:name w:val="Body Text1"/>
    <w:basedOn w:val="Normal"/>
    <w:next w:val="BodyText"/>
    <w:link w:val="BodyTextChar"/>
    <w:qFormat/>
    <w:rsid w:val="00827EF8"/>
    <w:pPr>
      <w:spacing w:before="180" w:after="180" w:line="240" w:lineRule="auto"/>
    </w:pPr>
  </w:style>
  <w:style w:type="character" w:customStyle="1" w:styleId="BodyTextChar">
    <w:name w:val="Body Text Char"/>
    <w:basedOn w:val="DefaultParagraphFont"/>
    <w:link w:val="BodyText1"/>
    <w:rsid w:val="00827EF8"/>
  </w:style>
  <w:style w:type="paragraph" w:customStyle="1" w:styleId="FirstParagraph">
    <w:name w:val="First Paragraph"/>
    <w:basedOn w:val="BodyText"/>
    <w:next w:val="BodyText"/>
    <w:qFormat/>
    <w:rsid w:val="00827EF8"/>
    <w:pPr>
      <w:spacing w:before="180" w:after="180" w:line="240" w:lineRule="auto"/>
    </w:pPr>
    <w:rPr>
      <w:kern w:val="0"/>
      <w14:ligatures w14:val="none"/>
    </w:rPr>
  </w:style>
  <w:style w:type="paragraph" w:customStyle="1" w:styleId="Compact">
    <w:name w:val="Compact"/>
    <w:basedOn w:val="BodyText"/>
    <w:qFormat/>
    <w:rsid w:val="00827EF8"/>
    <w:pPr>
      <w:spacing w:before="36" w:after="36" w:line="240" w:lineRule="auto"/>
    </w:pPr>
    <w:rPr>
      <w:kern w:val="0"/>
      <w14:ligatures w14:val="none"/>
    </w:rPr>
  </w:style>
  <w:style w:type="paragraph" w:customStyle="1" w:styleId="Author">
    <w:name w:val="Author"/>
    <w:basedOn w:val="Title"/>
    <w:next w:val="BodyText"/>
    <w:qFormat/>
    <w:rsid w:val="00827EF8"/>
    <w:pPr>
      <w:keepNext/>
      <w:keepLines/>
      <w:jc w:val="center"/>
    </w:pPr>
    <w:rPr>
      <w:spacing w:val="0"/>
      <w:kern w:val="0"/>
      <w:sz w:val="24"/>
      <w:szCs w:val="24"/>
      <w14:ligatures w14:val="none"/>
    </w:rPr>
  </w:style>
  <w:style w:type="paragraph" w:customStyle="1" w:styleId="Date1">
    <w:name w:val="Date1"/>
    <w:basedOn w:val="Title"/>
    <w:next w:val="BodyText"/>
    <w:qFormat/>
    <w:rsid w:val="00827EF8"/>
    <w:pPr>
      <w:keepNext/>
      <w:keepLines/>
      <w:jc w:val="center"/>
    </w:pPr>
    <w:rPr>
      <w:spacing w:val="0"/>
      <w:kern w:val="0"/>
      <w:sz w:val="24"/>
      <w:szCs w:val="24"/>
      <w14:ligatures w14:val="none"/>
    </w:rPr>
  </w:style>
  <w:style w:type="character" w:customStyle="1" w:styleId="DateChar">
    <w:name w:val="Date Char"/>
    <w:basedOn w:val="DefaultParagraphFont"/>
    <w:link w:val="Date"/>
    <w:rsid w:val="00827EF8"/>
    <w:rPr>
      <w:rFonts w:ascii="Aptos Display" w:eastAsia="Times New Roman" w:hAnsi="Aptos Display" w:cs="Times New Roman"/>
    </w:rPr>
  </w:style>
  <w:style w:type="paragraph" w:customStyle="1" w:styleId="AbstractTitle">
    <w:name w:val="Abstract Title"/>
    <w:basedOn w:val="Normal"/>
    <w:next w:val="Abstract"/>
    <w:qFormat/>
    <w:rsid w:val="00827EF8"/>
    <w:pPr>
      <w:keepNext/>
      <w:keepLines/>
      <w:spacing w:before="300" w:after="0" w:line="240" w:lineRule="auto"/>
      <w:jc w:val="center"/>
    </w:pPr>
    <w:rPr>
      <w:b/>
      <w:kern w:val="0"/>
      <w:sz w:val="20"/>
      <w:szCs w:val="20"/>
      <w14:ligatures w14:val="none"/>
    </w:rPr>
  </w:style>
  <w:style w:type="paragraph" w:customStyle="1" w:styleId="Abstract">
    <w:name w:val="Abstract"/>
    <w:basedOn w:val="Normal"/>
    <w:next w:val="BodyText"/>
    <w:qFormat/>
    <w:rsid w:val="00827EF8"/>
    <w:pPr>
      <w:keepNext/>
      <w:keepLines/>
      <w:spacing w:before="100" w:after="300" w:line="240" w:lineRule="auto"/>
    </w:pPr>
    <w:rPr>
      <w:kern w:val="0"/>
      <w:sz w:val="20"/>
      <w:szCs w:val="20"/>
      <w14:ligatures w14:val="none"/>
    </w:rPr>
  </w:style>
  <w:style w:type="paragraph" w:customStyle="1" w:styleId="Bibliography1">
    <w:name w:val="Bibliography1"/>
    <w:basedOn w:val="Normal"/>
    <w:next w:val="Bibliography"/>
    <w:qFormat/>
    <w:rsid w:val="00827EF8"/>
    <w:pPr>
      <w:spacing w:after="200" w:line="240" w:lineRule="auto"/>
    </w:pPr>
    <w:rPr>
      <w:kern w:val="0"/>
      <w14:ligatures w14:val="none"/>
    </w:rPr>
  </w:style>
  <w:style w:type="paragraph" w:customStyle="1" w:styleId="BlockText1">
    <w:name w:val="Block Text1"/>
    <w:basedOn w:val="BodyText"/>
    <w:next w:val="BodyText"/>
    <w:uiPriority w:val="9"/>
    <w:unhideWhenUsed/>
    <w:qFormat/>
    <w:rsid w:val="00827EF8"/>
    <w:pPr>
      <w:spacing w:before="100" w:after="100" w:line="240" w:lineRule="auto"/>
      <w:ind w:left="480" w:right="480"/>
    </w:pPr>
    <w:rPr>
      <w:kern w:val="0"/>
      <w14:ligatures w14:val="none"/>
    </w:rPr>
  </w:style>
  <w:style w:type="paragraph" w:customStyle="1" w:styleId="FootnoteText1">
    <w:name w:val="Footnote Text1"/>
    <w:basedOn w:val="Normal"/>
    <w:next w:val="FootnoteText"/>
    <w:link w:val="FootnoteTextChar"/>
    <w:uiPriority w:val="9"/>
    <w:unhideWhenUsed/>
    <w:qFormat/>
    <w:rsid w:val="00827EF8"/>
    <w:pPr>
      <w:spacing w:after="200" w:line="240" w:lineRule="auto"/>
    </w:pPr>
  </w:style>
  <w:style w:type="character" w:customStyle="1" w:styleId="FootnoteTextChar">
    <w:name w:val="Footnote Text Char"/>
    <w:basedOn w:val="DefaultParagraphFont"/>
    <w:link w:val="FootnoteText1"/>
    <w:uiPriority w:val="9"/>
    <w:rsid w:val="00827EF8"/>
  </w:style>
  <w:style w:type="paragraph" w:customStyle="1" w:styleId="FootnoteBlockText">
    <w:name w:val="Footnote Block Text"/>
    <w:basedOn w:val="FootnoteText"/>
    <w:next w:val="FootnoteText"/>
    <w:uiPriority w:val="9"/>
    <w:unhideWhenUsed/>
    <w:qFormat/>
    <w:rsid w:val="00827EF8"/>
    <w:pPr>
      <w:spacing w:before="100" w:after="100"/>
      <w:ind w:left="480" w:right="480"/>
    </w:pPr>
    <w:rPr>
      <w:kern w:val="0"/>
      <w:sz w:val="24"/>
      <w:szCs w:val="24"/>
      <w14:ligatures w14:val="none"/>
    </w:rPr>
  </w:style>
  <w:style w:type="table" w:customStyle="1" w:styleId="Table">
    <w:name w:val="Table"/>
    <w:semiHidden/>
    <w:unhideWhenUsed/>
    <w:qFormat/>
    <w:rsid w:val="00827EF8"/>
    <w:pPr>
      <w:spacing w:after="200" w:line="240" w:lineRule="auto"/>
    </w:pPr>
    <w:rPr>
      <w:kern w:val="0"/>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827EF8"/>
    <w:pPr>
      <w:keepNext/>
      <w:keepLines/>
      <w:spacing w:after="0" w:line="240" w:lineRule="auto"/>
    </w:pPr>
    <w:rPr>
      <w:b/>
      <w:kern w:val="0"/>
      <w14:ligatures w14:val="none"/>
    </w:rPr>
  </w:style>
  <w:style w:type="paragraph" w:customStyle="1" w:styleId="Definition">
    <w:name w:val="Definition"/>
    <w:basedOn w:val="Normal"/>
    <w:rsid w:val="00827EF8"/>
    <w:pPr>
      <w:spacing w:after="200" w:line="240" w:lineRule="auto"/>
    </w:pPr>
    <w:rPr>
      <w:kern w:val="0"/>
      <w14:ligatures w14:val="none"/>
    </w:rPr>
  </w:style>
  <w:style w:type="paragraph" w:customStyle="1" w:styleId="Caption1">
    <w:name w:val="Caption1"/>
    <w:basedOn w:val="Normal"/>
    <w:next w:val="Caption"/>
    <w:link w:val="CaptionChar"/>
    <w:rsid w:val="00827EF8"/>
    <w:pPr>
      <w:spacing w:after="120" w:line="240" w:lineRule="auto"/>
    </w:pPr>
    <w:rPr>
      <w:i/>
      <w:kern w:val="0"/>
      <w14:ligatures w14:val="none"/>
    </w:rPr>
  </w:style>
  <w:style w:type="paragraph" w:customStyle="1" w:styleId="TableCaption">
    <w:name w:val="Table Caption"/>
    <w:basedOn w:val="Caption"/>
    <w:rsid w:val="00827EF8"/>
    <w:pPr>
      <w:keepNext/>
      <w:spacing w:after="120"/>
    </w:pPr>
    <w:rPr>
      <w:iCs w:val="0"/>
      <w:color w:val="auto"/>
      <w:kern w:val="0"/>
      <w:sz w:val="24"/>
      <w:szCs w:val="24"/>
      <w14:ligatures w14:val="none"/>
    </w:rPr>
  </w:style>
  <w:style w:type="paragraph" w:customStyle="1" w:styleId="ImageCaption">
    <w:name w:val="Image Caption"/>
    <w:basedOn w:val="Caption"/>
    <w:rsid w:val="00827EF8"/>
    <w:pPr>
      <w:spacing w:after="120"/>
    </w:pPr>
    <w:rPr>
      <w:iCs w:val="0"/>
      <w:color w:val="auto"/>
      <w:kern w:val="0"/>
      <w:sz w:val="24"/>
      <w:szCs w:val="24"/>
      <w14:ligatures w14:val="none"/>
    </w:rPr>
  </w:style>
  <w:style w:type="paragraph" w:customStyle="1" w:styleId="Figure">
    <w:name w:val="Figure"/>
    <w:basedOn w:val="Normal"/>
    <w:rsid w:val="00827EF8"/>
    <w:pPr>
      <w:spacing w:after="200" w:line="240" w:lineRule="auto"/>
    </w:pPr>
    <w:rPr>
      <w:kern w:val="0"/>
      <w14:ligatures w14:val="none"/>
    </w:rPr>
  </w:style>
  <w:style w:type="paragraph" w:customStyle="1" w:styleId="CaptionedFigure">
    <w:name w:val="Captioned Figure"/>
    <w:basedOn w:val="Figure"/>
    <w:rsid w:val="00827EF8"/>
    <w:pPr>
      <w:keepNext/>
    </w:pPr>
  </w:style>
  <w:style w:type="character" w:customStyle="1" w:styleId="CaptionChar">
    <w:name w:val="Caption Char"/>
    <w:basedOn w:val="DefaultParagraphFont"/>
    <w:rsid w:val="00827EF8"/>
    <w:rPr>
      <w:i/>
    </w:rPr>
  </w:style>
  <w:style w:type="character" w:customStyle="1" w:styleId="VerbatimChar">
    <w:name w:val="Verbatim Char"/>
    <w:basedOn w:val="CaptionChar"/>
    <w:link w:val="SourceCode"/>
    <w:rsid w:val="00827EF8"/>
    <w:rPr>
      <w:rFonts w:ascii="Consolas" w:hAnsi="Consolas"/>
      <w:i/>
      <w:sz w:val="22"/>
    </w:rPr>
  </w:style>
  <w:style w:type="character" w:customStyle="1" w:styleId="SectionNumber">
    <w:name w:val="Section Number"/>
    <w:basedOn w:val="CaptionChar"/>
    <w:rsid w:val="00827EF8"/>
    <w:rPr>
      <w:i/>
    </w:rPr>
  </w:style>
  <w:style w:type="character" w:styleId="FootnoteReference">
    <w:name w:val="footnote reference"/>
    <w:basedOn w:val="CaptionChar"/>
    <w:rsid w:val="00827EF8"/>
    <w:rPr>
      <w:i/>
      <w:vertAlign w:val="superscript"/>
    </w:rPr>
  </w:style>
  <w:style w:type="character" w:customStyle="1" w:styleId="Hyperlink1">
    <w:name w:val="Hyperlink1"/>
    <w:basedOn w:val="CaptionChar"/>
    <w:rsid w:val="00827EF8"/>
    <w:rPr>
      <w:i/>
      <w:color w:val="156082"/>
    </w:rPr>
  </w:style>
  <w:style w:type="paragraph" w:customStyle="1" w:styleId="TOCHeading1">
    <w:name w:val="TOC Heading1"/>
    <w:basedOn w:val="Heading1"/>
    <w:next w:val="BodyText"/>
    <w:uiPriority w:val="39"/>
    <w:unhideWhenUsed/>
    <w:qFormat/>
    <w:rsid w:val="00827EF8"/>
    <w:pPr>
      <w:spacing w:before="240" w:line="259" w:lineRule="auto"/>
      <w:outlineLvl w:val="9"/>
    </w:pPr>
    <w:rPr>
      <w:kern w:val="0"/>
      <w14:ligatures w14:val="none"/>
    </w:rPr>
  </w:style>
  <w:style w:type="paragraph" w:customStyle="1" w:styleId="SourceCode">
    <w:name w:val="Source Code"/>
    <w:basedOn w:val="Normal"/>
    <w:link w:val="VerbatimChar"/>
    <w:rsid w:val="00827EF8"/>
    <w:pPr>
      <w:wordWrap w:val="0"/>
      <w:spacing w:after="200" w:line="240" w:lineRule="auto"/>
    </w:pPr>
    <w:rPr>
      <w:rFonts w:ascii="Consolas" w:hAnsi="Consolas"/>
      <w:i/>
      <w:sz w:val="22"/>
    </w:rPr>
  </w:style>
  <w:style w:type="character" w:customStyle="1" w:styleId="KeywordTok">
    <w:name w:val="KeywordTok"/>
    <w:basedOn w:val="VerbatimChar"/>
    <w:rsid w:val="00827EF8"/>
    <w:rPr>
      <w:rFonts w:ascii="Consolas" w:hAnsi="Consolas"/>
      <w:b/>
      <w:i/>
      <w:color w:val="007020"/>
      <w:sz w:val="22"/>
    </w:rPr>
  </w:style>
  <w:style w:type="character" w:customStyle="1" w:styleId="DataTypeTok">
    <w:name w:val="DataTypeTok"/>
    <w:basedOn w:val="VerbatimChar"/>
    <w:rsid w:val="00827EF8"/>
    <w:rPr>
      <w:rFonts w:ascii="Consolas" w:hAnsi="Consolas"/>
      <w:i/>
      <w:color w:val="902000"/>
      <w:sz w:val="22"/>
    </w:rPr>
  </w:style>
  <w:style w:type="character" w:customStyle="1" w:styleId="DecValTok">
    <w:name w:val="DecValTok"/>
    <w:basedOn w:val="VerbatimChar"/>
    <w:rsid w:val="00827EF8"/>
    <w:rPr>
      <w:rFonts w:ascii="Consolas" w:hAnsi="Consolas"/>
      <w:i/>
      <w:color w:val="40A070"/>
      <w:sz w:val="22"/>
    </w:rPr>
  </w:style>
  <w:style w:type="character" w:customStyle="1" w:styleId="BaseNTok">
    <w:name w:val="BaseNTok"/>
    <w:basedOn w:val="VerbatimChar"/>
    <w:rsid w:val="00827EF8"/>
    <w:rPr>
      <w:rFonts w:ascii="Consolas" w:hAnsi="Consolas"/>
      <w:i/>
      <w:color w:val="40A070"/>
      <w:sz w:val="22"/>
    </w:rPr>
  </w:style>
  <w:style w:type="character" w:customStyle="1" w:styleId="FloatTok">
    <w:name w:val="FloatTok"/>
    <w:basedOn w:val="VerbatimChar"/>
    <w:rsid w:val="00827EF8"/>
    <w:rPr>
      <w:rFonts w:ascii="Consolas" w:hAnsi="Consolas"/>
      <w:i/>
      <w:color w:val="40A070"/>
      <w:sz w:val="22"/>
    </w:rPr>
  </w:style>
  <w:style w:type="character" w:customStyle="1" w:styleId="ConstantTok">
    <w:name w:val="ConstantTok"/>
    <w:basedOn w:val="VerbatimChar"/>
    <w:rsid w:val="00827EF8"/>
    <w:rPr>
      <w:rFonts w:ascii="Consolas" w:hAnsi="Consolas"/>
      <w:i/>
      <w:color w:val="880000"/>
      <w:sz w:val="22"/>
    </w:rPr>
  </w:style>
  <w:style w:type="character" w:customStyle="1" w:styleId="CharTok">
    <w:name w:val="CharTok"/>
    <w:basedOn w:val="VerbatimChar"/>
    <w:rsid w:val="00827EF8"/>
    <w:rPr>
      <w:rFonts w:ascii="Consolas" w:hAnsi="Consolas"/>
      <w:i/>
      <w:color w:val="4070A0"/>
      <w:sz w:val="22"/>
    </w:rPr>
  </w:style>
  <w:style w:type="character" w:customStyle="1" w:styleId="SpecialCharTok">
    <w:name w:val="SpecialCharTok"/>
    <w:basedOn w:val="VerbatimChar"/>
    <w:rsid w:val="00827EF8"/>
    <w:rPr>
      <w:rFonts w:ascii="Consolas" w:hAnsi="Consolas"/>
      <w:i/>
      <w:color w:val="4070A0"/>
      <w:sz w:val="22"/>
    </w:rPr>
  </w:style>
  <w:style w:type="character" w:customStyle="1" w:styleId="StringTok">
    <w:name w:val="StringTok"/>
    <w:basedOn w:val="VerbatimChar"/>
    <w:rsid w:val="00827EF8"/>
    <w:rPr>
      <w:rFonts w:ascii="Consolas" w:hAnsi="Consolas"/>
      <w:i/>
      <w:color w:val="4070A0"/>
      <w:sz w:val="22"/>
    </w:rPr>
  </w:style>
  <w:style w:type="character" w:customStyle="1" w:styleId="VerbatimStringTok">
    <w:name w:val="VerbatimStringTok"/>
    <w:basedOn w:val="VerbatimChar"/>
    <w:rsid w:val="00827EF8"/>
    <w:rPr>
      <w:rFonts w:ascii="Consolas" w:hAnsi="Consolas"/>
      <w:i/>
      <w:color w:val="4070A0"/>
      <w:sz w:val="22"/>
    </w:rPr>
  </w:style>
  <w:style w:type="character" w:customStyle="1" w:styleId="SpecialStringTok">
    <w:name w:val="SpecialStringTok"/>
    <w:basedOn w:val="VerbatimChar"/>
    <w:rsid w:val="00827EF8"/>
    <w:rPr>
      <w:rFonts w:ascii="Consolas" w:hAnsi="Consolas"/>
      <w:i/>
      <w:color w:val="BB6688"/>
      <w:sz w:val="22"/>
    </w:rPr>
  </w:style>
  <w:style w:type="character" w:customStyle="1" w:styleId="ImportTok">
    <w:name w:val="ImportTok"/>
    <w:basedOn w:val="VerbatimChar"/>
    <w:rsid w:val="00827EF8"/>
    <w:rPr>
      <w:rFonts w:ascii="Consolas" w:hAnsi="Consolas"/>
      <w:b/>
      <w:i/>
      <w:color w:val="008000"/>
      <w:sz w:val="22"/>
    </w:rPr>
  </w:style>
  <w:style w:type="character" w:customStyle="1" w:styleId="CommentTok">
    <w:name w:val="CommentTok"/>
    <w:basedOn w:val="VerbatimChar"/>
    <w:rsid w:val="00827EF8"/>
    <w:rPr>
      <w:rFonts w:ascii="Consolas" w:hAnsi="Consolas"/>
      <w:i w:val="0"/>
      <w:color w:val="60A0B0"/>
      <w:sz w:val="22"/>
    </w:rPr>
  </w:style>
  <w:style w:type="character" w:customStyle="1" w:styleId="DocumentationTok">
    <w:name w:val="DocumentationTok"/>
    <w:basedOn w:val="VerbatimChar"/>
    <w:rsid w:val="00827EF8"/>
    <w:rPr>
      <w:rFonts w:ascii="Consolas" w:hAnsi="Consolas"/>
      <w:i w:val="0"/>
      <w:color w:val="BA2121"/>
      <w:sz w:val="22"/>
    </w:rPr>
  </w:style>
  <w:style w:type="character" w:customStyle="1" w:styleId="AnnotationTok">
    <w:name w:val="AnnotationTok"/>
    <w:basedOn w:val="VerbatimChar"/>
    <w:rsid w:val="00827EF8"/>
    <w:rPr>
      <w:rFonts w:ascii="Consolas" w:hAnsi="Consolas"/>
      <w:b/>
      <w:i w:val="0"/>
      <w:color w:val="60A0B0"/>
      <w:sz w:val="22"/>
    </w:rPr>
  </w:style>
  <w:style w:type="character" w:customStyle="1" w:styleId="CommentVarTok">
    <w:name w:val="CommentVarTok"/>
    <w:basedOn w:val="VerbatimChar"/>
    <w:rsid w:val="00827EF8"/>
    <w:rPr>
      <w:rFonts w:ascii="Consolas" w:hAnsi="Consolas"/>
      <w:b/>
      <w:i w:val="0"/>
      <w:color w:val="60A0B0"/>
      <w:sz w:val="22"/>
    </w:rPr>
  </w:style>
  <w:style w:type="character" w:customStyle="1" w:styleId="OtherTok">
    <w:name w:val="OtherTok"/>
    <w:basedOn w:val="VerbatimChar"/>
    <w:rsid w:val="00827EF8"/>
    <w:rPr>
      <w:rFonts w:ascii="Consolas" w:hAnsi="Consolas"/>
      <w:i/>
      <w:color w:val="007020"/>
      <w:sz w:val="22"/>
    </w:rPr>
  </w:style>
  <w:style w:type="character" w:customStyle="1" w:styleId="FunctionTok">
    <w:name w:val="FunctionTok"/>
    <w:basedOn w:val="VerbatimChar"/>
    <w:rsid w:val="00827EF8"/>
    <w:rPr>
      <w:rFonts w:ascii="Consolas" w:hAnsi="Consolas"/>
      <w:i/>
      <w:color w:val="06287E"/>
      <w:sz w:val="22"/>
    </w:rPr>
  </w:style>
  <w:style w:type="character" w:customStyle="1" w:styleId="VariableTok">
    <w:name w:val="VariableTok"/>
    <w:basedOn w:val="VerbatimChar"/>
    <w:rsid w:val="00827EF8"/>
    <w:rPr>
      <w:rFonts w:ascii="Consolas" w:hAnsi="Consolas"/>
      <w:i/>
      <w:color w:val="19177C"/>
      <w:sz w:val="22"/>
    </w:rPr>
  </w:style>
  <w:style w:type="character" w:customStyle="1" w:styleId="ControlFlowTok">
    <w:name w:val="ControlFlowTok"/>
    <w:basedOn w:val="VerbatimChar"/>
    <w:rsid w:val="00827EF8"/>
    <w:rPr>
      <w:rFonts w:ascii="Consolas" w:hAnsi="Consolas"/>
      <w:b/>
      <w:i/>
      <w:color w:val="007020"/>
      <w:sz w:val="22"/>
    </w:rPr>
  </w:style>
  <w:style w:type="character" w:customStyle="1" w:styleId="OperatorTok">
    <w:name w:val="OperatorTok"/>
    <w:basedOn w:val="VerbatimChar"/>
    <w:rsid w:val="00827EF8"/>
    <w:rPr>
      <w:rFonts w:ascii="Consolas" w:hAnsi="Consolas"/>
      <w:i/>
      <w:color w:val="666666"/>
      <w:sz w:val="22"/>
    </w:rPr>
  </w:style>
  <w:style w:type="character" w:customStyle="1" w:styleId="BuiltInTok">
    <w:name w:val="BuiltInTok"/>
    <w:basedOn w:val="VerbatimChar"/>
    <w:rsid w:val="00827EF8"/>
    <w:rPr>
      <w:rFonts w:ascii="Consolas" w:hAnsi="Consolas"/>
      <w:i/>
      <w:color w:val="008000"/>
      <w:sz w:val="22"/>
    </w:rPr>
  </w:style>
  <w:style w:type="character" w:customStyle="1" w:styleId="ExtensionTok">
    <w:name w:val="ExtensionTok"/>
    <w:basedOn w:val="VerbatimChar"/>
    <w:rsid w:val="00827EF8"/>
    <w:rPr>
      <w:rFonts w:ascii="Consolas" w:hAnsi="Consolas"/>
      <w:i/>
      <w:sz w:val="22"/>
    </w:rPr>
  </w:style>
  <w:style w:type="character" w:customStyle="1" w:styleId="PreprocessorTok">
    <w:name w:val="PreprocessorTok"/>
    <w:basedOn w:val="VerbatimChar"/>
    <w:rsid w:val="00827EF8"/>
    <w:rPr>
      <w:rFonts w:ascii="Consolas" w:hAnsi="Consolas"/>
      <w:i/>
      <w:color w:val="BC7A00"/>
      <w:sz w:val="22"/>
    </w:rPr>
  </w:style>
  <w:style w:type="character" w:customStyle="1" w:styleId="AttributeTok">
    <w:name w:val="AttributeTok"/>
    <w:basedOn w:val="VerbatimChar"/>
    <w:rsid w:val="00827EF8"/>
    <w:rPr>
      <w:rFonts w:ascii="Consolas" w:hAnsi="Consolas"/>
      <w:i/>
      <w:color w:val="7D9029"/>
      <w:sz w:val="22"/>
    </w:rPr>
  </w:style>
  <w:style w:type="character" w:customStyle="1" w:styleId="RegionMarkerTok">
    <w:name w:val="RegionMarkerTok"/>
    <w:basedOn w:val="VerbatimChar"/>
    <w:rsid w:val="00827EF8"/>
    <w:rPr>
      <w:rFonts w:ascii="Consolas" w:hAnsi="Consolas"/>
      <w:i/>
      <w:sz w:val="22"/>
    </w:rPr>
  </w:style>
  <w:style w:type="character" w:customStyle="1" w:styleId="InformationTok">
    <w:name w:val="InformationTok"/>
    <w:basedOn w:val="VerbatimChar"/>
    <w:rsid w:val="00827EF8"/>
    <w:rPr>
      <w:rFonts w:ascii="Consolas" w:hAnsi="Consolas"/>
      <w:b/>
      <w:i w:val="0"/>
      <w:color w:val="60A0B0"/>
      <w:sz w:val="22"/>
    </w:rPr>
  </w:style>
  <w:style w:type="character" w:customStyle="1" w:styleId="WarningTok">
    <w:name w:val="WarningTok"/>
    <w:basedOn w:val="VerbatimChar"/>
    <w:rsid w:val="00827EF8"/>
    <w:rPr>
      <w:rFonts w:ascii="Consolas" w:hAnsi="Consolas"/>
      <w:b/>
      <w:i w:val="0"/>
      <w:color w:val="60A0B0"/>
      <w:sz w:val="22"/>
    </w:rPr>
  </w:style>
  <w:style w:type="character" w:customStyle="1" w:styleId="AlertTok">
    <w:name w:val="AlertTok"/>
    <w:basedOn w:val="VerbatimChar"/>
    <w:rsid w:val="00827EF8"/>
    <w:rPr>
      <w:rFonts w:ascii="Consolas" w:hAnsi="Consolas"/>
      <w:b/>
      <w:i/>
      <w:color w:val="FF0000"/>
      <w:sz w:val="22"/>
    </w:rPr>
  </w:style>
  <w:style w:type="character" w:customStyle="1" w:styleId="ErrorTok">
    <w:name w:val="ErrorTok"/>
    <w:basedOn w:val="VerbatimChar"/>
    <w:rsid w:val="00827EF8"/>
    <w:rPr>
      <w:rFonts w:ascii="Consolas" w:hAnsi="Consolas"/>
      <w:b/>
      <w:i/>
      <w:color w:val="FF0000"/>
      <w:sz w:val="22"/>
    </w:rPr>
  </w:style>
  <w:style w:type="character" w:customStyle="1" w:styleId="NormalTok">
    <w:name w:val="NormalTok"/>
    <w:basedOn w:val="VerbatimChar"/>
    <w:rsid w:val="00827EF8"/>
    <w:rPr>
      <w:rFonts w:ascii="Consolas" w:hAnsi="Consolas"/>
      <w:i/>
      <w:sz w:val="22"/>
    </w:rPr>
  </w:style>
  <w:style w:type="paragraph" w:styleId="BodyText">
    <w:name w:val="Body Text"/>
    <w:basedOn w:val="Normal"/>
    <w:link w:val="BodyTextChar1"/>
    <w:uiPriority w:val="99"/>
    <w:semiHidden/>
    <w:unhideWhenUsed/>
    <w:rsid w:val="00827EF8"/>
    <w:pPr>
      <w:spacing w:after="120"/>
    </w:pPr>
  </w:style>
  <w:style w:type="character" w:customStyle="1" w:styleId="BodyTextChar1">
    <w:name w:val="Body Text Char1"/>
    <w:basedOn w:val="DefaultParagraphFont"/>
    <w:link w:val="BodyText"/>
    <w:uiPriority w:val="99"/>
    <w:semiHidden/>
    <w:rsid w:val="00827EF8"/>
  </w:style>
  <w:style w:type="paragraph" w:styleId="Date">
    <w:name w:val="Date"/>
    <w:basedOn w:val="Normal"/>
    <w:next w:val="Normal"/>
    <w:link w:val="DateChar"/>
    <w:semiHidden/>
    <w:unhideWhenUsed/>
    <w:rsid w:val="00827EF8"/>
    <w:rPr>
      <w:rFonts w:ascii="Aptos Display" w:eastAsia="Times New Roman" w:hAnsi="Aptos Display" w:cs="Times New Roman"/>
    </w:rPr>
  </w:style>
  <w:style w:type="character" w:customStyle="1" w:styleId="DateChar1">
    <w:name w:val="Date Char1"/>
    <w:basedOn w:val="DefaultParagraphFont"/>
    <w:link w:val="Date"/>
    <w:uiPriority w:val="99"/>
    <w:semiHidden/>
    <w:rsid w:val="00827EF8"/>
  </w:style>
  <w:style w:type="paragraph" w:styleId="Bibliography">
    <w:name w:val="Bibliography"/>
    <w:basedOn w:val="Normal"/>
    <w:next w:val="Normal"/>
    <w:uiPriority w:val="37"/>
    <w:semiHidden/>
    <w:unhideWhenUsed/>
    <w:rsid w:val="00827EF8"/>
  </w:style>
  <w:style w:type="paragraph" w:styleId="FootnoteText">
    <w:name w:val="footnote text"/>
    <w:basedOn w:val="Normal"/>
    <w:link w:val="FootnoteTextChar1"/>
    <w:uiPriority w:val="99"/>
    <w:semiHidden/>
    <w:unhideWhenUsed/>
    <w:rsid w:val="00827EF8"/>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827EF8"/>
    <w:rPr>
      <w:sz w:val="20"/>
      <w:szCs w:val="20"/>
    </w:rPr>
  </w:style>
  <w:style w:type="paragraph" w:styleId="Caption">
    <w:name w:val="caption"/>
    <w:basedOn w:val="Normal"/>
    <w:next w:val="Normal"/>
    <w:uiPriority w:val="35"/>
    <w:semiHidden/>
    <w:unhideWhenUsed/>
    <w:qFormat/>
    <w:rsid w:val="00827EF8"/>
    <w:pPr>
      <w:spacing w:after="200" w:line="240" w:lineRule="auto"/>
    </w:pPr>
    <w:rPr>
      <w:i/>
      <w:iCs/>
      <w:color w:val="0E2841" w:themeColor="text2"/>
      <w:sz w:val="18"/>
      <w:szCs w:val="18"/>
    </w:rPr>
  </w:style>
  <w:style w:type="character" w:styleId="Hyperlink">
    <w:name w:val="Hyperlink"/>
    <w:basedOn w:val="DefaultParagraphFont"/>
    <w:uiPriority w:val="99"/>
    <w:semiHidden/>
    <w:unhideWhenUsed/>
    <w:rsid w:val="00827E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ftc.gov/legal-library/browse/cases-proceedings/192-3172-everalbum-inc-matter?utm_source=chatgpt.com" TargetMode="External"/><Relationship Id="rId26" Type="http://schemas.openxmlformats.org/officeDocument/2006/relationships/hyperlink" Target="https://www.iso.org/standard/42001?utm_source=chatgpt.com" TargetMode="External"/><Relationship Id="rId39" Type="http://schemas.openxmlformats.org/officeDocument/2006/relationships/hyperlink" Target="https://www.ropesgray.com/en/insights/alerts/2024/12/fda-finalizes-guidance-on-predetermined-change-control-plans-for-ai-enabled-device?utm_source=chatgpt.com" TargetMode="External"/><Relationship Id="rId21" Type="http://schemas.openxmlformats.org/officeDocument/2006/relationships/hyperlink" Target="https://www.ftc.gov/legal-library/browse/cases-proceedings/192-3172-everalbum-inc-matter?utm_source=chatgpt.com" TargetMode="External"/><Relationship Id="rId34" Type="http://schemas.openxmlformats.org/officeDocument/2006/relationships/image" Target="media/image11.png"/><Relationship Id="rId42" Type="http://schemas.openxmlformats.org/officeDocument/2006/relationships/hyperlink" Target="https://www.nyc.gov/site/dca/about/automated-employment-decision-tools.page?utm_source=chatgpt.com" TargetMode="External"/><Relationship Id="rId47" Type="http://schemas.openxmlformats.org/officeDocument/2006/relationships/hyperlink" Target="https://nvlpubs.nist.gov/nistpubs/ai/nist.ai.100-1.pdf?utm_source=chatgpt.com" TargetMode="External"/><Relationship Id="rId50"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law.justia.com/cases/federal/appellate-courts/ca9/18-15982/18-15982-2019-08-08.html?utm_source=chatgpt.com" TargetMode="External"/><Relationship Id="rId29" Type="http://schemas.openxmlformats.org/officeDocument/2006/relationships/hyperlink" Target="https://www.europarl.europa.eu/topics/en/article/20230601STO93804/eu-ai-act-first-regulation-on-artificial-intelligence?utm_source=chatgpt.com" TargetMode="External"/><Relationship Id="rId11" Type="http://schemas.openxmlformats.org/officeDocument/2006/relationships/image" Target="media/image6.png"/><Relationship Id="rId24" Type="http://schemas.openxmlformats.org/officeDocument/2006/relationships/hyperlink" Target="https://curia.europa.eu/juris/liste.jsf?num=C-311/18&amp;utm_source=chatgpt.com" TargetMode="External"/><Relationship Id="rId32" Type="http://schemas.openxmlformats.org/officeDocument/2006/relationships/image" Target="media/image9.png"/><Relationship Id="rId37" Type="http://schemas.openxmlformats.org/officeDocument/2006/relationships/hyperlink" Target="https://digital-strategy.ec.europa.eu/en/policies/regulatory-framework-ai?utm_source=chatgpt.com" TargetMode="External"/><Relationship Id="rId40" Type="http://schemas.openxmlformats.org/officeDocument/2006/relationships/hyperlink" Target="https://www.sec.gov/newsroom/press-releases/2024-36?utm_source=chatgpt.com" TargetMode="External"/><Relationship Id="rId45" Type="http://schemas.openxmlformats.org/officeDocument/2006/relationships/image" Target="media/image16.png"/><Relationship Id="rId5" Type="http://schemas.openxmlformats.org/officeDocument/2006/relationships/image" Target="media/image1.png"/><Relationship Id="rId15" Type="http://schemas.openxmlformats.org/officeDocument/2006/relationships/hyperlink" Target="https://law.justia.com/cases/wisconsin/supreme-court/2016/2015ap000157-cr.html?utm_source=chatgpt.com" TargetMode="External"/><Relationship Id="rId23" Type="http://schemas.openxmlformats.org/officeDocument/2006/relationships/hyperlink" Target="https://www.ftc.gov/news-events/news/press-releases/2023/05/ftc-doj-charge-amazon-violating-childrens-privacy-law-keeping-kids-alexa-voice-recordings-forever?utm_source=chatgpt.com" TargetMode="External"/><Relationship Id="rId28" Type="http://schemas.openxmlformats.org/officeDocument/2006/relationships/hyperlink" Target="https://csrc.nist.gov/pubs/fips/203/final?utm_source=chatgpt.com" TargetMode="External"/><Relationship Id="rId36" Type="http://schemas.openxmlformats.org/officeDocument/2006/relationships/image" Target="media/image13.png"/><Relationship Id="rId49" Type="http://schemas.openxmlformats.org/officeDocument/2006/relationships/hyperlink" Target="https://nvlpubs.nist.gov/nistpubs/ai/nist.ai.100-1.pdf?utm_source=chatgpt.com" TargetMode="External"/><Relationship Id="rId10" Type="http://schemas.openxmlformats.org/officeDocument/2006/relationships/hyperlink" Target="https://www.europarl.europa.eu/topics/en/article/20230601STO93804/eu-ai-act-first-regulation-on-artificial-intelligence?utm_source=chatgpt.com" TargetMode="External"/><Relationship Id="rId19" Type="http://schemas.openxmlformats.org/officeDocument/2006/relationships/hyperlink" Target="https://www.sec.gov/newsroom/press-releases/2024-36?utm_source=chatgpt.com" TargetMode="External"/><Relationship Id="rId31" Type="http://schemas.openxmlformats.org/officeDocument/2006/relationships/hyperlink" Target="https://csrc.nist.gov/pubs/fips/203/final?utm_source=chatgpt.com" TargetMode="External"/><Relationship Id="rId44"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federalreserve.gov/supervisionreg/srletters/sr1107.pdf?utm_source=chatgpt.com" TargetMode="External"/><Relationship Id="rId22" Type="http://schemas.openxmlformats.org/officeDocument/2006/relationships/hyperlink" Target="https://www.nyc.gov/site/dca/about/automated-employment-decision-tools.page?utm_source=chatgpt.com" TargetMode="External"/><Relationship Id="rId27" Type="http://schemas.openxmlformats.org/officeDocument/2006/relationships/hyperlink" Target="https://www.europarl.europa.eu/topics/en/article/20230601STO93804/eu-ai-act-first-regulation-on-artificial-intelligence?utm_source=chatgpt.com" TargetMode="External"/><Relationship Id="rId30" Type="http://schemas.openxmlformats.org/officeDocument/2006/relationships/hyperlink" Target="https://www.mintz.com/insights-center/viewpoints/54731/2024-01-23-algorithmic-disgorgement-increasingly-important-part?utm_source=chatgpt.com" TargetMode="External"/><Relationship Id="rId35" Type="http://schemas.openxmlformats.org/officeDocument/2006/relationships/image" Target="media/image12.png"/><Relationship Id="rId43" Type="http://schemas.openxmlformats.org/officeDocument/2006/relationships/image" Target="media/image14.png"/><Relationship Id="rId48" Type="http://schemas.openxmlformats.org/officeDocument/2006/relationships/hyperlink" Target="https://www.nyc.gov/site/dca/about/automated-employment-decision-tools.page?utm_source=chatgpt.com" TargetMode="External"/><Relationship Id="rId8" Type="http://schemas.openxmlformats.org/officeDocument/2006/relationships/image" Target="media/image4.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curia.europa.eu/juris/liste.jsf?num=C-311/18&amp;utm_source=chatgpt.com" TargetMode="External"/><Relationship Id="rId25" Type="http://schemas.openxmlformats.org/officeDocument/2006/relationships/hyperlink" Target="https://www.europarl.europa.eu/topics/en/article/20230601STO93804/eu-ai-act-first-regulation-on-artificial-intelligence?utm_source=chatgpt.com" TargetMode="External"/><Relationship Id="rId33" Type="http://schemas.openxmlformats.org/officeDocument/2006/relationships/image" Target="media/image10.png"/><Relationship Id="rId38" Type="http://schemas.openxmlformats.org/officeDocument/2006/relationships/hyperlink" Target="https://www.bis.doc.gov/index.php/documents/federal-register-notices-1/3521-89-fr-72926-quantum-c-1-ifr-0694-aj60-9-6-2024/file?utm_source=chatgpt.com" TargetMode="External"/><Relationship Id="rId46" Type="http://schemas.openxmlformats.org/officeDocument/2006/relationships/hyperlink" Target="https://www.nyc.gov/site/dca/about/automated-employment-decision-tools.page?utm_source=chatgpt.com" TargetMode="External"/><Relationship Id="rId20" Type="http://schemas.openxmlformats.org/officeDocument/2006/relationships/hyperlink" Target="https://csrc.nist.gov/news/2024/postquantum-cryptography-fips-approved?utm_source=chatgpt.com" TargetMode="External"/><Relationship Id="rId41" Type="http://schemas.openxmlformats.org/officeDocument/2006/relationships/hyperlink" Target="https://www.reuters.com/world/us/us-sues-cushman-wakefield-other-landlords-over-alleged-rental-price-coordination-2025-01-07/?utm_source=chatgpt.com"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226</Pages>
  <Words>76392</Words>
  <Characters>435438</Characters>
  <Application>Microsoft Office Word</Application>
  <DocSecurity>0</DocSecurity>
  <Lines>3628</Lines>
  <Paragraphs>1021</Paragraphs>
  <ScaleCrop>false</ScaleCrop>
  <Company/>
  <LinksUpToDate>false</LinksUpToDate>
  <CharactersWithSpaces>510809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dc:creator>
  <cp:keywords/>
  <dc:description/>
  <cp:lastModifiedBy>Bradley</cp:lastModifiedBy>
  <cp:revision>1</cp:revision>
  <dcterms:created xsi:type="dcterms:W3CDTF">2025-11-14T02:03:00Z</dcterms:created>
  <dcterms:modified xsi:type="dcterms:W3CDTF">2025-11-14T02:05:00Z</dcterms:modified>
</cp:coreProperties>
</file>