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19AF2" w14:textId="754916D6" w:rsidR="00BC29C1" w:rsidRPr="00BC29C1" w:rsidRDefault="00BC29C1" w:rsidP="00BC29C1">
      <w:pPr>
        <w:jc w:val="center"/>
        <w:rPr>
          <w:rFonts w:ascii="Times New Roman" w:hAnsi="Times New Roman" w:cs="Times New Roman"/>
          <w:b/>
          <w:bCs/>
          <w:sz w:val="32"/>
          <w:szCs w:val="32"/>
        </w:rPr>
      </w:pPr>
      <w:r w:rsidRPr="00BC29C1">
        <w:rPr>
          <w:rFonts w:ascii="Times New Roman" w:hAnsi="Times New Roman" w:cs="Times New Roman"/>
          <w:b/>
          <w:bCs/>
          <w:sz w:val="32"/>
          <w:szCs w:val="32"/>
        </w:rPr>
        <w:t xml:space="preserve">Edible and medicinal mushrooms as functional food- Insights into the nutritional composition, </w:t>
      </w:r>
      <w:r w:rsidR="00D93F8E" w:rsidRPr="00BC29C1">
        <w:rPr>
          <w:rFonts w:ascii="Times New Roman" w:hAnsi="Times New Roman" w:cs="Times New Roman"/>
          <w:b/>
          <w:bCs/>
          <w:sz w:val="32"/>
          <w:szCs w:val="32"/>
        </w:rPr>
        <w:t xml:space="preserve">bioactive peptides </w:t>
      </w:r>
      <w:r w:rsidR="00D93F8E">
        <w:rPr>
          <w:rFonts w:ascii="Times New Roman" w:hAnsi="Times New Roman" w:cs="Times New Roman"/>
          <w:b/>
          <w:bCs/>
          <w:sz w:val="32"/>
          <w:szCs w:val="32"/>
        </w:rPr>
        <w:t xml:space="preserve">and </w:t>
      </w:r>
      <w:r w:rsidRPr="00BC29C1">
        <w:rPr>
          <w:rFonts w:ascii="Times New Roman" w:hAnsi="Times New Roman" w:cs="Times New Roman"/>
          <w:b/>
          <w:bCs/>
          <w:sz w:val="32"/>
          <w:szCs w:val="32"/>
        </w:rPr>
        <w:t xml:space="preserve">pharmacological properties </w:t>
      </w:r>
      <w:r w:rsidR="00D93F8E">
        <w:rPr>
          <w:rFonts w:ascii="Times New Roman" w:hAnsi="Times New Roman" w:cs="Times New Roman"/>
          <w:b/>
          <w:bCs/>
          <w:sz w:val="32"/>
          <w:szCs w:val="32"/>
        </w:rPr>
        <w:t>of</w:t>
      </w:r>
      <w:r w:rsidRPr="00BC29C1">
        <w:rPr>
          <w:rFonts w:ascii="Times New Roman" w:hAnsi="Times New Roman" w:cs="Times New Roman"/>
          <w:b/>
          <w:bCs/>
          <w:sz w:val="32"/>
          <w:szCs w:val="32"/>
        </w:rPr>
        <w:t xml:space="preserve"> mushroom</w:t>
      </w:r>
      <w:r w:rsidR="001403F6">
        <w:rPr>
          <w:rFonts w:ascii="Times New Roman" w:hAnsi="Times New Roman" w:cs="Times New Roman"/>
          <w:b/>
          <w:bCs/>
          <w:sz w:val="32"/>
          <w:szCs w:val="32"/>
        </w:rPr>
        <w:t>s</w:t>
      </w:r>
    </w:p>
    <w:p w14:paraId="6B728B9E" w14:textId="40B89720" w:rsidR="00BC29C1" w:rsidRDefault="00BC29C1" w:rsidP="00BC29C1">
      <w:pPr>
        <w:jc w:val="both"/>
        <w:rPr>
          <w:rFonts w:ascii="Times New Roman" w:hAnsi="Times New Roman" w:cs="Times New Roman"/>
          <w:b/>
          <w:bCs/>
        </w:rPr>
      </w:pPr>
    </w:p>
    <w:p w14:paraId="5E296F6A" w14:textId="77777777" w:rsidR="00BC29C1" w:rsidRPr="00BC29C1" w:rsidRDefault="00BC29C1" w:rsidP="00BC29C1">
      <w:pPr>
        <w:jc w:val="both"/>
        <w:rPr>
          <w:rFonts w:ascii="Times New Roman" w:hAnsi="Times New Roman" w:cs="Times New Roman"/>
          <w:sz w:val="28"/>
          <w:szCs w:val="28"/>
        </w:rPr>
      </w:pPr>
      <w:r w:rsidRPr="00BC29C1">
        <w:rPr>
          <w:rFonts w:ascii="Times New Roman" w:hAnsi="Times New Roman" w:cs="Times New Roman"/>
          <w:b/>
          <w:bCs/>
          <w:sz w:val="28"/>
          <w:szCs w:val="28"/>
        </w:rPr>
        <w:t>Abstract</w:t>
      </w:r>
    </w:p>
    <w:p w14:paraId="3A7F9890" w14:textId="17C4931B" w:rsidR="00BC29C1" w:rsidRPr="00BC29C1" w:rsidRDefault="00BC29C1" w:rsidP="00BC29C1">
      <w:pPr>
        <w:jc w:val="both"/>
        <w:rPr>
          <w:rFonts w:ascii="Times New Roman" w:hAnsi="Times New Roman" w:cs="Times New Roman"/>
          <w:b/>
          <w:bCs/>
        </w:rPr>
      </w:pPr>
      <w:r w:rsidRPr="00BC29C1">
        <w:rPr>
          <w:rFonts w:ascii="Times New Roman" w:hAnsi="Times New Roman" w:cs="Times New Roman"/>
        </w:rPr>
        <w:t>In present days the functional foods are experiencing significant popularity globally as they are not only rich in basic nutrition but also show several health benefits. Naturally producing functional foods holds a very high demand among people and among these foods, the benefits of mushroom based functional products are really appreciating. Edible and medicinal mushrooms provide a combination of nutrient density, diverse bioactive compounds, and promising peptides. Till now approximately 14</w:t>
      </w:r>
      <w:r w:rsidR="00265D5A">
        <w:rPr>
          <w:rFonts w:ascii="Times New Roman" w:hAnsi="Times New Roman" w:cs="Times New Roman"/>
        </w:rPr>
        <w:t>,</w:t>
      </w:r>
      <w:r w:rsidRPr="00BC29C1">
        <w:rPr>
          <w:rFonts w:ascii="Times New Roman" w:hAnsi="Times New Roman" w:cs="Times New Roman"/>
        </w:rPr>
        <w:t>000</w:t>
      </w:r>
      <w:r w:rsidR="00947BEF">
        <w:rPr>
          <w:rFonts w:ascii="Times New Roman" w:hAnsi="Times New Roman" w:cs="Times New Roman"/>
        </w:rPr>
        <w:t xml:space="preserve"> to </w:t>
      </w:r>
      <w:r w:rsidRPr="00BC29C1">
        <w:rPr>
          <w:rFonts w:ascii="Times New Roman" w:hAnsi="Times New Roman" w:cs="Times New Roman"/>
        </w:rPr>
        <w:t>22</w:t>
      </w:r>
      <w:r w:rsidR="00265D5A">
        <w:rPr>
          <w:rFonts w:ascii="Times New Roman" w:hAnsi="Times New Roman" w:cs="Times New Roman"/>
        </w:rPr>
        <w:t>,</w:t>
      </w:r>
      <w:r w:rsidRPr="00BC29C1">
        <w:rPr>
          <w:rFonts w:ascii="Times New Roman" w:hAnsi="Times New Roman" w:cs="Times New Roman"/>
        </w:rPr>
        <w:t xml:space="preserve">000 species are formally recognized as mushroom among which </w:t>
      </w:r>
      <w:r w:rsidR="00335416">
        <w:rPr>
          <w:rFonts w:ascii="Times New Roman" w:hAnsi="Times New Roman" w:cs="Times New Roman"/>
        </w:rPr>
        <w:t>20</w:t>
      </w:r>
      <w:r w:rsidRPr="00BC29C1">
        <w:rPr>
          <w:rFonts w:ascii="Times New Roman" w:hAnsi="Times New Roman" w:cs="Times New Roman"/>
        </w:rPr>
        <w:t xml:space="preserve">00 species are edible and </w:t>
      </w:r>
      <w:r w:rsidR="00335416">
        <w:rPr>
          <w:rFonts w:ascii="Times New Roman" w:hAnsi="Times New Roman" w:cs="Times New Roman"/>
        </w:rPr>
        <w:t>65</w:t>
      </w:r>
      <w:r w:rsidRPr="00BC29C1">
        <w:rPr>
          <w:rFonts w:ascii="Times New Roman" w:hAnsi="Times New Roman" w:cs="Times New Roman"/>
        </w:rPr>
        <w:t>0 species are medicinal. Mushrooms are high in protein content, various volatile and non-volatile metabolites and essential vitamins but low in calorie content, lipid levels, and cholesterol level, that’s why they are recognized as the new superfood for the future. Along with these nutritional compositions, mushrooms possess several pharmacological properties including antioxidant, antimicrobial, anticancer, antidiabetic, anti-inflammatory, antiviral, anti-hypertensive activities. There are some bioactive peptides which are identified, purified and synthesized from mushroom extract, that shows several therapeutic applications. Not all mushrooms are edible there are some mushroom which contains toxins and becomes harmful for our health. That’s why the use of mushroom species as functional food needs clinical validation. The purpose of this review is to provide a</w:t>
      </w:r>
      <w:r w:rsidR="00B406F5">
        <w:rPr>
          <w:rFonts w:ascii="Times New Roman" w:hAnsi="Times New Roman" w:cs="Times New Roman"/>
        </w:rPr>
        <w:t xml:space="preserve"> clear insight on nutritional composition, pharmaceutical properties and bioactive peptides </w:t>
      </w:r>
      <w:r w:rsidRPr="00BC29C1">
        <w:rPr>
          <w:rFonts w:ascii="Times New Roman" w:hAnsi="Times New Roman" w:cs="Times New Roman"/>
        </w:rPr>
        <w:t>of edible and medicinal mushroom as functional food.</w:t>
      </w:r>
      <w:r w:rsidR="00082C54">
        <w:rPr>
          <w:rFonts w:ascii="Times New Roman" w:hAnsi="Times New Roman" w:cs="Times New Roman"/>
        </w:rPr>
        <w:t xml:space="preserve"> This study consider the evidences from both in vitro and in in vivo clinical trials.</w:t>
      </w:r>
    </w:p>
    <w:p w14:paraId="1C7CF5C6" w14:textId="19F9CB46" w:rsidR="00BC29C1" w:rsidRPr="00BC29C1" w:rsidRDefault="00BC29C1" w:rsidP="00BC29C1">
      <w:pPr>
        <w:jc w:val="both"/>
        <w:rPr>
          <w:rFonts w:ascii="Times New Roman" w:hAnsi="Times New Roman" w:cs="Times New Roman"/>
        </w:rPr>
      </w:pPr>
      <w:r w:rsidRPr="00BC29C1">
        <w:rPr>
          <w:rFonts w:ascii="Times New Roman" w:hAnsi="Times New Roman" w:cs="Times New Roman"/>
          <w:b/>
          <w:bCs/>
        </w:rPr>
        <w:t>Keywords:</w:t>
      </w:r>
      <w:r w:rsidRPr="00BC29C1">
        <w:rPr>
          <w:rFonts w:ascii="Times New Roman" w:hAnsi="Times New Roman" w:cs="Times New Roman"/>
        </w:rPr>
        <w:t xml:space="preserve"> </w:t>
      </w:r>
      <w:r w:rsidR="00311C5E">
        <w:rPr>
          <w:rFonts w:ascii="Times New Roman" w:hAnsi="Times New Roman" w:cs="Times New Roman"/>
        </w:rPr>
        <w:t>B</w:t>
      </w:r>
      <w:r w:rsidR="00311C5E" w:rsidRPr="00BC29C1">
        <w:rPr>
          <w:rFonts w:ascii="Times New Roman" w:hAnsi="Times New Roman" w:cs="Times New Roman"/>
        </w:rPr>
        <w:t>ioactive peptide</w:t>
      </w:r>
      <w:r w:rsidR="00311C5E">
        <w:rPr>
          <w:rFonts w:ascii="Times New Roman" w:hAnsi="Times New Roman" w:cs="Times New Roman"/>
        </w:rPr>
        <w:t>,</w:t>
      </w:r>
      <w:r w:rsidR="00311C5E" w:rsidRPr="00BC29C1">
        <w:rPr>
          <w:rFonts w:ascii="Times New Roman" w:hAnsi="Times New Roman" w:cs="Times New Roman"/>
        </w:rPr>
        <w:t xml:space="preserve"> </w:t>
      </w:r>
      <w:r w:rsidR="00311C5E">
        <w:rPr>
          <w:rFonts w:ascii="Times New Roman" w:hAnsi="Times New Roman" w:cs="Times New Roman"/>
        </w:rPr>
        <w:t>M</w:t>
      </w:r>
      <w:r w:rsidRPr="00BC29C1">
        <w:rPr>
          <w:rFonts w:ascii="Times New Roman" w:hAnsi="Times New Roman" w:cs="Times New Roman"/>
        </w:rPr>
        <w:t xml:space="preserve">ushroom, </w:t>
      </w:r>
      <w:r w:rsidR="00311C5E">
        <w:rPr>
          <w:rFonts w:ascii="Times New Roman" w:hAnsi="Times New Roman" w:cs="Times New Roman"/>
        </w:rPr>
        <w:t>M</w:t>
      </w:r>
      <w:r w:rsidRPr="00BC29C1">
        <w:rPr>
          <w:rFonts w:ascii="Times New Roman" w:hAnsi="Times New Roman" w:cs="Times New Roman"/>
        </w:rPr>
        <w:t xml:space="preserve">acronutrient, </w:t>
      </w:r>
      <w:r w:rsidR="00311C5E">
        <w:rPr>
          <w:rFonts w:ascii="Times New Roman" w:hAnsi="Times New Roman" w:cs="Times New Roman"/>
        </w:rPr>
        <w:t>M</w:t>
      </w:r>
      <w:r w:rsidRPr="00BC29C1">
        <w:rPr>
          <w:rFonts w:ascii="Times New Roman" w:hAnsi="Times New Roman" w:cs="Times New Roman"/>
        </w:rPr>
        <w:t xml:space="preserve">icronutrient, </w:t>
      </w:r>
      <w:r w:rsidR="00311C5E">
        <w:rPr>
          <w:rFonts w:ascii="Times New Roman" w:hAnsi="Times New Roman" w:cs="Times New Roman"/>
        </w:rPr>
        <w:t>M</w:t>
      </w:r>
      <w:r w:rsidRPr="00BC29C1">
        <w:rPr>
          <w:rFonts w:ascii="Times New Roman" w:hAnsi="Times New Roman" w:cs="Times New Roman"/>
        </w:rPr>
        <w:t>etabolite profil</w:t>
      </w:r>
      <w:r>
        <w:rPr>
          <w:rFonts w:ascii="Times New Roman" w:hAnsi="Times New Roman" w:cs="Times New Roman"/>
        </w:rPr>
        <w:t>e</w:t>
      </w:r>
      <w:r w:rsidRPr="00BC29C1">
        <w:rPr>
          <w:rFonts w:ascii="Times New Roman" w:hAnsi="Times New Roman" w:cs="Times New Roman"/>
        </w:rPr>
        <w:t>,</w:t>
      </w:r>
      <w:r w:rsidR="00082C54">
        <w:rPr>
          <w:rFonts w:ascii="Times New Roman" w:hAnsi="Times New Roman" w:cs="Times New Roman"/>
        </w:rPr>
        <w:t xml:space="preserve"> </w:t>
      </w:r>
      <w:r w:rsidR="00311C5E">
        <w:rPr>
          <w:rFonts w:ascii="Times New Roman" w:hAnsi="Times New Roman" w:cs="Times New Roman"/>
        </w:rPr>
        <w:t>P</w:t>
      </w:r>
      <w:r w:rsidRPr="00BC29C1">
        <w:rPr>
          <w:rFonts w:ascii="Times New Roman" w:hAnsi="Times New Roman" w:cs="Times New Roman"/>
        </w:rPr>
        <w:t>harmacological properties</w:t>
      </w:r>
    </w:p>
    <w:p w14:paraId="684DB632" w14:textId="77777777" w:rsidR="00D72EAF" w:rsidRDefault="00D72EAF"/>
    <w:p w14:paraId="03BB5932" w14:textId="0F42AA5C" w:rsidR="00BC29C1" w:rsidRPr="00BC29C1" w:rsidRDefault="00BC29C1">
      <w:pPr>
        <w:rPr>
          <w:rFonts w:ascii="Times New Roman" w:hAnsi="Times New Roman" w:cs="Times New Roman"/>
          <w:b/>
          <w:bCs/>
          <w:sz w:val="28"/>
          <w:szCs w:val="28"/>
        </w:rPr>
      </w:pPr>
      <w:r w:rsidRPr="00BC29C1">
        <w:rPr>
          <w:rFonts w:ascii="Times New Roman" w:hAnsi="Times New Roman" w:cs="Times New Roman"/>
          <w:b/>
          <w:bCs/>
          <w:sz w:val="28"/>
          <w:szCs w:val="28"/>
        </w:rPr>
        <w:t>Introduction</w:t>
      </w:r>
    </w:p>
    <w:p w14:paraId="2B27457B" w14:textId="6BC2A64C" w:rsidR="00BC29C1" w:rsidRDefault="00F66347" w:rsidP="001740A3">
      <w:pPr>
        <w:jc w:val="both"/>
        <w:rPr>
          <w:rFonts w:ascii="Times New Roman" w:hAnsi="Times New Roman" w:cs="Times New Roman"/>
          <w:color w:val="000000" w:themeColor="text1"/>
        </w:rPr>
      </w:pPr>
      <w:r w:rsidRPr="00F66347">
        <w:rPr>
          <w:rFonts w:ascii="Times New Roman" w:hAnsi="Times New Roman" w:cs="Times New Roman"/>
        </w:rPr>
        <w:t>The biodiversity of Earth</w:t>
      </w:r>
      <w:r>
        <w:rPr>
          <w:rFonts w:ascii="Times New Roman" w:hAnsi="Times New Roman" w:cs="Times New Roman"/>
        </w:rPr>
        <w:t xml:space="preserve"> represents the vast and complex variety of all living organisms, embracing the genetic differences within species, the diversity of species themselves, and the </w:t>
      </w:r>
      <w:r w:rsidR="00BE6DC5">
        <w:rPr>
          <w:rFonts w:ascii="Times New Roman" w:hAnsi="Times New Roman" w:cs="Times New Roman"/>
        </w:rPr>
        <w:t>dynamic</w:t>
      </w:r>
      <w:r>
        <w:rPr>
          <w:rFonts w:ascii="Times New Roman" w:hAnsi="Times New Roman" w:cs="Times New Roman"/>
        </w:rPr>
        <w:t xml:space="preserve"> ecosystems they inhabit. </w:t>
      </w:r>
      <w:r w:rsidR="00BE6DC5" w:rsidRPr="00741A76">
        <w:rPr>
          <w:rFonts w:ascii="Times New Roman" w:hAnsi="Times New Roman" w:cs="Times New Roman"/>
        </w:rPr>
        <w:t>Among other living forms Mushrooms are one of the most diverse biotic components in terms of colour, size and shape.</w:t>
      </w:r>
      <w:r w:rsidR="00BE6DC5">
        <w:rPr>
          <w:rFonts w:ascii="Times New Roman" w:hAnsi="Times New Roman" w:cs="Times New Roman"/>
        </w:rPr>
        <w:t xml:space="preserve"> </w:t>
      </w:r>
      <w:r w:rsidR="006B0F62">
        <w:rPr>
          <w:rFonts w:ascii="Times New Roman" w:hAnsi="Times New Roman" w:cs="Times New Roman"/>
        </w:rPr>
        <w:t xml:space="preserve">A mushroom is the fleshy, spore-bearing fruiting body of a </w:t>
      </w:r>
      <w:r w:rsidR="007922C6">
        <w:rPr>
          <w:rFonts w:ascii="Times New Roman" w:hAnsi="Times New Roman" w:cs="Times New Roman"/>
        </w:rPr>
        <w:t>macro fungus</w:t>
      </w:r>
      <w:r w:rsidR="006B0F62">
        <w:rPr>
          <w:rFonts w:ascii="Times New Roman" w:hAnsi="Times New Roman" w:cs="Times New Roman"/>
        </w:rPr>
        <w:t>, typically produced above ground on soil or other substratum like wood. They are biologically distinct from plants and animals, belonging to their own kingdom, Fungi (</w:t>
      </w:r>
      <w:sdt>
        <w:sdtPr>
          <w:rPr>
            <w:rFonts w:ascii="Times New Roman" w:hAnsi="Times New Roman" w:cs="Times New Roman"/>
            <w:color w:val="000000"/>
          </w:rPr>
          <w:tag w:val="MENDELEY_CITATION_v3_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"/>
          <w:id w:val="293641035"/>
          <w:placeholder>
            <w:docPart w:val="DefaultPlaceholder_-1854013440"/>
          </w:placeholder>
        </w:sdtPr>
        <w:sdtContent>
          <w:r w:rsidR="00484CF2" w:rsidRPr="00484CF2">
            <w:rPr>
              <w:rFonts w:ascii="Times New Roman" w:hAnsi="Times New Roman" w:cs="Times New Roman"/>
              <w:color w:val="000000"/>
            </w:rPr>
            <w:t>Feeney et al., 2014)</w:t>
          </w:r>
        </w:sdtContent>
      </w:sdt>
      <w:r w:rsidR="006B0F62">
        <w:rPr>
          <w:rFonts w:ascii="Times New Roman" w:hAnsi="Times New Roman" w:cs="Times New Roman"/>
        </w:rPr>
        <w:t>. There are approximately 14,000</w:t>
      </w:r>
      <w:r w:rsidR="00947BEF">
        <w:rPr>
          <w:rFonts w:ascii="Times New Roman" w:hAnsi="Times New Roman" w:cs="Times New Roman"/>
        </w:rPr>
        <w:t xml:space="preserve"> to 22,000</w:t>
      </w:r>
      <w:r w:rsidR="006B0F62">
        <w:rPr>
          <w:rFonts w:ascii="Times New Roman" w:hAnsi="Times New Roman" w:cs="Times New Roman"/>
        </w:rPr>
        <w:t xml:space="preserve"> described species of mushrooms </w:t>
      </w:r>
      <w:r w:rsidR="00947BEF">
        <w:rPr>
          <w:rFonts w:ascii="Times New Roman" w:hAnsi="Times New Roman" w:cs="Times New Roman"/>
        </w:rPr>
        <w:t xml:space="preserve">globally </w:t>
      </w:r>
      <w:r w:rsidR="00DB4227">
        <w:rPr>
          <w:rFonts w:ascii="Times New Roman" w:hAnsi="Times New Roman" w:cs="Times New Roman"/>
        </w:rPr>
        <w:t>(Hawksworth, 2001)</w:t>
      </w:r>
      <w:r w:rsidR="00947BEF">
        <w:rPr>
          <w:rFonts w:ascii="Times New Roman" w:hAnsi="Times New Roman" w:cs="Times New Roman"/>
        </w:rPr>
        <w:t>. Among the known mushroom species, around</w:t>
      </w:r>
      <w:r w:rsidR="006B0F62">
        <w:rPr>
          <w:rFonts w:ascii="Times New Roman" w:hAnsi="Times New Roman" w:cs="Times New Roman"/>
        </w:rPr>
        <w:t xml:space="preserve"> 2,000 are considered edible</w:t>
      </w:r>
      <w:r w:rsidR="00947BEF">
        <w:rPr>
          <w:rFonts w:ascii="Times New Roman" w:hAnsi="Times New Roman" w:cs="Times New Roman"/>
        </w:rPr>
        <w:t xml:space="preserve"> and about 650 of these</w:t>
      </w:r>
      <w:r w:rsidR="00335416">
        <w:rPr>
          <w:rFonts w:ascii="Times New Roman" w:hAnsi="Times New Roman" w:cs="Times New Roman"/>
        </w:rPr>
        <w:t xml:space="preserve"> possess medicinal properties </w:t>
      </w:r>
      <w:sdt>
        <w:sdtPr>
          <w:rPr>
            <w:rFonts w:ascii="Times New Roman" w:hAnsi="Times New Roman" w:cs="Times New Roman"/>
            <w:color w:val="000000"/>
          </w:rPr>
          <w:tag w:val="MENDELEY_CITATION_v3_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"/>
          <w:id w:val="-1273786113"/>
          <w:placeholder>
            <w:docPart w:val="DefaultPlaceholder_-1854013440"/>
          </w:placeholder>
        </w:sdtPr>
        <w:sdtContent>
          <w:r w:rsidR="00484CF2" w:rsidRPr="00484CF2">
            <w:rPr>
              <w:rFonts w:ascii="Times New Roman" w:eastAsia="Times New Roman" w:hAnsi="Times New Roman" w:cs="Times New Roman"/>
              <w:color w:val="000000"/>
            </w:rPr>
            <w:t>(Hrudayanath &amp; Sameer, 2014)</w:t>
          </w:r>
        </w:sdtContent>
      </w:sdt>
      <w:r w:rsidR="00DB4227" w:rsidRPr="00DB4227">
        <w:rPr>
          <w:rFonts w:ascii="Times New Roman" w:hAnsi="Times New Roman" w:cs="Times New Roman"/>
          <w:b/>
          <w:bCs/>
          <w:color w:val="000000" w:themeColor="text1"/>
        </w:rPr>
        <w:t>.</w:t>
      </w:r>
      <w:r w:rsidR="001740A3">
        <w:rPr>
          <w:rFonts w:ascii="Times New Roman" w:hAnsi="Times New Roman" w:cs="Times New Roman"/>
          <w:b/>
          <w:bCs/>
          <w:color w:val="EE0000"/>
        </w:rPr>
        <w:t xml:space="preserve"> </w:t>
      </w:r>
      <w:r w:rsidR="00E3127C" w:rsidRPr="000D5BE2">
        <w:rPr>
          <w:rFonts w:ascii="Times New Roman" w:hAnsi="Times New Roman" w:cs="Times New Roman"/>
          <w:color w:val="000000" w:themeColor="text1"/>
        </w:rPr>
        <w:t>Mushroom ha</w:t>
      </w:r>
      <w:r w:rsidR="000D5BE2" w:rsidRPr="000D5BE2">
        <w:rPr>
          <w:rFonts w:ascii="Times New Roman" w:hAnsi="Times New Roman" w:cs="Times New Roman"/>
          <w:color w:val="000000" w:themeColor="text1"/>
        </w:rPr>
        <w:t>s</w:t>
      </w:r>
      <w:r w:rsidR="000D5BE2">
        <w:rPr>
          <w:rFonts w:ascii="Times New Roman" w:hAnsi="Times New Roman" w:cs="Times New Roman"/>
          <w:color w:val="000000" w:themeColor="text1"/>
        </w:rPr>
        <w:t xml:space="preserve"> a long history of using as a functional food. In </w:t>
      </w:r>
      <w:r w:rsidR="000D5BE2">
        <w:rPr>
          <w:rFonts w:ascii="Times New Roman" w:hAnsi="Times New Roman" w:cs="Times New Roman"/>
          <w:color w:val="000000" w:themeColor="text1"/>
        </w:rPr>
        <w:lastRenderedPageBreak/>
        <w:t>ancient Roman, Greek, Chinese</w:t>
      </w:r>
      <w:r w:rsidR="00D3573F">
        <w:rPr>
          <w:rFonts w:ascii="Times New Roman" w:hAnsi="Times New Roman" w:cs="Times New Roman"/>
          <w:color w:val="000000" w:themeColor="text1"/>
        </w:rPr>
        <w:t>, Mexican and</w:t>
      </w:r>
      <w:r w:rsidR="007922C6">
        <w:rPr>
          <w:rFonts w:ascii="Times New Roman" w:hAnsi="Times New Roman" w:cs="Times New Roman"/>
          <w:color w:val="000000" w:themeColor="text1"/>
        </w:rPr>
        <w:t xml:space="preserve"> </w:t>
      </w:r>
      <w:r w:rsidR="00D3573F">
        <w:rPr>
          <w:rFonts w:ascii="Times New Roman" w:hAnsi="Times New Roman" w:cs="Times New Roman"/>
          <w:color w:val="000000" w:themeColor="text1"/>
        </w:rPr>
        <w:t>Egyptian</w:t>
      </w:r>
      <w:r w:rsidR="007922C6">
        <w:rPr>
          <w:rFonts w:ascii="Times New Roman" w:hAnsi="Times New Roman" w:cs="Times New Roman"/>
          <w:color w:val="000000" w:themeColor="text1"/>
        </w:rPr>
        <w:t xml:space="preserve"> civilizations; society recognized mushroom not merely as food ingredient but as a bioactive agent capable of enhancing human health. This concept is now validated by modern research on nutraceutical and functional food (</w:t>
      </w:r>
      <w:r w:rsidR="00DB4227" w:rsidRPr="005C1F50">
        <w:rPr>
          <w:rFonts w:ascii="Times New Roman" w:hAnsi="Times New Roman" w:cs="Times New Roman"/>
          <w:color w:val="000000" w:themeColor="text1"/>
        </w:rPr>
        <w:t>Smith et al., 2000</w:t>
      </w:r>
      <w:r w:rsidR="007922C6">
        <w:rPr>
          <w:rFonts w:ascii="Times New Roman" w:hAnsi="Times New Roman" w:cs="Times New Roman"/>
          <w:color w:val="000000" w:themeColor="text1"/>
        </w:rPr>
        <w:t>).</w:t>
      </w:r>
      <w:r w:rsidR="00D3573F">
        <w:rPr>
          <w:rFonts w:ascii="Times New Roman" w:hAnsi="Times New Roman" w:cs="Times New Roman"/>
          <w:color w:val="000000" w:themeColor="text1"/>
        </w:rPr>
        <w:t xml:space="preserve"> </w:t>
      </w:r>
      <w:r w:rsidR="001740A3">
        <w:rPr>
          <w:rFonts w:ascii="Times New Roman" w:hAnsi="Times New Roman" w:cs="Times New Roman"/>
          <w:color w:val="000000" w:themeColor="text1"/>
        </w:rPr>
        <w:t>Romans considered mushroom as “food of the gods”, Chinese as “food of life”</w:t>
      </w:r>
      <w:r w:rsidR="006E69C4">
        <w:rPr>
          <w:rFonts w:ascii="Times New Roman" w:hAnsi="Times New Roman" w:cs="Times New Roman"/>
          <w:color w:val="000000" w:themeColor="text1"/>
        </w:rPr>
        <w:t xml:space="preserve">, and </w:t>
      </w:r>
      <w:r w:rsidR="001740A3">
        <w:rPr>
          <w:rFonts w:ascii="Times New Roman" w:hAnsi="Times New Roman" w:cs="Times New Roman"/>
          <w:color w:val="000000" w:themeColor="text1"/>
        </w:rPr>
        <w:t>Mexicans used mushroom as “gift of love” in religious ceremonies (</w:t>
      </w:r>
      <w:r w:rsidR="00DB4227" w:rsidRPr="005C1F50">
        <w:rPr>
          <w:rFonts w:ascii="Times New Roman" w:hAnsi="Times New Roman" w:cs="Times New Roman"/>
          <w:color w:val="000000" w:themeColor="text1"/>
        </w:rPr>
        <w:t>Miles and Chang, 2004</w:t>
      </w:r>
      <w:r w:rsidR="001740A3" w:rsidRPr="005C1F50">
        <w:rPr>
          <w:rFonts w:ascii="Times New Roman" w:hAnsi="Times New Roman" w:cs="Times New Roman"/>
          <w:color w:val="000000" w:themeColor="text1"/>
        </w:rPr>
        <w:t>,</w:t>
      </w:r>
      <w:r w:rsidR="00130649" w:rsidRPr="005C1F50">
        <w:rPr>
          <w:rFonts w:ascii="Times New Roman" w:hAnsi="Times New Roman" w:cs="Times New Roman"/>
          <w:color w:val="000000" w:themeColor="text1"/>
        </w:rPr>
        <w:t xml:space="preserve"> Gupta et al., 2</w:t>
      </w:r>
      <w:r w:rsidR="00484CF2" w:rsidRPr="005C1F50">
        <w:rPr>
          <w:rFonts w:ascii="Times New Roman" w:hAnsi="Times New Roman" w:cs="Times New Roman"/>
          <w:color w:val="000000" w:themeColor="text1"/>
        </w:rPr>
        <w:t>018</w:t>
      </w:r>
      <w:r w:rsidR="001740A3">
        <w:rPr>
          <w:rFonts w:ascii="Times New Roman" w:hAnsi="Times New Roman" w:cs="Times New Roman"/>
          <w:color w:val="000000" w:themeColor="text1"/>
        </w:rPr>
        <w:t xml:space="preserve">). </w:t>
      </w:r>
    </w:p>
    <w:p w14:paraId="6CA04E97" w14:textId="6E933F0E" w:rsidR="006E69C4" w:rsidRDefault="00270E4E" w:rsidP="002B02B5">
      <w:pPr>
        <w:jc w:val="both"/>
        <w:rPr>
          <w:rFonts w:ascii="Times New Roman" w:hAnsi="Times New Roman" w:cs="Times New Roman"/>
          <w:color w:val="000000" w:themeColor="text1"/>
        </w:rPr>
      </w:pPr>
      <w:r>
        <w:rPr>
          <w:rFonts w:ascii="Times New Roman" w:hAnsi="Times New Roman" w:cs="Times New Roman"/>
          <w:color w:val="000000" w:themeColor="text1"/>
        </w:rPr>
        <w:t xml:space="preserve">The popularity of use of natural resources as functional food increasing day by day. </w:t>
      </w:r>
      <w:r w:rsidR="004274E4" w:rsidRPr="00741A76">
        <w:rPr>
          <w:rFonts w:ascii="Times New Roman" w:hAnsi="Times New Roman" w:cs="Times New Roman"/>
        </w:rPr>
        <w:t xml:space="preserve">Hence the extensive research on these natural resources is very important in order to scientifically validate its use. </w:t>
      </w:r>
      <w:r>
        <w:rPr>
          <w:rFonts w:ascii="Times New Roman" w:hAnsi="Times New Roman" w:cs="Times New Roman"/>
          <w:color w:val="000000" w:themeColor="text1"/>
        </w:rPr>
        <w:t>According to Hasler (1998), “Functional foods are the foods that provide health benefit beyond basic nutrition. Food choices can control our health, knowing that some food can provide specific health benefits.” (</w:t>
      </w:r>
      <w:r w:rsidR="00484CF2" w:rsidRPr="005C1F50">
        <w:rPr>
          <w:rFonts w:ascii="Times New Roman" w:hAnsi="Times New Roman" w:cs="Times New Roman"/>
          <w:color w:val="000000" w:themeColor="text1"/>
        </w:rPr>
        <w:t>Gupta et al., 20</w:t>
      </w:r>
      <w:r w:rsidR="005C1F50" w:rsidRPr="005C1F50">
        <w:rPr>
          <w:rFonts w:ascii="Times New Roman" w:hAnsi="Times New Roman" w:cs="Times New Roman"/>
          <w:color w:val="000000" w:themeColor="text1"/>
        </w:rPr>
        <w:t>1</w:t>
      </w:r>
      <w:r w:rsidR="00484CF2" w:rsidRPr="005C1F50">
        <w:rPr>
          <w:rFonts w:ascii="Times New Roman" w:hAnsi="Times New Roman" w:cs="Times New Roman"/>
          <w:color w:val="000000" w:themeColor="text1"/>
        </w:rPr>
        <w:t>8</w:t>
      </w:r>
      <w:r>
        <w:rPr>
          <w:rFonts w:ascii="Times New Roman" w:hAnsi="Times New Roman" w:cs="Times New Roman"/>
          <w:color w:val="000000" w:themeColor="text1"/>
        </w:rPr>
        <w:t xml:space="preserve">). </w:t>
      </w:r>
      <w:r w:rsidR="00025BD6">
        <w:rPr>
          <w:rFonts w:ascii="Times New Roman" w:hAnsi="Times New Roman" w:cs="Times New Roman"/>
          <w:color w:val="000000" w:themeColor="text1"/>
        </w:rPr>
        <w:t>Natural resources are rich in bioactive</w:t>
      </w:r>
      <w:r w:rsidR="00484CF2">
        <w:rPr>
          <w:rFonts w:ascii="Times New Roman" w:hAnsi="Times New Roman" w:cs="Times New Roman"/>
          <w:color w:val="000000" w:themeColor="text1"/>
        </w:rPr>
        <w:t xml:space="preserve"> </w:t>
      </w:r>
      <w:r w:rsidR="00025BD6">
        <w:rPr>
          <w:rFonts w:ascii="Times New Roman" w:hAnsi="Times New Roman" w:cs="Times New Roman"/>
          <w:color w:val="000000" w:themeColor="text1"/>
        </w:rPr>
        <w:t xml:space="preserve">compounds that offer specific, scientifically proven health benefits beyond basic nutrition and the use of these natural resources is often preferred over synthetic ingredients due to the preference of consumers and perceived </w:t>
      </w:r>
      <w:r w:rsidR="00025BD6" w:rsidRPr="005C1F50">
        <w:rPr>
          <w:rFonts w:ascii="Times New Roman" w:hAnsi="Times New Roman" w:cs="Times New Roman"/>
          <w:color w:val="000000" w:themeColor="text1"/>
        </w:rPr>
        <w:t>safety (</w:t>
      </w:r>
      <w:sdt>
        <w:sdtPr>
          <w:rPr>
            <w:rFonts w:ascii="Times New Roman" w:hAnsi="Times New Roman" w:cs="Times New Roman"/>
            <w:color w:val="000000" w:themeColor="text1"/>
          </w:rPr>
          <w:tag w:val="MENDELEY_CITATION_v3_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"/>
          <w:id w:val="-1070805653"/>
          <w:placeholder>
            <w:docPart w:val="DefaultPlaceholder_-1854013440"/>
          </w:placeholder>
        </w:sdtPr>
        <w:sdtContent>
          <w:r w:rsidR="00484CF2" w:rsidRPr="005C1F50">
            <w:rPr>
              <w:rFonts w:ascii="Times New Roman" w:hAnsi="Times New Roman" w:cs="Times New Roman"/>
              <w:color w:val="000000" w:themeColor="text1"/>
            </w:rPr>
            <w:t>Essa et al., 2023</w:t>
          </w:r>
        </w:sdtContent>
      </w:sdt>
      <w:r w:rsidR="00025BD6" w:rsidRPr="005C1F50">
        <w:rPr>
          <w:rFonts w:ascii="Times New Roman" w:hAnsi="Times New Roman" w:cs="Times New Roman"/>
          <w:color w:val="000000" w:themeColor="text1"/>
        </w:rPr>
        <w:t xml:space="preserve">). </w:t>
      </w:r>
      <w:r w:rsidR="004274E4" w:rsidRPr="00741A76">
        <w:rPr>
          <w:rFonts w:ascii="Times New Roman" w:hAnsi="Times New Roman" w:cs="Times New Roman"/>
        </w:rPr>
        <w:t>Among these natural resource, mushroom based products play an important role in mankind.</w:t>
      </w:r>
      <w:r w:rsidR="001F6B74">
        <w:rPr>
          <w:rFonts w:ascii="Times New Roman" w:hAnsi="Times New Roman" w:cs="Times New Roman"/>
        </w:rPr>
        <w:t xml:space="preserve"> </w:t>
      </w:r>
      <w:r w:rsidR="00AE6B82">
        <w:rPr>
          <w:rFonts w:ascii="Times New Roman" w:hAnsi="Times New Roman" w:cs="Times New Roman"/>
        </w:rPr>
        <w:t xml:space="preserve">Mushroom possess a very high range of nutritive value including macronutrients, micronutrients and beneficial bioactive compounds that offer several health benefits like boosting immunity, preventing chronic disease, improving gut health, reducing inflammation etc. </w:t>
      </w:r>
      <w:r w:rsidR="005C1F50">
        <w:rPr>
          <w:rFonts w:ascii="Times New Roman" w:hAnsi="Times New Roman" w:cs="Times New Roman"/>
        </w:rPr>
        <w:t>(Gupta et al., 2018</w:t>
      </w:r>
      <w:r w:rsidR="00AE6B82">
        <w:rPr>
          <w:rFonts w:ascii="Times New Roman" w:hAnsi="Times New Roman" w:cs="Times New Roman"/>
        </w:rPr>
        <w:t xml:space="preserve">). </w:t>
      </w:r>
      <w:r w:rsidR="00340D6C">
        <w:rPr>
          <w:rFonts w:ascii="Times New Roman" w:hAnsi="Times New Roman" w:cs="Times New Roman"/>
        </w:rPr>
        <w:t xml:space="preserve">Beyond nutritional value, the bioactive compounds found in mushroom are responsible for its Pharmacological properties such as </w:t>
      </w:r>
      <w:r w:rsidR="00340D6C" w:rsidRPr="00BC29C1">
        <w:rPr>
          <w:rFonts w:ascii="Times New Roman" w:hAnsi="Times New Roman" w:cs="Times New Roman"/>
        </w:rPr>
        <w:t>antioxidant, antimicrobial, anticancer, antidiabetic, anti-inflammatory, antiviral, anti-hypertensive activities</w:t>
      </w:r>
      <w:r w:rsidR="00340D6C">
        <w:rPr>
          <w:rFonts w:ascii="Times New Roman" w:hAnsi="Times New Roman" w:cs="Times New Roman"/>
        </w:rPr>
        <w:t xml:space="preserve"> (</w:t>
      </w:r>
      <w:r w:rsidR="005C1F50" w:rsidRPr="005C1F50">
        <w:rPr>
          <w:rFonts w:ascii="Times New Roman" w:hAnsi="Times New Roman" w:cs="Times New Roman"/>
          <w:color w:val="000000" w:themeColor="text1"/>
        </w:rPr>
        <w:t>Gupta et al., 2018</w:t>
      </w:r>
      <w:r w:rsidR="00340D6C">
        <w:rPr>
          <w:rFonts w:ascii="Times New Roman" w:hAnsi="Times New Roman" w:cs="Times New Roman"/>
        </w:rPr>
        <w:t>). These Pharmacological properties of mushroom have been experimentally tested</w:t>
      </w:r>
      <w:r w:rsidR="00FA15B2">
        <w:rPr>
          <w:rFonts w:ascii="Times New Roman" w:hAnsi="Times New Roman" w:cs="Times New Roman"/>
        </w:rPr>
        <w:t xml:space="preserve"> to</w:t>
      </w:r>
      <w:r w:rsidR="002B02B5">
        <w:rPr>
          <w:rFonts w:ascii="Times New Roman" w:hAnsi="Times New Roman" w:cs="Times New Roman"/>
          <w:color w:val="000000" w:themeColor="text1"/>
        </w:rPr>
        <w:t xml:space="preserve"> clinically validate its therapeutic applications</w:t>
      </w:r>
      <w:r w:rsidR="00FA15B2">
        <w:rPr>
          <w:rFonts w:ascii="Times New Roman" w:hAnsi="Times New Roman" w:cs="Times New Roman"/>
          <w:color w:val="000000" w:themeColor="text1"/>
        </w:rPr>
        <w:t xml:space="preserve"> along with functional food product</w:t>
      </w:r>
      <w:r w:rsidR="002B02B5">
        <w:rPr>
          <w:rFonts w:ascii="Times New Roman" w:hAnsi="Times New Roman" w:cs="Times New Roman"/>
          <w:color w:val="000000" w:themeColor="text1"/>
        </w:rPr>
        <w:t>.</w:t>
      </w:r>
      <w:r w:rsidR="00D060EF">
        <w:rPr>
          <w:rFonts w:ascii="Times New Roman" w:hAnsi="Times New Roman" w:cs="Times New Roman"/>
          <w:color w:val="000000" w:themeColor="text1"/>
        </w:rPr>
        <w:t xml:space="preserve"> </w:t>
      </w:r>
    </w:p>
    <w:p w14:paraId="00E8970B" w14:textId="7D11C69E" w:rsidR="00D060EF" w:rsidRPr="002B02B5" w:rsidRDefault="00D060EF" w:rsidP="002B02B5">
      <w:pPr>
        <w:jc w:val="both"/>
        <w:rPr>
          <w:rFonts w:ascii="Times New Roman" w:hAnsi="Times New Roman" w:cs="Times New Roman"/>
          <w:color w:val="000000" w:themeColor="text1"/>
        </w:rPr>
      </w:pPr>
      <w:r>
        <w:rPr>
          <w:rFonts w:ascii="Times New Roman" w:hAnsi="Times New Roman" w:cs="Times New Roman"/>
          <w:color w:val="000000" w:themeColor="text1"/>
        </w:rPr>
        <w:t xml:space="preserve">Due to several health benefits and nutritional values, the cultivation of mushroom </w:t>
      </w:r>
      <w:r w:rsidR="00DC7AA3">
        <w:rPr>
          <w:rFonts w:ascii="Times New Roman" w:hAnsi="Times New Roman" w:cs="Times New Roman"/>
          <w:color w:val="000000" w:themeColor="text1"/>
        </w:rPr>
        <w:t xml:space="preserve">becomes an emerging </w:t>
      </w:r>
      <w:r w:rsidR="00DB658E">
        <w:rPr>
          <w:rFonts w:ascii="Times New Roman" w:hAnsi="Times New Roman" w:cs="Times New Roman"/>
          <w:color w:val="000000" w:themeColor="text1"/>
        </w:rPr>
        <w:t xml:space="preserve">choice for the farmers. </w:t>
      </w:r>
      <w:r w:rsidR="00C76BC2">
        <w:rPr>
          <w:rFonts w:ascii="Times New Roman" w:hAnsi="Times New Roman" w:cs="Times New Roman"/>
          <w:color w:val="000000" w:themeColor="text1"/>
        </w:rPr>
        <w:t>There are about 35 edible mushroom species are commercially cultivated globally (</w:t>
      </w:r>
      <w:r w:rsidR="005C1F50">
        <w:rPr>
          <w:rFonts w:ascii="Times New Roman" w:hAnsi="Times New Roman" w:cs="Times New Roman"/>
          <w:color w:val="000000" w:themeColor="text1"/>
        </w:rPr>
        <w:t>Prasad et al., 2015</w:t>
      </w:r>
      <w:r w:rsidR="00C76BC2">
        <w:rPr>
          <w:rFonts w:ascii="Times New Roman" w:hAnsi="Times New Roman" w:cs="Times New Roman"/>
          <w:color w:val="000000" w:themeColor="text1"/>
        </w:rPr>
        <w:t xml:space="preserve">). </w:t>
      </w:r>
      <w:r w:rsidR="00DB658E">
        <w:rPr>
          <w:rFonts w:ascii="Times New Roman" w:hAnsi="Times New Roman" w:cs="Times New Roman"/>
          <w:color w:val="000000" w:themeColor="text1"/>
        </w:rPr>
        <w:t>The mushroom farming</w:t>
      </w:r>
      <w:r w:rsidR="00DC7AA3">
        <w:rPr>
          <w:rFonts w:ascii="Times New Roman" w:hAnsi="Times New Roman" w:cs="Times New Roman"/>
          <w:color w:val="000000" w:themeColor="text1"/>
        </w:rPr>
        <w:t xml:space="preserve"> is</w:t>
      </w:r>
      <w:r w:rsidR="00DB658E">
        <w:rPr>
          <w:rFonts w:ascii="Times New Roman" w:hAnsi="Times New Roman" w:cs="Times New Roman"/>
          <w:color w:val="000000" w:themeColor="text1"/>
        </w:rPr>
        <w:t xml:space="preserve"> not only</w:t>
      </w:r>
      <w:r w:rsidR="00DC7AA3">
        <w:rPr>
          <w:rFonts w:ascii="Times New Roman" w:hAnsi="Times New Roman" w:cs="Times New Roman"/>
          <w:color w:val="000000" w:themeColor="text1"/>
        </w:rPr>
        <w:t xml:space="preserve"> responsible for </w:t>
      </w:r>
      <w:r w:rsidR="00DB658E">
        <w:rPr>
          <w:rFonts w:ascii="Times New Roman" w:hAnsi="Times New Roman" w:cs="Times New Roman"/>
          <w:color w:val="000000" w:themeColor="text1"/>
        </w:rPr>
        <w:t>the economic growth but also fulfil the nutritional demand in a sustainable manner.</w:t>
      </w:r>
      <w:r w:rsidR="001E7006">
        <w:rPr>
          <w:rFonts w:ascii="Times New Roman" w:hAnsi="Times New Roman" w:cs="Times New Roman"/>
          <w:color w:val="000000" w:themeColor="text1"/>
        </w:rPr>
        <w:t xml:space="preserve"> Mushroom cultivation also empowers Self-Help Groups (SHGs) by providing a low-cost, space-efficient, and profitable microenterprise, especially for women and rural populations, fostering economic indepen</w:t>
      </w:r>
      <w:r w:rsidR="00BD1E53">
        <w:rPr>
          <w:rFonts w:ascii="Times New Roman" w:hAnsi="Times New Roman" w:cs="Times New Roman"/>
          <w:color w:val="000000" w:themeColor="text1"/>
        </w:rPr>
        <w:t>den</w:t>
      </w:r>
      <w:r w:rsidR="001E7006">
        <w:rPr>
          <w:rFonts w:ascii="Times New Roman" w:hAnsi="Times New Roman" w:cs="Times New Roman"/>
          <w:color w:val="000000" w:themeColor="text1"/>
        </w:rPr>
        <w:t>ce, skill development and improved social status</w:t>
      </w:r>
      <w:r w:rsidR="00BD1E53">
        <w:rPr>
          <w:rFonts w:ascii="Times New Roman" w:hAnsi="Times New Roman" w:cs="Times New Roman"/>
          <w:color w:val="000000" w:themeColor="text1"/>
        </w:rPr>
        <w:t xml:space="preserve"> (</w:t>
      </w:r>
      <w:r w:rsidR="005C1F50" w:rsidRPr="005C1F50">
        <w:rPr>
          <w:rFonts w:ascii="Times New Roman" w:hAnsi="Times New Roman" w:cs="Times New Roman"/>
          <w:color w:val="000000"/>
        </w:rPr>
        <w:t>Jayaraman</w:t>
      </w:r>
      <w:r w:rsidR="005C1F50">
        <w:rPr>
          <w:rFonts w:ascii="Times New Roman" w:hAnsi="Times New Roman" w:cs="Times New Roman"/>
          <w:color w:val="000000"/>
        </w:rPr>
        <w:t xml:space="preserve"> et al., 2024</w:t>
      </w:r>
      <w:r w:rsidR="00BD1E53">
        <w:rPr>
          <w:rFonts w:ascii="Times New Roman" w:hAnsi="Times New Roman" w:cs="Times New Roman"/>
          <w:color w:val="000000" w:themeColor="text1"/>
        </w:rPr>
        <w:t>)</w:t>
      </w:r>
      <w:r w:rsidR="001E7006">
        <w:rPr>
          <w:rFonts w:ascii="Times New Roman" w:hAnsi="Times New Roman" w:cs="Times New Roman"/>
          <w:color w:val="000000" w:themeColor="text1"/>
        </w:rPr>
        <w:t xml:space="preserve">. </w:t>
      </w:r>
    </w:p>
    <w:p w14:paraId="3EDEBE97" w14:textId="77777777" w:rsidR="00C76BC2" w:rsidRDefault="00C76BC2">
      <w:pPr>
        <w:jc w:val="both"/>
        <w:rPr>
          <w:rFonts w:ascii="Times New Roman" w:hAnsi="Times New Roman" w:cs="Times New Roman"/>
          <w:color w:val="000000" w:themeColor="text1"/>
        </w:rPr>
      </w:pPr>
    </w:p>
    <w:p w14:paraId="5CC221D9" w14:textId="22F90A83" w:rsidR="006D353E" w:rsidRPr="006D353E" w:rsidRDefault="006D353E">
      <w:pPr>
        <w:jc w:val="both"/>
        <w:rPr>
          <w:rFonts w:ascii="Times New Roman" w:hAnsi="Times New Roman" w:cs="Times New Roman"/>
          <w:b/>
          <w:bCs/>
          <w:color w:val="000000" w:themeColor="text1"/>
          <w:sz w:val="28"/>
          <w:szCs w:val="28"/>
        </w:rPr>
      </w:pPr>
      <w:r w:rsidRPr="006D353E">
        <w:rPr>
          <w:rFonts w:ascii="Times New Roman" w:hAnsi="Times New Roman" w:cs="Times New Roman"/>
          <w:b/>
          <w:bCs/>
          <w:color w:val="000000" w:themeColor="text1"/>
          <w:sz w:val="28"/>
          <w:szCs w:val="28"/>
        </w:rPr>
        <w:t xml:space="preserve">Compound and composition of Edible and </w:t>
      </w:r>
      <w:r w:rsidR="00B504E5">
        <w:rPr>
          <w:rFonts w:ascii="Times New Roman" w:hAnsi="Times New Roman" w:cs="Times New Roman"/>
          <w:b/>
          <w:bCs/>
          <w:color w:val="000000" w:themeColor="text1"/>
          <w:sz w:val="28"/>
          <w:szCs w:val="28"/>
        </w:rPr>
        <w:t>M</w:t>
      </w:r>
      <w:r w:rsidRPr="006D353E">
        <w:rPr>
          <w:rFonts w:ascii="Times New Roman" w:hAnsi="Times New Roman" w:cs="Times New Roman"/>
          <w:b/>
          <w:bCs/>
          <w:color w:val="000000" w:themeColor="text1"/>
          <w:sz w:val="28"/>
          <w:szCs w:val="28"/>
        </w:rPr>
        <w:t>edicinal mushroom</w:t>
      </w:r>
    </w:p>
    <w:p w14:paraId="774C30D3" w14:textId="5C851487" w:rsidR="00C10732" w:rsidRPr="005C1F50" w:rsidRDefault="00305CE6" w:rsidP="00297ECB">
      <w:pPr>
        <w:jc w:val="both"/>
        <w:rPr>
          <w:rFonts w:ascii="Times New Roman" w:hAnsi="Times New Roman" w:cs="Times New Roman"/>
          <w:color w:val="000000" w:themeColor="text1"/>
        </w:rPr>
      </w:pPr>
      <w:r w:rsidRPr="00297ECB">
        <w:rPr>
          <w:rFonts w:ascii="Times New Roman" w:hAnsi="Times New Roman" w:cs="Times New Roman"/>
          <w:color w:val="000000" w:themeColor="text1"/>
        </w:rPr>
        <w:t xml:space="preserve">Edible mushrooms are </w:t>
      </w:r>
      <w:r w:rsidRPr="005C1F50">
        <w:rPr>
          <w:rFonts w:ascii="Times New Roman" w:hAnsi="Times New Roman" w:cs="Times New Roman"/>
          <w:color w:val="000000" w:themeColor="text1"/>
        </w:rPr>
        <w:t>considered as valuable food sources for their nutritional and medicinal properties</w:t>
      </w:r>
      <w:r w:rsidR="00C10732" w:rsidRPr="005C1F50">
        <w:rPr>
          <w:rFonts w:ascii="Times New Roman" w:hAnsi="Times New Roman" w:cs="Times New Roman"/>
          <w:color w:val="000000" w:themeColor="text1"/>
        </w:rPr>
        <w:t xml:space="preserve"> </w:t>
      </w:r>
      <w:r w:rsidR="00040E9A" w:rsidRPr="005C1F50">
        <w:rPr>
          <w:rFonts w:ascii="Times New Roman" w:hAnsi="Times New Roman" w:cs="Times New Roman"/>
          <w:color w:val="000000" w:themeColor="text1"/>
        </w:rPr>
        <w:t>(</w:t>
      </w:r>
      <w:r w:rsidR="005C1F50" w:rsidRPr="005C1F50">
        <w:rPr>
          <w:rFonts w:ascii="Times New Roman" w:hAnsi="Times New Roman" w:cs="Times New Roman"/>
          <w:color w:val="000000" w:themeColor="text1"/>
        </w:rPr>
        <w:t>Kumar et al., 2021</w:t>
      </w:r>
      <w:r w:rsidR="005C1F50" w:rsidRPr="005C1F50">
        <w:rPr>
          <w:rFonts w:ascii="Times New Roman" w:hAnsi="Times New Roman" w:cs="Times New Roman"/>
          <w:b/>
          <w:bCs/>
          <w:color w:val="000000" w:themeColor="text1"/>
        </w:rPr>
        <w:t>).</w:t>
      </w:r>
      <w:r w:rsidRPr="005C1F50">
        <w:rPr>
          <w:rFonts w:ascii="Times New Roman" w:hAnsi="Times New Roman" w:cs="Times New Roman"/>
          <w:color w:val="000000" w:themeColor="text1"/>
        </w:rPr>
        <w:t xml:space="preserve"> They are composed of 90% water and 10% dry matter along with physicochemical composition</w:t>
      </w:r>
      <w:r w:rsidR="00C10732" w:rsidRPr="005C1F50">
        <w:rPr>
          <w:rFonts w:ascii="Times New Roman" w:hAnsi="Times New Roman" w:cs="Times New Roman"/>
          <w:color w:val="000000" w:themeColor="text1"/>
        </w:rPr>
        <w:t xml:space="preserve"> </w:t>
      </w:r>
      <w:r w:rsidR="00717E01" w:rsidRPr="00297ECB">
        <w:rPr>
          <w:rFonts w:ascii="Times New Roman" w:hAnsi="Times New Roman" w:cs="Times New Roman"/>
          <w:color w:val="000000" w:themeColor="text1"/>
        </w:rPr>
        <w:t>(</w:t>
      </w:r>
      <w:r w:rsidR="005C1F50">
        <w:rPr>
          <w:rFonts w:ascii="Times New Roman" w:hAnsi="Times New Roman" w:cs="Times New Roman"/>
          <w:color w:val="000000" w:themeColor="text1"/>
        </w:rPr>
        <w:t>Kumar et al., 202</w:t>
      </w:r>
      <w:r w:rsidR="005C1F50" w:rsidRPr="005C1F50">
        <w:rPr>
          <w:rFonts w:ascii="Times New Roman" w:hAnsi="Times New Roman" w:cs="Times New Roman"/>
          <w:color w:val="000000" w:themeColor="text1"/>
        </w:rPr>
        <w:t>1</w:t>
      </w:r>
      <w:r w:rsidR="00717E01" w:rsidRPr="005C1F50">
        <w:rPr>
          <w:rFonts w:ascii="Times New Roman" w:hAnsi="Times New Roman" w:cs="Times New Roman"/>
          <w:b/>
          <w:bCs/>
          <w:color w:val="000000" w:themeColor="text1"/>
        </w:rPr>
        <w:t>)</w:t>
      </w:r>
      <w:r w:rsidRPr="005C1F50">
        <w:rPr>
          <w:rFonts w:ascii="Times New Roman" w:hAnsi="Times New Roman" w:cs="Times New Roman"/>
          <w:color w:val="000000" w:themeColor="text1"/>
        </w:rPr>
        <w:t>.</w:t>
      </w:r>
      <w:r w:rsidR="00C10732" w:rsidRPr="005C1F50">
        <w:rPr>
          <w:rFonts w:ascii="Times New Roman" w:hAnsi="Times New Roman" w:cs="Times New Roman"/>
          <w:color w:val="000000" w:themeColor="text1"/>
        </w:rPr>
        <w:t xml:space="preserve"> </w:t>
      </w:r>
      <w:r w:rsidR="00C10732" w:rsidRPr="00297ECB">
        <w:rPr>
          <w:rFonts w:ascii="Times New Roman" w:hAnsi="Times New Roman" w:cs="Times New Roman"/>
          <w:color w:val="000000" w:themeColor="text1"/>
        </w:rPr>
        <w:t>To identify the bioactive compounds in mushroom, metabolite profiling is done by using different advance techniques such as Gas chromatography-mass spectroscopy (GC-MS), liquid chromatography-mass spectroscopy (LC-MS and LC-MS/MS), Nuclear Magnetic Resonance (NMR) etc.  These techniques can be commonly employed for both targeted and non-targeted analysis. Major classes of bioactive compounds include polysaccharides, proteins, peptides, lectins, phenolic compounds, flavonoids, terpenoids, sterols and alkaloids (</w:t>
      </w:r>
      <w:r w:rsidR="005C1F50">
        <w:rPr>
          <w:rFonts w:ascii="Times New Roman" w:hAnsi="Times New Roman" w:cs="Times New Roman"/>
          <w:color w:val="000000" w:themeColor="text1"/>
        </w:rPr>
        <w:t>Kumar et al., 2021</w:t>
      </w:r>
      <w:r w:rsidR="00C10732" w:rsidRPr="00297ECB">
        <w:rPr>
          <w:rFonts w:ascii="Times New Roman" w:hAnsi="Times New Roman" w:cs="Times New Roman"/>
          <w:color w:val="000000" w:themeColor="text1"/>
        </w:rPr>
        <w:t xml:space="preserve">). The presence of these </w:t>
      </w:r>
      <w:r w:rsidR="00C10732" w:rsidRPr="00297ECB">
        <w:rPr>
          <w:rFonts w:ascii="Times New Roman" w:hAnsi="Times New Roman" w:cs="Times New Roman"/>
          <w:color w:val="000000" w:themeColor="text1"/>
        </w:rPr>
        <w:lastRenderedPageBreak/>
        <w:t xml:space="preserve">bioactive compounds in edible and medicinal mushrooms is responsible for its different pharmacological properties including </w:t>
      </w:r>
      <w:r w:rsidR="00C10732" w:rsidRPr="00297ECB">
        <w:rPr>
          <w:rFonts w:ascii="Times New Roman" w:hAnsi="Times New Roman" w:cs="Times New Roman"/>
        </w:rPr>
        <w:t xml:space="preserve">antioxidant, antimicrobial, anticancer, antidiabetic, anti-inflammatory, antiviral, anti-hypertensive </w:t>
      </w:r>
      <w:r w:rsidR="00C10732" w:rsidRPr="005C1F50">
        <w:rPr>
          <w:rFonts w:ascii="Times New Roman" w:hAnsi="Times New Roman" w:cs="Times New Roman"/>
          <w:color w:val="000000" w:themeColor="text1"/>
        </w:rPr>
        <w:t>activities (</w:t>
      </w:r>
      <w:r w:rsidR="005C1F50" w:rsidRPr="005C1F50">
        <w:rPr>
          <w:rFonts w:ascii="Times New Roman" w:hAnsi="Times New Roman" w:cs="Times New Roman"/>
          <w:color w:val="000000" w:themeColor="text1"/>
        </w:rPr>
        <w:t>Gupta et al., 2018</w:t>
      </w:r>
      <w:r w:rsidR="00C10732" w:rsidRPr="005C1F50">
        <w:rPr>
          <w:rFonts w:ascii="Times New Roman" w:hAnsi="Times New Roman" w:cs="Times New Roman"/>
          <w:color w:val="000000" w:themeColor="text1"/>
        </w:rPr>
        <w:t xml:space="preserve">).  </w:t>
      </w:r>
      <w:r w:rsidR="002C189B" w:rsidRPr="002C189B">
        <w:rPr>
          <w:rFonts w:ascii="Times New Roman" w:hAnsi="Times New Roman" w:cs="Times New Roman"/>
          <w:b/>
          <w:bCs/>
          <w:color w:val="000000" w:themeColor="text1"/>
        </w:rPr>
        <w:t>Table 1</w:t>
      </w:r>
      <w:r w:rsidR="002C189B">
        <w:rPr>
          <w:rFonts w:ascii="Times New Roman" w:hAnsi="Times New Roman" w:cs="Times New Roman"/>
          <w:color w:val="000000" w:themeColor="text1"/>
        </w:rPr>
        <w:t xml:space="preserve"> describes the biomedical relevance along with chemical structure of important bioactive compounds found in Mushroom.</w:t>
      </w:r>
    </w:p>
    <w:p w14:paraId="40F9FD06" w14:textId="5BCE2D19" w:rsidR="00C10732" w:rsidRPr="009475AF" w:rsidRDefault="00CF35A2" w:rsidP="009475AF">
      <w:pPr>
        <w:jc w:val="center"/>
        <w:rPr>
          <w:rFonts w:ascii="Times New Roman" w:hAnsi="Times New Roman" w:cs="Times New Roman"/>
          <w:b/>
          <w:bCs/>
          <w:color w:val="000000" w:themeColor="text1"/>
        </w:rPr>
      </w:pPr>
      <w:r w:rsidRPr="009475AF">
        <w:rPr>
          <w:rFonts w:ascii="Times New Roman" w:hAnsi="Times New Roman" w:cs="Times New Roman"/>
          <w:b/>
          <w:bCs/>
          <w:color w:val="000000" w:themeColor="text1"/>
        </w:rPr>
        <w:t xml:space="preserve">Table 1: </w:t>
      </w:r>
      <w:r w:rsidR="009475AF" w:rsidRPr="009475AF">
        <w:rPr>
          <w:rFonts w:ascii="Times New Roman" w:hAnsi="Times New Roman" w:cs="Times New Roman"/>
          <w:b/>
          <w:bCs/>
          <w:color w:val="000000" w:themeColor="text1"/>
        </w:rPr>
        <w:t xml:space="preserve">Important </w:t>
      </w:r>
      <w:r w:rsidRPr="009475AF">
        <w:rPr>
          <w:rFonts w:ascii="Times New Roman" w:hAnsi="Times New Roman" w:cs="Times New Roman"/>
          <w:b/>
          <w:bCs/>
          <w:color w:val="000000" w:themeColor="text1"/>
        </w:rPr>
        <w:t>Bioactive compound</w:t>
      </w:r>
      <w:r w:rsidR="007E7BFE" w:rsidRPr="009475AF">
        <w:rPr>
          <w:rFonts w:ascii="Times New Roman" w:hAnsi="Times New Roman" w:cs="Times New Roman"/>
          <w:b/>
          <w:bCs/>
          <w:color w:val="000000" w:themeColor="text1"/>
        </w:rPr>
        <w:t>s in mushroom</w:t>
      </w:r>
      <w:r w:rsidRPr="009475AF">
        <w:rPr>
          <w:rFonts w:ascii="Times New Roman" w:hAnsi="Times New Roman" w:cs="Times New Roman"/>
          <w:b/>
          <w:bCs/>
          <w:color w:val="000000" w:themeColor="text1"/>
        </w:rPr>
        <w:t xml:space="preserve"> </w:t>
      </w:r>
      <w:r w:rsidR="007E7BFE" w:rsidRPr="009475AF">
        <w:rPr>
          <w:rFonts w:ascii="Times New Roman" w:hAnsi="Times New Roman" w:cs="Times New Roman"/>
          <w:b/>
          <w:bCs/>
          <w:color w:val="000000" w:themeColor="text1"/>
        </w:rPr>
        <w:t>with Biomedical relevance</w:t>
      </w:r>
    </w:p>
    <w:tbl>
      <w:tblPr>
        <w:tblStyle w:val="TableGrid"/>
        <w:tblW w:w="9072" w:type="dxa"/>
        <w:tblInd w:w="-5" w:type="dxa"/>
        <w:tblLook w:val="04A0" w:firstRow="1" w:lastRow="0" w:firstColumn="1" w:lastColumn="0" w:noHBand="0" w:noVBand="1"/>
      </w:tblPr>
      <w:tblGrid>
        <w:gridCol w:w="1670"/>
        <w:gridCol w:w="1868"/>
        <w:gridCol w:w="1369"/>
        <w:gridCol w:w="2110"/>
        <w:gridCol w:w="2055"/>
      </w:tblGrid>
      <w:tr w:rsidR="00962C6E" w14:paraId="473309DA" w14:textId="77777777" w:rsidTr="002745FD">
        <w:tc>
          <w:tcPr>
            <w:tcW w:w="1670" w:type="dxa"/>
          </w:tcPr>
          <w:p w14:paraId="516C9816" w14:textId="77777777" w:rsidR="00C10732" w:rsidRDefault="00C10732" w:rsidP="00B034BD">
            <w:pPr>
              <w:pStyle w:val="ListParagraph"/>
              <w:ind w:left="0"/>
              <w:jc w:val="both"/>
              <w:rPr>
                <w:rFonts w:ascii="Times New Roman" w:hAnsi="Times New Roman" w:cs="Times New Roman"/>
                <w:b/>
                <w:bCs/>
                <w:color w:val="000000" w:themeColor="text1"/>
              </w:rPr>
            </w:pPr>
            <w:bookmarkStart w:id="0" w:name="_Hlk218717343"/>
            <w:r>
              <w:rPr>
                <w:rFonts w:ascii="Times New Roman" w:hAnsi="Times New Roman" w:cs="Times New Roman"/>
                <w:b/>
                <w:bCs/>
                <w:color w:val="000000" w:themeColor="text1"/>
              </w:rPr>
              <w:t>Compound class</w:t>
            </w:r>
          </w:p>
        </w:tc>
        <w:tc>
          <w:tcPr>
            <w:tcW w:w="1868" w:type="dxa"/>
          </w:tcPr>
          <w:p w14:paraId="4E1353B7" w14:textId="77777777" w:rsidR="00C10732" w:rsidRDefault="00C10732" w:rsidP="00B034BD">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Compound name</w:t>
            </w:r>
          </w:p>
        </w:tc>
        <w:tc>
          <w:tcPr>
            <w:tcW w:w="1369" w:type="dxa"/>
          </w:tcPr>
          <w:p w14:paraId="567F7782" w14:textId="53AE6A23" w:rsidR="00C10732" w:rsidRDefault="00C10732" w:rsidP="00B034BD">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C</w:t>
            </w:r>
            <w:r w:rsidR="002C189B">
              <w:rPr>
                <w:rFonts w:ascii="Times New Roman" w:hAnsi="Times New Roman" w:cs="Times New Roman"/>
                <w:b/>
                <w:bCs/>
                <w:color w:val="000000" w:themeColor="text1"/>
              </w:rPr>
              <w:t>hemical</w:t>
            </w:r>
            <w:r>
              <w:rPr>
                <w:rFonts w:ascii="Times New Roman" w:hAnsi="Times New Roman" w:cs="Times New Roman"/>
                <w:b/>
                <w:bCs/>
                <w:color w:val="000000" w:themeColor="text1"/>
              </w:rPr>
              <w:t xml:space="preserve"> structure</w:t>
            </w:r>
          </w:p>
        </w:tc>
        <w:tc>
          <w:tcPr>
            <w:tcW w:w="2110" w:type="dxa"/>
          </w:tcPr>
          <w:p w14:paraId="7318A2DF" w14:textId="32C7F790" w:rsidR="00C10732" w:rsidRDefault="00C10732" w:rsidP="00B034BD">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Bio</w:t>
            </w:r>
            <w:r w:rsidR="00E15B3B">
              <w:rPr>
                <w:rFonts w:ascii="Times New Roman" w:hAnsi="Times New Roman" w:cs="Times New Roman"/>
                <w:b/>
                <w:bCs/>
                <w:color w:val="000000" w:themeColor="text1"/>
              </w:rPr>
              <w:t>medical relevance</w:t>
            </w:r>
          </w:p>
        </w:tc>
        <w:tc>
          <w:tcPr>
            <w:tcW w:w="2055" w:type="dxa"/>
          </w:tcPr>
          <w:p w14:paraId="132D2D64" w14:textId="77777777" w:rsidR="00C10732" w:rsidRDefault="00C10732" w:rsidP="00B034BD">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Reference</w:t>
            </w:r>
          </w:p>
        </w:tc>
      </w:tr>
      <w:tr w:rsidR="00962C6E" w14:paraId="0D1EC687" w14:textId="77777777" w:rsidTr="002745FD">
        <w:tc>
          <w:tcPr>
            <w:tcW w:w="1670" w:type="dxa"/>
          </w:tcPr>
          <w:p w14:paraId="0C0DD6B3" w14:textId="77777777" w:rsidR="00C10732" w:rsidRPr="003740D6" w:rsidRDefault="00C10732" w:rsidP="00B034BD">
            <w:pPr>
              <w:pStyle w:val="ListParagraph"/>
              <w:ind w:left="0"/>
              <w:jc w:val="both"/>
              <w:rPr>
                <w:rFonts w:ascii="Times New Roman" w:hAnsi="Times New Roman" w:cs="Times New Roman"/>
                <w:color w:val="000000" w:themeColor="text1"/>
              </w:rPr>
            </w:pPr>
            <w:r w:rsidRPr="003740D6">
              <w:rPr>
                <w:rFonts w:ascii="Times New Roman" w:hAnsi="Times New Roman" w:cs="Times New Roman"/>
                <w:color w:val="000000" w:themeColor="text1"/>
              </w:rPr>
              <w:t>Polysaccharide</w:t>
            </w:r>
          </w:p>
        </w:tc>
        <w:tc>
          <w:tcPr>
            <w:tcW w:w="1868" w:type="dxa"/>
          </w:tcPr>
          <w:p w14:paraId="09F25717" w14:textId="77777777" w:rsidR="00C10732" w:rsidRPr="003740D6" w:rsidRDefault="00C10732" w:rsidP="00B034BD">
            <w:pPr>
              <w:pStyle w:val="ListParagraph"/>
              <w:ind w:left="0"/>
              <w:jc w:val="both"/>
              <w:rPr>
                <w:rFonts w:ascii="Times New Roman" w:hAnsi="Times New Roman" w:cs="Times New Roman"/>
                <w:color w:val="000000" w:themeColor="text1"/>
              </w:rPr>
            </w:pPr>
            <w:r w:rsidRPr="003740D6">
              <w:rPr>
                <w:rFonts w:ascii="Times New Roman" w:hAnsi="Times New Roman" w:cs="Times New Roman"/>
                <w:color w:val="000000" w:themeColor="text1"/>
              </w:rPr>
              <w:t>β-glucan</w:t>
            </w:r>
          </w:p>
        </w:tc>
        <w:tc>
          <w:tcPr>
            <w:tcW w:w="1369" w:type="dxa"/>
          </w:tcPr>
          <w:p w14:paraId="3103BA77"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7715280A" w14:textId="77777777" w:rsidR="00C10732" w:rsidRPr="003740D6" w:rsidRDefault="00C10732" w:rsidP="00B034BD">
            <w:pPr>
              <w:pStyle w:val="ListParagraph"/>
              <w:ind w:left="0"/>
              <w:jc w:val="both"/>
              <w:rPr>
                <w:rFonts w:ascii="Times New Roman" w:hAnsi="Times New Roman" w:cs="Times New Roman"/>
                <w:color w:val="000000" w:themeColor="text1"/>
              </w:rPr>
            </w:pPr>
            <w:r w:rsidRPr="003740D6">
              <w:rPr>
                <w:rFonts w:ascii="Times New Roman" w:hAnsi="Times New Roman" w:cs="Times New Roman"/>
                <w:color w:val="000000" w:themeColor="text1"/>
              </w:rPr>
              <w:t>Antioxidant</w:t>
            </w:r>
            <w:r>
              <w:rPr>
                <w:rFonts w:ascii="Times New Roman" w:hAnsi="Times New Roman" w:cs="Times New Roman"/>
                <w:color w:val="000000" w:themeColor="text1"/>
              </w:rPr>
              <w:t>, immunomodulation</w:t>
            </w:r>
          </w:p>
        </w:tc>
        <w:tc>
          <w:tcPr>
            <w:tcW w:w="2055" w:type="dxa"/>
          </w:tcPr>
          <w:p w14:paraId="01AE0C69" w14:textId="6024946A"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733712" w:rsidRPr="002745FD">
              <w:rPr>
                <w:rFonts w:ascii="Times New Roman" w:hAnsi="Times New Roman" w:cs="Times New Roman"/>
                <w:color w:val="000000" w:themeColor="text1"/>
              </w:rPr>
              <w:t>Zhou et al., 2024</w:t>
            </w:r>
            <w:r>
              <w:rPr>
                <w:rFonts w:ascii="Times New Roman" w:hAnsi="Times New Roman" w:cs="Times New Roman"/>
                <w:color w:val="000000" w:themeColor="text1"/>
              </w:rPr>
              <w:t>)</w:t>
            </w:r>
          </w:p>
        </w:tc>
      </w:tr>
      <w:tr w:rsidR="00962C6E" w14:paraId="6CC83DF5" w14:textId="77777777" w:rsidTr="002745FD">
        <w:tc>
          <w:tcPr>
            <w:tcW w:w="1670" w:type="dxa"/>
            <w:tcBorders>
              <w:bottom w:val="nil"/>
            </w:tcBorders>
          </w:tcPr>
          <w:p w14:paraId="70B2ED3A" w14:textId="77777777" w:rsidR="00C10732" w:rsidRPr="003740D6" w:rsidRDefault="00C10732"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Alkaloid</w:t>
            </w:r>
          </w:p>
        </w:tc>
        <w:tc>
          <w:tcPr>
            <w:tcW w:w="1868" w:type="dxa"/>
          </w:tcPr>
          <w:p w14:paraId="1B43C625" w14:textId="77777777" w:rsidR="00C10732" w:rsidRPr="005C0397" w:rsidRDefault="00C10732" w:rsidP="00B034BD">
            <w:pPr>
              <w:pStyle w:val="ListParagraph"/>
              <w:ind w:left="0"/>
              <w:jc w:val="both"/>
              <w:rPr>
                <w:rFonts w:ascii="Times New Roman" w:hAnsi="Times New Roman" w:cs="Times New Roman"/>
                <w:color w:val="000000" w:themeColor="text1"/>
              </w:rPr>
            </w:pPr>
            <w:r w:rsidRPr="005C0397">
              <w:rPr>
                <w:rFonts w:ascii="Times New Roman" w:hAnsi="Times New Roman" w:cs="Times New Roman"/>
                <w:color w:val="000000" w:themeColor="text1"/>
              </w:rPr>
              <w:t>Corydaline</w:t>
            </w:r>
          </w:p>
        </w:tc>
        <w:tc>
          <w:tcPr>
            <w:tcW w:w="1369" w:type="dxa"/>
          </w:tcPr>
          <w:p w14:paraId="12153C5B"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53B92A67" w14:textId="77777777" w:rsidR="00C10732" w:rsidRPr="005C0397" w:rsidRDefault="00C10732" w:rsidP="00B034BD">
            <w:pPr>
              <w:pStyle w:val="ListParagraph"/>
              <w:ind w:left="0"/>
              <w:jc w:val="both"/>
              <w:rPr>
                <w:rFonts w:ascii="Times New Roman" w:hAnsi="Times New Roman" w:cs="Times New Roman"/>
                <w:color w:val="000000" w:themeColor="text1"/>
              </w:rPr>
            </w:pPr>
            <w:r w:rsidRPr="005C0397">
              <w:rPr>
                <w:rFonts w:ascii="Times New Roman" w:hAnsi="Times New Roman" w:cs="Times New Roman"/>
                <w:color w:val="000000" w:themeColor="text1"/>
              </w:rPr>
              <w:t>Anti-tachyarrhythmia</w:t>
            </w:r>
          </w:p>
        </w:tc>
        <w:tc>
          <w:tcPr>
            <w:tcW w:w="2055" w:type="dxa"/>
          </w:tcPr>
          <w:p w14:paraId="019C85DE" w14:textId="22F8A1CC"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64BABB8D" w14:textId="77777777" w:rsidTr="002745FD">
        <w:tc>
          <w:tcPr>
            <w:tcW w:w="1670" w:type="dxa"/>
            <w:tcBorders>
              <w:top w:val="nil"/>
            </w:tcBorders>
          </w:tcPr>
          <w:p w14:paraId="58FDD591"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1CF700E8" w14:textId="77777777" w:rsidR="00C10732" w:rsidRPr="005C0397" w:rsidRDefault="00C10732" w:rsidP="00B034BD">
            <w:pPr>
              <w:pStyle w:val="ListParagraph"/>
              <w:ind w:left="0"/>
              <w:jc w:val="both"/>
              <w:rPr>
                <w:rFonts w:ascii="Times New Roman" w:hAnsi="Times New Roman" w:cs="Times New Roman"/>
                <w:color w:val="000000" w:themeColor="text1"/>
              </w:rPr>
            </w:pPr>
            <w:r w:rsidRPr="005C0397">
              <w:rPr>
                <w:rFonts w:ascii="Times New Roman" w:hAnsi="Times New Roman" w:cs="Times New Roman"/>
                <w:color w:val="000000" w:themeColor="text1"/>
              </w:rPr>
              <w:t>Palmatine</w:t>
            </w:r>
          </w:p>
        </w:tc>
        <w:tc>
          <w:tcPr>
            <w:tcW w:w="1369" w:type="dxa"/>
          </w:tcPr>
          <w:p w14:paraId="4AEA86F8"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2248A4E6" w14:textId="77777777" w:rsidR="00C10732" w:rsidRPr="009452BD" w:rsidRDefault="00C10732" w:rsidP="00B034BD">
            <w:pPr>
              <w:pStyle w:val="ListParagraph"/>
              <w:ind w:left="0"/>
              <w:jc w:val="both"/>
              <w:rPr>
                <w:rFonts w:ascii="Times New Roman" w:hAnsi="Times New Roman" w:cs="Times New Roman"/>
                <w:color w:val="000000" w:themeColor="text1"/>
              </w:rPr>
            </w:pPr>
            <w:r w:rsidRPr="009452BD">
              <w:rPr>
                <w:rFonts w:ascii="Times New Roman" w:hAnsi="Times New Roman" w:cs="Times New Roman"/>
                <w:color w:val="000000" w:themeColor="text1"/>
              </w:rPr>
              <w:t>Anti-microbial, anti-depressant, boost immunity, antioxidant</w:t>
            </w:r>
          </w:p>
        </w:tc>
        <w:tc>
          <w:tcPr>
            <w:tcW w:w="2055" w:type="dxa"/>
          </w:tcPr>
          <w:p w14:paraId="57EAC5FF" w14:textId="132E2AF0"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056323A8" w14:textId="77777777" w:rsidTr="002745FD">
        <w:tc>
          <w:tcPr>
            <w:tcW w:w="1670" w:type="dxa"/>
            <w:tcBorders>
              <w:bottom w:val="nil"/>
            </w:tcBorders>
          </w:tcPr>
          <w:p w14:paraId="6AB9E9FC" w14:textId="77777777" w:rsidR="00C10732" w:rsidRPr="008B78C9" w:rsidRDefault="00C10732" w:rsidP="00B034BD">
            <w:pPr>
              <w:pStyle w:val="ListParagraph"/>
              <w:ind w:left="0"/>
              <w:jc w:val="both"/>
              <w:rPr>
                <w:rFonts w:ascii="Times New Roman" w:hAnsi="Times New Roman" w:cs="Times New Roman"/>
                <w:color w:val="000000" w:themeColor="text1"/>
              </w:rPr>
            </w:pPr>
            <w:r w:rsidRPr="008B78C9">
              <w:rPr>
                <w:rFonts w:ascii="Times New Roman" w:hAnsi="Times New Roman" w:cs="Times New Roman"/>
                <w:color w:val="000000" w:themeColor="text1"/>
              </w:rPr>
              <w:t>Terpenes</w:t>
            </w:r>
          </w:p>
        </w:tc>
        <w:tc>
          <w:tcPr>
            <w:tcW w:w="1868" w:type="dxa"/>
          </w:tcPr>
          <w:p w14:paraId="7952599C" w14:textId="77777777" w:rsidR="00C10732" w:rsidRPr="00DB1D77" w:rsidRDefault="00C10732" w:rsidP="00B034BD">
            <w:pPr>
              <w:pStyle w:val="ListParagraph"/>
              <w:ind w:left="0"/>
              <w:jc w:val="both"/>
              <w:rPr>
                <w:rFonts w:ascii="Times New Roman" w:hAnsi="Times New Roman" w:cs="Times New Roman"/>
                <w:color w:val="000000" w:themeColor="text1"/>
              </w:rPr>
            </w:pPr>
            <w:r w:rsidRPr="00DB1D77">
              <w:rPr>
                <w:rFonts w:ascii="Times New Roman" w:hAnsi="Times New Roman" w:cs="Times New Roman"/>
                <w:color w:val="000000" w:themeColor="text1"/>
              </w:rPr>
              <w:t>Astragaloside</w:t>
            </w:r>
          </w:p>
        </w:tc>
        <w:tc>
          <w:tcPr>
            <w:tcW w:w="1369" w:type="dxa"/>
          </w:tcPr>
          <w:p w14:paraId="6744B98B"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528EFDB6" w14:textId="77777777" w:rsidR="00C10732" w:rsidRPr="00760119" w:rsidRDefault="00C10732" w:rsidP="00B034BD">
            <w:pPr>
              <w:jc w:val="both"/>
              <w:rPr>
                <w:rFonts w:ascii="Times New Roman" w:hAnsi="Times New Roman" w:cs="Times New Roman"/>
                <w:color w:val="000000" w:themeColor="text1"/>
              </w:rPr>
            </w:pPr>
            <w:r w:rsidRPr="00760119">
              <w:rPr>
                <w:rFonts w:ascii="Times New Roman" w:hAnsi="Times New Roman" w:cs="Times New Roman"/>
                <w:color w:val="000000" w:themeColor="text1"/>
              </w:rPr>
              <w:t>antioxidant, antitumor, anti-inﬂammatory, neuroprotective,</w:t>
            </w:r>
          </w:p>
          <w:p w14:paraId="52A7FE64" w14:textId="73A8105F" w:rsidR="00C10732" w:rsidRDefault="00C10732" w:rsidP="00B034BD">
            <w:pPr>
              <w:pStyle w:val="ListParagraph"/>
              <w:ind w:left="0"/>
              <w:jc w:val="both"/>
              <w:rPr>
                <w:rFonts w:ascii="Times New Roman" w:hAnsi="Times New Roman" w:cs="Times New Roman"/>
                <w:b/>
                <w:bCs/>
                <w:color w:val="000000" w:themeColor="text1"/>
              </w:rPr>
            </w:pPr>
            <w:r w:rsidRPr="00760119">
              <w:rPr>
                <w:rFonts w:ascii="Times New Roman" w:hAnsi="Times New Roman" w:cs="Times New Roman"/>
                <w:color w:val="000000" w:themeColor="text1"/>
              </w:rPr>
              <w:t>Anti</w:t>
            </w:r>
            <w:r>
              <w:rPr>
                <w:rFonts w:ascii="Times New Roman" w:hAnsi="Times New Roman" w:cs="Times New Roman"/>
                <w:color w:val="000000" w:themeColor="text1"/>
              </w:rPr>
              <w:t>-</w:t>
            </w:r>
            <w:r w:rsidRPr="00760119">
              <w:rPr>
                <w:rFonts w:ascii="Times New Roman" w:hAnsi="Times New Roman" w:cs="Times New Roman"/>
                <w:color w:val="000000" w:themeColor="text1"/>
              </w:rPr>
              <w:t>diabet</w:t>
            </w:r>
            <w:r w:rsidR="00962C6E">
              <w:rPr>
                <w:rFonts w:ascii="Times New Roman" w:hAnsi="Times New Roman" w:cs="Times New Roman"/>
                <w:color w:val="000000" w:themeColor="text1"/>
              </w:rPr>
              <w:t>ic</w:t>
            </w:r>
          </w:p>
        </w:tc>
        <w:tc>
          <w:tcPr>
            <w:tcW w:w="2055" w:type="dxa"/>
          </w:tcPr>
          <w:p w14:paraId="11D722EA" w14:textId="30341D37"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Kafle et al., 2020</w:t>
            </w:r>
            <w:r>
              <w:rPr>
                <w:rFonts w:ascii="Times New Roman" w:hAnsi="Times New Roman" w:cs="Times New Roman"/>
                <w:color w:val="000000" w:themeColor="text1"/>
              </w:rPr>
              <w:t>)</w:t>
            </w:r>
          </w:p>
        </w:tc>
      </w:tr>
      <w:tr w:rsidR="00962C6E" w14:paraId="0E498D04" w14:textId="77777777" w:rsidTr="002745FD">
        <w:tc>
          <w:tcPr>
            <w:tcW w:w="1670" w:type="dxa"/>
            <w:tcBorders>
              <w:top w:val="nil"/>
              <w:bottom w:val="nil"/>
            </w:tcBorders>
          </w:tcPr>
          <w:p w14:paraId="475BA3CC"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21A792B1" w14:textId="77777777" w:rsidR="00C10732" w:rsidRPr="00404B0E" w:rsidRDefault="00C10732" w:rsidP="00B034BD">
            <w:pPr>
              <w:pStyle w:val="ListParagraph"/>
              <w:ind w:left="0"/>
              <w:jc w:val="both"/>
              <w:rPr>
                <w:rFonts w:ascii="Times New Roman" w:hAnsi="Times New Roman" w:cs="Times New Roman"/>
                <w:color w:val="000000" w:themeColor="text1"/>
              </w:rPr>
            </w:pPr>
            <w:r w:rsidRPr="00404B0E">
              <w:rPr>
                <w:rFonts w:ascii="Times New Roman" w:hAnsi="Times New Roman" w:cs="Times New Roman"/>
                <w:color w:val="000000" w:themeColor="text1"/>
              </w:rPr>
              <w:t>Soyasaponin</w:t>
            </w:r>
          </w:p>
        </w:tc>
        <w:tc>
          <w:tcPr>
            <w:tcW w:w="1369" w:type="dxa"/>
          </w:tcPr>
          <w:p w14:paraId="34B35204"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5E5E2264" w14:textId="77777777" w:rsidR="00C10732" w:rsidRPr="003C48D7" w:rsidRDefault="00C10732" w:rsidP="00B034BD">
            <w:pPr>
              <w:pStyle w:val="ListParagraph"/>
              <w:ind w:left="0"/>
              <w:jc w:val="both"/>
              <w:rPr>
                <w:rFonts w:ascii="Times New Roman" w:hAnsi="Times New Roman" w:cs="Times New Roman"/>
                <w:color w:val="000000" w:themeColor="text1"/>
              </w:rPr>
            </w:pPr>
            <w:r w:rsidRPr="003C48D7">
              <w:rPr>
                <w:rFonts w:ascii="Times New Roman" w:hAnsi="Times New Roman" w:cs="Times New Roman"/>
                <w:color w:val="000000" w:themeColor="text1"/>
              </w:rPr>
              <w:t>Anticancer, anti-inflammatory</w:t>
            </w:r>
          </w:p>
        </w:tc>
        <w:tc>
          <w:tcPr>
            <w:tcW w:w="2055" w:type="dxa"/>
          </w:tcPr>
          <w:p w14:paraId="5C5A4658" w14:textId="7EC7DC32"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04D35740" w14:textId="77777777" w:rsidTr="002745FD">
        <w:trPr>
          <w:trHeight w:val="342"/>
        </w:trPr>
        <w:tc>
          <w:tcPr>
            <w:tcW w:w="1670" w:type="dxa"/>
            <w:tcBorders>
              <w:top w:val="nil"/>
              <w:bottom w:val="nil"/>
            </w:tcBorders>
          </w:tcPr>
          <w:p w14:paraId="36B38D46"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213F8076" w14:textId="77777777" w:rsidR="00C10732" w:rsidRPr="00404B0E" w:rsidRDefault="00C10732"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Plumericin</w:t>
            </w:r>
          </w:p>
        </w:tc>
        <w:tc>
          <w:tcPr>
            <w:tcW w:w="1369" w:type="dxa"/>
          </w:tcPr>
          <w:p w14:paraId="1C2FF407"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76B17D1E" w14:textId="77777777" w:rsidR="00C10732" w:rsidRPr="00F507A1" w:rsidRDefault="00C10732" w:rsidP="00B034BD">
            <w:pPr>
              <w:pStyle w:val="ListParagraph"/>
              <w:ind w:left="0"/>
              <w:jc w:val="both"/>
              <w:rPr>
                <w:rFonts w:ascii="Times New Roman" w:hAnsi="Times New Roman" w:cs="Times New Roman"/>
                <w:color w:val="000000" w:themeColor="text1"/>
              </w:rPr>
            </w:pPr>
            <w:r w:rsidRPr="00F507A1">
              <w:rPr>
                <w:rFonts w:ascii="Times New Roman" w:hAnsi="Times New Roman" w:cs="Times New Roman"/>
                <w:color w:val="000000" w:themeColor="text1"/>
              </w:rPr>
              <w:t>antiparasitic antimycobacterial</w:t>
            </w:r>
          </w:p>
        </w:tc>
        <w:tc>
          <w:tcPr>
            <w:tcW w:w="2055" w:type="dxa"/>
          </w:tcPr>
          <w:p w14:paraId="1219DA2B" w14:textId="084F0E01"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Sharma et al., 2011</w:t>
            </w:r>
            <w:r>
              <w:rPr>
                <w:rFonts w:ascii="Times New Roman" w:hAnsi="Times New Roman" w:cs="Times New Roman"/>
                <w:color w:val="000000" w:themeColor="text1"/>
              </w:rPr>
              <w:t>)</w:t>
            </w:r>
          </w:p>
        </w:tc>
      </w:tr>
      <w:tr w:rsidR="00962C6E" w14:paraId="59EE2DED" w14:textId="77777777" w:rsidTr="002745FD">
        <w:tc>
          <w:tcPr>
            <w:tcW w:w="1670" w:type="dxa"/>
            <w:tcBorders>
              <w:top w:val="nil"/>
            </w:tcBorders>
          </w:tcPr>
          <w:p w14:paraId="3AC6EB7F"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7C453848" w14:textId="77777777" w:rsidR="00C10732" w:rsidRPr="00404B0E" w:rsidRDefault="00C10732"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Confertifolin</w:t>
            </w:r>
          </w:p>
        </w:tc>
        <w:tc>
          <w:tcPr>
            <w:tcW w:w="1369" w:type="dxa"/>
          </w:tcPr>
          <w:p w14:paraId="068D177F"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6DCB27FE" w14:textId="77777777" w:rsidR="00C10732" w:rsidRPr="00E02E9F" w:rsidRDefault="00C10732" w:rsidP="00B034BD">
            <w:pPr>
              <w:pStyle w:val="ListParagraph"/>
              <w:ind w:left="0"/>
              <w:jc w:val="both"/>
              <w:rPr>
                <w:rFonts w:ascii="Times New Roman" w:hAnsi="Times New Roman" w:cs="Times New Roman"/>
                <w:color w:val="000000" w:themeColor="text1"/>
              </w:rPr>
            </w:pPr>
            <w:r w:rsidRPr="00E02E9F">
              <w:rPr>
                <w:rFonts w:ascii="Times New Roman" w:hAnsi="Times New Roman" w:cs="Times New Roman"/>
                <w:color w:val="000000" w:themeColor="text1"/>
              </w:rPr>
              <w:t>Mosquitocide</w:t>
            </w:r>
          </w:p>
        </w:tc>
        <w:tc>
          <w:tcPr>
            <w:tcW w:w="2055" w:type="dxa"/>
          </w:tcPr>
          <w:p w14:paraId="25CA38B5" w14:textId="2CE037FE"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5B5A46"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3FC73691" w14:textId="77777777" w:rsidTr="002745FD">
        <w:tc>
          <w:tcPr>
            <w:tcW w:w="1670" w:type="dxa"/>
          </w:tcPr>
          <w:p w14:paraId="2164C374" w14:textId="77777777" w:rsidR="00C10732" w:rsidRPr="00264BA1" w:rsidRDefault="00C10732" w:rsidP="00B034BD">
            <w:pPr>
              <w:pStyle w:val="ListParagraph"/>
              <w:ind w:left="0"/>
              <w:jc w:val="both"/>
              <w:rPr>
                <w:rFonts w:ascii="Times New Roman" w:hAnsi="Times New Roman" w:cs="Times New Roman"/>
                <w:color w:val="000000" w:themeColor="text1"/>
              </w:rPr>
            </w:pPr>
            <w:r w:rsidRPr="00264BA1">
              <w:rPr>
                <w:rFonts w:ascii="Times New Roman" w:hAnsi="Times New Roman" w:cs="Times New Roman"/>
                <w:color w:val="000000" w:themeColor="text1"/>
              </w:rPr>
              <w:t>Tocopherol</w:t>
            </w:r>
          </w:p>
        </w:tc>
        <w:tc>
          <w:tcPr>
            <w:tcW w:w="1868" w:type="dxa"/>
          </w:tcPr>
          <w:p w14:paraId="31AAF143" w14:textId="77777777" w:rsidR="00C10732" w:rsidRPr="00404B0E" w:rsidRDefault="00C10732" w:rsidP="00B034BD">
            <w:pPr>
              <w:pStyle w:val="ListParagraph"/>
              <w:ind w:left="0"/>
              <w:jc w:val="both"/>
              <w:rPr>
                <w:rFonts w:ascii="Times New Roman" w:hAnsi="Times New Roman" w:cs="Times New Roman"/>
                <w:color w:val="000000" w:themeColor="text1"/>
              </w:rPr>
            </w:pPr>
          </w:p>
        </w:tc>
        <w:tc>
          <w:tcPr>
            <w:tcW w:w="1369" w:type="dxa"/>
          </w:tcPr>
          <w:p w14:paraId="05F6730E"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5AA8A026" w14:textId="77777777" w:rsidR="00C10732" w:rsidRPr="00264BA1" w:rsidRDefault="00C10732" w:rsidP="00B034BD">
            <w:pPr>
              <w:pStyle w:val="ListParagraph"/>
              <w:ind w:left="0"/>
              <w:jc w:val="both"/>
              <w:rPr>
                <w:rFonts w:ascii="Times New Roman" w:hAnsi="Times New Roman" w:cs="Times New Roman"/>
                <w:color w:val="000000" w:themeColor="text1"/>
              </w:rPr>
            </w:pPr>
            <w:r w:rsidRPr="00264BA1">
              <w:rPr>
                <w:rFonts w:ascii="Times New Roman" w:hAnsi="Times New Roman" w:cs="Times New Roman"/>
                <w:color w:val="000000" w:themeColor="text1"/>
              </w:rPr>
              <w:t>Hypolipidemic, antihypertensive, neuroprotective</w:t>
            </w:r>
          </w:p>
        </w:tc>
        <w:tc>
          <w:tcPr>
            <w:tcW w:w="2055" w:type="dxa"/>
          </w:tcPr>
          <w:p w14:paraId="1214B743" w14:textId="59067A4D"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Zhou et al., 2024</w:t>
            </w:r>
            <w:r>
              <w:rPr>
                <w:rFonts w:ascii="Times New Roman" w:hAnsi="Times New Roman" w:cs="Times New Roman"/>
                <w:color w:val="000000" w:themeColor="text1"/>
              </w:rPr>
              <w:t>)</w:t>
            </w:r>
          </w:p>
        </w:tc>
      </w:tr>
      <w:tr w:rsidR="00962C6E" w14:paraId="689ABFE4" w14:textId="77777777" w:rsidTr="002745FD">
        <w:tc>
          <w:tcPr>
            <w:tcW w:w="1670" w:type="dxa"/>
            <w:tcBorders>
              <w:bottom w:val="nil"/>
            </w:tcBorders>
          </w:tcPr>
          <w:p w14:paraId="58853F7A" w14:textId="77777777" w:rsidR="00C10732" w:rsidRPr="00845F7C" w:rsidRDefault="00C10732"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Flavanoids</w:t>
            </w:r>
          </w:p>
        </w:tc>
        <w:tc>
          <w:tcPr>
            <w:tcW w:w="1868" w:type="dxa"/>
          </w:tcPr>
          <w:p w14:paraId="0AE10D41" w14:textId="77777777" w:rsidR="00C10732" w:rsidRPr="00C5175C" w:rsidRDefault="00C10732" w:rsidP="00B034BD">
            <w:pPr>
              <w:pStyle w:val="ListParagraph"/>
              <w:ind w:left="0"/>
              <w:jc w:val="both"/>
              <w:rPr>
                <w:rFonts w:ascii="Times New Roman" w:hAnsi="Times New Roman" w:cs="Times New Roman"/>
                <w:color w:val="000000" w:themeColor="text1"/>
              </w:rPr>
            </w:pPr>
            <w:r w:rsidRPr="00C5175C">
              <w:rPr>
                <w:rFonts w:ascii="Times New Roman" w:hAnsi="Times New Roman" w:cs="Times New Roman"/>
                <w:color w:val="000000" w:themeColor="text1"/>
              </w:rPr>
              <w:t>Quercetin</w:t>
            </w:r>
          </w:p>
        </w:tc>
        <w:tc>
          <w:tcPr>
            <w:tcW w:w="1369" w:type="dxa"/>
          </w:tcPr>
          <w:p w14:paraId="76C63999"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2D9C8B42" w14:textId="57D0FEDE" w:rsidR="00C10732" w:rsidRDefault="00881E92" w:rsidP="00B034BD">
            <w:pPr>
              <w:pStyle w:val="ListParagraph"/>
              <w:ind w:left="0"/>
              <w:jc w:val="both"/>
              <w:rPr>
                <w:rFonts w:ascii="Times New Roman" w:hAnsi="Times New Roman" w:cs="Times New Roman"/>
                <w:b/>
                <w:bCs/>
                <w:color w:val="000000" w:themeColor="text1"/>
              </w:rPr>
            </w:pPr>
            <w:r w:rsidRPr="00881E92">
              <w:rPr>
                <w:rFonts w:ascii="Times New Roman" w:hAnsi="Times New Roman" w:cs="Times New Roman"/>
                <w:color w:val="000000" w:themeColor="text1"/>
              </w:rPr>
              <w:t>Antioxidant, anti-inflammatory</w:t>
            </w:r>
          </w:p>
        </w:tc>
        <w:tc>
          <w:tcPr>
            <w:tcW w:w="2055" w:type="dxa"/>
          </w:tcPr>
          <w:p w14:paraId="6997335F" w14:textId="60855EE5"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Zhou et al., 2024</w:t>
            </w:r>
            <w:r>
              <w:rPr>
                <w:rFonts w:ascii="Times New Roman" w:hAnsi="Times New Roman" w:cs="Times New Roman"/>
                <w:color w:val="000000" w:themeColor="text1"/>
              </w:rPr>
              <w:t>)</w:t>
            </w:r>
          </w:p>
        </w:tc>
      </w:tr>
      <w:tr w:rsidR="00962C6E" w14:paraId="1EE58D51" w14:textId="77777777" w:rsidTr="002745FD">
        <w:tc>
          <w:tcPr>
            <w:tcW w:w="1670" w:type="dxa"/>
            <w:tcBorders>
              <w:top w:val="nil"/>
              <w:bottom w:val="nil"/>
            </w:tcBorders>
          </w:tcPr>
          <w:p w14:paraId="13C07BC0"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5A583A22" w14:textId="77777777" w:rsidR="00C10732" w:rsidRPr="00C5175C" w:rsidRDefault="00C10732" w:rsidP="00B034BD">
            <w:pPr>
              <w:pStyle w:val="ListParagraph"/>
              <w:ind w:left="0"/>
              <w:jc w:val="both"/>
              <w:rPr>
                <w:rFonts w:ascii="Times New Roman" w:hAnsi="Times New Roman" w:cs="Times New Roman"/>
                <w:color w:val="000000" w:themeColor="text1"/>
              </w:rPr>
            </w:pPr>
            <w:r w:rsidRPr="00C5175C">
              <w:rPr>
                <w:rFonts w:ascii="Times New Roman" w:hAnsi="Times New Roman" w:cs="Times New Roman"/>
                <w:color w:val="000000" w:themeColor="text1"/>
              </w:rPr>
              <w:t>Catechin</w:t>
            </w:r>
          </w:p>
        </w:tc>
        <w:tc>
          <w:tcPr>
            <w:tcW w:w="1369" w:type="dxa"/>
          </w:tcPr>
          <w:p w14:paraId="05BB0BD6"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73C1D047" w14:textId="0013F868" w:rsidR="00C10732" w:rsidRPr="00881E92" w:rsidRDefault="00542EF9"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Antioxidant</w:t>
            </w:r>
          </w:p>
        </w:tc>
        <w:tc>
          <w:tcPr>
            <w:tcW w:w="2055" w:type="dxa"/>
          </w:tcPr>
          <w:p w14:paraId="6D603531" w14:textId="0FB7F9E7"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Zhou et al., 2024</w:t>
            </w:r>
            <w:r>
              <w:rPr>
                <w:rFonts w:ascii="Times New Roman" w:hAnsi="Times New Roman" w:cs="Times New Roman"/>
                <w:color w:val="000000" w:themeColor="text1"/>
              </w:rPr>
              <w:t>)</w:t>
            </w:r>
          </w:p>
        </w:tc>
      </w:tr>
      <w:tr w:rsidR="00962C6E" w14:paraId="4DD5F43B" w14:textId="77777777" w:rsidTr="002745FD">
        <w:tc>
          <w:tcPr>
            <w:tcW w:w="1670" w:type="dxa"/>
            <w:tcBorders>
              <w:top w:val="nil"/>
              <w:bottom w:val="nil"/>
            </w:tcBorders>
          </w:tcPr>
          <w:p w14:paraId="676B2148"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13E8C497" w14:textId="33234754" w:rsidR="00C10732" w:rsidRPr="00C5175C" w:rsidRDefault="00F81AE7" w:rsidP="00B034BD">
            <w:pPr>
              <w:pStyle w:val="ListParagraph"/>
              <w:ind w:left="0"/>
              <w:jc w:val="both"/>
              <w:rPr>
                <w:rFonts w:ascii="Times New Roman" w:hAnsi="Times New Roman" w:cs="Times New Roman"/>
                <w:color w:val="000000" w:themeColor="text1"/>
              </w:rPr>
            </w:pPr>
            <w:r w:rsidRPr="00F81AE7">
              <w:rPr>
                <w:rFonts w:ascii="Times New Roman" w:hAnsi="Times New Roman" w:cs="Times New Roman"/>
                <w:color w:val="000000" w:themeColor="text1"/>
              </w:rPr>
              <w:t>Formononetin</w:t>
            </w:r>
          </w:p>
        </w:tc>
        <w:tc>
          <w:tcPr>
            <w:tcW w:w="1369" w:type="dxa"/>
          </w:tcPr>
          <w:p w14:paraId="63CA8AE0"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6C3EB227" w14:textId="74BA46B4" w:rsidR="00C10732" w:rsidRPr="00F81AE7" w:rsidRDefault="00F81AE7" w:rsidP="00B034BD">
            <w:pPr>
              <w:pStyle w:val="ListParagraph"/>
              <w:ind w:left="0"/>
              <w:jc w:val="both"/>
              <w:rPr>
                <w:rFonts w:ascii="Times New Roman" w:hAnsi="Times New Roman" w:cs="Times New Roman"/>
                <w:color w:val="000000" w:themeColor="text1"/>
              </w:rPr>
            </w:pPr>
            <w:r w:rsidRPr="00F81AE7">
              <w:rPr>
                <w:rFonts w:ascii="Times New Roman" w:hAnsi="Times New Roman" w:cs="Times New Roman"/>
                <w:color w:val="000000" w:themeColor="text1"/>
              </w:rPr>
              <w:t>Antiangiogenic</w:t>
            </w:r>
          </w:p>
        </w:tc>
        <w:tc>
          <w:tcPr>
            <w:tcW w:w="2055" w:type="dxa"/>
          </w:tcPr>
          <w:p w14:paraId="3C4568E5" w14:textId="70BF97B3"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6FA2467F" w14:textId="77777777" w:rsidTr="002745FD">
        <w:tc>
          <w:tcPr>
            <w:tcW w:w="1670" w:type="dxa"/>
            <w:tcBorders>
              <w:top w:val="nil"/>
              <w:bottom w:val="nil"/>
            </w:tcBorders>
          </w:tcPr>
          <w:p w14:paraId="24074983"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469BE468" w14:textId="77777777" w:rsidR="00C10732" w:rsidRPr="00C5175C" w:rsidRDefault="00C10732" w:rsidP="00B034BD">
            <w:pPr>
              <w:pStyle w:val="ListParagraph"/>
              <w:ind w:left="0"/>
              <w:jc w:val="both"/>
              <w:rPr>
                <w:rFonts w:ascii="Times New Roman" w:hAnsi="Times New Roman" w:cs="Times New Roman"/>
                <w:color w:val="000000" w:themeColor="text1"/>
              </w:rPr>
            </w:pPr>
            <w:r w:rsidRPr="00C5175C">
              <w:rPr>
                <w:rFonts w:ascii="Times New Roman" w:hAnsi="Times New Roman" w:cs="Times New Roman"/>
                <w:color w:val="000000" w:themeColor="text1"/>
              </w:rPr>
              <w:t>Kaempferol</w:t>
            </w:r>
          </w:p>
        </w:tc>
        <w:tc>
          <w:tcPr>
            <w:tcW w:w="1369" w:type="dxa"/>
          </w:tcPr>
          <w:p w14:paraId="65963E00"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4FD56622" w14:textId="77777777" w:rsidR="00C10732" w:rsidRPr="00881215" w:rsidRDefault="00C10732" w:rsidP="00B034BD">
            <w:pPr>
              <w:pStyle w:val="ListParagraph"/>
              <w:ind w:left="0"/>
              <w:jc w:val="both"/>
              <w:rPr>
                <w:rFonts w:ascii="Times New Roman" w:hAnsi="Times New Roman" w:cs="Times New Roman"/>
                <w:color w:val="000000" w:themeColor="text1"/>
              </w:rPr>
            </w:pPr>
            <w:r w:rsidRPr="00881215">
              <w:rPr>
                <w:rFonts w:ascii="Times New Roman" w:hAnsi="Times New Roman" w:cs="Times New Roman"/>
                <w:color w:val="000000" w:themeColor="text1"/>
              </w:rPr>
              <w:t>Anticancer</w:t>
            </w:r>
          </w:p>
        </w:tc>
        <w:tc>
          <w:tcPr>
            <w:tcW w:w="2055" w:type="dxa"/>
          </w:tcPr>
          <w:p w14:paraId="48BC01EA" w14:textId="0221521F" w:rsidR="00C10732" w:rsidRPr="002745FD" w:rsidRDefault="00311C5E"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0556B988" w14:textId="77777777" w:rsidTr="002745FD">
        <w:tc>
          <w:tcPr>
            <w:tcW w:w="1670" w:type="dxa"/>
            <w:tcBorders>
              <w:top w:val="nil"/>
            </w:tcBorders>
          </w:tcPr>
          <w:p w14:paraId="3F7763D5"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1868" w:type="dxa"/>
          </w:tcPr>
          <w:p w14:paraId="623DB938" w14:textId="77777777" w:rsidR="00C10732" w:rsidRPr="00C5175C" w:rsidRDefault="00C10732"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Calycosin</w:t>
            </w:r>
          </w:p>
        </w:tc>
        <w:tc>
          <w:tcPr>
            <w:tcW w:w="1369" w:type="dxa"/>
          </w:tcPr>
          <w:p w14:paraId="74F78730"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570A2137" w14:textId="77777777" w:rsidR="00C10732" w:rsidRPr="00881215" w:rsidRDefault="00C10732" w:rsidP="00B034BD">
            <w:pPr>
              <w:pStyle w:val="ListParagraph"/>
              <w:ind w:left="0"/>
              <w:jc w:val="both"/>
              <w:rPr>
                <w:rFonts w:ascii="Times New Roman" w:hAnsi="Times New Roman" w:cs="Times New Roman"/>
                <w:color w:val="000000" w:themeColor="text1"/>
              </w:rPr>
            </w:pPr>
            <w:r w:rsidRPr="00881215">
              <w:rPr>
                <w:rFonts w:ascii="Times New Roman" w:hAnsi="Times New Roman" w:cs="Times New Roman"/>
                <w:color w:val="000000" w:themeColor="text1"/>
              </w:rPr>
              <w:t>Anticancer, antiallergic, Neuroprotective</w:t>
            </w:r>
          </w:p>
        </w:tc>
        <w:tc>
          <w:tcPr>
            <w:tcW w:w="2055" w:type="dxa"/>
          </w:tcPr>
          <w:p w14:paraId="3AA920A9" w14:textId="0FFB4ABC" w:rsidR="00C10732" w:rsidRPr="002745FD" w:rsidRDefault="008F0313"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r w:rsidR="00962C6E" w14:paraId="3C810AF7" w14:textId="77777777" w:rsidTr="002745FD">
        <w:tc>
          <w:tcPr>
            <w:tcW w:w="1670" w:type="dxa"/>
          </w:tcPr>
          <w:p w14:paraId="6B184A7B" w14:textId="5E939105" w:rsidR="00C10732" w:rsidRPr="00962C6E" w:rsidRDefault="00F371B1" w:rsidP="00B034BD">
            <w:pPr>
              <w:pStyle w:val="ListParagraph"/>
              <w:ind w:left="0"/>
              <w:jc w:val="both"/>
              <w:rPr>
                <w:rFonts w:ascii="Times New Roman" w:hAnsi="Times New Roman" w:cs="Times New Roman"/>
                <w:color w:val="000000" w:themeColor="text1"/>
              </w:rPr>
            </w:pPr>
            <w:r w:rsidRPr="00962C6E">
              <w:rPr>
                <w:rFonts w:ascii="Times New Roman" w:hAnsi="Times New Roman" w:cs="Times New Roman"/>
                <w:color w:val="000000" w:themeColor="text1"/>
              </w:rPr>
              <w:t>Phenolic acid</w:t>
            </w:r>
          </w:p>
        </w:tc>
        <w:tc>
          <w:tcPr>
            <w:tcW w:w="1868" w:type="dxa"/>
          </w:tcPr>
          <w:p w14:paraId="1DEE33BE" w14:textId="7F5CA87C" w:rsidR="00C10732" w:rsidRPr="00962C6E" w:rsidRDefault="00962C6E" w:rsidP="00962C6E">
            <w:pPr>
              <w:pStyle w:val="ListParagraph"/>
              <w:ind w:left="0"/>
              <w:rPr>
                <w:rFonts w:ascii="Times New Roman" w:hAnsi="Times New Roman" w:cs="Times New Roman"/>
                <w:color w:val="000000" w:themeColor="text1"/>
              </w:rPr>
            </w:pPr>
            <w:r w:rsidRPr="00962C6E">
              <w:rPr>
                <w:rFonts w:ascii="Times New Roman" w:hAnsi="Times New Roman" w:cs="Times New Roman"/>
                <w:color w:val="000000" w:themeColor="text1"/>
              </w:rPr>
              <w:t>Gallic acid, Vanillic acid, Ellagic acid, Caffeic acid, cinnamic acid, Chlorogenic acid, p-</w:t>
            </w:r>
            <w:r w:rsidRPr="00962C6E">
              <w:rPr>
                <w:rFonts w:ascii="Times New Roman" w:hAnsi="Times New Roman" w:cs="Times New Roman"/>
                <w:color w:val="000000" w:themeColor="text1"/>
              </w:rPr>
              <w:lastRenderedPageBreak/>
              <w:t>hydroxibenzoic acid, p-coumaric acid</w:t>
            </w:r>
          </w:p>
        </w:tc>
        <w:tc>
          <w:tcPr>
            <w:tcW w:w="1369" w:type="dxa"/>
          </w:tcPr>
          <w:p w14:paraId="5643B898" w14:textId="77777777" w:rsidR="00C10732" w:rsidRDefault="00C10732" w:rsidP="00B034BD">
            <w:pPr>
              <w:pStyle w:val="ListParagraph"/>
              <w:ind w:left="0"/>
              <w:jc w:val="both"/>
              <w:rPr>
                <w:rFonts w:ascii="Times New Roman" w:hAnsi="Times New Roman" w:cs="Times New Roman"/>
                <w:b/>
                <w:bCs/>
                <w:color w:val="000000" w:themeColor="text1"/>
              </w:rPr>
            </w:pPr>
          </w:p>
        </w:tc>
        <w:tc>
          <w:tcPr>
            <w:tcW w:w="2110" w:type="dxa"/>
          </w:tcPr>
          <w:p w14:paraId="7F0D7E60" w14:textId="795646ED" w:rsidR="00C10732" w:rsidRPr="00962C6E" w:rsidRDefault="00962C6E" w:rsidP="00B034BD">
            <w:pPr>
              <w:pStyle w:val="ListParagraph"/>
              <w:ind w:left="0"/>
              <w:jc w:val="both"/>
              <w:rPr>
                <w:rFonts w:ascii="Times New Roman" w:hAnsi="Times New Roman" w:cs="Times New Roman"/>
                <w:color w:val="000000" w:themeColor="text1"/>
              </w:rPr>
            </w:pPr>
            <w:r w:rsidRPr="00962C6E">
              <w:rPr>
                <w:rFonts w:ascii="Times New Roman" w:hAnsi="Times New Roman" w:cs="Times New Roman"/>
                <w:color w:val="000000" w:themeColor="text1"/>
              </w:rPr>
              <w:t>antioxidant, antimicrobial, antiviral, Antidiabetic, anticancer, neuroprotective</w:t>
            </w:r>
          </w:p>
        </w:tc>
        <w:tc>
          <w:tcPr>
            <w:tcW w:w="2055" w:type="dxa"/>
          </w:tcPr>
          <w:p w14:paraId="43B61CF0" w14:textId="5DBA1463" w:rsidR="00C10732" w:rsidRPr="002745FD" w:rsidRDefault="008F0313" w:rsidP="00B034BD">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2745FD" w:rsidRPr="002745FD">
              <w:rPr>
                <w:rFonts w:ascii="Times New Roman" w:hAnsi="Times New Roman" w:cs="Times New Roman"/>
                <w:color w:val="000000" w:themeColor="text1"/>
              </w:rPr>
              <w:t>Zhou et al., 2024; Yu et al., 2025</w:t>
            </w:r>
            <w:r>
              <w:rPr>
                <w:rFonts w:ascii="Times New Roman" w:hAnsi="Times New Roman" w:cs="Times New Roman"/>
                <w:color w:val="000000" w:themeColor="text1"/>
              </w:rPr>
              <w:t>)</w:t>
            </w:r>
          </w:p>
        </w:tc>
      </w:tr>
      <w:bookmarkEnd w:id="0"/>
    </w:tbl>
    <w:p w14:paraId="3BC41022" w14:textId="77777777" w:rsidR="008C25AD" w:rsidRPr="00305CE6" w:rsidRDefault="008C25AD" w:rsidP="00305CE6">
      <w:pPr>
        <w:jc w:val="both"/>
        <w:rPr>
          <w:rFonts w:ascii="Times New Roman" w:hAnsi="Times New Roman" w:cs="Times New Roman"/>
          <w:color w:val="000000" w:themeColor="text1"/>
        </w:rPr>
      </w:pPr>
    </w:p>
    <w:p w14:paraId="4BFB2114" w14:textId="60EFA2F0" w:rsidR="00726E1A" w:rsidRDefault="00313280" w:rsidP="00726E1A">
      <w:pPr>
        <w:pStyle w:val="ListParagraph"/>
        <w:numPr>
          <w:ilvl w:val="0"/>
          <w:numId w:val="2"/>
        </w:numPr>
        <w:jc w:val="both"/>
        <w:rPr>
          <w:rFonts w:ascii="Times New Roman" w:hAnsi="Times New Roman" w:cs="Times New Roman"/>
          <w:color w:val="000000" w:themeColor="text1"/>
        </w:rPr>
      </w:pPr>
      <w:r w:rsidRPr="00313280">
        <w:rPr>
          <w:rFonts w:ascii="Times New Roman" w:hAnsi="Times New Roman" w:cs="Times New Roman"/>
          <w:b/>
          <w:bCs/>
          <w:color w:val="000000" w:themeColor="text1"/>
        </w:rPr>
        <w:t>Nutritional composition</w:t>
      </w:r>
      <w:r>
        <w:rPr>
          <w:rFonts w:ascii="Times New Roman" w:hAnsi="Times New Roman" w:cs="Times New Roman"/>
          <w:b/>
          <w:bCs/>
          <w:color w:val="000000" w:themeColor="text1"/>
        </w:rPr>
        <w:t xml:space="preserve">: </w:t>
      </w:r>
      <w:r w:rsidR="00690D60" w:rsidRPr="00690D60">
        <w:rPr>
          <w:rFonts w:ascii="Times New Roman" w:hAnsi="Times New Roman" w:cs="Times New Roman"/>
          <w:color w:val="000000" w:themeColor="text1"/>
        </w:rPr>
        <w:t xml:space="preserve">The macronutrient and micronutrient profiling of edible mushroom species shows that mushrooms are rich in </w:t>
      </w:r>
      <w:r w:rsidR="009A6F09">
        <w:rPr>
          <w:rFonts w:ascii="Times New Roman" w:hAnsi="Times New Roman" w:cs="Times New Roman"/>
          <w:color w:val="000000" w:themeColor="text1"/>
        </w:rPr>
        <w:t xml:space="preserve">Carbohydrate, </w:t>
      </w:r>
      <w:r w:rsidR="00690D60" w:rsidRPr="00690D60">
        <w:rPr>
          <w:rFonts w:ascii="Times New Roman" w:hAnsi="Times New Roman" w:cs="Times New Roman"/>
          <w:color w:val="000000" w:themeColor="text1"/>
        </w:rPr>
        <w:t>protein, dietary fib</w:t>
      </w:r>
      <w:r w:rsidR="007B6556">
        <w:rPr>
          <w:rFonts w:ascii="Times New Roman" w:hAnsi="Times New Roman" w:cs="Times New Roman"/>
          <w:color w:val="000000" w:themeColor="text1"/>
        </w:rPr>
        <w:t>re</w:t>
      </w:r>
      <w:r w:rsidR="00690D60" w:rsidRPr="00690D60">
        <w:rPr>
          <w:rFonts w:ascii="Times New Roman" w:hAnsi="Times New Roman" w:cs="Times New Roman"/>
          <w:color w:val="000000" w:themeColor="text1"/>
        </w:rPr>
        <w:t>, essential minerals</w:t>
      </w:r>
      <w:r w:rsidR="00690D60">
        <w:rPr>
          <w:rFonts w:ascii="Times New Roman" w:hAnsi="Times New Roman" w:cs="Times New Roman"/>
          <w:color w:val="000000" w:themeColor="text1"/>
        </w:rPr>
        <w:t xml:space="preserve"> like iron, phosphorus</w:t>
      </w:r>
      <w:r w:rsidR="00690D60" w:rsidRPr="00690D60">
        <w:rPr>
          <w:rFonts w:ascii="Times New Roman" w:hAnsi="Times New Roman" w:cs="Times New Roman"/>
          <w:color w:val="000000" w:themeColor="text1"/>
        </w:rPr>
        <w:t xml:space="preserve"> and can provide all nine essential amino acids. Mushrooms are easily digestible and this property makes them a potential alternative protein source</w:t>
      </w:r>
      <w:r w:rsidR="00CE7358">
        <w:rPr>
          <w:rFonts w:ascii="Times New Roman" w:hAnsi="Times New Roman" w:cs="Times New Roman"/>
          <w:color w:val="000000" w:themeColor="text1"/>
        </w:rPr>
        <w:t xml:space="preserve"> (Ambhore et al., 2024)</w:t>
      </w:r>
      <w:r w:rsidR="00690D60" w:rsidRPr="00690D60">
        <w:rPr>
          <w:rFonts w:ascii="Times New Roman" w:hAnsi="Times New Roman" w:cs="Times New Roman"/>
          <w:color w:val="000000" w:themeColor="text1"/>
        </w:rPr>
        <w:t>. On the other hand, the fa</w:t>
      </w:r>
      <w:r w:rsidR="007B6556">
        <w:rPr>
          <w:rFonts w:ascii="Times New Roman" w:hAnsi="Times New Roman" w:cs="Times New Roman"/>
          <w:color w:val="000000" w:themeColor="text1"/>
        </w:rPr>
        <w:t>t content and calorie content</w:t>
      </w:r>
      <w:r w:rsidR="00690D60" w:rsidRPr="00690D60">
        <w:rPr>
          <w:rFonts w:ascii="Times New Roman" w:hAnsi="Times New Roman" w:cs="Times New Roman"/>
          <w:color w:val="000000" w:themeColor="text1"/>
        </w:rPr>
        <w:t xml:space="preserve"> in edible mushroom is very low</w:t>
      </w:r>
      <w:r w:rsidR="007B6556">
        <w:rPr>
          <w:rFonts w:ascii="Times New Roman" w:hAnsi="Times New Roman" w:cs="Times New Roman"/>
          <w:color w:val="000000" w:themeColor="text1"/>
        </w:rPr>
        <w:t xml:space="preserve"> along with absence of cholesterol</w:t>
      </w:r>
      <w:r w:rsidR="00690D60" w:rsidRPr="00690D60">
        <w:rPr>
          <w:rFonts w:ascii="Times New Roman" w:hAnsi="Times New Roman" w:cs="Times New Roman"/>
          <w:color w:val="000000" w:themeColor="text1"/>
        </w:rPr>
        <w:t>.</w:t>
      </w:r>
      <w:r w:rsidR="00690D60">
        <w:rPr>
          <w:rFonts w:ascii="Times New Roman" w:hAnsi="Times New Roman" w:cs="Times New Roman"/>
          <w:color w:val="000000" w:themeColor="text1"/>
        </w:rPr>
        <w:t xml:space="preserve"> Mushroom is one of the few food</w:t>
      </w:r>
      <w:r w:rsidR="007B6556">
        <w:rPr>
          <w:rFonts w:ascii="Times New Roman" w:hAnsi="Times New Roman" w:cs="Times New Roman"/>
          <w:color w:val="000000" w:themeColor="text1"/>
        </w:rPr>
        <w:t>s</w:t>
      </w:r>
      <w:r w:rsidR="00690D60">
        <w:rPr>
          <w:rFonts w:ascii="Times New Roman" w:hAnsi="Times New Roman" w:cs="Times New Roman"/>
          <w:color w:val="000000" w:themeColor="text1"/>
        </w:rPr>
        <w:t xml:space="preserve"> that contain vitamin D along with other vitamins such as thiamine, riboflavin, niacin, vitamin C, vitamin E, vitamin B12 and ergosterol</w:t>
      </w:r>
      <w:r w:rsidR="007B6556">
        <w:rPr>
          <w:rFonts w:ascii="Times New Roman" w:hAnsi="Times New Roman" w:cs="Times New Roman"/>
          <w:color w:val="000000" w:themeColor="text1"/>
        </w:rPr>
        <w:t xml:space="preserve"> (</w:t>
      </w:r>
      <w:r w:rsidR="00CE7358">
        <w:rPr>
          <w:rFonts w:ascii="Times New Roman" w:hAnsi="Times New Roman" w:cs="Times New Roman"/>
          <w:color w:val="000000" w:themeColor="text1"/>
        </w:rPr>
        <w:t>Kalaras et al., 2012; Cheung et al., 2003</w:t>
      </w:r>
      <w:r w:rsidR="007B6556">
        <w:rPr>
          <w:rFonts w:ascii="Times New Roman" w:hAnsi="Times New Roman" w:cs="Times New Roman"/>
          <w:color w:val="000000" w:themeColor="text1"/>
        </w:rPr>
        <w:t xml:space="preserve">). Among all </w:t>
      </w:r>
      <w:r w:rsidR="00122303">
        <w:rPr>
          <w:rFonts w:ascii="Times New Roman" w:hAnsi="Times New Roman" w:cs="Times New Roman"/>
          <w:color w:val="000000" w:themeColor="text1"/>
        </w:rPr>
        <w:t>the edible</w:t>
      </w:r>
      <w:r w:rsidR="007B6556">
        <w:rPr>
          <w:rFonts w:ascii="Times New Roman" w:hAnsi="Times New Roman" w:cs="Times New Roman"/>
          <w:color w:val="000000" w:themeColor="text1"/>
        </w:rPr>
        <w:t xml:space="preserve"> and medicinal mushroom species, there are nine </w:t>
      </w:r>
      <w:r w:rsidR="00122303">
        <w:rPr>
          <w:rFonts w:ascii="Times New Roman" w:hAnsi="Times New Roman" w:cs="Times New Roman"/>
          <w:color w:val="000000" w:themeColor="text1"/>
        </w:rPr>
        <w:t xml:space="preserve">mushroom species have been identified as notable species for their tremendous health benefits. These are </w:t>
      </w:r>
      <w:r w:rsidR="00122303" w:rsidRPr="00726E1A">
        <w:rPr>
          <w:rFonts w:ascii="Times New Roman" w:hAnsi="Times New Roman" w:cs="Times New Roman"/>
          <w:i/>
          <w:iCs/>
          <w:color w:val="000000" w:themeColor="text1"/>
        </w:rPr>
        <w:t xml:space="preserve">Lentinula edodes, Ganoderma lucidum, Pleurotus ostreatus, </w:t>
      </w:r>
      <w:r w:rsidR="00726E1A" w:rsidRPr="00726E1A">
        <w:rPr>
          <w:rFonts w:ascii="Times New Roman" w:hAnsi="Times New Roman" w:cs="Times New Roman"/>
          <w:i/>
          <w:iCs/>
          <w:color w:val="000000" w:themeColor="text1"/>
        </w:rPr>
        <w:t xml:space="preserve">Grifola frondosa, Hericium erinaceus, Agaricus bisporus, </w:t>
      </w:r>
      <w:r w:rsidR="006D2739" w:rsidRPr="00726E1A">
        <w:rPr>
          <w:rFonts w:ascii="Times New Roman" w:hAnsi="Times New Roman" w:cs="Times New Roman"/>
          <w:i/>
          <w:iCs/>
          <w:color w:val="000000" w:themeColor="text1"/>
        </w:rPr>
        <w:t>Trametes versicolor</w:t>
      </w:r>
      <w:r w:rsidR="00726E1A" w:rsidRPr="00726E1A">
        <w:rPr>
          <w:rFonts w:ascii="Times New Roman" w:hAnsi="Times New Roman" w:cs="Times New Roman"/>
          <w:i/>
          <w:iCs/>
          <w:color w:val="000000" w:themeColor="text1"/>
        </w:rPr>
        <w:t>, Cordyceps sinensis,</w:t>
      </w:r>
      <w:r w:rsidR="00726E1A">
        <w:rPr>
          <w:rFonts w:ascii="Times New Roman" w:hAnsi="Times New Roman" w:cs="Times New Roman"/>
          <w:color w:val="000000" w:themeColor="text1"/>
        </w:rPr>
        <w:t xml:space="preserve"> and </w:t>
      </w:r>
      <w:r w:rsidR="00726E1A" w:rsidRPr="00726E1A">
        <w:rPr>
          <w:rFonts w:ascii="Times New Roman" w:hAnsi="Times New Roman" w:cs="Times New Roman"/>
          <w:i/>
          <w:iCs/>
          <w:color w:val="000000" w:themeColor="text1"/>
        </w:rPr>
        <w:t>Termitomycetes sp.</w:t>
      </w:r>
      <w:r w:rsidR="00726E1A">
        <w:rPr>
          <w:rFonts w:ascii="Times New Roman" w:hAnsi="Times New Roman" w:cs="Times New Roman"/>
          <w:color w:val="000000" w:themeColor="text1"/>
        </w:rPr>
        <w:t xml:space="preserve"> </w:t>
      </w:r>
      <w:r w:rsidR="006D2739">
        <w:rPr>
          <w:rFonts w:ascii="Times New Roman" w:hAnsi="Times New Roman" w:cs="Times New Roman"/>
          <w:color w:val="000000" w:themeColor="text1"/>
        </w:rPr>
        <w:t>(</w:t>
      </w:r>
      <w:r w:rsidR="00CE7358" w:rsidRPr="00CE7358">
        <w:rPr>
          <w:rFonts w:ascii="Times New Roman" w:hAnsi="Times New Roman" w:cs="Times New Roman"/>
          <w:color w:val="000000" w:themeColor="text1"/>
        </w:rPr>
        <w:t>Lysakowska et al., 2023; Fitsum et al., 2025; Dimopoulou et al., 2022; Wickramasinghe et al., 2023</w:t>
      </w:r>
      <w:r w:rsidR="006D2739">
        <w:rPr>
          <w:rFonts w:ascii="Times New Roman" w:hAnsi="Times New Roman" w:cs="Times New Roman"/>
          <w:color w:val="000000" w:themeColor="text1"/>
        </w:rPr>
        <w:t>)</w:t>
      </w:r>
      <w:r w:rsidR="00122303">
        <w:rPr>
          <w:rFonts w:ascii="Times New Roman" w:hAnsi="Times New Roman" w:cs="Times New Roman"/>
          <w:color w:val="000000" w:themeColor="text1"/>
        </w:rPr>
        <w:t xml:space="preserve"> </w:t>
      </w:r>
    </w:p>
    <w:p w14:paraId="01E71003" w14:textId="77777777" w:rsidR="00726E1A" w:rsidRDefault="00726E1A" w:rsidP="00726E1A">
      <w:pPr>
        <w:pStyle w:val="ListParagraph"/>
        <w:jc w:val="both"/>
        <w:rPr>
          <w:rFonts w:ascii="Times New Roman" w:hAnsi="Times New Roman" w:cs="Times New Roman"/>
          <w:color w:val="000000" w:themeColor="text1"/>
        </w:rPr>
      </w:pPr>
    </w:p>
    <w:p w14:paraId="511A9E66" w14:textId="24A8722F" w:rsidR="007E7BFE" w:rsidRPr="009475AF" w:rsidRDefault="007E7BFE" w:rsidP="009475AF">
      <w:pPr>
        <w:pStyle w:val="ListParagraph"/>
        <w:spacing w:line="276" w:lineRule="auto"/>
        <w:jc w:val="center"/>
        <w:rPr>
          <w:rFonts w:ascii="Times New Roman" w:hAnsi="Times New Roman" w:cs="Times New Roman"/>
          <w:b/>
          <w:bCs/>
          <w:color w:val="000000" w:themeColor="text1"/>
        </w:rPr>
      </w:pPr>
      <w:r w:rsidRPr="009475AF">
        <w:rPr>
          <w:rFonts w:ascii="Times New Roman" w:hAnsi="Times New Roman" w:cs="Times New Roman"/>
          <w:b/>
          <w:bCs/>
          <w:color w:val="000000" w:themeColor="text1"/>
        </w:rPr>
        <w:t xml:space="preserve">Table 2: </w:t>
      </w:r>
      <w:r w:rsidR="009475AF" w:rsidRPr="009475AF">
        <w:rPr>
          <w:rFonts w:ascii="Times New Roman" w:hAnsi="Times New Roman" w:cs="Times New Roman"/>
          <w:b/>
          <w:bCs/>
          <w:color w:val="000000" w:themeColor="text1"/>
        </w:rPr>
        <w:t>Nutritional composition of Mushroom</w:t>
      </w:r>
    </w:p>
    <w:tbl>
      <w:tblPr>
        <w:tblStyle w:val="TableGrid"/>
        <w:tblW w:w="9072" w:type="dxa"/>
        <w:tblInd w:w="-5" w:type="dxa"/>
        <w:tblLook w:val="04A0" w:firstRow="1" w:lastRow="0" w:firstColumn="1" w:lastColumn="0" w:noHBand="0" w:noVBand="1"/>
      </w:tblPr>
      <w:tblGrid>
        <w:gridCol w:w="1774"/>
        <w:gridCol w:w="972"/>
        <w:gridCol w:w="756"/>
        <w:gridCol w:w="636"/>
        <w:gridCol w:w="1763"/>
        <w:gridCol w:w="1243"/>
        <w:gridCol w:w="1928"/>
      </w:tblGrid>
      <w:tr w:rsidR="000308D0" w14:paraId="69E1F5D7" w14:textId="3779E7D9" w:rsidTr="000308D0">
        <w:tc>
          <w:tcPr>
            <w:tcW w:w="1774" w:type="dxa"/>
          </w:tcPr>
          <w:p w14:paraId="13BE3880" w14:textId="66F787DD"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b/>
                <w:bCs/>
                <w:color w:val="000000" w:themeColor="text1"/>
              </w:rPr>
              <w:t>Mushroom species</w:t>
            </w:r>
          </w:p>
        </w:tc>
        <w:tc>
          <w:tcPr>
            <w:tcW w:w="972" w:type="dxa"/>
          </w:tcPr>
          <w:p w14:paraId="038A4DB0" w14:textId="52E08C27"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b/>
                <w:bCs/>
                <w:color w:val="000000" w:themeColor="text1"/>
              </w:rPr>
              <w:t>Protein %</w:t>
            </w:r>
          </w:p>
        </w:tc>
        <w:tc>
          <w:tcPr>
            <w:tcW w:w="756" w:type="dxa"/>
          </w:tcPr>
          <w:p w14:paraId="6BD2FB7A" w14:textId="1EF7F2C1"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b/>
                <w:bCs/>
                <w:color w:val="000000" w:themeColor="text1"/>
              </w:rPr>
              <w:t>Fat %</w:t>
            </w:r>
          </w:p>
        </w:tc>
        <w:tc>
          <w:tcPr>
            <w:tcW w:w="636" w:type="dxa"/>
          </w:tcPr>
          <w:p w14:paraId="18066D69" w14:textId="551FCA6A"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b/>
                <w:bCs/>
                <w:color w:val="000000" w:themeColor="text1"/>
              </w:rPr>
              <w:t>Ash %</w:t>
            </w:r>
          </w:p>
        </w:tc>
        <w:tc>
          <w:tcPr>
            <w:tcW w:w="1763" w:type="dxa"/>
          </w:tcPr>
          <w:p w14:paraId="49A012CF" w14:textId="65C6504A"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b/>
                <w:bCs/>
                <w:color w:val="000000" w:themeColor="text1"/>
              </w:rPr>
              <w:t>Carbohydrates %</w:t>
            </w:r>
          </w:p>
        </w:tc>
        <w:tc>
          <w:tcPr>
            <w:tcW w:w="1243" w:type="dxa"/>
          </w:tcPr>
          <w:p w14:paraId="1CFE7BD9" w14:textId="590794C5" w:rsidR="00DE46EB" w:rsidRPr="00726E1A" w:rsidRDefault="00DE46EB" w:rsidP="00726E1A">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Energy Kcal/100g</w:t>
            </w:r>
          </w:p>
        </w:tc>
        <w:tc>
          <w:tcPr>
            <w:tcW w:w="1928" w:type="dxa"/>
          </w:tcPr>
          <w:p w14:paraId="28295AF7" w14:textId="77777777" w:rsidR="008C25AD" w:rsidRDefault="008C25AD" w:rsidP="008C25AD">
            <w:pPr>
              <w:pStyle w:val="ListParagraph"/>
              <w:ind w:left="0"/>
              <w:jc w:val="both"/>
              <w:rPr>
                <w:rFonts w:ascii="Times New Roman" w:hAnsi="Times New Roman" w:cs="Times New Roman"/>
                <w:b/>
                <w:bCs/>
                <w:color w:val="000000" w:themeColor="text1"/>
              </w:rPr>
            </w:pPr>
            <w:r>
              <w:rPr>
                <w:rFonts w:ascii="Times New Roman" w:hAnsi="Times New Roman" w:cs="Times New Roman"/>
                <w:b/>
                <w:bCs/>
                <w:color w:val="000000" w:themeColor="text1"/>
              </w:rPr>
              <w:t>References</w:t>
            </w:r>
          </w:p>
          <w:p w14:paraId="1B435DA8" w14:textId="77777777" w:rsidR="00DE46EB" w:rsidRDefault="00DE46EB">
            <w:pPr>
              <w:rPr>
                <w:rFonts w:ascii="Times New Roman" w:hAnsi="Times New Roman" w:cs="Times New Roman"/>
                <w:b/>
                <w:bCs/>
                <w:color w:val="000000" w:themeColor="text1"/>
              </w:rPr>
            </w:pPr>
          </w:p>
        </w:tc>
      </w:tr>
      <w:tr w:rsidR="000308D0" w14:paraId="76D8F330" w14:textId="7119D647" w:rsidTr="000308D0">
        <w:tc>
          <w:tcPr>
            <w:tcW w:w="1774" w:type="dxa"/>
          </w:tcPr>
          <w:p w14:paraId="1CA13A49" w14:textId="2A5D5262"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Lentinula edodes</w:t>
            </w:r>
          </w:p>
        </w:tc>
        <w:tc>
          <w:tcPr>
            <w:tcW w:w="972" w:type="dxa"/>
          </w:tcPr>
          <w:p w14:paraId="7045BBB0" w14:textId="6A510CC0"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20.46</w:t>
            </w:r>
          </w:p>
        </w:tc>
        <w:tc>
          <w:tcPr>
            <w:tcW w:w="756" w:type="dxa"/>
          </w:tcPr>
          <w:p w14:paraId="3E3E3F7B" w14:textId="0DA76101"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6.34</w:t>
            </w:r>
          </w:p>
        </w:tc>
        <w:tc>
          <w:tcPr>
            <w:tcW w:w="636" w:type="dxa"/>
          </w:tcPr>
          <w:p w14:paraId="751624ED" w14:textId="137F7CCF"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5.27</w:t>
            </w:r>
          </w:p>
        </w:tc>
        <w:tc>
          <w:tcPr>
            <w:tcW w:w="1763" w:type="dxa"/>
          </w:tcPr>
          <w:p w14:paraId="6D9390BB" w14:textId="0986A1C3"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67.93</w:t>
            </w:r>
          </w:p>
        </w:tc>
        <w:tc>
          <w:tcPr>
            <w:tcW w:w="1243" w:type="dxa"/>
          </w:tcPr>
          <w:p w14:paraId="512440DB" w14:textId="0651B81A"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242.14</w:t>
            </w:r>
          </w:p>
        </w:tc>
        <w:tc>
          <w:tcPr>
            <w:tcW w:w="1928" w:type="dxa"/>
          </w:tcPr>
          <w:p w14:paraId="3A5B696B" w14:textId="769B9A47"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E80E70" w:rsidRPr="000308D0">
              <w:rPr>
                <w:rFonts w:ascii="Times New Roman" w:hAnsi="Times New Roman" w:cs="Times New Roman"/>
                <w:color w:val="000000" w:themeColor="text1"/>
              </w:rPr>
              <w:t xml:space="preserve">Irshad et al., 2023;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292B93F6" w14:textId="5E146251" w:rsidTr="000308D0">
        <w:tc>
          <w:tcPr>
            <w:tcW w:w="1774" w:type="dxa"/>
          </w:tcPr>
          <w:p w14:paraId="7BF66C46" w14:textId="4A5B2C2F"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Ganoderma lucidum</w:t>
            </w:r>
          </w:p>
        </w:tc>
        <w:tc>
          <w:tcPr>
            <w:tcW w:w="972" w:type="dxa"/>
          </w:tcPr>
          <w:p w14:paraId="37A4B2BD" w14:textId="231FF980"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7.92</w:t>
            </w:r>
          </w:p>
        </w:tc>
        <w:tc>
          <w:tcPr>
            <w:tcW w:w="756" w:type="dxa"/>
          </w:tcPr>
          <w:p w14:paraId="4469D97F" w14:textId="65DEDB64"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5.13</w:t>
            </w:r>
          </w:p>
        </w:tc>
        <w:tc>
          <w:tcPr>
            <w:tcW w:w="636" w:type="dxa"/>
          </w:tcPr>
          <w:p w14:paraId="2BC9B900" w14:textId="0A200A5E"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1.77</w:t>
            </w:r>
          </w:p>
        </w:tc>
        <w:tc>
          <w:tcPr>
            <w:tcW w:w="1763" w:type="dxa"/>
          </w:tcPr>
          <w:p w14:paraId="74CB02FF" w14:textId="2E860729"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85.18</w:t>
            </w:r>
          </w:p>
        </w:tc>
        <w:tc>
          <w:tcPr>
            <w:tcW w:w="1243" w:type="dxa"/>
          </w:tcPr>
          <w:p w14:paraId="2B3EF436" w14:textId="1A8D7C6A"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138.33</w:t>
            </w:r>
            <w:r w:rsidRPr="008C25AD">
              <w:rPr>
                <w:rFonts w:ascii="Times New Roman" w:hAnsi="Times New Roman" w:cs="Times New Roman"/>
                <w:b/>
                <w:bCs/>
                <w:color w:val="0D0D0D" w:themeColor="text1" w:themeTint="F2"/>
              </w:rPr>
              <w:t xml:space="preserve"> </w:t>
            </w:r>
          </w:p>
        </w:tc>
        <w:tc>
          <w:tcPr>
            <w:tcW w:w="1928" w:type="dxa"/>
          </w:tcPr>
          <w:p w14:paraId="4400BFFC" w14:textId="5A2FBC86"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E80E70" w:rsidRPr="000308D0">
              <w:rPr>
                <w:rFonts w:ascii="Times New Roman" w:hAnsi="Times New Roman" w:cs="Times New Roman"/>
                <w:color w:val="000000" w:themeColor="text1"/>
              </w:rPr>
              <w:t>Friedman et</w:t>
            </w:r>
            <w:r w:rsidR="000308D0" w:rsidRPr="000308D0">
              <w:rPr>
                <w:rFonts w:ascii="Times New Roman" w:hAnsi="Times New Roman" w:cs="Times New Roman"/>
                <w:color w:val="000000" w:themeColor="text1"/>
              </w:rPr>
              <w:t xml:space="preserve"> </w:t>
            </w:r>
            <w:r w:rsidR="00E80E70" w:rsidRPr="000308D0">
              <w:rPr>
                <w:rFonts w:ascii="Times New Roman" w:hAnsi="Times New Roman" w:cs="Times New Roman"/>
                <w:color w:val="000000" w:themeColor="text1"/>
              </w:rPr>
              <w:t xml:space="preserve">al., 2016;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47E9088B" w14:textId="7C33F20F" w:rsidTr="000308D0">
        <w:tc>
          <w:tcPr>
            <w:tcW w:w="1774" w:type="dxa"/>
          </w:tcPr>
          <w:p w14:paraId="07D7FDC4" w14:textId="466BC286"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Pleurotus ostreatus</w:t>
            </w:r>
          </w:p>
        </w:tc>
        <w:tc>
          <w:tcPr>
            <w:tcW w:w="972" w:type="dxa"/>
          </w:tcPr>
          <w:p w14:paraId="042F00EE" w14:textId="2F4D5ACA"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23.85</w:t>
            </w:r>
          </w:p>
        </w:tc>
        <w:tc>
          <w:tcPr>
            <w:tcW w:w="756" w:type="dxa"/>
          </w:tcPr>
          <w:p w14:paraId="1A434AD5" w14:textId="144664F7"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2.16</w:t>
            </w:r>
          </w:p>
        </w:tc>
        <w:tc>
          <w:tcPr>
            <w:tcW w:w="636" w:type="dxa"/>
          </w:tcPr>
          <w:p w14:paraId="229A92D7" w14:textId="21F45588"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7.99</w:t>
            </w:r>
          </w:p>
        </w:tc>
        <w:tc>
          <w:tcPr>
            <w:tcW w:w="1763" w:type="dxa"/>
          </w:tcPr>
          <w:p w14:paraId="1F000432" w14:textId="1EE66F78"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66.40</w:t>
            </w:r>
          </w:p>
        </w:tc>
        <w:tc>
          <w:tcPr>
            <w:tcW w:w="1243" w:type="dxa"/>
          </w:tcPr>
          <w:p w14:paraId="5EADAD95" w14:textId="04377707"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193.44</w:t>
            </w:r>
          </w:p>
        </w:tc>
        <w:tc>
          <w:tcPr>
            <w:tcW w:w="1928" w:type="dxa"/>
          </w:tcPr>
          <w:p w14:paraId="1C598EF6" w14:textId="2B166D77"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0308D0" w:rsidRPr="000308D0">
              <w:rPr>
                <w:rFonts w:ascii="Times New Roman" w:hAnsi="Times New Roman" w:cs="Times New Roman"/>
                <w:color w:val="000000" w:themeColor="text1"/>
              </w:rPr>
              <w:t xml:space="preserve">Irshad et al., 2023;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7710313A" w14:textId="31D7B5E8" w:rsidTr="000308D0">
        <w:tc>
          <w:tcPr>
            <w:tcW w:w="1774" w:type="dxa"/>
          </w:tcPr>
          <w:p w14:paraId="51F9870D" w14:textId="33D98C03"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Grifola frondosa</w:t>
            </w:r>
          </w:p>
        </w:tc>
        <w:tc>
          <w:tcPr>
            <w:tcW w:w="972" w:type="dxa"/>
          </w:tcPr>
          <w:p w14:paraId="6CBECD4B" w14:textId="28A8FE97"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21.08</w:t>
            </w:r>
          </w:p>
        </w:tc>
        <w:tc>
          <w:tcPr>
            <w:tcW w:w="756" w:type="dxa"/>
          </w:tcPr>
          <w:p w14:paraId="6ED6B2B3" w14:textId="7EAA3D99"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3.10</w:t>
            </w:r>
          </w:p>
        </w:tc>
        <w:tc>
          <w:tcPr>
            <w:tcW w:w="636" w:type="dxa"/>
          </w:tcPr>
          <w:p w14:paraId="3D9271FE" w14:textId="5F076BDC"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6.99</w:t>
            </w:r>
          </w:p>
        </w:tc>
        <w:tc>
          <w:tcPr>
            <w:tcW w:w="1763" w:type="dxa"/>
          </w:tcPr>
          <w:p w14:paraId="362BE595" w14:textId="446C82AE"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68.83</w:t>
            </w:r>
          </w:p>
        </w:tc>
        <w:tc>
          <w:tcPr>
            <w:tcW w:w="1243" w:type="dxa"/>
          </w:tcPr>
          <w:p w14:paraId="4D134378" w14:textId="52D7B85A"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155.06</w:t>
            </w:r>
          </w:p>
        </w:tc>
        <w:tc>
          <w:tcPr>
            <w:tcW w:w="1928" w:type="dxa"/>
          </w:tcPr>
          <w:p w14:paraId="0960689D" w14:textId="34D71F2B"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0308D0" w:rsidRPr="000308D0">
              <w:rPr>
                <w:rFonts w:ascii="Times New Roman" w:hAnsi="Times New Roman" w:cs="Times New Roman"/>
                <w:color w:val="000000" w:themeColor="text1"/>
              </w:rPr>
              <w:t xml:space="preserve">Li et al., 2021;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5D783E4B" w14:textId="29E6F2F3" w:rsidTr="000308D0">
        <w:tc>
          <w:tcPr>
            <w:tcW w:w="1774" w:type="dxa"/>
          </w:tcPr>
          <w:p w14:paraId="433D67B8" w14:textId="63281B4C" w:rsidR="00DE46EB" w:rsidRPr="00726E1A" w:rsidRDefault="00DE46EB" w:rsidP="00726E1A">
            <w:pPr>
              <w:pStyle w:val="ListParagraph"/>
              <w:ind w:left="0"/>
              <w:jc w:val="both"/>
              <w:rPr>
                <w:rFonts w:ascii="Times New Roman" w:hAnsi="Times New Roman" w:cs="Times New Roman"/>
                <w:b/>
                <w:bCs/>
                <w:color w:val="000000" w:themeColor="text1"/>
              </w:rPr>
            </w:pPr>
            <w:r w:rsidRPr="00726E1A">
              <w:rPr>
                <w:rFonts w:ascii="Times New Roman" w:hAnsi="Times New Roman" w:cs="Times New Roman"/>
                <w:i/>
                <w:iCs/>
                <w:color w:val="000000" w:themeColor="text1"/>
              </w:rPr>
              <w:t>Hericium erinaceus</w:t>
            </w:r>
          </w:p>
        </w:tc>
        <w:tc>
          <w:tcPr>
            <w:tcW w:w="972" w:type="dxa"/>
          </w:tcPr>
          <w:p w14:paraId="25C0DC2E" w14:textId="001A8FD9"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22.30</w:t>
            </w:r>
          </w:p>
        </w:tc>
        <w:tc>
          <w:tcPr>
            <w:tcW w:w="756" w:type="dxa"/>
          </w:tcPr>
          <w:p w14:paraId="72CB9E7C" w14:textId="10F72454"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3.52</w:t>
            </w:r>
          </w:p>
        </w:tc>
        <w:tc>
          <w:tcPr>
            <w:tcW w:w="636" w:type="dxa"/>
          </w:tcPr>
          <w:p w14:paraId="088BE9B8" w14:textId="3092C746"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9.35</w:t>
            </w:r>
          </w:p>
        </w:tc>
        <w:tc>
          <w:tcPr>
            <w:tcW w:w="1763" w:type="dxa"/>
          </w:tcPr>
          <w:p w14:paraId="7A91F641" w14:textId="4BE6C46E"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64.83</w:t>
            </w:r>
          </w:p>
        </w:tc>
        <w:tc>
          <w:tcPr>
            <w:tcW w:w="1243" w:type="dxa"/>
          </w:tcPr>
          <w:p w14:paraId="4CA12794" w14:textId="5DDBAD79"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190.44</w:t>
            </w:r>
          </w:p>
        </w:tc>
        <w:tc>
          <w:tcPr>
            <w:tcW w:w="1928" w:type="dxa"/>
          </w:tcPr>
          <w:p w14:paraId="28ED7CD8" w14:textId="3A194410"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0308D0" w:rsidRPr="000308D0">
              <w:rPr>
                <w:rFonts w:ascii="Times New Roman" w:hAnsi="Times New Roman" w:cs="Times New Roman"/>
                <w:color w:val="000000" w:themeColor="text1"/>
              </w:rPr>
              <w:t xml:space="preserve">Li et al., 2021;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7A7D48DD" w14:textId="52D23DCD" w:rsidTr="000308D0">
        <w:tc>
          <w:tcPr>
            <w:tcW w:w="1774" w:type="dxa"/>
          </w:tcPr>
          <w:p w14:paraId="68FAA1CE" w14:textId="4AB1309A"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Agaricus bisporus</w:t>
            </w:r>
          </w:p>
        </w:tc>
        <w:tc>
          <w:tcPr>
            <w:tcW w:w="972" w:type="dxa"/>
          </w:tcPr>
          <w:p w14:paraId="721E3E84" w14:textId="39D52F39"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26.49</w:t>
            </w:r>
          </w:p>
        </w:tc>
        <w:tc>
          <w:tcPr>
            <w:tcW w:w="756" w:type="dxa"/>
          </w:tcPr>
          <w:p w14:paraId="0D513043" w14:textId="772F3BD7"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2.53</w:t>
            </w:r>
          </w:p>
        </w:tc>
        <w:tc>
          <w:tcPr>
            <w:tcW w:w="636" w:type="dxa"/>
          </w:tcPr>
          <w:p w14:paraId="7EB539CD" w14:textId="0A521F75"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8.78</w:t>
            </w:r>
          </w:p>
        </w:tc>
        <w:tc>
          <w:tcPr>
            <w:tcW w:w="1763" w:type="dxa"/>
          </w:tcPr>
          <w:p w14:paraId="097767E9" w14:textId="125FBC34"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62.20</w:t>
            </w:r>
          </w:p>
        </w:tc>
        <w:tc>
          <w:tcPr>
            <w:tcW w:w="1243" w:type="dxa"/>
          </w:tcPr>
          <w:p w14:paraId="44DA01A1" w14:textId="0E83DC7E"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184.37</w:t>
            </w:r>
          </w:p>
        </w:tc>
        <w:tc>
          <w:tcPr>
            <w:tcW w:w="1928" w:type="dxa"/>
          </w:tcPr>
          <w:p w14:paraId="6D9CB261" w14:textId="32EEEC88"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0308D0" w:rsidRPr="000308D0">
              <w:rPr>
                <w:rFonts w:ascii="Times New Roman" w:hAnsi="Times New Roman" w:cs="Times New Roman"/>
                <w:color w:val="000000" w:themeColor="text1"/>
              </w:rPr>
              <w:t xml:space="preserve">Miles and Chang et al., 2004;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63C5E7DC" w14:textId="3A015EA9" w:rsidTr="000308D0">
        <w:tc>
          <w:tcPr>
            <w:tcW w:w="1774" w:type="dxa"/>
          </w:tcPr>
          <w:p w14:paraId="33613C26" w14:textId="5D54CE68"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Trametes versicolor</w:t>
            </w:r>
          </w:p>
        </w:tc>
        <w:tc>
          <w:tcPr>
            <w:tcW w:w="972" w:type="dxa"/>
          </w:tcPr>
          <w:p w14:paraId="344D4D01" w14:textId="7833155C"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4.20</w:t>
            </w:r>
          </w:p>
        </w:tc>
        <w:tc>
          <w:tcPr>
            <w:tcW w:w="756" w:type="dxa"/>
          </w:tcPr>
          <w:p w14:paraId="148FF8FB" w14:textId="5EF760BD"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1.10</w:t>
            </w:r>
          </w:p>
        </w:tc>
        <w:tc>
          <w:tcPr>
            <w:tcW w:w="636" w:type="dxa"/>
          </w:tcPr>
          <w:p w14:paraId="724F71F3" w14:textId="4665577F"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6.37</w:t>
            </w:r>
          </w:p>
        </w:tc>
        <w:tc>
          <w:tcPr>
            <w:tcW w:w="1763" w:type="dxa"/>
          </w:tcPr>
          <w:p w14:paraId="6CD35D07" w14:textId="3C01F0E3"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88.33</w:t>
            </w:r>
          </w:p>
        </w:tc>
        <w:tc>
          <w:tcPr>
            <w:tcW w:w="1243" w:type="dxa"/>
          </w:tcPr>
          <w:p w14:paraId="03A4C929" w14:textId="345FB032"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139.78</w:t>
            </w:r>
            <w:r w:rsidRPr="008C25AD">
              <w:rPr>
                <w:rFonts w:ascii="Times New Roman" w:hAnsi="Times New Roman" w:cs="Times New Roman"/>
                <w:b/>
                <w:bCs/>
                <w:color w:val="0D0D0D" w:themeColor="text1" w:themeTint="F2"/>
              </w:rPr>
              <w:t xml:space="preserve"> </w:t>
            </w:r>
          </w:p>
        </w:tc>
        <w:tc>
          <w:tcPr>
            <w:tcW w:w="1928" w:type="dxa"/>
          </w:tcPr>
          <w:p w14:paraId="1CE1335D" w14:textId="5A6D812E"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0308D0" w:rsidRPr="000308D0">
              <w:rPr>
                <w:rFonts w:ascii="Times New Roman" w:hAnsi="Times New Roman" w:cs="Times New Roman"/>
                <w:color w:val="000000" w:themeColor="text1"/>
              </w:rPr>
              <w:t xml:space="preserve">Friedman et al., 2016; </w:t>
            </w:r>
            <w:r w:rsidR="004A4C13"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r w:rsidR="000308D0" w14:paraId="0B8E3870" w14:textId="4B581067" w:rsidTr="000308D0">
        <w:tc>
          <w:tcPr>
            <w:tcW w:w="1774" w:type="dxa"/>
          </w:tcPr>
          <w:p w14:paraId="3A5CC514" w14:textId="2059D3DA"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lastRenderedPageBreak/>
              <w:t>Cordyceps sinensis</w:t>
            </w:r>
          </w:p>
        </w:tc>
        <w:tc>
          <w:tcPr>
            <w:tcW w:w="972" w:type="dxa"/>
          </w:tcPr>
          <w:p w14:paraId="14016829" w14:textId="389D19FE"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36.36</w:t>
            </w:r>
          </w:p>
        </w:tc>
        <w:tc>
          <w:tcPr>
            <w:tcW w:w="756" w:type="dxa"/>
          </w:tcPr>
          <w:p w14:paraId="1505A2D9" w14:textId="64AABA9C"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10.09</w:t>
            </w:r>
          </w:p>
        </w:tc>
        <w:tc>
          <w:tcPr>
            <w:tcW w:w="636" w:type="dxa"/>
          </w:tcPr>
          <w:p w14:paraId="144509EB" w14:textId="6C5F4AA2"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5.94</w:t>
            </w:r>
          </w:p>
        </w:tc>
        <w:tc>
          <w:tcPr>
            <w:tcW w:w="1763" w:type="dxa"/>
          </w:tcPr>
          <w:p w14:paraId="379A40DB" w14:textId="04577EE6"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47.61</w:t>
            </w:r>
          </w:p>
        </w:tc>
        <w:tc>
          <w:tcPr>
            <w:tcW w:w="1243" w:type="dxa"/>
          </w:tcPr>
          <w:p w14:paraId="33B6EC26" w14:textId="1949AFB4"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292.37</w:t>
            </w:r>
          </w:p>
        </w:tc>
        <w:tc>
          <w:tcPr>
            <w:tcW w:w="1928" w:type="dxa"/>
          </w:tcPr>
          <w:p w14:paraId="3EA2A238" w14:textId="3302598F"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4A4C13" w:rsidRPr="000308D0">
              <w:rPr>
                <w:rFonts w:ascii="Times New Roman" w:hAnsi="Times New Roman" w:cs="Times New Roman"/>
                <w:color w:val="000000" w:themeColor="text1"/>
              </w:rPr>
              <w:t>Cheung et al., 2003; Ulziijargal et al., 2011</w:t>
            </w:r>
            <w:r>
              <w:rPr>
                <w:rFonts w:ascii="Times New Roman" w:hAnsi="Times New Roman" w:cs="Times New Roman"/>
                <w:color w:val="000000" w:themeColor="text1"/>
              </w:rPr>
              <w:t>)</w:t>
            </w:r>
          </w:p>
        </w:tc>
      </w:tr>
      <w:tr w:rsidR="000308D0" w14:paraId="6EC9D98C" w14:textId="0E0E7C99" w:rsidTr="000308D0">
        <w:tc>
          <w:tcPr>
            <w:tcW w:w="1774" w:type="dxa"/>
          </w:tcPr>
          <w:p w14:paraId="6A17D0DD" w14:textId="5CDCA342" w:rsidR="00DE46EB" w:rsidRDefault="00DE46EB" w:rsidP="00726E1A">
            <w:pPr>
              <w:pStyle w:val="ListParagraph"/>
              <w:ind w:left="0"/>
              <w:jc w:val="both"/>
              <w:rPr>
                <w:rFonts w:ascii="Times New Roman" w:hAnsi="Times New Roman" w:cs="Times New Roman"/>
                <w:color w:val="000000" w:themeColor="text1"/>
              </w:rPr>
            </w:pPr>
            <w:r w:rsidRPr="00726E1A">
              <w:rPr>
                <w:rFonts w:ascii="Times New Roman" w:hAnsi="Times New Roman" w:cs="Times New Roman"/>
                <w:i/>
                <w:iCs/>
                <w:color w:val="000000" w:themeColor="text1"/>
              </w:rPr>
              <w:t>Termitomycetes sp</w:t>
            </w:r>
          </w:p>
        </w:tc>
        <w:tc>
          <w:tcPr>
            <w:tcW w:w="972" w:type="dxa"/>
          </w:tcPr>
          <w:p w14:paraId="2EB4A69F" w14:textId="4520ADD7"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24.20</w:t>
            </w:r>
          </w:p>
        </w:tc>
        <w:tc>
          <w:tcPr>
            <w:tcW w:w="756" w:type="dxa"/>
          </w:tcPr>
          <w:p w14:paraId="6368F0A9" w14:textId="72D260FF"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15</w:t>
            </w:r>
          </w:p>
        </w:tc>
        <w:tc>
          <w:tcPr>
            <w:tcW w:w="636" w:type="dxa"/>
          </w:tcPr>
          <w:p w14:paraId="4BE56780" w14:textId="058324CB"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6.77</w:t>
            </w:r>
          </w:p>
        </w:tc>
        <w:tc>
          <w:tcPr>
            <w:tcW w:w="1763" w:type="dxa"/>
          </w:tcPr>
          <w:p w14:paraId="3AC066C0" w14:textId="45E16451" w:rsidR="00DE46EB" w:rsidRDefault="00DE46EB" w:rsidP="00726E1A">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54.03</w:t>
            </w:r>
          </w:p>
        </w:tc>
        <w:tc>
          <w:tcPr>
            <w:tcW w:w="1243" w:type="dxa"/>
          </w:tcPr>
          <w:p w14:paraId="0232B802" w14:textId="514D0480" w:rsidR="00DE46EB" w:rsidRPr="005C24C3" w:rsidRDefault="00DE46EB" w:rsidP="00726E1A">
            <w:pPr>
              <w:pStyle w:val="ListParagraph"/>
              <w:ind w:left="0"/>
              <w:jc w:val="both"/>
              <w:rPr>
                <w:rFonts w:ascii="Times New Roman" w:hAnsi="Times New Roman" w:cs="Times New Roman"/>
                <w:b/>
                <w:bCs/>
                <w:color w:val="EE0000"/>
              </w:rPr>
            </w:pPr>
            <w:r w:rsidRPr="008C25AD">
              <w:rPr>
                <w:rFonts w:ascii="Times New Roman" w:hAnsi="Times New Roman" w:cs="Times New Roman"/>
                <w:color w:val="0D0D0D" w:themeColor="text1" w:themeTint="F2"/>
              </w:rPr>
              <w:t>283.04</w:t>
            </w:r>
            <w:r w:rsidRPr="008C25AD">
              <w:rPr>
                <w:rFonts w:ascii="Times New Roman" w:hAnsi="Times New Roman" w:cs="Times New Roman"/>
                <w:b/>
                <w:bCs/>
                <w:color w:val="0D0D0D" w:themeColor="text1" w:themeTint="F2"/>
              </w:rPr>
              <w:t xml:space="preserve"> </w:t>
            </w:r>
          </w:p>
        </w:tc>
        <w:tc>
          <w:tcPr>
            <w:tcW w:w="1928" w:type="dxa"/>
          </w:tcPr>
          <w:p w14:paraId="1FB05BB4" w14:textId="3D7EFA01" w:rsidR="00DE46EB" w:rsidRPr="000308D0" w:rsidRDefault="008F0313" w:rsidP="00DE46E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E80E70" w:rsidRPr="000308D0">
              <w:rPr>
                <w:rFonts w:ascii="Times New Roman" w:hAnsi="Times New Roman" w:cs="Times New Roman"/>
                <w:color w:val="000000" w:themeColor="text1"/>
              </w:rPr>
              <w:t>Zheng et al., 2022</w:t>
            </w:r>
            <w:r w:rsidR="00E80E70" w:rsidRPr="000308D0">
              <w:rPr>
                <w:rFonts w:ascii="Times New Roman" w:hAnsi="Times New Roman" w:cs="Times New Roman"/>
                <w:color w:val="000000" w:themeColor="text1"/>
              </w:rPr>
              <w:t xml:space="preserve">; </w:t>
            </w:r>
            <w:r w:rsidR="00E80E70" w:rsidRPr="000308D0">
              <w:rPr>
                <w:rFonts w:ascii="Times New Roman" w:hAnsi="Times New Roman" w:cs="Times New Roman"/>
                <w:color w:val="000000" w:themeColor="text1"/>
              </w:rPr>
              <w:t>Ulziijargal et al., 2011</w:t>
            </w:r>
            <w:r>
              <w:rPr>
                <w:rFonts w:ascii="Times New Roman" w:hAnsi="Times New Roman" w:cs="Times New Roman"/>
                <w:color w:val="000000" w:themeColor="text1"/>
              </w:rPr>
              <w:t>)</w:t>
            </w:r>
          </w:p>
        </w:tc>
      </w:tr>
    </w:tbl>
    <w:p w14:paraId="642F2EC2" w14:textId="77777777" w:rsidR="00726E1A" w:rsidRDefault="00726E1A" w:rsidP="00726E1A">
      <w:pPr>
        <w:pStyle w:val="ListParagraph"/>
        <w:jc w:val="both"/>
        <w:rPr>
          <w:rFonts w:ascii="Times New Roman" w:hAnsi="Times New Roman" w:cs="Times New Roman"/>
          <w:color w:val="000000" w:themeColor="text1"/>
        </w:rPr>
      </w:pPr>
    </w:p>
    <w:p w14:paraId="6DAA503F" w14:textId="4516725B" w:rsidR="00D617B0" w:rsidRDefault="00D617B0" w:rsidP="00D617B0">
      <w:pPr>
        <w:pStyle w:val="ListParagraph"/>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p>
    <w:p w14:paraId="6E635F94" w14:textId="77777777" w:rsidR="00260AE9" w:rsidRDefault="00260AE9" w:rsidP="00D617B0">
      <w:pPr>
        <w:pStyle w:val="ListParagraph"/>
        <w:jc w:val="both"/>
        <w:rPr>
          <w:rFonts w:ascii="Times New Roman" w:hAnsi="Times New Roman" w:cs="Times New Roman"/>
          <w:b/>
          <w:bCs/>
          <w:color w:val="000000" w:themeColor="text1"/>
        </w:rPr>
      </w:pPr>
    </w:p>
    <w:p w14:paraId="3AFC76CB" w14:textId="77777777" w:rsidR="008C25AD" w:rsidRPr="008C25AD" w:rsidRDefault="008C25AD" w:rsidP="008C25AD">
      <w:pPr>
        <w:pStyle w:val="ListParagraph"/>
        <w:numPr>
          <w:ilvl w:val="0"/>
          <w:numId w:val="2"/>
        </w:numPr>
        <w:jc w:val="both"/>
        <w:rPr>
          <w:rFonts w:ascii="Times New Roman" w:hAnsi="Times New Roman" w:cs="Times New Roman"/>
          <w:b/>
          <w:bCs/>
          <w:sz w:val="28"/>
          <w:szCs w:val="28"/>
        </w:rPr>
      </w:pPr>
      <w:r w:rsidRPr="00F80146">
        <w:rPr>
          <w:rFonts w:ascii="Times New Roman" w:hAnsi="Times New Roman" w:cs="Times New Roman"/>
          <w:b/>
          <w:bCs/>
          <w:color w:val="000000" w:themeColor="text1"/>
        </w:rPr>
        <w:t>Bioactive peptides in Mushroom</w:t>
      </w:r>
    </w:p>
    <w:p w14:paraId="6EF34C47" w14:textId="18223A36" w:rsidR="00AB4978" w:rsidRPr="002C189B" w:rsidRDefault="00A277EC" w:rsidP="002C189B">
      <w:pPr>
        <w:jc w:val="both"/>
        <w:rPr>
          <w:rFonts w:ascii="Times New Roman" w:hAnsi="Times New Roman" w:cs="Times New Roman"/>
          <w:color w:val="000000" w:themeColor="text1"/>
        </w:rPr>
      </w:pPr>
      <w:r w:rsidRPr="002C189B">
        <w:rPr>
          <w:rFonts w:ascii="Times New Roman" w:hAnsi="Times New Roman" w:cs="Times New Roman"/>
          <w:color w:val="000000" w:themeColor="text1"/>
        </w:rPr>
        <w:t>The bioactive peptides are the short protein fragments with health promoting benefits (</w:t>
      </w:r>
      <w:r w:rsidR="00FC0822" w:rsidRPr="002C189B">
        <w:rPr>
          <w:rFonts w:ascii="Times New Roman" w:hAnsi="Times New Roman" w:cs="Times New Roman"/>
          <w:color w:val="000000" w:themeColor="text1"/>
        </w:rPr>
        <w:t>Li et al., 2023</w:t>
      </w:r>
      <w:r w:rsidRPr="002C189B">
        <w:rPr>
          <w:rFonts w:ascii="Times New Roman" w:hAnsi="Times New Roman" w:cs="Times New Roman"/>
          <w:color w:val="000000" w:themeColor="text1"/>
        </w:rPr>
        <w:t>). These peptides are widely used to produce natural product based functional food</w:t>
      </w:r>
      <w:r w:rsidR="00A57A3C" w:rsidRPr="002C189B">
        <w:rPr>
          <w:rFonts w:ascii="Times New Roman" w:hAnsi="Times New Roman" w:cs="Times New Roman"/>
          <w:color w:val="000000" w:themeColor="text1"/>
        </w:rPr>
        <w:t xml:space="preserve"> (</w:t>
      </w:r>
      <w:r w:rsidR="00FC0822" w:rsidRPr="002C189B">
        <w:rPr>
          <w:rFonts w:ascii="Times New Roman" w:hAnsi="Times New Roman" w:cs="Times New Roman"/>
          <w:color w:val="000000" w:themeColor="text1"/>
        </w:rPr>
        <w:t>Yimam et al., 2024</w:t>
      </w:r>
      <w:r w:rsidR="00A57A3C" w:rsidRPr="002C189B">
        <w:rPr>
          <w:rFonts w:ascii="Times New Roman" w:hAnsi="Times New Roman" w:cs="Times New Roman"/>
          <w:color w:val="000000" w:themeColor="text1"/>
        </w:rPr>
        <w:t>)</w:t>
      </w:r>
      <w:r w:rsidRPr="002C189B">
        <w:rPr>
          <w:rFonts w:ascii="Times New Roman" w:hAnsi="Times New Roman" w:cs="Times New Roman"/>
          <w:color w:val="000000" w:themeColor="text1"/>
        </w:rPr>
        <w:t>. Bioactive peptides derived from edible and medicinal mushrooms</w:t>
      </w:r>
      <w:r w:rsidR="00AB4978" w:rsidRPr="002C189B">
        <w:rPr>
          <w:rFonts w:ascii="Times New Roman" w:hAnsi="Times New Roman" w:cs="Times New Roman"/>
          <w:color w:val="000000" w:themeColor="text1"/>
        </w:rPr>
        <w:t xml:space="preserve"> are responsible for its </w:t>
      </w:r>
      <w:r w:rsidRPr="002C189B">
        <w:rPr>
          <w:rFonts w:ascii="Times New Roman" w:hAnsi="Times New Roman" w:cs="Times New Roman"/>
          <w:color w:val="000000" w:themeColor="text1"/>
        </w:rPr>
        <w:t>pharmacological properti</w:t>
      </w:r>
      <w:r w:rsidR="00AB4978" w:rsidRPr="002C189B">
        <w:rPr>
          <w:rFonts w:ascii="Times New Roman" w:hAnsi="Times New Roman" w:cs="Times New Roman"/>
          <w:color w:val="000000" w:themeColor="text1"/>
        </w:rPr>
        <w:t>es</w:t>
      </w:r>
      <w:r w:rsidR="00A57A3C" w:rsidRPr="002C189B">
        <w:rPr>
          <w:rFonts w:ascii="Times New Roman" w:hAnsi="Times New Roman" w:cs="Times New Roman"/>
          <w:color w:val="000000" w:themeColor="text1"/>
        </w:rPr>
        <w:t xml:space="preserve"> (</w:t>
      </w:r>
      <w:r w:rsidR="00FC0822" w:rsidRPr="002C189B">
        <w:rPr>
          <w:rFonts w:ascii="Times New Roman" w:hAnsi="Times New Roman" w:cs="Times New Roman"/>
          <w:color w:val="000000" w:themeColor="text1"/>
        </w:rPr>
        <w:t>Pintado et al., 2022</w:t>
      </w:r>
      <w:r w:rsidR="00A57A3C" w:rsidRPr="002C189B">
        <w:rPr>
          <w:rFonts w:ascii="Times New Roman" w:hAnsi="Times New Roman" w:cs="Times New Roman"/>
          <w:color w:val="000000" w:themeColor="text1"/>
        </w:rPr>
        <w:t>)</w:t>
      </w:r>
      <w:r w:rsidRPr="002C189B">
        <w:rPr>
          <w:rFonts w:ascii="Times New Roman" w:hAnsi="Times New Roman" w:cs="Times New Roman"/>
          <w:color w:val="000000" w:themeColor="text1"/>
        </w:rPr>
        <w:t xml:space="preserve">. </w:t>
      </w:r>
      <w:r w:rsidR="00A57A3C" w:rsidRPr="002C189B">
        <w:rPr>
          <w:rFonts w:ascii="Times New Roman" w:hAnsi="Times New Roman" w:cs="Times New Roman"/>
          <w:color w:val="000000" w:themeColor="text1"/>
        </w:rPr>
        <w:t>The biochemical pathways through which the bioactive peptides work involves MAPK, TNF, modulation of macrophages and other immune cells (</w:t>
      </w:r>
      <w:r w:rsidR="000D5D2D" w:rsidRPr="002C189B">
        <w:rPr>
          <w:rFonts w:ascii="Times New Roman" w:hAnsi="Times New Roman" w:cs="Times New Roman"/>
          <w:color w:val="000000" w:themeColor="text1"/>
        </w:rPr>
        <w:t>Drzewiecka et al., 2024</w:t>
      </w:r>
      <w:r w:rsidR="00260AE9" w:rsidRPr="002C189B">
        <w:rPr>
          <w:rFonts w:ascii="Times New Roman" w:hAnsi="Times New Roman" w:cs="Times New Roman"/>
          <w:color w:val="000000" w:themeColor="text1"/>
        </w:rPr>
        <w:t>).</w:t>
      </w:r>
      <w:r w:rsidR="00260AE9" w:rsidRPr="002C189B">
        <w:rPr>
          <w:rFonts w:ascii="Times New Roman" w:hAnsi="Times New Roman" w:cs="Times New Roman"/>
          <w:b/>
          <w:bCs/>
          <w:color w:val="000000" w:themeColor="text1"/>
        </w:rPr>
        <w:t xml:space="preserve"> </w:t>
      </w:r>
    </w:p>
    <w:p w14:paraId="032C613D" w14:textId="66238770" w:rsidR="009475AF" w:rsidRPr="002C189B" w:rsidRDefault="009475AF" w:rsidP="002C189B">
      <w:pPr>
        <w:jc w:val="center"/>
        <w:rPr>
          <w:rFonts w:ascii="Times New Roman" w:hAnsi="Times New Roman" w:cs="Times New Roman"/>
          <w:b/>
          <w:bCs/>
        </w:rPr>
      </w:pPr>
      <w:r w:rsidRPr="002C189B">
        <w:rPr>
          <w:rFonts w:ascii="Times New Roman" w:hAnsi="Times New Roman" w:cs="Times New Roman"/>
          <w:b/>
          <w:bCs/>
        </w:rPr>
        <w:t xml:space="preserve">Table 3: Bioactive peptides derived from mushrooms </w:t>
      </w:r>
      <w:r w:rsidR="00C937F7" w:rsidRPr="002C189B">
        <w:rPr>
          <w:rFonts w:ascii="Times New Roman" w:hAnsi="Times New Roman" w:cs="Times New Roman"/>
          <w:b/>
          <w:bCs/>
        </w:rPr>
        <w:t>and their amino acid sequence with</w:t>
      </w:r>
      <w:r w:rsidR="002C189B" w:rsidRPr="002C189B">
        <w:rPr>
          <w:rFonts w:ascii="Times New Roman" w:hAnsi="Times New Roman" w:cs="Times New Roman"/>
          <w:b/>
          <w:bCs/>
        </w:rPr>
        <w:t xml:space="preserve"> their bioactivity</w:t>
      </w:r>
    </w:p>
    <w:tbl>
      <w:tblPr>
        <w:tblStyle w:val="TableGrid"/>
        <w:tblW w:w="0" w:type="auto"/>
        <w:tblInd w:w="-5" w:type="dxa"/>
        <w:tblLook w:val="04A0" w:firstRow="1" w:lastRow="0" w:firstColumn="1" w:lastColumn="0" w:noHBand="0" w:noVBand="1"/>
      </w:tblPr>
      <w:tblGrid>
        <w:gridCol w:w="1563"/>
        <w:gridCol w:w="1688"/>
        <w:gridCol w:w="4261"/>
        <w:gridCol w:w="1509"/>
      </w:tblGrid>
      <w:tr w:rsidR="00EF7FE7" w14:paraId="10525297" w14:textId="77777777" w:rsidTr="003B1BAC">
        <w:tc>
          <w:tcPr>
            <w:tcW w:w="1563" w:type="dxa"/>
          </w:tcPr>
          <w:p w14:paraId="291A5F67" w14:textId="28EA5BBA" w:rsidR="00BA09A8" w:rsidRPr="00EB0AE4" w:rsidRDefault="00BA09A8" w:rsidP="0007261B">
            <w:pPr>
              <w:pStyle w:val="ListParagraph"/>
              <w:ind w:left="0"/>
              <w:jc w:val="both"/>
              <w:rPr>
                <w:rFonts w:ascii="Times New Roman" w:hAnsi="Times New Roman" w:cs="Times New Roman"/>
                <w:b/>
                <w:bCs/>
                <w:color w:val="000000" w:themeColor="text1"/>
              </w:rPr>
            </w:pPr>
            <w:bookmarkStart w:id="1" w:name="_Hlk218717478"/>
            <w:r w:rsidRPr="00EB0AE4">
              <w:rPr>
                <w:rFonts w:ascii="Times New Roman" w:hAnsi="Times New Roman" w:cs="Times New Roman"/>
                <w:b/>
                <w:bCs/>
                <w:color w:val="000000" w:themeColor="text1"/>
              </w:rPr>
              <w:t>Bioactivity</w:t>
            </w:r>
          </w:p>
        </w:tc>
        <w:tc>
          <w:tcPr>
            <w:tcW w:w="1698" w:type="dxa"/>
          </w:tcPr>
          <w:p w14:paraId="73CAC403" w14:textId="6522A854" w:rsidR="00BA09A8" w:rsidRPr="00EB0AE4" w:rsidRDefault="00BA09A8" w:rsidP="0007261B">
            <w:pPr>
              <w:pStyle w:val="ListParagraph"/>
              <w:ind w:left="0"/>
              <w:jc w:val="both"/>
              <w:rPr>
                <w:rFonts w:ascii="Times New Roman" w:hAnsi="Times New Roman" w:cs="Times New Roman"/>
                <w:b/>
                <w:bCs/>
                <w:color w:val="000000" w:themeColor="text1"/>
              </w:rPr>
            </w:pPr>
            <w:r w:rsidRPr="00EB0AE4">
              <w:rPr>
                <w:rFonts w:ascii="Times New Roman" w:hAnsi="Times New Roman" w:cs="Times New Roman"/>
                <w:b/>
                <w:bCs/>
                <w:color w:val="000000" w:themeColor="text1"/>
              </w:rPr>
              <w:t>Mushroom species</w:t>
            </w:r>
          </w:p>
        </w:tc>
        <w:tc>
          <w:tcPr>
            <w:tcW w:w="4330" w:type="dxa"/>
          </w:tcPr>
          <w:p w14:paraId="44CE9FE0" w14:textId="55A79264" w:rsidR="00BA09A8" w:rsidRPr="00EB0AE4" w:rsidRDefault="00BA09A8" w:rsidP="0007261B">
            <w:pPr>
              <w:pStyle w:val="ListParagraph"/>
              <w:ind w:left="0"/>
              <w:jc w:val="both"/>
              <w:rPr>
                <w:rFonts w:ascii="Times New Roman" w:hAnsi="Times New Roman" w:cs="Times New Roman"/>
                <w:b/>
                <w:bCs/>
                <w:color w:val="000000" w:themeColor="text1"/>
              </w:rPr>
            </w:pPr>
            <w:r w:rsidRPr="00EB0AE4">
              <w:rPr>
                <w:rFonts w:ascii="Times New Roman" w:hAnsi="Times New Roman" w:cs="Times New Roman"/>
                <w:b/>
                <w:bCs/>
                <w:color w:val="000000" w:themeColor="text1"/>
              </w:rPr>
              <w:t>Amino</w:t>
            </w:r>
            <w:r w:rsidR="009475AF">
              <w:rPr>
                <w:rFonts w:ascii="Times New Roman" w:hAnsi="Times New Roman" w:cs="Times New Roman"/>
                <w:b/>
                <w:bCs/>
                <w:color w:val="000000" w:themeColor="text1"/>
              </w:rPr>
              <w:t xml:space="preserve"> acid</w:t>
            </w:r>
            <w:r w:rsidRPr="00EB0AE4">
              <w:rPr>
                <w:rFonts w:ascii="Times New Roman" w:hAnsi="Times New Roman" w:cs="Times New Roman"/>
                <w:b/>
                <w:bCs/>
                <w:color w:val="000000" w:themeColor="text1"/>
              </w:rPr>
              <w:t xml:space="preserve"> sequence of bioactive peptide</w:t>
            </w:r>
          </w:p>
        </w:tc>
        <w:tc>
          <w:tcPr>
            <w:tcW w:w="1430" w:type="dxa"/>
          </w:tcPr>
          <w:p w14:paraId="45D826B9" w14:textId="0B08154E" w:rsidR="00BA09A8" w:rsidRPr="00EB0AE4" w:rsidRDefault="00BA09A8" w:rsidP="0007261B">
            <w:pPr>
              <w:pStyle w:val="ListParagraph"/>
              <w:ind w:left="0"/>
              <w:jc w:val="both"/>
              <w:rPr>
                <w:rFonts w:ascii="Times New Roman" w:hAnsi="Times New Roman" w:cs="Times New Roman"/>
                <w:b/>
                <w:bCs/>
                <w:color w:val="000000" w:themeColor="text1"/>
              </w:rPr>
            </w:pPr>
            <w:r w:rsidRPr="00EB0AE4">
              <w:rPr>
                <w:rFonts w:ascii="Times New Roman" w:hAnsi="Times New Roman" w:cs="Times New Roman"/>
                <w:b/>
                <w:bCs/>
                <w:color w:val="000000" w:themeColor="text1"/>
              </w:rPr>
              <w:t>Reference</w:t>
            </w:r>
          </w:p>
        </w:tc>
      </w:tr>
      <w:tr w:rsidR="00EF7FE7" w14:paraId="65F70C0A" w14:textId="77777777" w:rsidTr="003B1BAC">
        <w:tc>
          <w:tcPr>
            <w:tcW w:w="1563" w:type="dxa"/>
          </w:tcPr>
          <w:p w14:paraId="413713FE" w14:textId="0D7F6D51"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Antioxidant and antiaging</w:t>
            </w:r>
          </w:p>
        </w:tc>
        <w:tc>
          <w:tcPr>
            <w:tcW w:w="1698" w:type="dxa"/>
          </w:tcPr>
          <w:p w14:paraId="77276457" w14:textId="77777777" w:rsidR="00BA09A8" w:rsidRDefault="00BA09A8" w:rsidP="0007261B">
            <w:pPr>
              <w:pStyle w:val="ListParagraph"/>
              <w:ind w:left="0"/>
              <w:jc w:val="both"/>
              <w:rPr>
                <w:rFonts w:ascii="Times New Roman" w:hAnsi="Times New Roman" w:cs="Times New Roman"/>
                <w:i/>
                <w:iCs/>
                <w:color w:val="000000" w:themeColor="text1"/>
              </w:rPr>
            </w:pPr>
            <w:r w:rsidRPr="00BA09A8">
              <w:rPr>
                <w:rFonts w:ascii="Times New Roman" w:hAnsi="Times New Roman" w:cs="Times New Roman"/>
                <w:i/>
                <w:iCs/>
                <w:color w:val="000000" w:themeColor="text1"/>
              </w:rPr>
              <w:t>Ganoderma lucidum</w:t>
            </w:r>
          </w:p>
          <w:p w14:paraId="105F5873" w14:textId="77777777" w:rsidR="00EF7FE7" w:rsidRDefault="00EF7FE7" w:rsidP="0007261B">
            <w:pPr>
              <w:pStyle w:val="ListParagraph"/>
              <w:ind w:left="0"/>
              <w:jc w:val="both"/>
              <w:rPr>
                <w:rFonts w:ascii="Times New Roman" w:hAnsi="Times New Roman" w:cs="Times New Roman"/>
                <w:i/>
                <w:iCs/>
                <w:color w:val="000000" w:themeColor="text1"/>
              </w:rPr>
            </w:pPr>
          </w:p>
          <w:p w14:paraId="6E879390" w14:textId="77777777" w:rsidR="00EF7FE7" w:rsidRDefault="00EF7FE7" w:rsidP="0007261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Tricholoma mastsutak</w:t>
            </w:r>
          </w:p>
          <w:p w14:paraId="230F8664" w14:textId="77777777" w:rsidR="00EF7FE7" w:rsidRDefault="00EF7FE7" w:rsidP="0007261B">
            <w:pPr>
              <w:pStyle w:val="ListParagraph"/>
              <w:ind w:left="0"/>
              <w:jc w:val="both"/>
              <w:rPr>
                <w:rFonts w:ascii="Times New Roman" w:hAnsi="Times New Roman" w:cs="Times New Roman"/>
                <w:i/>
                <w:iCs/>
                <w:color w:val="000000" w:themeColor="text1"/>
              </w:rPr>
            </w:pPr>
          </w:p>
          <w:p w14:paraId="7906C665" w14:textId="3F81AF86" w:rsidR="00EF7FE7" w:rsidRPr="00BA09A8" w:rsidRDefault="00EF7FE7" w:rsidP="0007261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Cordyceps sinersis</w:t>
            </w:r>
          </w:p>
        </w:tc>
        <w:tc>
          <w:tcPr>
            <w:tcW w:w="4330" w:type="dxa"/>
          </w:tcPr>
          <w:p w14:paraId="2EEB3E49" w14:textId="77777777"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DRVSIY</w:t>
            </w:r>
            <w:r w:rsidR="00EF7FE7">
              <w:rPr>
                <w:rFonts w:ascii="Times New Roman" w:hAnsi="Times New Roman" w:cs="Times New Roman"/>
                <w:color w:val="000000" w:themeColor="text1"/>
              </w:rPr>
              <w:t>GWG, ALLSISSF</w:t>
            </w:r>
          </w:p>
          <w:p w14:paraId="3CB9932F" w14:textId="77777777" w:rsidR="00EF7FE7" w:rsidRDefault="00EF7FE7" w:rsidP="0007261B">
            <w:pPr>
              <w:pStyle w:val="ListParagraph"/>
              <w:ind w:left="0"/>
              <w:jc w:val="both"/>
              <w:rPr>
                <w:rFonts w:ascii="Times New Roman" w:hAnsi="Times New Roman" w:cs="Times New Roman"/>
                <w:color w:val="000000" w:themeColor="text1"/>
              </w:rPr>
            </w:pPr>
          </w:p>
          <w:p w14:paraId="164D6C8B" w14:textId="77777777" w:rsidR="00EF7FE7" w:rsidRDefault="00EF7FE7" w:rsidP="0007261B">
            <w:pPr>
              <w:pStyle w:val="ListParagraph"/>
              <w:ind w:left="0"/>
              <w:jc w:val="both"/>
              <w:rPr>
                <w:rFonts w:ascii="Times New Roman" w:hAnsi="Times New Roman" w:cs="Times New Roman"/>
                <w:color w:val="000000" w:themeColor="text1"/>
              </w:rPr>
            </w:pPr>
          </w:p>
          <w:p w14:paraId="0237A21C" w14:textId="7E6225B4" w:rsidR="00EF7FE7" w:rsidRDefault="00EF7FE7"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WALKGYK, WFNNAGP, EHEEHEEHEEPEDDPNSSEESYW</w:t>
            </w:r>
          </w:p>
          <w:p w14:paraId="1F86A0E1" w14:textId="77777777" w:rsidR="00EF7FE7" w:rsidRDefault="00EF7FE7" w:rsidP="0007261B">
            <w:pPr>
              <w:pStyle w:val="ListParagraph"/>
              <w:ind w:left="0"/>
              <w:jc w:val="both"/>
              <w:rPr>
                <w:rFonts w:ascii="Times New Roman" w:hAnsi="Times New Roman" w:cs="Times New Roman"/>
                <w:color w:val="000000" w:themeColor="text1"/>
              </w:rPr>
            </w:pPr>
          </w:p>
          <w:p w14:paraId="665C4F7C" w14:textId="1CA87D15" w:rsidR="00EF7FE7" w:rsidRDefault="005C7041" w:rsidP="0007261B">
            <w:pPr>
              <w:pStyle w:val="ListParagraph"/>
              <w:ind w:left="0"/>
              <w:jc w:val="both"/>
              <w:rPr>
                <w:rFonts w:ascii="Times New Roman" w:hAnsi="Times New Roman" w:cs="Times New Roman"/>
                <w:color w:val="000000" w:themeColor="text1"/>
              </w:rPr>
            </w:pPr>
            <w:r w:rsidRPr="005C7041">
              <w:rPr>
                <w:rFonts w:ascii="Times New Roman" w:hAnsi="Times New Roman" w:cs="Times New Roman"/>
                <w:color w:val="000000" w:themeColor="text1"/>
              </w:rPr>
              <w:t>AMAPPYGYRTPDAAQ</w:t>
            </w:r>
          </w:p>
          <w:p w14:paraId="13F609B4" w14:textId="683E2A59" w:rsidR="00EF7FE7" w:rsidRDefault="00EF7FE7" w:rsidP="0007261B">
            <w:pPr>
              <w:pStyle w:val="ListParagraph"/>
              <w:ind w:left="0"/>
              <w:jc w:val="both"/>
              <w:rPr>
                <w:rFonts w:ascii="Times New Roman" w:hAnsi="Times New Roman" w:cs="Times New Roman"/>
                <w:color w:val="000000" w:themeColor="text1"/>
              </w:rPr>
            </w:pPr>
          </w:p>
        </w:tc>
        <w:tc>
          <w:tcPr>
            <w:tcW w:w="1430" w:type="dxa"/>
          </w:tcPr>
          <w:p w14:paraId="0031FBB0" w14:textId="670409BD" w:rsidR="00EF7FE7"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Aursuwanna et al., 2022</w:t>
            </w:r>
            <w:r>
              <w:rPr>
                <w:rFonts w:ascii="Times New Roman" w:hAnsi="Times New Roman" w:cs="Times New Roman"/>
                <w:color w:val="000000" w:themeColor="text1"/>
              </w:rPr>
              <w:t>)</w:t>
            </w:r>
          </w:p>
          <w:p w14:paraId="178E0F9B" w14:textId="77777777" w:rsidR="003B1BAC" w:rsidRDefault="003B1BAC" w:rsidP="0007261B">
            <w:pPr>
              <w:pStyle w:val="ListParagraph"/>
              <w:ind w:left="0"/>
              <w:jc w:val="both"/>
              <w:rPr>
                <w:rFonts w:ascii="Times New Roman" w:hAnsi="Times New Roman" w:cs="Times New Roman"/>
                <w:color w:val="000000" w:themeColor="text1"/>
              </w:rPr>
            </w:pPr>
          </w:p>
          <w:p w14:paraId="73726497" w14:textId="5FCAA550" w:rsidR="003B1BAC"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Li et al., 2023</w:t>
            </w:r>
            <w:r>
              <w:rPr>
                <w:rFonts w:ascii="Times New Roman" w:hAnsi="Times New Roman" w:cs="Times New Roman"/>
                <w:color w:val="000000" w:themeColor="text1"/>
              </w:rPr>
              <w:t>)</w:t>
            </w:r>
          </w:p>
          <w:p w14:paraId="58E9E0B6" w14:textId="77777777" w:rsidR="008F0313" w:rsidRDefault="008F0313" w:rsidP="0007261B">
            <w:pPr>
              <w:pStyle w:val="ListParagraph"/>
              <w:ind w:left="0"/>
              <w:jc w:val="both"/>
              <w:rPr>
                <w:rFonts w:ascii="Times New Roman" w:hAnsi="Times New Roman" w:cs="Times New Roman"/>
                <w:color w:val="000000" w:themeColor="text1"/>
              </w:rPr>
            </w:pPr>
          </w:p>
          <w:p w14:paraId="60DEFF5A" w14:textId="503D40C0" w:rsidR="003B1BAC"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Zhou et al., 2020</w:t>
            </w:r>
            <w:r>
              <w:rPr>
                <w:rFonts w:ascii="Times New Roman" w:hAnsi="Times New Roman" w:cs="Times New Roman"/>
                <w:color w:val="000000" w:themeColor="text1"/>
              </w:rPr>
              <w:t>)</w:t>
            </w:r>
          </w:p>
        </w:tc>
      </w:tr>
      <w:tr w:rsidR="00EF7FE7" w14:paraId="610D0299" w14:textId="77777777" w:rsidTr="003B1BAC">
        <w:tc>
          <w:tcPr>
            <w:tcW w:w="1563" w:type="dxa"/>
          </w:tcPr>
          <w:p w14:paraId="5195CE7F" w14:textId="0A45A1FE"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Anti-inflammatory</w:t>
            </w:r>
          </w:p>
        </w:tc>
        <w:tc>
          <w:tcPr>
            <w:tcW w:w="1698" w:type="dxa"/>
          </w:tcPr>
          <w:p w14:paraId="0B8DF94A" w14:textId="77777777" w:rsidR="00BA09A8" w:rsidRDefault="005C7041" w:rsidP="0007261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Schizophyllum commune</w:t>
            </w:r>
          </w:p>
          <w:p w14:paraId="23D7CBCE" w14:textId="77777777" w:rsidR="005C7041" w:rsidRDefault="005C7041" w:rsidP="0007261B">
            <w:pPr>
              <w:pStyle w:val="ListParagraph"/>
              <w:ind w:left="0"/>
              <w:jc w:val="both"/>
              <w:rPr>
                <w:rFonts w:ascii="Times New Roman" w:hAnsi="Times New Roman" w:cs="Times New Roman"/>
                <w:i/>
                <w:iCs/>
                <w:color w:val="000000" w:themeColor="text1"/>
              </w:rPr>
            </w:pPr>
          </w:p>
          <w:p w14:paraId="5E0E22E7" w14:textId="77777777" w:rsidR="005C7041" w:rsidRDefault="005C7041" w:rsidP="0007261B">
            <w:pPr>
              <w:pStyle w:val="ListParagraph"/>
              <w:ind w:left="0"/>
              <w:jc w:val="both"/>
              <w:rPr>
                <w:rFonts w:ascii="Times New Roman" w:hAnsi="Times New Roman" w:cs="Times New Roman"/>
                <w:i/>
                <w:iCs/>
                <w:color w:val="000000" w:themeColor="text1"/>
              </w:rPr>
            </w:pPr>
          </w:p>
          <w:p w14:paraId="0BCDDFB1" w14:textId="77777777" w:rsidR="005C7041" w:rsidRDefault="005C7041" w:rsidP="0007261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Pleurotus eryngii</w:t>
            </w:r>
          </w:p>
          <w:p w14:paraId="70917428" w14:textId="77777777" w:rsidR="005C7041" w:rsidRDefault="005C7041" w:rsidP="0007261B">
            <w:pPr>
              <w:pStyle w:val="ListParagraph"/>
              <w:ind w:left="0"/>
              <w:jc w:val="both"/>
              <w:rPr>
                <w:rFonts w:ascii="Times New Roman" w:hAnsi="Times New Roman" w:cs="Times New Roman"/>
                <w:i/>
                <w:iCs/>
                <w:color w:val="000000" w:themeColor="text1"/>
              </w:rPr>
            </w:pPr>
          </w:p>
          <w:p w14:paraId="7B1FC96E" w14:textId="724EE778" w:rsidR="005C7041" w:rsidRPr="00BA09A8" w:rsidRDefault="005C7041" w:rsidP="0007261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Tricholoma mastsutak</w:t>
            </w:r>
          </w:p>
        </w:tc>
        <w:tc>
          <w:tcPr>
            <w:tcW w:w="4330" w:type="dxa"/>
          </w:tcPr>
          <w:p w14:paraId="4F797DEC" w14:textId="77777777" w:rsidR="00BA09A8" w:rsidRDefault="005C7041"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DNIQGITKPAIR (DR2), SDNAFGGR (SR8), ASDPSGF (AF7)</w:t>
            </w:r>
          </w:p>
          <w:p w14:paraId="008B0169" w14:textId="77777777" w:rsidR="005C7041" w:rsidRDefault="005C7041" w:rsidP="0007261B">
            <w:pPr>
              <w:pStyle w:val="ListParagraph"/>
              <w:ind w:left="0"/>
              <w:jc w:val="both"/>
              <w:rPr>
                <w:rFonts w:ascii="Times New Roman" w:hAnsi="Times New Roman" w:cs="Times New Roman"/>
                <w:color w:val="000000" w:themeColor="text1"/>
              </w:rPr>
            </w:pPr>
          </w:p>
          <w:p w14:paraId="41E68108" w14:textId="77777777" w:rsidR="008F0313" w:rsidRDefault="008F0313" w:rsidP="0007261B">
            <w:pPr>
              <w:pStyle w:val="ListParagraph"/>
              <w:ind w:left="0"/>
              <w:jc w:val="both"/>
              <w:rPr>
                <w:rFonts w:ascii="Times New Roman" w:hAnsi="Times New Roman" w:cs="Times New Roman"/>
                <w:color w:val="000000" w:themeColor="text1"/>
              </w:rPr>
            </w:pPr>
          </w:p>
          <w:p w14:paraId="683B5122" w14:textId="7AAFB603" w:rsidR="005C7041" w:rsidRDefault="005C7041"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PEP (</w:t>
            </w:r>
            <w:r w:rsidRPr="00EA6FB7">
              <w:rPr>
                <w:rFonts w:ascii="Times New Roman" w:hAnsi="Times New Roman" w:cs="Times New Roman"/>
                <w:color w:val="000000" w:themeColor="text1"/>
              </w:rPr>
              <w:t>Pleurotus eryngii</w:t>
            </w:r>
            <w:r>
              <w:rPr>
                <w:rFonts w:ascii="Times New Roman" w:hAnsi="Times New Roman" w:cs="Times New Roman"/>
                <w:color w:val="000000" w:themeColor="text1"/>
              </w:rPr>
              <w:t xml:space="preserve"> </w:t>
            </w:r>
            <w:r w:rsidR="00662A26">
              <w:rPr>
                <w:rFonts w:ascii="Times New Roman" w:hAnsi="Times New Roman" w:cs="Times New Roman"/>
                <w:color w:val="000000" w:themeColor="text1"/>
              </w:rPr>
              <w:t>P</w:t>
            </w:r>
            <w:r>
              <w:rPr>
                <w:rFonts w:ascii="Times New Roman" w:hAnsi="Times New Roman" w:cs="Times New Roman"/>
                <w:color w:val="000000" w:themeColor="text1"/>
              </w:rPr>
              <w:t>eptide)</w:t>
            </w:r>
          </w:p>
          <w:p w14:paraId="2D7CAE9A" w14:textId="77777777" w:rsidR="005C7041" w:rsidRDefault="005C7041" w:rsidP="0007261B">
            <w:pPr>
              <w:pStyle w:val="ListParagraph"/>
              <w:ind w:left="0"/>
              <w:jc w:val="both"/>
              <w:rPr>
                <w:rFonts w:ascii="Times New Roman" w:hAnsi="Times New Roman" w:cs="Times New Roman"/>
                <w:color w:val="000000" w:themeColor="text1"/>
              </w:rPr>
            </w:pPr>
          </w:p>
          <w:p w14:paraId="5D00BE65" w14:textId="77777777" w:rsidR="005C7041" w:rsidRDefault="005C7041" w:rsidP="0007261B">
            <w:pPr>
              <w:pStyle w:val="ListParagraph"/>
              <w:ind w:left="0"/>
              <w:jc w:val="both"/>
              <w:rPr>
                <w:rFonts w:ascii="Times New Roman" w:hAnsi="Times New Roman" w:cs="Times New Roman"/>
                <w:color w:val="000000" w:themeColor="text1"/>
              </w:rPr>
            </w:pPr>
          </w:p>
          <w:p w14:paraId="0D7F855D" w14:textId="43BF6894" w:rsidR="005C7041" w:rsidRDefault="005C7041"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WFNNAGP</w:t>
            </w:r>
          </w:p>
        </w:tc>
        <w:tc>
          <w:tcPr>
            <w:tcW w:w="1430" w:type="dxa"/>
          </w:tcPr>
          <w:p w14:paraId="00F9AFF6" w14:textId="0A50C9CC" w:rsidR="00BA09A8"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Ji et al., 2024</w:t>
            </w:r>
            <w:r>
              <w:rPr>
                <w:rFonts w:ascii="Times New Roman" w:hAnsi="Times New Roman" w:cs="Times New Roman"/>
                <w:color w:val="000000" w:themeColor="text1"/>
              </w:rPr>
              <w:t>)</w:t>
            </w:r>
          </w:p>
          <w:p w14:paraId="019854FC" w14:textId="77777777" w:rsidR="003B1BAC" w:rsidRDefault="003B1BAC" w:rsidP="0007261B">
            <w:pPr>
              <w:pStyle w:val="ListParagraph"/>
              <w:ind w:left="0"/>
              <w:jc w:val="both"/>
              <w:rPr>
                <w:rFonts w:ascii="Times New Roman" w:hAnsi="Times New Roman" w:cs="Times New Roman"/>
                <w:color w:val="000000" w:themeColor="text1"/>
              </w:rPr>
            </w:pPr>
          </w:p>
          <w:p w14:paraId="5B6A3747" w14:textId="77777777" w:rsidR="003B1BAC" w:rsidRDefault="003B1BAC" w:rsidP="0007261B">
            <w:pPr>
              <w:pStyle w:val="ListParagraph"/>
              <w:ind w:left="0"/>
              <w:jc w:val="both"/>
              <w:rPr>
                <w:rFonts w:ascii="Times New Roman" w:hAnsi="Times New Roman" w:cs="Times New Roman"/>
                <w:color w:val="000000" w:themeColor="text1"/>
              </w:rPr>
            </w:pPr>
          </w:p>
          <w:p w14:paraId="370F5F61" w14:textId="77777777" w:rsidR="008F0313"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Yuan et al., 2017</w:t>
            </w:r>
            <w:r>
              <w:rPr>
                <w:rFonts w:ascii="Times New Roman" w:hAnsi="Times New Roman" w:cs="Times New Roman"/>
                <w:color w:val="000000" w:themeColor="text1"/>
              </w:rPr>
              <w:t>)</w:t>
            </w:r>
          </w:p>
          <w:p w14:paraId="316BFD3B" w14:textId="77777777" w:rsidR="008F0313" w:rsidRDefault="008F0313" w:rsidP="0007261B">
            <w:pPr>
              <w:pStyle w:val="ListParagraph"/>
              <w:ind w:left="0"/>
              <w:jc w:val="both"/>
              <w:rPr>
                <w:rFonts w:ascii="Times New Roman" w:hAnsi="Times New Roman" w:cs="Times New Roman"/>
                <w:color w:val="000000" w:themeColor="text1"/>
              </w:rPr>
            </w:pPr>
          </w:p>
          <w:p w14:paraId="702BF2C2" w14:textId="42F0F822" w:rsidR="003B1BAC"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Li et al., 2023</w:t>
            </w:r>
            <w:r>
              <w:rPr>
                <w:rFonts w:ascii="Times New Roman" w:hAnsi="Times New Roman" w:cs="Times New Roman"/>
                <w:color w:val="000000" w:themeColor="text1"/>
              </w:rPr>
              <w:t>)</w:t>
            </w:r>
          </w:p>
        </w:tc>
      </w:tr>
      <w:tr w:rsidR="00EF7FE7" w14:paraId="1105FE71" w14:textId="77777777" w:rsidTr="003B1BAC">
        <w:tc>
          <w:tcPr>
            <w:tcW w:w="1563" w:type="dxa"/>
          </w:tcPr>
          <w:p w14:paraId="4B2986D1" w14:textId="5947A634"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Anti-hypertensive</w:t>
            </w:r>
          </w:p>
        </w:tc>
        <w:tc>
          <w:tcPr>
            <w:tcW w:w="1698" w:type="dxa"/>
          </w:tcPr>
          <w:p w14:paraId="395BF9AA" w14:textId="77777777" w:rsidR="00BA09A8" w:rsidRPr="00654ACB" w:rsidRDefault="005C7041" w:rsidP="0007261B">
            <w:pPr>
              <w:pStyle w:val="ListParagraph"/>
              <w:ind w:left="0"/>
              <w:jc w:val="both"/>
              <w:rPr>
                <w:rFonts w:ascii="Times New Roman" w:hAnsi="Times New Roman" w:cs="Times New Roman"/>
                <w:i/>
                <w:iCs/>
                <w:color w:val="000000" w:themeColor="text1"/>
              </w:rPr>
            </w:pPr>
            <w:r w:rsidRPr="00654ACB">
              <w:rPr>
                <w:rFonts w:ascii="Times New Roman" w:hAnsi="Times New Roman" w:cs="Times New Roman"/>
                <w:i/>
                <w:iCs/>
                <w:color w:val="000000" w:themeColor="text1"/>
              </w:rPr>
              <w:t>Grifola frondosa</w:t>
            </w:r>
          </w:p>
          <w:p w14:paraId="601F9F3C" w14:textId="77777777" w:rsidR="005C7041" w:rsidRPr="00654ACB" w:rsidRDefault="005C7041" w:rsidP="0007261B">
            <w:pPr>
              <w:pStyle w:val="ListParagraph"/>
              <w:ind w:left="0"/>
              <w:jc w:val="both"/>
              <w:rPr>
                <w:rFonts w:ascii="Times New Roman" w:hAnsi="Times New Roman" w:cs="Times New Roman"/>
                <w:i/>
                <w:iCs/>
                <w:color w:val="000000" w:themeColor="text1"/>
              </w:rPr>
            </w:pPr>
          </w:p>
          <w:p w14:paraId="689ADAB8" w14:textId="77777777" w:rsidR="005C7041" w:rsidRPr="00654ACB" w:rsidRDefault="005C7041" w:rsidP="0007261B">
            <w:pPr>
              <w:pStyle w:val="ListParagraph"/>
              <w:ind w:left="0"/>
              <w:jc w:val="both"/>
              <w:rPr>
                <w:rFonts w:ascii="Times New Roman" w:hAnsi="Times New Roman" w:cs="Times New Roman"/>
                <w:i/>
                <w:iCs/>
                <w:color w:val="000000" w:themeColor="text1"/>
              </w:rPr>
            </w:pPr>
            <w:r w:rsidRPr="00654ACB">
              <w:rPr>
                <w:rFonts w:ascii="Times New Roman" w:hAnsi="Times New Roman" w:cs="Times New Roman"/>
                <w:i/>
                <w:iCs/>
                <w:color w:val="000000" w:themeColor="text1"/>
              </w:rPr>
              <w:t>Agaricus bisporus</w:t>
            </w:r>
          </w:p>
          <w:p w14:paraId="15091E5E" w14:textId="77777777" w:rsidR="005C7041" w:rsidRPr="00654ACB" w:rsidRDefault="005C7041" w:rsidP="0007261B">
            <w:pPr>
              <w:pStyle w:val="ListParagraph"/>
              <w:ind w:left="0"/>
              <w:jc w:val="both"/>
              <w:rPr>
                <w:rFonts w:ascii="Times New Roman" w:hAnsi="Times New Roman" w:cs="Times New Roman"/>
                <w:i/>
                <w:iCs/>
                <w:color w:val="000000" w:themeColor="text1"/>
              </w:rPr>
            </w:pPr>
          </w:p>
          <w:p w14:paraId="73BDCF22" w14:textId="77777777" w:rsidR="005C7041" w:rsidRPr="00654ACB" w:rsidRDefault="005C7041" w:rsidP="0007261B">
            <w:pPr>
              <w:pStyle w:val="ListParagraph"/>
              <w:ind w:left="0"/>
              <w:jc w:val="both"/>
              <w:rPr>
                <w:rFonts w:ascii="Times New Roman" w:hAnsi="Times New Roman" w:cs="Times New Roman"/>
                <w:i/>
                <w:iCs/>
                <w:color w:val="000000" w:themeColor="text1"/>
              </w:rPr>
            </w:pPr>
            <w:r w:rsidRPr="00654ACB">
              <w:rPr>
                <w:rFonts w:ascii="Times New Roman" w:hAnsi="Times New Roman" w:cs="Times New Roman"/>
                <w:i/>
                <w:iCs/>
                <w:color w:val="000000" w:themeColor="text1"/>
              </w:rPr>
              <w:t>Tricholoma matsutake</w:t>
            </w:r>
          </w:p>
          <w:p w14:paraId="0EAFEB58" w14:textId="77777777" w:rsidR="00654ACB" w:rsidRPr="00654ACB" w:rsidRDefault="00654ACB" w:rsidP="0007261B">
            <w:pPr>
              <w:pStyle w:val="ListParagraph"/>
              <w:ind w:left="0"/>
              <w:jc w:val="both"/>
              <w:rPr>
                <w:rFonts w:ascii="Times New Roman" w:hAnsi="Times New Roman" w:cs="Times New Roman"/>
                <w:i/>
                <w:iCs/>
                <w:color w:val="000000" w:themeColor="text1"/>
              </w:rPr>
            </w:pPr>
          </w:p>
          <w:p w14:paraId="1325D499" w14:textId="6580BFFA" w:rsidR="00654ACB"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i/>
                <w:iCs/>
                <w:color w:val="000000" w:themeColor="text1"/>
              </w:rPr>
              <w:lastRenderedPageBreak/>
              <w:t>Ganoderma Lucidum</w:t>
            </w:r>
          </w:p>
        </w:tc>
        <w:tc>
          <w:tcPr>
            <w:tcW w:w="4330" w:type="dxa"/>
          </w:tcPr>
          <w:p w14:paraId="05A56A8D" w14:textId="77777777" w:rsidR="00BA09A8" w:rsidRDefault="005C7041" w:rsidP="0007261B">
            <w:pPr>
              <w:pStyle w:val="ListParagraph"/>
              <w:ind w:left="0"/>
              <w:jc w:val="both"/>
              <w:rPr>
                <w:rFonts w:ascii="Times New Roman" w:hAnsi="Times New Roman" w:cs="Times New Roman"/>
                <w:color w:val="000000" w:themeColor="text1"/>
              </w:rPr>
            </w:pPr>
            <w:r w:rsidRPr="005C7041">
              <w:rPr>
                <w:rFonts w:ascii="Times New Roman" w:hAnsi="Times New Roman" w:cs="Times New Roman"/>
                <w:color w:val="000000" w:themeColor="text1"/>
              </w:rPr>
              <w:lastRenderedPageBreak/>
              <w:t>VIQKYP</w:t>
            </w:r>
          </w:p>
          <w:p w14:paraId="1D823FEE" w14:textId="77777777" w:rsidR="005C7041" w:rsidRDefault="005C7041" w:rsidP="0007261B">
            <w:pPr>
              <w:pStyle w:val="ListParagraph"/>
              <w:ind w:left="0"/>
              <w:jc w:val="both"/>
              <w:rPr>
                <w:rFonts w:ascii="Times New Roman" w:hAnsi="Times New Roman" w:cs="Times New Roman"/>
                <w:color w:val="000000" w:themeColor="text1"/>
              </w:rPr>
            </w:pPr>
          </w:p>
          <w:p w14:paraId="7FDDF744" w14:textId="77777777" w:rsidR="005C7041" w:rsidRDefault="005C7041" w:rsidP="0007261B">
            <w:pPr>
              <w:pStyle w:val="ListParagraph"/>
              <w:ind w:left="0"/>
              <w:jc w:val="both"/>
              <w:rPr>
                <w:rFonts w:ascii="Times New Roman" w:hAnsi="Times New Roman" w:cs="Times New Roman"/>
                <w:color w:val="000000" w:themeColor="text1"/>
              </w:rPr>
            </w:pPr>
          </w:p>
          <w:p w14:paraId="48F930DA" w14:textId="0261B4C3" w:rsidR="005C7041" w:rsidRDefault="005C7041" w:rsidP="0007261B">
            <w:pPr>
              <w:pStyle w:val="ListParagraph"/>
              <w:ind w:left="0"/>
              <w:jc w:val="both"/>
              <w:rPr>
                <w:rFonts w:ascii="Times New Roman" w:hAnsi="Times New Roman" w:cs="Times New Roman"/>
                <w:color w:val="000000" w:themeColor="text1"/>
              </w:rPr>
            </w:pPr>
            <w:r w:rsidRPr="005C7041">
              <w:rPr>
                <w:rFonts w:ascii="Times New Roman" w:hAnsi="Times New Roman" w:cs="Times New Roman"/>
                <w:color w:val="000000" w:themeColor="text1"/>
              </w:rPr>
              <w:t>AHEPVK</w:t>
            </w:r>
            <w:r>
              <w:rPr>
                <w:rFonts w:ascii="Times New Roman" w:hAnsi="Times New Roman" w:cs="Times New Roman"/>
                <w:color w:val="000000" w:themeColor="text1"/>
              </w:rPr>
              <w:t>,</w:t>
            </w:r>
            <w:r w:rsidRPr="005C7041">
              <w:rPr>
                <w:rFonts w:ascii="Times New Roman" w:hAnsi="Times New Roman" w:cs="Times New Roman"/>
                <w:color w:val="000000" w:themeColor="text1"/>
              </w:rPr>
              <w:t xml:space="preserve"> RIGLF</w:t>
            </w:r>
            <w:r w:rsidR="00654ACB">
              <w:rPr>
                <w:rFonts w:ascii="Times New Roman" w:hAnsi="Times New Roman" w:cs="Times New Roman"/>
                <w:color w:val="000000" w:themeColor="text1"/>
              </w:rPr>
              <w:t xml:space="preserve">, </w:t>
            </w:r>
            <w:r w:rsidRPr="005C7041">
              <w:rPr>
                <w:rFonts w:ascii="Times New Roman" w:hAnsi="Times New Roman" w:cs="Times New Roman"/>
                <w:color w:val="000000" w:themeColor="text1"/>
              </w:rPr>
              <w:t>PSSNK</w:t>
            </w:r>
          </w:p>
          <w:p w14:paraId="531E0CE7" w14:textId="77777777" w:rsidR="005C7041" w:rsidRDefault="005C7041" w:rsidP="0007261B">
            <w:pPr>
              <w:pStyle w:val="ListParagraph"/>
              <w:ind w:left="0"/>
              <w:jc w:val="both"/>
              <w:rPr>
                <w:rFonts w:ascii="Times New Roman" w:hAnsi="Times New Roman" w:cs="Times New Roman"/>
                <w:color w:val="000000" w:themeColor="text1"/>
              </w:rPr>
            </w:pPr>
          </w:p>
          <w:p w14:paraId="6DB63D70" w14:textId="77777777" w:rsidR="005C7041" w:rsidRDefault="005C7041" w:rsidP="0007261B">
            <w:pPr>
              <w:pStyle w:val="ListParagraph"/>
              <w:ind w:left="0"/>
              <w:jc w:val="both"/>
              <w:rPr>
                <w:rFonts w:ascii="Times New Roman" w:hAnsi="Times New Roman" w:cs="Times New Roman"/>
                <w:color w:val="000000" w:themeColor="text1"/>
              </w:rPr>
            </w:pPr>
          </w:p>
          <w:p w14:paraId="222F4CB1" w14:textId="77777777" w:rsidR="005C7041" w:rsidRDefault="005C7041" w:rsidP="0007261B">
            <w:pPr>
              <w:pStyle w:val="ListParagraph"/>
              <w:ind w:left="0"/>
              <w:jc w:val="both"/>
              <w:rPr>
                <w:rFonts w:ascii="Times New Roman" w:hAnsi="Times New Roman" w:cs="Times New Roman"/>
                <w:color w:val="000000" w:themeColor="text1"/>
              </w:rPr>
            </w:pPr>
            <w:r w:rsidRPr="005C7041">
              <w:rPr>
                <w:rFonts w:ascii="Times New Roman" w:hAnsi="Times New Roman" w:cs="Times New Roman"/>
                <w:color w:val="000000" w:themeColor="text1"/>
              </w:rPr>
              <w:t>WALKGYK</w:t>
            </w:r>
            <w:r>
              <w:rPr>
                <w:rFonts w:ascii="Times New Roman" w:hAnsi="Times New Roman" w:cs="Times New Roman"/>
                <w:color w:val="000000" w:themeColor="text1"/>
              </w:rPr>
              <w:t>,</w:t>
            </w:r>
            <w:r w:rsidRPr="005C7041">
              <w:rPr>
                <w:rFonts w:ascii="Times New Roman" w:hAnsi="Times New Roman" w:cs="Times New Roman"/>
                <w:color w:val="000000" w:themeColor="text1"/>
              </w:rPr>
              <w:t xml:space="preserve"> LLVTLKK</w:t>
            </w:r>
            <w:r>
              <w:rPr>
                <w:rFonts w:ascii="Times New Roman" w:hAnsi="Times New Roman" w:cs="Times New Roman"/>
                <w:color w:val="000000" w:themeColor="text1"/>
              </w:rPr>
              <w:t>,</w:t>
            </w:r>
            <w:r w:rsidRPr="005C7041">
              <w:rPr>
                <w:rFonts w:ascii="Times New Roman" w:hAnsi="Times New Roman" w:cs="Times New Roman"/>
                <w:color w:val="000000" w:themeColor="text1"/>
              </w:rPr>
              <w:t xml:space="preserve"> IISKI</w:t>
            </w:r>
            <w:r>
              <w:rPr>
                <w:rFonts w:ascii="Times New Roman" w:hAnsi="Times New Roman" w:cs="Times New Roman"/>
                <w:color w:val="000000" w:themeColor="text1"/>
              </w:rPr>
              <w:t>,</w:t>
            </w:r>
            <w:r w:rsidR="00654ACB">
              <w:rPr>
                <w:rFonts w:ascii="Times New Roman" w:hAnsi="Times New Roman" w:cs="Times New Roman"/>
                <w:color w:val="000000" w:themeColor="text1"/>
              </w:rPr>
              <w:t xml:space="preserve"> </w:t>
            </w:r>
            <w:r w:rsidRPr="005C7041">
              <w:rPr>
                <w:rFonts w:ascii="Times New Roman" w:hAnsi="Times New Roman" w:cs="Times New Roman"/>
                <w:color w:val="000000" w:themeColor="text1"/>
              </w:rPr>
              <w:t>ILSKLK</w:t>
            </w:r>
            <w:r w:rsidR="00654ACB">
              <w:rPr>
                <w:rFonts w:ascii="Times New Roman" w:hAnsi="Times New Roman" w:cs="Times New Roman"/>
                <w:color w:val="000000" w:themeColor="text1"/>
              </w:rPr>
              <w:t>,</w:t>
            </w:r>
            <w:r w:rsidRPr="005C7041">
              <w:rPr>
                <w:rFonts w:ascii="Times New Roman" w:hAnsi="Times New Roman" w:cs="Times New Roman"/>
                <w:color w:val="000000" w:themeColor="text1"/>
              </w:rPr>
              <w:t xml:space="preserve"> LIDKVVK</w:t>
            </w:r>
          </w:p>
          <w:p w14:paraId="41A33F04" w14:textId="77777777" w:rsidR="00654ACB" w:rsidRDefault="00654ACB" w:rsidP="0007261B">
            <w:pPr>
              <w:pStyle w:val="ListParagraph"/>
              <w:ind w:left="0"/>
              <w:jc w:val="both"/>
              <w:rPr>
                <w:rFonts w:ascii="Times New Roman" w:hAnsi="Times New Roman" w:cs="Times New Roman"/>
                <w:color w:val="000000" w:themeColor="text1"/>
              </w:rPr>
            </w:pPr>
          </w:p>
          <w:p w14:paraId="2D59AECD" w14:textId="1C7D231D" w:rsidR="00654ACB"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color w:val="000000" w:themeColor="text1"/>
              </w:rPr>
              <w:lastRenderedPageBreak/>
              <w:t>QLVP</w:t>
            </w:r>
            <w:r>
              <w:rPr>
                <w:rFonts w:ascii="Times New Roman" w:hAnsi="Times New Roman" w:cs="Times New Roman"/>
                <w:color w:val="000000" w:themeColor="text1"/>
              </w:rPr>
              <w:t>,</w:t>
            </w:r>
            <w:r w:rsidRPr="00654ACB">
              <w:rPr>
                <w:rFonts w:ascii="Times New Roman" w:hAnsi="Times New Roman" w:cs="Times New Roman"/>
                <w:color w:val="000000" w:themeColor="text1"/>
              </w:rPr>
              <w:t xml:space="preserve"> QLDL</w:t>
            </w:r>
            <w:r>
              <w:rPr>
                <w:rFonts w:ascii="Times New Roman" w:hAnsi="Times New Roman" w:cs="Times New Roman"/>
                <w:color w:val="000000" w:themeColor="text1"/>
              </w:rPr>
              <w:t xml:space="preserve">, </w:t>
            </w:r>
            <w:r w:rsidRPr="00654ACB">
              <w:rPr>
                <w:rFonts w:ascii="Times New Roman" w:hAnsi="Times New Roman" w:cs="Times New Roman"/>
                <w:color w:val="000000" w:themeColor="text1"/>
              </w:rPr>
              <w:t>QDVL</w:t>
            </w:r>
          </w:p>
        </w:tc>
        <w:tc>
          <w:tcPr>
            <w:tcW w:w="1430" w:type="dxa"/>
          </w:tcPr>
          <w:p w14:paraId="6493B14F" w14:textId="71282B42" w:rsidR="00BA09A8"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3B1BAC">
              <w:rPr>
                <w:rFonts w:ascii="Times New Roman" w:hAnsi="Times New Roman" w:cs="Times New Roman"/>
                <w:color w:val="000000" w:themeColor="text1"/>
              </w:rPr>
              <w:t>Zhou et al., 2020; Li et al., 2023; Landi et al 2022</w:t>
            </w:r>
            <w:r>
              <w:rPr>
                <w:rFonts w:ascii="Times New Roman" w:hAnsi="Times New Roman" w:cs="Times New Roman"/>
                <w:color w:val="000000" w:themeColor="text1"/>
              </w:rPr>
              <w:t>)</w:t>
            </w:r>
          </w:p>
        </w:tc>
      </w:tr>
      <w:tr w:rsidR="00EF7FE7" w14:paraId="48B028B7" w14:textId="77777777" w:rsidTr="003B1BAC">
        <w:tc>
          <w:tcPr>
            <w:tcW w:w="1563" w:type="dxa"/>
          </w:tcPr>
          <w:p w14:paraId="2DFEE741" w14:textId="1C805893"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Antimicrobial</w:t>
            </w:r>
          </w:p>
        </w:tc>
        <w:tc>
          <w:tcPr>
            <w:tcW w:w="1698" w:type="dxa"/>
          </w:tcPr>
          <w:p w14:paraId="78F1033A" w14:textId="77777777" w:rsidR="00BA09A8" w:rsidRPr="00654ACB" w:rsidRDefault="00654ACB" w:rsidP="0007261B">
            <w:pPr>
              <w:pStyle w:val="ListParagraph"/>
              <w:ind w:left="0"/>
              <w:jc w:val="both"/>
              <w:rPr>
                <w:rFonts w:ascii="Times New Roman" w:hAnsi="Times New Roman" w:cs="Times New Roman"/>
                <w:i/>
                <w:iCs/>
                <w:color w:val="000000" w:themeColor="text1"/>
              </w:rPr>
            </w:pPr>
            <w:r w:rsidRPr="00654ACB">
              <w:rPr>
                <w:rFonts w:ascii="Times New Roman" w:hAnsi="Times New Roman" w:cs="Times New Roman"/>
                <w:i/>
                <w:iCs/>
                <w:color w:val="000000" w:themeColor="text1"/>
              </w:rPr>
              <w:t>Pleurotus ostreatus</w:t>
            </w:r>
          </w:p>
          <w:p w14:paraId="48BFD90F" w14:textId="77777777" w:rsidR="00654ACB" w:rsidRPr="00654ACB" w:rsidRDefault="00654ACB" w:rsidP="0007261B">
            <w:pPr>
              <w:pStyle w:val="ListParagraph"/>
              <w:ind w:left="0"/>
              <w:jc w:val="both"/>
              <w:rPr>
                <w:rFonts w:ascii="Times New Roman" w:hAnsi="Times New Roman" w:cs="Times New Roman"/>
                <w:i/>
                <w:iCs/>
                <w:color w:val="000000" w:themeColor="text1"/>
              </w:rPr>
            </w:pPr>
          </w:p>
          <w:p w14:paraId="2627FBB8" w14:textId="77777777" w:rsidR="00654ACB" w:rsidRPr="00654ACB" w:rsidRDefault="00654ACB" w:rsidP="0007261B">
            <w:pPr>
              <w:pStyle w:val="ListParagraph"/>
              <w:ind w:left="0"/>
              <w:jc w:val="both"/>
              <w:rPr>
                <w:rFonts w:ascii="Times New Roman" w:hAnsi="Times New Roman" w:cs="Times New Roman"/>
                <w:i/>
                <w:iCs/>
                <w:color w:val="000000" w:themeColor="text1"/>
              </w:rPr>
            </w:pPr>
            <w:r w:rsidRPr="00654ACB">
              <w:rPr>
                <w:rFonts w:ascii="Times New Roman" w:hAnsi="Times New Roman" w:cs="Times New Roman"/>
                <w:i/>
                <w:iCs/>
                <w:color w:val="000000" w:themeColor="text1"/>
              </w:rPr>
              <w:t>Agrocybe cylindracea</w:t>
            </w:r>
          </w:p>
          <w:p w14:paraId="3402233E" w14:textId="77777777" w:rsidR="00654ACB" w:rsidRPr="00654ACB" w:rsidRDefault="00654ACB" w:rsidP="0007261B">
            <w:pPr>
              <w:pStyle w:val="ListParagraph"/>
              <w:ind w:left="0"/>
              <w:jc w:val="both"/>
              <w:rPr>
                <w:rFonts w:ascii="Times New Roman" w:hAnsi="Times New Roman" w:cs="Times New Roman"/>
                <w:i/>
                <w:iCs/>
                <w:color w:val="000000" w:themeColor="text1"/>
              </w:rPr>
            </w:pPr>
          </w:p>
          <w:p w14:paraId="26FA76EA" w14:textId="4E500874" w:rsidR="00654ACB"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i/>
                <w:iCs/>
                <w:color w:val="000000" w:themeColor="text1"/>
              </w:rPr>
              <w:t>Cordyceps militaris</w:t>
            </w:r>
          </w:p>
        </w:tc>
        <w:tc>
          <w:tcPr>
            <w:tcW w:w="4330" w:type="dxa"/>
          </w:tcPr>
          <w:p w14:paraId="38A54DF8" w14:textId="77777777" w:rsidR="00BA09A8"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color w:val="000000" w:themeColor="text1"/>
              </w:rPr>
              <w:t>VRPYLVAF</w:t>
            </w:r>
          </w:p>
          <w:p w14:paraId="5F3990F4" w14:textId="77777777" w:rsidR="00654ACB" w:rsidRDefault="00654ACB" w:rsidP="0007261B">
            <w:pPr>
              <w:pStyle w:val="ListParagraph"/>
              <w:ind w:left="0"/>
              <w:jc w:val="both"/>
              <w:rPr>
                <w:rFonts w:ascii="Times New Roman" w:hAnsi="Times New Roman" w:cs="Times New Roman"/>
                <w:color w:val="000000" w:themeColor="text1"/>
              </w:rPr>
            </w:pPr>
          </w:p>
          <w:p w14:paraId="057BF06B" w14:textId="77777777" w:rsidR="00654ACB" w:rsidRDefault="00654ACB" w:rsidP="0007261B">
            <w:pPr>
              <w:pStyle w:val="ListParagraph"/>
              <w:ind w:left="0"/>
              <w:jc w:val="both"/>
              <w:rPr>
                <w:rFonts w:ascii="Times New Roman" w:hAnsi="Times New Roman" w:cs="Times New Roman"/>
                <w:color w:val="000000" w:themeColor="text1"/>
              </w:rPr>
            </w:pPr>
          </w:p>
          <w:p w14:paraId="5E0EBCF2" w14:textId="77777777" w:rsidR="00654ACB"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color w:val="000000" w:themeColor="text1"/>
              </w:rPr>
              <w:t>ANDPQCLYGNVAAKF</w:t>
            </w:r>
          </w:p>
          <w:p w14:paraId="4955CD1D" w14:textId="77777777" w:rsidR="00654ACB" w:rsidRDefault="00654ACB" w:rsidP="0007261B">
            <w:pPr>
              <w:pStyle w:val="ListParagraph"/>
              <w:ind w:left="0"/>
              <w:jc w:val="both"/>
              <w:rPr>
                <w:rFonts w:ascii="Times New Roman" w:hAnsi="Times New Roman" w:cs="Times New Roman"/>
                <w:color w:val="000000" w:themeColor="text1"/>
              </w:rPr>
            </w:pPr>
          </w:p>
          <w:p w14:paraId="5FD8F863" w14:textId="77777777" w:rsidR="00654ACB" w:rsidRDefault="00654ACB" w:rsidP="0007261B">
            <w:pPr>
              <w:pStyle w:val="ListParagraph"/>
              <w:ind w:left="0"/>
              <w:jc w:val="both"/>
              <w:rPr>
                <w:rFonts w:ascii="Times New Roman" w:hAnsi="Times New Roman" w:cs="Times New Roman"/>
                <w:color w:val="000000" w:themeColor="text1"/>
              </w:rPr>
            </w:pPr>
          </w:p>
          <w:p w14:paraId="71B0C1BA" w14:textId="3951D75B" w:rsidR="00654ACB"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color w:val="000000" w:themeColor="text1"/>
              </w:rPr>
              <w:t>AMAPPYGYRTPDAAQ</w:t>
            </w:r>
          </w:p>
        </w:tc>
        <w:tc>
          <w:tcPr>
            <w:tcW w:w="1430" w:type="dxa"/>
          </w:tcPr>
          <w:p w14:paraId="2504EACB" w14:textId="6D90CCF0" w:rsidR="00BA09A8"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Zhou et al., 2020; Li et al., 2023</w:t>
            </w:r>
            <w:r>
              <w:rPr>
                <w:rFonts w:ascii="Times New Roman" w:hAnsi="Times New Roman" w:cs="Times New Roman"/>
                <w:color w:val="000000" w:themeColor="text1"/>
              </w:rPr>
              <w:t>)</w:t>
            </w:r>
          </w:p>
        </w:tc>
      </w:tr>
      <w:tr w:rsidR="00EF7FE7" w14:paraId="5680B56B" w14:textId="77777777" w:rsidTr="003B1BAC">
        <w:tc>
          <w:tcPr>
            <w:tcW w:w="1563" w:type="dxa"/>
            <w:tcBorders>
              <w:bottom w:val="single" w:sz="4" w:space="0" w:color="auto"/>
            </w:tcBorders>
          </w:tcPr>
          <w:p w14:paraId="2916CC73" w14:textId="195CB908" w:rsidR="00BA09A8" w:rsidRDefault="00BA09A8"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Antitumor</w:t>
            </w:r>
          </w:p>
        </w:tc>
        <w:tc>
          <w:tcPr>
            <w:tcW w:w="1698" w:type="dxa"/>
          </w:tcPr>
          <w:p w14:paraId="6E689CF1" w14:textId="77777777" w:rsidR="00654ACB" w:rsidRDefault="00654ACB" w:rsidP="00654ACB">
            <w:pPr>
              <w:pStyle w:val="ListParagraph"/>
              <w:ind w:left="0"/>
              <w:jc w:val="both"/>
              <w:rPr>
                <w:rFonts w:ascii="Times New Roman" w:hAnsi="Times New Roman" w:cs="Times New Roman"/>
                <w:i/>
                <w:iCs/>
                <w:color w:val="000000" w:themeColor="text1"/>
              </w:rPr>
            </w:pPr>
            <w:r>
              <w:rPr>
                <w:rFonts w:ascii="Times New Roman" w:hAnsi="Times New Roman" w:cs="Times New Roman"/>
                <w:i/>
                <w:iCs/>
                <w:color w:val="000000" w:themeColor="text1"/>
              </w:rPr>
              <w:t>Pleurotus eryngii</w:t>
            </w:r>
          </w:p>
          <w:p w14:paraId="14A26ACA" w14:textId="77777777" w:rsidR="00654ACB" w:rsidRDefault="00654ACB" w:rsidP="0007261B">
            <w:pPr>
              <w:pStyle w:val="ListParagraph"/>
              <w:ind w:left="0"/>
              <w:jc w:val="both"/>
              <w:rPr>
                <w:rFonts w:ascii="Times New Roman" w:hAnsi="Times New Roman" w:cs="Times New Roman"/>
                <w:color w:val="000000" w:themeColor="text1"/>
              </w:rPr>
            </w:pPr>
          </w:p>
          <w:p w14:paraId="6AAE14B1" w14:textId="43C917CA" w:rsidR="00BA09A8" w:rsidRDefault="00654ACB" w:rsidP="0007261B">
            <w:pPr>
              <w:pStyle w:val="ListParagraph"/>
              <w:ind w:left="0"/>
              <w:jc w:val="both"/>
              <w:rPr>
                <w:rFonts w:ascii="Times New Roman" w:hAnsi="Times New Roman" w:cs="Times New Roman"/>
                <w:color w:val="000000" w:themeColor="text1"/>
              </w:rPr>
            </w:pPr>
            <w:r w:rsidRPr="00654ACB">
              <w:rPr>
                <w:rFonts w:ascii="Times New Roman" w:hAnsi="Times New Roman" w:cs="Times New Roman"/>
                <w:i/>
                <w:iCs/>
                <w:color w:val="000000" w:themeColor="text1"/>
              </w:rPr>
              <w:t>Morchella spp</w:t>
            </w:r>
            <w:r w:rsidRPr="00654ACB">
              <w:rPr>
                <w:rFonts w:ascii="Times New Roman" w:hAnsi="Times New Roman" w:cs="Times New Roman"/>
                <w:color w:val="000000" w:themeColor="text1"/>
              </w:rPr>
              <w:t>.</w:t>
            </w:r>
          </w:p>
        </w:tc>
        <w:tc>
          <w:tcPr>
            <w:tcW w:w="4330" w:type="dxa"/>
          </w:tcPr>
          <w:p w14:paraId="74250ECF" w14:textId="77777777" w:rsidR="00654ACB" w:rsidRDefault="00654ACB"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PEP</w:t>
            </w:r>
          </w:p>
          <w:p w14:paraId="01FB2819" w14:textId="77777777" w:rsidR="00654ACB" w:rsidRDefault="00654ACB" w:rsidP="0007261B">
            <w:pPr>
              <w:pStyle w:val="ListParagraph"/>
              <w:ind w:left="0"/>
              <w:jc w:val="both"/>
              <w:rPr>
                <w:rFonts w:ascii="Times New Roman" w:hAnsi="Times New Roman" w:cs="Times New Roman"/>
                <w:color w:val="000000" w:themeColor="text1"/>
              </w:rPr>
            </w:pPr>
          </w:p>
          <w:p w14:paraId="315DCD2C" w14:textId="77777777" w:rsidR="00654ACB" w:rsidRDefault="00654ACB" w:rsidP="0007261B">
            <w:pPr>
              <w:pStyle w:val="ListParagraph"/>
              <w:ind w:left="0"/>
              <w:jc w:val="both"/>
              <w:rPr>
                <w:rFonts w:ascii="Times New Roman" w:hAnsi="Times New Roman" w:cs="Times New Roman"/>
                <w:color w:val="000000" w:themeColor="text1"/>
              </w:rPr>
            </w:pPr>
          </w:p>
          <w:p w14:paraId="335CBDFE" w14:textId="1B3DEA9A" w:rsidR="00BA09A8" w:rsidRDefault="00654ACB"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SLSLSLSVAR</w:t>
            </w:r>
          </w:p>
        </w:tc>
        <w:tc>
          <w:tcPr>
            <w:tcW w:w="1430" w:type="dxa"/>
          </w:tcPr>
          <w:p w14:paraId="07F17E23" w14:textId="605D6659" w:rsidR="00BA09A8" w:rsidRDefault="008F0313" w:rsidP="0007261B">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w:t>
            </w:r>
            <w:r w:rsidR="003B1BAC">
              <w:rPr>
                <w:rFonts w:ascii="Times New Roman" w:hAnsi="Times New Roman" w:cs="Times New Roman"/>
                <w:color w:val="000000" w:themeColor="text1"/>
              </w:rPr>
              <w:t>Li et al., 2023</w:t>
            </w:r>
            <w:r>
              <w:rPr>
                <w:rFonts w:ascii="Times New Roman" w:hAnsi="Times New Roman" w:cs="Times New Roman"/>
                <w:color w:val="000000" w:themeColor="text1"/>
              </w:rPr>
              <w:t>)</w:t>
            </w:r>
          </w:p>
        </w:tc>
      </w:tr>
      <w:bookmarkEnd w:id="1"/>
    </w:tbl>
    <w:p w14:paraId="5DDE4351" w14:textId="77777777" w:rsidR="00F80146" w:rsidRDefault="00F80146" w:rsidP="00F80146">
      <w:pPr>
        <w:jc w:val="both"/>
        <w:rPr>
          <w:rFonts w:ascii="Times New Roman" w:hAnsi="Times New Roman" w:cs="Times New Roman"/>
          <w:b/>
          <w:bCs/>
          <w:sz w:val="28"/>
          <w:szCs w:val="28"/>
        </w:rPr>
      </w:pPr>
    </w:p>
    <w:p w14:paraId="0406C7A3" w14:textId="64A660D9" w:rsidR="00F80146" w:rsidRPr="00F80146" w:rsidRDefault="00F80146" w:rsidP="00F80146">
      <w:pPr>
        <w:jc w:val="both"/>
        <w:rPr>
          <w:rFonts w:ascii="Times New Roman" w:hAnsi="Times New Roman" w:cs="Times New Roman"/>
          <w:b/>
          <w:bCs/>
          <w:sz w:val="28"/>
          <w:szCs w:val="28"/>
        </w:rPr>
      </w:pPr>
      <w:r w:rsidRPr="00F80146">
        <w:rPr>
          <w:rFonts w:ascii="Times New Roman" w:hAnsi="Times New Roman" w:cs="Times New Roman"/>
          <w:b/>
          <w:bCs/>
          <w:sz w:val="28"/>
          <w:szCs w:val="28"/>
        </w:rPr>
        <w:t>Pharmacological properties and therapeutic application of mushrooms along with their mechanism of action</w:t>
      </w:r>
    </w:p>
    <w:p w14:paraId="350D7F8B" w14:textId="1AB51D38" w:rsidR="00F80146" w:rsidRDefault="00402707" w:rsidP="008700FA">
      <w:pPr>
        <w:jc w:val="both"/>
        <w:rPr>
          <w:rFonts w:ascii="Times New Roman" w:hAnsi="Times New Roman" w:cs="Times New Roman"/>
          <w:color w:val="000000" w:themeColor="text1"/>
        </w:rPr>
      </w:pPr>
      <w:r>
        <w:rPr>
          <w:rFonts w:ascii="Times New Roman" w:hAnsi="Times New Roman" w:cs="Times New Roman"/>
          <w:color w:val="000000" w:themeColor="text1"/>
        </w:rPr>
        <w:t xml:space="preserve">Natural bioactive compounds derived from natural sources such as plants, microbes, and marine organisms </w:t>
      </w:r>
      <w:r w:rsidR="007F3E37">
        <w:rPr>
          <w:rFonts w:ascii="Times New Roman" w:hAnsi="Times New Roman" w:cs="Times New Roman"/>
          <w:color w:val="000000" w:themeColor="text1"/>
        </w:rPr>
        <w:t xml:space="preserve">have </w:t>
      </w:r>
      <w:r>
        <w:rPr>
          <w:rFonts w:ascii="Times New Roman" w:hAnsi="Times New Roman" w:cs="Times New Roman"/>
          <w:color w:val="000000" w:themeColor="text1"/>
        </w:rPr>
        <w:t>play</w:t>
      </w:r>
      <w:r w:rsidR="007F3E37">
        <w:rPr>
          <w:rFonts w:ascii="Times New Roman" w:hAnsi="Times New Roman" w:cs="Times New Roman"/>
          <w:color w:val="000000" w:themeColor="text1"/>
        </w:rPr>
        <w:t>ed</w:t>
      </w:r>
      <w:r>
        <w:rPr>
          <w:rFonts w:ascii="Times New Roman" w:hAnsi="Times New Roman" w:cs="Times New Roman"/>
          <w:color w:val="000000" w:themeColor="text1"/>
        </w:rPr>
        <w:t xml:space="preserve"> an important role in developing therapeutic agents, functional food and other industrial products</w:t>
      </w:r>
      <w:r w:rsidR="007F3E37">
        <w:rPr>
          <w:rFonts w:ascii="Times New Roman" w:hAnsi="Times New Roman" w:cs="Times New Roman"/>
          <w:color w:val="000000" w:themeColor="text1"/>
        </w:rPr>
        <w:t xml:space="preserve"> from ancient time (</w:t>
      </w:r>
      <w:r w:rsidR="00311C5E">
        <w:rPr>
          <w:rFonts w:ascii="Times New Roman" w:hAnsi="Times New Roman" w:cs="Times New Roman"/>
          <w:color w:val="000000" w:themeColor="text1"/>
        </w:rPr>
        <w:t>Ali et al., 2025</w:t>
      </w:r>
      <w:r w:rsidR="007F3E37">
        <w:rPr>
          <w:rFonts w:ascii="Times New Roman" w:hAnsi="Times New Roman" w:cs="Times New Roman"/>
          <w:color w:val="000000" w:themeColor="text1"/>
        </w:rPr>
        <w:t>). Plants produce bioactive compounds as secondary metabo</w:t>
      </w:r>
      <w:r w:rsidR="001C6C64">
        <w:rPr>
          <w:rFonts w:ascii="Times New Roman" w:hAnsi="Times New Roman" w:cs="Times New Roman"/>
          <w:color w:val="000000" w:themeColor="text1"/>
        </w:rPr>
        <w:t>lite for survival and defence</w:t>
      </w:r>
      <w:r w:rsidR="007F3E37">
        <w:rPr>
          <w:rFonts w:ascii="Times New Roman" w:hAnsi="Times New Roman" w:cs="Times New Roman"/>
          <w:color w:val="000000" w:themeColor="text1"/>
        </w:rPr>
        <w:t xml:space="preserve">. </w:t>
      </w:r>
      <w:r w:rsidR="00890B5A">
        <w:rPr>
          <w:rFonts w:ascii="Times New Roman" w:hAnsi="Times New Roman" w:cs="Times New Roman"/>
          <w:color w:val="000000" w:themeColor="text1"/>
        </w:rPr>
        <w:t xml:space="preserve">By exploring these properties, the ancient healers used the plant derived bioactive compounds in traditional medicine systems such as Ayurveda in India and traditional Chinese medicine </w:t>
      </w:r>
      <w:r w:rsidR="00890B5A" w:rsidRPr="00311C5E">
        <w:rPr>
          <w:rFonts w:ascii="Times New Roman" w:hAnsi="Times New Roman" w:cs="Times New Roman"/>
          <w:color w:val="000000" w:themeColor="text1"/>
        </w:rPr>
        <w:t>(</w:t>
      </w:r>
      <w:r w:rsidR="00311C5E" w:rsidRPr="00311C5E">
        <w:rPr>
          <w:rFonts w:ascii="Times New Roman" w:hAnsi="Times New Roman" w:cs="Times New Roman"/>
          <w:color w:val="000000" w:themeColor="text1"/>
        </w:rPr>
        <w:t>Ali et al., 2025; Ambhore et al., 2024; Katoch et al., 2023</w:t>
      </w:r>
      <w:r w:rsidR="00890B5A" w:rsidRPr="00311C5E">
        <w:rPr>
          <w:rFonts w:ascii="Times New Roman" w:hAnsi="Times New Roman" w:cs="Times New Roman"/>
          <w:color w:val="000000" w:themeColor="text1"/>
        </w:rPr>
        <w:t>)</w:t>
      </w:r>
      <w:r w:rsidR="00546F41">
        <w:rPr>
          <w:rFonts w:ascii="Times New Roman" w:hAnsi="Times New Roman" w:cs="Times New Roman"/>
          <w:color w:val="000000" w:themeColor="text1"/>
        </w:rPr>
        <w:t xml:space="preserve">. Bioactive peptides interact with biochemical pathways and exert impact on our metabolic </w:t>
      </w:r>
      <w:r w:rsidR="00420BE3">
        <w:rPr>
          <w:rFonts w:ascii="Times New Roman" w:hAnsi="Times New Roman" w:cs="Times New Roman"/>
          <w:color w:val="000000" w:themeColor="text1"/>
        </w:rPr>
        <w:t>processes;</w:t>
      </w:r>
      <w:r w:rsidR="00546F41">
        <w:rPr>
          <w:rFonts w:ascii="Times New Roman" w:hAnsi="Times New Roman" w:cs="Times New Roman"/>
          <w:color w:val="000000" w:themeColor="text1"/>
        </w:rPr>
        <w:t xml:space="preserve"> this concept is now validated by modern research on nutraceutical and functional food </w:t>
      </w:r>
      <w:r w:rsidR="00546F41" w:rsidRPr="00311C5E">
        <w:rPr>
          <w:rFonts w:ascii="Times New Roman" w:hAnsi="Times New Roman" w:cs="Times New Roman"/>
          <w:color w:val="000000" w:themeColor="text1"/>
        </w:rPr>
        <w:t>(</w:t>
      </w:r>
      <w:r w:rsidR="00311C5E" w:rsidRPr="00311C5E">
        <w:rPr>
          <w:rFonts w:ascii="Times New Roman" w:hAnsi="Times New Roman" w:cs="Times New Roman"/>
          <w:color w:val="000000" w:themeColor="text1"/>
        </w:rPr>
        <w:t>Smith et al., 2000</w:t>
      </w:r>
      <w:r w:rsidR="00546F41">
        <w:rPr>
          <w:rFonts w:ascii="Times New Roman" w:hAnsi="Times New Roman" w:cs="Times New Roman"/>
          <w:color w:val="000000" w:themeColor="text1"/>
        </w:rPr>
        <w:t>). Among the natural sources, mushrooms contain a wide variety of bioactive compounds which are</w:t>
      </w:r>
      <w:r w:rsidR="00420BE3">
        <w:rPr>
          <w:rFonts w:ascii="Times New Roman" w:hAnsi="Times New Roman" w:cs="Times New Roman"/>
          <w:color w:val="000000" w:themeColor="text1"/>
        </w:rPr>
        <w:t xml:space="preserve"> responsible for its pharmacological properties </w:t>
      </w:r>
      <w:r w:rsidR="00546F41">
        <w:rPr>
          <w:rFonts w:ascii="Times New Roman" w:hAnsi="Times New Roman" w:cs="Times New Roman"/>
          <w:color w:val="000000" w:themeColor="text1"/>
        </w:rPr>
        <w:t>and th</w:t>
      </w:r>
      <w:r w:rsidR="00420BE3">
        <w:rPr>
          <w:rFonts w:ascii="Times New Roman" w:hAnsi="Times New Roman" w:cs="Times New Roman"/>
          <w:color w:val="000000" w:themeColor="text1"/>
        </w:rPr>
        <w:t>ese properties</w:t>
      </w:r>
      <w:r w:rsidR="00546F41">
        <w:rPr>
          <w:rFonts w:ascii="Times New Roman" w:hAnsi="Times New Roman" w:cs="Times New Roman"/>
          <w:color w:val="000000" w:themeColor="text1"/>
        </w:rPr>
        <w:t xml:space="preserve"> make mushrooms a popular functional product </w:t>
      </w:r>
      <w:r w:rsidR="00311C5E">
        <w:rPr>
          <w:rFonts w:ascii="Times New Roman" w:hAnsi="Times New Roman" w:cs="Times New Roman"/>
          <w:color w:val="000000" w:themeColor="text1"/>
        </w:rPr>
        <w:t>(Gupta et al., 2018</w:t>
      </w:r>
      <w:r w:rsidR="00546F41">
        <w:rPr>
          <w:rFonts w:ascii="Times New Roman" w:hAnsi="Times New Roman" w:cs="Times New Roman"/>
          <w:color w:val="000000" w:themeColor="text1"/>
        </w:rPr>
        <w:t xml:space="preserve">). </w:t>
      </w:r>
      <w:r w:rsidR="002C189B" w:rsidRPr="002C189B">
        <w:rPr>
          <w:rFonts w:ascii="Times New Roman" w:hAnsi="Times New Roman" w:cs="Times New Roman"/>
          <w:b/>
          <w:bCs/>
          <w:color w:val="000000" w:themeColor="text1"/>
        </w:rPr>
        <w:t>Table 4</w:t>
      </w:r>
      <w:r w:rsidR="002C189B">
        <w:rPr>
          <w:rFonts w:ascii="Times New Roman" w:hAnsi="Times New Roman" w:cs="Times New Roman"/>
          <w:color w:val="000000" w:themeColor="text1"/>
        </w:rPr>
        <w:t xml:space="preserve"> summarizes the pharmacological properties, therapeutic application with mechanism of action of different bioactive compounds found in mushrooms.</w:t>
      </w:r>
    </w:p>
    <w:p w14:paraId="2EBA802D" w14:textId="5517B74D" w:rsidR="00420BE3" w:rsidRDefault="00420BE3" w:rsidP="008700FA">
      <w:pPr>
        <w:jc w:val="both"/>
        <w:rPr>
          <w:rFonts w:ascii="Times New Roman" w:hAnsi="Times New Roman" w:cs="Times New Roman"/>
          <w:color w:val="C00000"/>
        </w:rPr>
      </w:pPr>
      <w:r w:rsidRPr="00311C5E">
        <w:rPr>
          <w:rFonts w:ascii="Times New Roman" w:hAnsi="Times New Roman" w:cs="Times New Roman"/>
          <w:color w:val="C00000"/>
        </w:rPr>
        <w:t>Picture showing pharmacological properties</w:t>
      </w:r>
    </w:p>
    <w:p w14:paraId="656C237E" w14:textId="0F4DD2D9" w:rsidR="002C189B" w:rsidRPr="00082C54" w:rsidRDefault="002C189B" w:rsidP="00082C54">
      <w:pPr>
        <w:jc w:val="center"/>
        <w:rPr>
          <w:rFonts w:ascii="Times New Roman" w:hAnsi="Times New Roman" w:cs="Times New Roman"/>
          <w:b/>
          <w:bCs/>
        </w:rPr>
      </w:pPr>
      <w:r w:rsidRPr="00082C54">
        <w:rPr>
          <w:rFonts w:ascii="Times New Roman" w:hAnsi="Times New Roman" w:cs="Times New Roman"/>
          <w:b/>
          <w:bCs/>
        </w:rPr>
        <w:t xml:space="preserve">Table 4: </w:t>
      </w:r>
      <w:r w:rsidR="00082C54" w:rsidRPr="00082C54">
        <w:rPr>
          <w:rFonts w:ascii="Times New Roman" w:hAnsi="Times New Roman" w:cs="Times New Roman"/>
          <w:b/>
          <w:bCs/>
        </w:rPr>
        <w:t>pharmacological properties of mushroom with their therapeutic application and mechanism of action</w:t>
      </w:r>
    </w:p>
    <w:tbl>
      <w:tblPr>
        <w:tblStyle w:val="TableGrid"/>
        <w:tblW w:w="10632" w:type="dxa"/>
        <w:tblInd w:w="-714" w:type="dxa"/>
        <w:tblLayout w:type="fixed"/>
        <w:tblLook w:val="04A0" w:firstRow="1" w:lastRow="0" w:firstColumn="1" w:lastColumn="0" w:noHBand="0" w:noVBand="1"/>
      </w:tblPr>
      <w:tblGrid>
        <w:gridCol w:w="2410"/>
        <w:gridCol w:w="2127"/>
        <w:gridCol w:w="1842"/>
        <w:gridCol w:w="1843"/>
        <w:gridCol w:w="2410"/>
      </w:tblGrid>
      <w:tr w:rsidR="00311C5E" w:rsidRPr="00595538" w14:paraId="6AE5714A" w14:textId="77777777" w:rsidTr="00951530">
        <w:tc>
          <w:tcPr>
            <w:tcW w:w="2410" w:type="dxa"/>
          </w:tcPr>
          <w:p w14:paraId="1B383C0D" w14:textId="4E61A8C8" w:rsidR="00311C5E" w:rsidRPr="009C6A9C" w:rsidRDefault="00311C5E" w:rsidP="00951530">
            <w:pPr>
              <w:jc w:val="both"/>
              <w:rPr>
                <w:rFonts w:ascii="Times New Roman" w:hAnsi="Times New Roman" w:cs="Times New Roman"/>
                <w:b/>
                <w:bCs/>
              </w:rPr>
            </w:pPr>
            <w:r w:rsidRPr="009C6A9C">
              <w:rPr>
                <w:rFonts w:ascii="Times New Roman" w:hAnsi="Times New Roman" w:cs="Times New Roman"/>
                <w:b/>
                <w:bCs/>
              </w:rPr>
              <w:t>Pharmacological proper</w:t>
            </w:r>
            <w:r w:rsidR="002C189B">
              <w:rPr>
                <w:rFonts w:ascii="Times New Roman" w:hAnsi="Times New Roman" w:cs="Times New Roman"/>
                <w:b/>
                <w:bCs/>
              </w:rPr>
              <w:t>ties</w:t>
            </w:r>
          </w:p>
        </w:tc>
        <w:tc>
          <w:tcPr>
            <w:tcW w:w="2127" w:type="dxa"/>
          </w:tcPr>
          <w:p w14:paraId="57647A84" w14:textId="77777777" w:rsidR="00311C5E" w:rsidRPr="009C6A9C" w:rsidRDefault="00311C5E" w:rsidP="00951530">
            <w:pPr>
              <w:jc w:val="both"/>
              <w:rPr>
                <w:rFonts w:ascii="Times New Roman" w:hAnsi="Times New Roman" w:cs="Times New Roman"/>
                <w:b/>
                <w:bCs/>
              </w:rPr>
            </w:pPr>
            <w:r w:rsidRPr="009C6A9C">
              <w:rPr>
                <w:rFonts w:ascii="Times New Roman" w:hAnsi="Times New Roman" w:cs="Times New Roman"/>
                <w:b/>
                <w:bCs/>
              </w:rPr>
              <w:t>Therapeutic use</w:t>
            </w:r>
          </w:p>
        </w:tc>
        <w:tc>
          <w:tcPr>
            <w:tcW w:w="1842" w:type="dxa"/>
          </w:tcPr>
          <w:p w14:paraId="44BCF1D8" w14:textId="77777777" w:rsidR="00311C5E" w:rsidRPr="009C6A9C" w:rsidRDefault="00311C5E" w:rsidP="00951530">
            <w:pPr>
              <w:jc w:val="both"/>
              <w:rPr>
                <w:rFonts w:ascii="Times New Roman" w:hAnsi="Times New Roman" w:cs="Times New Roman"/>
                <w:b/>
                <w:bCs/>
              </w:rPr>
            </w:pPr>
            <w:r w:rsidRPr="009C6A9C">
              <w:rPr>
                <w:rFonts w:ascii="Times New Roman" w:hAnsi="Times New Roman" w:cs="Times New Roman"/>
                <w:b/>
                <w:bCs/>
              </w:rPr>
              <w:t>Mechanism of activity</w:t>
            </w:r>
          </w:p>
        </w:tc>
        <w:tc>
          <w:tcPr>
            <w:tcW w:w="1843" w:type="dxa"/>
          </w:tcPr>
          <w:p w14:paraId="1F96C7C8" w14:textId="77777777" w:rsidR="00311C5E" w:rsidRPr="009C6A9C" w:rsidRDefault="00311C5E" w:rsidP="00951530">
            <w:pPr>
              <w:jc w:val="both"/>
              <w:rPr>
                <w:rFonts w:ascii="Times New Roman" w:hAnsi="Times New Roman" w:cs="Times New Roman"/>
                <w:b/>
                <w:bCs/>
              </w:rPr>
            </w:pPr>
            <w:r w:rsidRPr="009C6A9C">
              <w:rPr>
                <w:rFonts w:ascii="Times New Roman" w:hAnsi="Times New Roman" w:cs="Times New Roman"/>
                <w:b/>
                <w:bCs/>
              </w:rPr>
              <w:t>Bioactive compound &amp; peptide</w:t>
            </w:r>
          </w:p>
        </w:tc>
        <w:tc>
          <w:tcPr>
            <w:tcW w:w="2410" w:type="dxa"/>
          </w:tcPr>
          <w:p w14:paraId="767B151A" w14:textId="47EDAF5D" w:rsidR="00311C5E" w:rsidRPr="009C6A9C" w:rsidRDefault="00311C5E" w:rsidP="00951530">
            <w:pPr>
              <w:jc w:val="both"/>
              <w:rPr>
                <w:rFonts w:ascii="Times New Roman" w:hAnsi="Times New Roman" w:cs="Times New Roman"/>
                <w:b/>
                <w:bCs/>
              </w:rPr>
            </w:pPr>
            <w:r>
              <w:rPr>
                <w:rFonts w:ascii="Times New Roman" w:hAnsi="Times New Roman" w:cs="Times New Roman"/>
                <w:b/>
                <w:bCs/>
              </w:rPr>
              <w:t>R</w:t>
            </w:r>
            <w:r w:rsidRPr="009C6A9C">
              <w:rPr>
                <w:rFonts w:ascii="Times New Roman" w:hAnsi="Times New Roman" w:cs="Times New Roman"/>
                <w:b/>
                <w:bCs/>
              </w:rPr>
              <w:t>eference</w:t>
            </w:r>
          </w:p>
        </w:tc>
      </w:tr>
      <w:tr w:rsidR="00311C5E" w:rsidRPr="00595538" w14:paraId="6A81CFD2" w14:textId="77777777" w:rsidTr="00951530">
        <w:tc>
          <w:tcPr>
            <w:tcW w:w="2410" w:type="dxa"/>
          </w:tcPr>
          <w:p w14:paraId="7F3824FB"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Anti-inflammatory</w:t>
            </w:r>
          </w:p>
        </w:tc>
        <w:tc>
          <w:tcPr>
            <w:tcW w:w="2127" w:type="dxa"/>
          </w:tcPr>
          <w:p w14:paraId="27EFB030"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Anti-inflammatory agent; wound healing; tissue repair</w:t>
            </w:r>
          </w:p>
        </w:tc>
        <w:tc>
          <w:tcPr>
            <w:tcW w:w="1842" w:type="dxa"/>
          </w:tcPr>
          <w:p w14:paraId="3146F6C8"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 xml:space="preserve">Inhibition of pro inflammatory factors like TNF-α, IL-6; by modulating the signalling pathways like </w:t>
            </w:r>
            <w:r w:rsidRPr="00595538">
              <w:rPr>
                <w:rFonts w:ascii="Times New Roman" w:hAnsi="Times New Roman" w:cs="Times New Roman"/>
              </w:rPr>
              <w:lastRenderedPageBreak/>
              <w:t>JAK-STAT1 and p38 MAPK pathway through phosphorylation of STAT1 and inhibition of p38 phosphorylation respectively.</w:t>
            </w:r>
          </w:p>
        </w:tc>
        <w:tc>
          <w:tcPr>
            <w:tcW w:w="1843" w:type="dxa"/>
          </w:tcPr>
          <w:p w14:paraId="0A762C3A"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lastRenderedPageBreak/>
              <w:t xml:space="preserve">LEPS1 (proteoglycan) from </w:t>
            </w:r>
            <w:r w:rsidRPr="00595538">
              <w:rPr>
                <w:rFonts w:ascii="Times New Roman" w:hAnsi="Times New Roman" w:cs="Times New Roman"/>
                <w:i/>
                <w:iCs/>
              </w:rPr>
              <w:t>Lentinula edodes</w:t>
            </w:r>
            <w:r w:rsidRPr="00595538">
              <w:rPr>
                <w:rFonts w:ascii="Times New Roman" w:hAnsi="Times New Roman" w:cs="Times New Roman"/>
              </w:rPr>
              <w:t xml:space="preserve"> (Shiitake)</w:t>
            </w:r>
          </w:p>
        </w:tc>
        <w:tc>
          <w:tcPr>
            <w:tcW w:w="2410" w:type="dxa"/>
          </w:tcPr>
          <w:p w14:paraId="728B712D" w14:textId="77777777" w:rsidR="00311C5E" w:rsidRPr="00595538" w:rsidRDefault="00311C5E" w:rsidP="00951530">
            <w:pPr>
              <w:jc w:val="both"/>
              <w:rPr>
                <w:rFonts w:ascii="Times New Roman" w:hAnsi="Times New Roman" w:cs="Times New Roman"/>
              </w:rPr>
            </w:pPr>
            <w:r w:rsidRPr="000C1017">
              <w:rPr>
                <w:rFonts w:ascii="Times New Roman" w:hAnsi="Times New Roman" w:cs="Times New Roman"/>
              </w:rPr>
              <w:t>(Zhang et al., 2023)</w:t>
            </w:r>
          </w:p>
        </w:tc>
      </w:tr>
      <w:tr w:rsidR="00311C5E" w:rsidRPr="00595538" w14:paraId="7A0B8B94" w14:textId="77777777" w:rsidTr="00951530">
        <w:tc>
          <w:tcPr>
            <w:tcW w:w="2410" w:type="dxa"/>
          </w:tcPr>
          <w:p w14:paraId="110E8A87"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anti-hypertensive</w:t>
            </w:r>
          </w:p>
        </w:tc>
        <w:tc>
          <w:tcPr>
            <w:tcW w:w="2127" w:type="dxa"/>
          </w:tcPr>
          <w:p w14:paraId="75E50B58" w14:textId="77777777" w:rsidR="00311C5E" w:rsidRPr="00595538" w:rsidRDefault="00311C5E" w:rsidP="00951530">
            <w:pPr>
              <w:jc w:val="both"/>
              <w:rPr>
                <w:rFonts w:ascii="Times New Roman" w:hAnsi="Times New Roman" w:cs="Times New Roman"/>
              </w:rPr>
            </w:pPr>
            <w:r>
              <w:rPr>
                <w:rFonts w:ascii="Times New Roman" w:hAnsi="Times New Roman" w:cs="Times New Roman"/>
              </w:rPr>
              <w:t xml:space="preserve">Cure </w:t>
            </w:r>
            <w:r w:rsidRPr="00595538">
              <w:rPr>
                <w:rFonts w:ascii="Times New Roman" w:hAnsi="Times New Roman" w:cs="Times New Roman"/>
              </w:rPr>
              <w:t>Cardiovascular</w:t>
            </w:r>
            <w:r>
              <w:rPr>
                <w:rFonts w:ascii="Times New Roman" w:hAnsi="Times New Roman" w:cs="Times New Roman"/>
              </w:rPr>
              <w:t xml:space="preserve"> disease, </w:t>
            </w:r>
            <w:r w:rsidRPr="00595538">
              <w:rPr>
                <w:rFonts w:ascii="Times New Roman" w:hAnsi="Times New Roman" w:cs="Times New Roman"/>
              </w:rPr>
              <w:t>Blood pressure regulation; acute hypertension treatment</w:t>
            </w:r>
          </w:p>
        </w:tc>
        <w:tc>
          <w:tcPr>
            <w:tcW w:w="1842" w:type="dxa"/>
          </w:tcPr>
          <w:p w14:paraId="6EF138E9"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Inhibits ACE (Angiotensin-converting enzyme) to retain the formation of Angiotensin II for vasodilation; Maintain blood circulation and preserve homeostasis of salt concentration of blood.</w:t>
            </w:r>
          </w:p>
        </w:tc>
        <w:tc>
          <w:tcPr>
            <w:tcW w:w="1843" w:type="dxa"/>
          </w:tcPr>
          <w:p w14:paraId="37212BEB"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 xml:space="preserve">Oligopeptides (specifically ESPERPFL and KSWDDFFTR) from </w:t>
            </w:r>
            <w:r w:rsidRPr="00595538">
              <w:rPr>
                <w:rFonts w:ascii="Times New Roman" w:hAnsi="Times New Roman" w:cs="Times New Roman"/>
                <w:i/>
                <w:iCs/>
              </w:rPr>
              <w:t>Stropharia rugosoannulata</w:t>
            </w:r>
            <w:r w:rsidRPr="00595538">
              <w:rPr>
                <w:rFonts w:ascii="Times New Roman" w:hAnsi="Times New Roman" w:cs="Times New Roman"/>
              </w:rPr>
              <w:t xml:space="preserve"> </w:t>
            </w:r>
          </w:p>
        </w:tc>
        <w:tc>
          <w:tcPr>
            <w:tcW w:w="2410" w:type="dxa"/>
          </w:tcPr>
          <w:p w14:paraId="0E9EB828" w14:textId="77777777" w:rsidR="00311C5E" w:rsidRPr="00595538" w:rsidRDefault="00311C5E" w:rsidP="00951530">
            <w:pPr>
              <w:jc w:val="both"/>
              <w:rPr>
                <w:rFonts w:ascii="Times New Roman" w:hAnsi="Times New Roman" w:cs="Times New Roman"/>
              </w:rPr>
            </w:pPr>
            <w:r w:rsidRPr="000C1017">
              <w:rPr>
                <w:rFonts w:ascii="Times New Roman" w:hAnsi="Times New Roman" w:cs="Times New Roman"/>
              </w:rPr>
              <w:t>(Li et al., 2024)</w:t>
            </w:r>
          </w:p>
        </w:tc>
      </w:tr>
      <w:tr w:rsidR="00311C5E" w:rsidRPr="00595538" w14:paraId="6173BD0D" w14:textId="77777777" w:rsidTr="00951530">
        <w:tc>
          <w:tcPr>
            <w:tcW w:w="2410" w:type="dxa"/>
          </w:tcPr>
          <w:p w14:paraId="27F69DAF"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 xml:space="preserve">Antioxidant and anti-aging </w:t>
            </w:r>
          </w:p>
        </w:tc>
        <w:tc>
          <w:tcPr>
            <w:tcW w:w="2127" w:type="dxa"/>
          </w:tcPr>
          <w:p w14:paraId="3B0C1239" w14:textId="77777777" w:rsidR="00311C5E" w:rsidRPr="00595538" w:rsidRDefault="00311C5E" w:rsidP="00951530">
            <w:pPr>
              <w:jc w:val="both"/>
              <w:rPr>
                <w:rFonts w:ascii="Times New Roman" w:hAnsi="Times New Roman" w:cs="Times New Roman"/>
              </w:rPr>
            </w:pPr>
            <w:r>
              <w:rPr>
                <w:rFonts w:ascii="Times New Roman" w:hAnsi="Times New Roman" w:cs="Times New Roman"/>
              </w:rPr>
              <w:t>Protects eye vision; maintains health of kidney, skin, liver</w:t>
            </w:r>
          </w:p>
        </w:tc>
        <w:tc>
          <w:tcPr>
            <w:tcW w:w="1842" w:type="dxa"/>
          </w:tcPr>
          <w:p w14:paraId="5923F1C4" w14:textId="77777777" w:rsidR="00311C5E" w:rsidRPr="00595538" w:rsidRDefault="00311C5E" w:rsidP="00951530">
            <w:pPr>
              <w:jc w:val="both"/>
              <w:rPr>
                <w:rFonts w:ascii="Times New Roman" w:hAnsi="Times New Roman" w:cs="Times New Roman"/>
              </w:rPr>
            </w:pPr>
            <w:r>
              <w:rPr>
                <w:rFonts w:ascii="Times New Roman" w:hAnsi="Times New Roman" w:cs="Times New Roman"/>
              </w:rPr>
              <w:t>Protect mitochondrial components by removing oxidative stress cause by release of electrons by ETC; scavenges the free radicals produce.</w:t>
            </w:r>
          </w:p>
        </w:tc>
        <w:tc>
          <w:tcPr>
            <w:tcW w:w="1843" w:type="dxa"/>
          </w:tcPr>
          <w:p w14:paraId="52FEDCF8" w14:textId="77777777" w:rsidR="00311C5E" w:rsidRPr="00595538" w:rsidRDefault="00311C5E" w:rsidP="00951530">
            <w:pPr>
              <w:jc w:val="both"/>
              <w:rPr>
                <w:rFonts w:ascii="Times New Roman" w:hAnsi="Times New Roman" w:cs="Times New Roman"/>
              </w:rPr>
            </w:pPr>
            <w:r w:rsidRPr="00595538">
              <w:rPr>
                <w:rFonts w:ascii="Times New Roman" w:hAnsi="Times New Roman" w:cs="Times New Roman"/>
              </w:rPr>
              <w:t xml:space="preserve">Ergothionine (amino acid) and Glutathione (tripeptide- cysteine, glycine and glutamic acid) primarily from </w:t>
            </w:r>
            <w:r w:rsidRPr="00595538">
              <w:rPr>
                <w:rFonts w:ascii="Times New Roman" w:hAnsi="Times New Roman" w:cs="Times New Roman"/>
                <w:i/>
                <w:iCs/>
              </w:rPr>
              <w:t xml:space="preserve">Flammulina velutipes </w:t>
            </w:r>
            <w:r w:rsidRPr="00595538">
              <w:rPr>
                <w:rFonts w:ascii="Times New Roman" w:hAnsi="Times New Roman" w:cs="Times New Roman"/>
              </w:rPr>
              <w:t>and</w:t>
            </w:r>
            <w:r w:rsidRPr="00595538">
              <w:rPr>
                <w:rFonts w:ascii="Times New Roman" w:hAnsi="Times New Roman" w:cs="Times New Roman"/>
                <w:i/>
                <w:iCs/>
              </w:rPr>
              <w:t xml:space="preserve"> Agaricus bisporus</w:t>
            </w:r>
          </w:p>
        </w:tc>
        <w:tc>
          <w:tcPr>
            <w:tcW w:w="2410" w:type="dxa"/>
          </w:tcPr>
          <w:p w14:paraId="166FFE19" w14:textId="77777777" w:rsidR="00311C5E" w:rsidRPr="00595538" w:rsidRDefault="00311C5E" w:rsidP="00951530">
            <w:pPr>
              <w:jc w:val="both"/>
              <w:rPr>
                <w:rFonts w:ascii="Times New Roman" w:hAnsi="Times New Roman" w:cs="Times New Roman"/>
              </w:rPr>
            </w:pPr>
            <w:r w:rsidRPr="000C1017">
              <w:rPr>
                <w:rFonts w:ascii="Times New Roman" w:hAnsi="Times New Roman" w:cs="Times New Roman"/>
              </w:rPr>
              <w:t>(Teja et al., 2023)</w:t>
            </w:r>
          </w:p>
        </w:tc>
      </w:tr>
      <w:tr w:rsidR="00311C5E" w:rsidRPr="00595538" w14:paraId="653C477A" w14:textId="77777777" w:rsidTr="00951530">
        <w:tc>
          <w:tcPr>
            <w:tcW w:w="2410" w:type="dxa"/>
          </w:tcPr>
          <w:p w14:paraId="30288FDD" w14:textId="62CF871D" w:rsidR="00311C5E" w:rsidRPr="00595538" w:rsidRDefault="00311C5E" w:rsidP="00951530">
            <w:pPr>
              <w:jc w:val="both"/>
              <w:rPr>
                <w:rFonts w:ascii="Times New Roman" w:hAnsi="Times New Roman" w:cs="Times New Roman"/>
              </w:rPr>
            </w:pPr>
            <w:r>
              <w:rPr>
                <w:rFonts w:ascii="Times New Roman" w:hAnsi="Times New Roman" w:cs="Times New Roman"/>
              </w:rPr>
              <w:t>Neuroprotective properties</w:t>
            </w:r>
          </w:p>
        </w:tc>
        <w:tc>
          <w:tcPr>
            <w:tcW w:w="2127" w:type="dxa"/>
          </w:tcPr>
          <w:p w14:paraId="1F23D998" w14:textId="02D6FE6C" w:rsidR="00311C5E" w:rsidRPr="00595538" w:rsidRDefault="00311C5E" w:rsidP="00951530">
            <w:pPr>
              <w:jc w:val="both"/>
              <w:rPr>
                <w:rFonts w:ascii="Times New Roman" w:hAnsi="Times New Roman" w:cs="Times New Roman"/>
              </w:rPr>
            </w:pPr>
            <w:r>
              <w:rPr>
                <w:rFonts w:ascii="Times New Roman" w:hAnsi="Times New Roman" w:cs="Times New Roman"/>
              </w:rPr>
              <w:t xml:space="preserve">Treatment of neurodegenerative disease </w:t>
            </w:r>
            <w:r w:rsidR="00311592">
              <w:rPr>
                <w:rFonts w:ascii="Times New Roman" w:hAnsi="Times New Roman" w:cs="Times New Roman"/>
              </w:rPr>
              <w:t>such as</w:t>
            </w:r>
            <w:r>
              <w:rPr>
                <w:rFonts w:ascii="Times New Roman" w:hAnsi="Times New Roman" w:cs="Times New Roman"/>
              </w:rPr>
              <w:t xml:space="preserve"> Parkinson’s and Alzheimer’s; reverse learning and memory deficits</w:t>
            </w:r>
          </w:p>
        </w:tc>
        <w:tc>
          <w:tcPr>
            <w:tcW w:w="1842" w:type="dxa"/>
          </w:tcPr>
          <w:p w14:paraId="3D5F5A8F" w14:textId="77777777" w:rsidR="00311C5E" w:rsidRPr="00595538" w:rsidRDefault="00311C5E" w:rsidP="00951530">
            <w:pPr>
              <w:jc w:val="both"/>
              <w:rPr>
                <w:rFonts w:ascii="Times New Roman" w:hAnsi="Times New Roman" w:cs="Times New Roman"/>
              </w:rPr>
            </w:pPr>
            <w:r>
              <w:rPr>
                <w:rFonts w:ascii="Times New Roman" w:hAnsi="Times New Roman" w:cs="Times New Roman"/>
              </w:rPr>
              <w:t>Increases NGF (Nerve growth factors) in hippocampus and promotes neural development.</w:t>
            </w:r>
          </w:p>
        </w:tc>
        <w:tc>
          <w:tcPr>
            <w:tcW w:w="1843" w:type="dxa"/>
          </w:tcPr>
          <w:p w14:paraId="0E21FE96" w14:textId="77777777" w:rsidR="00311C5E" w:rsidRPr="00595538" w:rsidRDefault="00311C5E" w:rsidP="00951530">
            <w:pPr>
              <w:jc w:val="both"/>
              <w:rPr>
                <w:rFonts w:ascii="Times New Roman" w:hAnsi="Times New Roman" w:cs="Times New Roman"/>
              </w:rPr>
            </w:pPr>
            <w:r>
              <w:rPr>
                <w:rFonts w:ascii="Times New Roman" w:hAnsi="Times New Roman" w:cs="Times New Roman"/>
              </w:rPr>
              <w:t xml:space="preserve">Secondary metabolites (polyphenols, terpenes, alkaloids); Erinacines from </w:t>
            </w:r>
            <w:r w:rsidRPr="00F253EE">
              <w:rPr>
                <w:rFonts w:ascii="Times New Roman" w:hAnsi="Times New Roman" w:cs="Times New Roman"/>
                <w:i/>
                <w:iCs/>
              </w:rPr>
              <w:t>Hericium erinaceus</w:t>
            </w:r>
            <w:r>
              <w:rPr>
                <w:rFonts w:ascii="Times New Roman" w:hAnsi="Times New Roman" w:cs="Times New Roman"/>
              </w:rPr>
              <w:t xml:space="preserve"> (Lion’s Mane)</w:t>
            </w:r>
          </w:p>
        </w:tc>
        <w:tc>
          <w:tcPr>
            <w:tcW w:w="2410" w:type="dxa"/>
          </w:tcPr>
          <w:p w14:paraId="493083C7" w14:textId="77777777" w:rsidR="00311C5E" w:rsidRPr="000C1017" w:rsidRDefault="00311C5E" w:rsidP="00951530">
            <w:pPr>
              <w:jc w:val="both"/>
              <w:rPr>
                <w:rFonts w:ascii="Times New Roman" w:hAnsi="Times New Roman" w:cs="Times New Roman"/>
              </w:rPr>
            </w:pPr>
            <w:r w:rsidRPr="000C1017">
              <w:rPr>
                <w:rFonts w:ascii="Times New Roman" w:hAnsi="Times New Roman" w:cs="Times New Roman"/>
              </w:rPr>
              <w:t>(Rai et al., 2021)</w:t>
            </w:r>
          </w:p>
        </w:tc>
      </w:tr>
      <w:tr w:rsidR="00311C5E" w:rsidRPr="00595538" w14:paraId="609EBF86" w14:textId="77777777" w:rsidTr="0090446C">
        <w:tc>
          <w:tcPr>
            <w:tcW w:w="2410" w:type="dxa"/>
            <w:tcBorders>
              <w:bottom w:val="single" w:sz="4" w:space="0" w:color="auto"/>
            </w:tcBorders>
          </w:tcPr>
          <w:p w14:paraId="548EF986" w14:textId="4E7F4218" w:rsidR="00311C5E" w:rsidRPr="00595538" w:rsidRDefault="00311C5E" w:rsidP="00951530">
            <w:pPr>
              <w:jc w:val="both"/>
              <w:rPr>
                <w:rFonts w:ascii="Times New Roman" w:hAnsi="Times New Roman" w:cs="Times New Roman"/>
              </w:rPr>
            </w:pPr>
            <w:r>
              <w:rPr>
                <w:rFonts w:ascii="Times New Roman" w:hAnsi="Times New Roman" w:cs="Times New Roman"/>
              </w:rPr>
              <w:t>Anti-microbial activity</w:t>
            </w:r>
          </w:p>
        </w:tc>
        <w:tc>
          <w:tcPr>
            <w:tcW w:w="2127" w:type="dxa"/>
            <w:tcBorders>
              <w:bottom w:val="single" w:sz="4" w:space="0" w:color="auto"/>
            </w:tcBorders>
          </w:tcPr>
          <w:p w14:paraId="0C075A3B" w14:textId="77777777" w:rsidR="00311C5E" w:rsidRPr="00595538" w:rsidRDefault="00311C5E" w:rsidP="00951530">
            <w:pPr>
              <w:jc w:val="both"/>
              <w:rPr>
                <w:rFonts w:ascii="Times New Roman" w:hAnsi="Times New Roman" w:cs="Times New Roman"/>
              </w:rPr>
            </w:pPr>
            <w:r>
              <w:rPr>
                <w:rFonts w:ascii="Times New Roman" w:hAnsi="Times New Roman" w:cs="Times New Roman"/>
              </w:rPr>
              <w:t xml:space="preserve">Treatment of bacterial infections; combating drug resistant strains; antifungal and antiviral </w:t>
            </w:r>
            <w:r>
              <w:rPr>
                <w:rFonts w:ascii="Times New Roman" w:hAnsi="Times New Roman" w:cs="Times New Roman"/>
              </w:rPr>
              <w:lastRenderedPageBreak/>
              <w:t>applications; biofilm inhibition</w:t>
            </w:r>
          </w:p>
        </w:tc>
        <w:tc>
          <w:tcPr>
            <w:tcW w:w="1842" w:type="dxa"/>
            <w:tcBorders>
              <w:bottom w:val="single" w:sz="4" w:space="0" w:color="auto"/>
            </w:tcBorders>
          </w:tcPr>
          <w:p w14:paraId="111D4707" w14:textId="77777777" w:rsidR="00311C5E" w:rsidRPr="00595538" w:rsidRDefault="00311C5E" w:rsidP="00951530">
            <w:pPr>
              <w:jc w:val="both"/>
              <w:rPr>
                <w:rFonts w:ascii="Times New Roman" w:hAnsi="Times New Roman" w:cs="Times New Roman"/>
              </w:rPr>
            </w:pPr>
            <w:r>
              <w:rPr>
                <w:rFonts w:ascii="Times New Roman" w:hAnsi="Times New Roman" w:cs="Times New Roman"/>
              </w:rPr>
              <w:lastRenderedPageBreak/>
              <w:t xml:space="preserve">Inhibition of cell wall synthesis; disruption of membrane permeability; inducing </w:t>
            </w:r>
            <w:r>
              <w:rPr>
                <w:rFonts w:ascii="Times New Roman" w:hAnsi="Times New Roman" w:cs="Times New Roman"/>
              </w:rPr>
              <w:lastRenderedPageBreak/>
              <w:t>oxidative stress; inhibiting synthesis of biomolecules like nucleic acids</w:t>
            </w:r>
          </w:p>
        </w:tc>
        <w:tc>
          <w:tcPr>
            <w:tcW w:w="1843" w:type="dxa"/>
            <w:tcBorders>
              <w:bottom w:val="single" w:sz="4" w:space="0" w:color="auto"/>
            </w:tcBorders>
          </w:tcPr>
          <w:p w14:paraId="2B3A96DC" w14:textId="77777777" w:rsidR="00311C5E" w:rsidRPr="00595538" w:rsidRDefault="00311C5E" w:rsidP="00951530">
            <w:pPr>
              <w:jc w:val="both"/>
              <w:rPr>
                <w:rFonts w:ascii="Times New Roman" w:hAnsi="Times New Roman" w:cs="Times New Roman"/>
              </w:rPr>
            </w:pPr>
            <w:r>
              <w:rPr>
                <w:rFonts w:ascii="Times New Roman" w:hAnsi="Times New Roman" w:cs="Times New Roman"/>
              </w:rPr>
              <w:lastRenderedPageBreak/>
              <w:t xml:space="preserve">Lentinan and schizophyllan are polysaccharides respectively from </w:t>
            </w:r>
            <w:r w:rsidRPr="00717DDA">
              <w:rPr>
                <w:rFonts w:ascii="Times New Roman" w:hAnsi="Times New Roman" w:cs="Times New Roman"/>
                <w:i/>
                <w:iCs/>
              </w:rPr>
              <w:t xml:space="preserve">Lentinula </w:t>
            </w:r>
            <w:r w:rsidRPr="00717DDA">
              <w:rPr>
                <w:rFonts w:ascii="Times New Roman" w:hAnsi="Times New Roman" w:cs="Times New Roman"/>
                <w:i/>
                <w:iCs/>
              </w:rPr>
              <w:lastRenderedPageBreak/>
              <w:t>edodes</w:t>
            </w:r>
            <w:r>
              <w:rPr>
                <w:rFonts w:ascii="Times New Roman" w:hAnsi="Times New Roman" w:cs="Times New Roman"/>
              </w:rPr>
              <w:t xml:space="preserve"> and </w:t>
            </w:r>
            <w:r w:rsidRPr="00717DDA">
              <w:rPr>
                <w:rFonts w:ascii="Times New Roman" w:hAnsi="Times New Roman" w:cs="Times New Roman"/>
                <w:i/>
                <w:iCs/>
              </w:rPr>
              <w:t>Schizophyllum commune</w:t>
            </w:r>
            <w:r>
              <w:rPr>
                <w:rFonts w:ascii="Times New Roman" w:hAnsi="Times New Roman" w:cs="Times New Roman"/>
              </w:rPr>
              <w:t>; phenolic compounds like caffeic and gallic acids.</w:t>
            </w:r>
          </w:p>
        </w:tc>
        <w:tc>
          <w:tcPr>
            <w:tcW w:w="2410" w:type="dxa"/>
            <w:tcBorders>
              <w:bottom w:val="single" w:sz="4" w:space="0" w:color="auto"/>
            </w:tcBorders>
          </w:tcPr>
          <w:p w14:paraId="01BA3C0F" w14:textId="77777777" w:rsidR="00311C5E" w:rsidRPr="00595538" w:rsidRDefault="00311C5E" w:rsidP="00951530">
            <w:pPr>
              <w:jc w:val="both"/>
              <w:rPr>
                <w:rFonts w:ascii="Times New Roman" w:hAnsi="Times New Roman" w:cs="Times New Roman"/>
              </w:rPr>
            </w:pPr>
            <w:r w:rsidRPr="00600B4A">
              <w:rPr>
                <w:rFonts w:ascii="Times New Roman" w:hAnsi="Times New Roman" w:cs="Times New Roman"/>
              </w:rPr>
              <w:lastRenderedPageBreak/>
              <w:t>(Al Qutaibi &amp; Kagne, 2024)</w:t>
            </w:r>
          </w:p>
        </w:tc>
      </w:tr>
    </w:tbl>
    <w:tbl>
      <w:tblPr>
        <w:tblStyle w:val="TableGrid"/>
        <w:tblW w:w="10632" w:type="dxa"/>
        <w:tblInd w:w="-714" w:type="dxa"/>
        <w:tblLook w:val="0000" w:firstRow="0" w:lastRow="0" w:firstColumn="0" w:lastColumn="0" w:noHBand="0" w:noVBand="0"/>
      </w:tblPr>
      <w:tblGrid>
        <w:gridCol w:w="2415"/>
        <w:gridCol w:w="2115"/>
        <w:gridCol w:w="1845"/>
        <w:gridCol w:w="1845"/>
        <w:gridCol w:w="2412"/>
      </w:tblGrid>
      <w:tr w:rsidR="0090446C" w14:paraId="5CD88D74" w14:textId="12BFA572" w:rsidTr="0090446C">
        <w:tblPrEx>
          <w:tblCellMar>
            <w:top w:w="0" w:type="dxa"/>
            <w:bottom w:w="0" w:type="dxa"/>
          </w:tblCellMar>
        </w:tblPrEx>
        <w:trPr>
          <w:trHeight w:val="690"/>
        </w:trPr>
        <w:tc>
          <w:tcPr>
            <w:tcW w:w="2415" w:type="dxa"/>
            <w:tcBorders>
              <w:bottom w:val="single" w:sz="4" w:space="0" w:color="auto"/>
            </w:tcBorders>
          </w:tcPr>
          <w:p w14:paraId="552DE5DF" w14:textId="5999228E" w:rsidR="0090446C" w:rsidRDefault="0090446C" w:rsidP="0090446C">
            <w:pPr>
              <w:spacing w:after="160" w:line="278" w:lineRule="auto"/>
              <w:jc w:val="both"/>
              <w:rPr>
                <w:rFonts w:ascii="Times New Roman" w:hAnsi="Times New Roman" w:cs="Times New Roman"/>
                <w:color w:val="000000" w:themeColor="text1"/>
              </w:rPr>
            </w:pPr>
            <w:r>
              <w:rPr>
                <w:rFonts w:ascii="Times New Roman" w:hAnsi="Times New Roman" w:cs="Times New Roman"/>
                <w:color w:val="000000" w:themeColor="text1"/>
              </w:rPr>
              <w:t>Anti</w:t>
            </w:r>
            <w:r w:rsidR="00311592">
              <w:rPr>
                <w:rFonts w:ascii="Times New Roman" w:hAnsi="Times New Roman" w:cs="Times New Roman"/>
                <w:color w:val="000000" w:themeColor="text1"/>
              </w:rPr>
              <w:t>proliferative</w:t>
            </w:r>
          </w:p>
        </w:tc>
        <w:tc>
          <w:tcPr>
            <w:tcW w:w="2115" w:type="dxa"/>
            <w:tcBorders>
              <w:bottom w:val="single" w:sz="4" w:space="0" w:color="auto"/>
            </w:tcBorders>
          </w:tcPr>
          <w:p w14:paraId="46AD44CC" w14:textId="527CCCA6" w:rsidR="0090446C" w:rsidRDefault="00311592" w:rsidP="00311592">
            <w:pPr>
              <w:jc w:val="both"/>
              <w:rPr>
                <w:rFonts w:ascii="Times New Roman" w:hAnsi="Times New Roman" w:cs="Times New Roman"/>
                <w:color w:val="000000" w:themeColor="text1"/>
              </w:rPr>
            </w:pPr>
            <w:r>
              <w:rPr>
                <w:rFonts w:ascii="Times New Roman" w:hAnsi="Times New Roman" w:cs="Times New Roman"/>
                <w:color w:val="000000" w:themeColor="text1"/>
              </w:rPr>
              <w:t xml:space="preserve">Cure tumour; cancer specially breast cancer, cervical cancer, gastric cancer; </w:t>
            </w:r>
          </w:p>
        </w:tc>
        <w:tc>
          <w:tcPr>
            <w:tcW w:w="1845" w:type="dxa"/>
            <w:tcBorders>
              <w:bottom w:val="single" w:sz="4" w:space="0" w:color="auto"/>
            </w:tcBorders>
          </w:tcPr>
          <w:p w14:paraId="2225F156" w14:textId="5B05E846" w:rsidR="0090446C" w:rsidRDefault="00311592" w:rsidP="00311592">
            <w:pPr>
              <w:jc w:val="both"/>
              <w:rPr>
                <w:rFonts w:ascii="Times New Roman" w:hAnsi="Times New Roman" w:cs="Times New Roman"/>
                <w:color w:val="000000" w:themeColor="text1"/>
              </w:rPr>
            </w:pPr>
            <w:r>
              <w:rPr>
                <w:rFonts w:ascii="Times New Roman" w:hAnsi="Times New Roman" w:cs="Times New Roman"/>
                <w:color w:val="000000" w:themeColor="text1"/>
              </w:rPr>
              <w:t>Down regulate Bcl-2/Bax, facilitate the movement of cytochrome C from mitochondria to cytoplasm, promote expression of Caspase 9 and 3 lead to the suppression of tumourigenesis</w:t>
            </w:r>
          </w:p>
        </w:tc>
        <w:tc>
          <w:tcPr>
            <w:tcW w:w="1845" w:type="dxa"/>
            <w:tcBorders>
              <w:bottom w:val="single" w:sz="4" w:space="0" w:color="auto"/>
            </w:tcBorders>
          </w:tcPr>
          <w:p w14:paraId="3DCF81C3" w14:textId="4CFE81A6" w:rsidR="00311592" w:rsidRDefault="00311592" w:rsidP="00311592">
            <w:pPr>
              <w:pStyle w:val="ListParagraph"/>
              <w:ind w:left="0"/>
              <w:jc w:val="both"/>
              <w:rPr>
                <w:rFonts w:ascii="Times New Roman" w:hAnsi="Times New Roman" w:cs="Times New Roman"/>
                <w:color w:val="000000" w:themeColor="text1"/>
              </w:rPr>
            </w:pPr>
            <w:r>
              <w:rPr>
                <w:rFonts w:ascii="Times New Roman" w:hAnsi="Times New Roman" w:cs="Times New Roman"/>
                <w:color w:val="000000" w:themeColor="text1"/>
              </w:rPr>
              <w:t>PEP</w:t>
            </w:r>
            <w:r>
              <w:rPr>
                <w:rFonts w:ascii="Times New Roman" w:hAnsi="Times New Roman" w:cs="Times New Roman"/>
                <w:color w:val="000000" w:themeColor="text1"/>
              </w:rPr>
              <w:t>,</w:t>
            </w:r>
          </w:p>
          <w:p w14:paraId="3A7BDB64" w14:textId="77777777" w:rsidR="0090446C" w:rsidRDefault="00311592" w:rsidP="00311592">
            <w:pPr>
              <w:jc w:val="both"/>
              <w:rPr>
                <w:rFonts w:ascii="Times New Roman" w:hAnsi="Times New Roman" w:cs="Times New Roman"/>
                <w:color w:val="000000" w:themeColor="text1"/>
              </w:rPr>
            </w:pPr>
            <w:r>
              <w:rPr>
                <w:rFonts w:ascii="Times New Roman" w:hAnsi="Times New Roman" w:cs="Times New Roman"/>
                <w:color w:val="000000" w:themeColor="text1"/>
              </w:rPr>
              <w:t>SLSLSLSVAR</w:t>
            </w:r>
            <w:r>
              <w:rPr>
                <w:rFonts w:ascii="Times New Roman" w:hAnsi="Times New Roman" w:cs="Times New Roman"/>
                <w:color w:val="000000" w:themeColor="text1"/>
              </w:rPr>
              <w:t>,</w:t>
            </w:r>
          </w:p>
          <w:p w14:paraId="29861144" w14:textId="00B2501F" w:rsidR="00311592" w:rsidRDefault="00E15B3B" w:rsidP="00311592">
            <w:pPr>
              <w:jc w:val="both"/>
              <w:rPr>
                <w:rFonts w:ascii="Times New Roman" w:hAnsi="Times New Roman" w:cs="Times New Roman"/>
                <w:color w:val="000000" w:themeColor="text1"/>
              </w:rPr>
            </w:pPr>
            <w:r>
              <w:rPr>
                <w:rFonts w:ascii="Times New Roman" w:hAnsi="Times New Roman" w:cs="Times New Roman"/>
                <w:color w:val="000000" w:themeColor="text1"/>
              </w:rPr>
              <w:t>Kaempferol, Calycosin</w:t>
            </w:r>
          </w:p>
        </w:tc>
        <w:tc>
          <w:tcPr>
            <w:tcW w:w="2412" w:type="dxa"/>
            <w:tcBorders>
              <w:bottom w:val="single" w:sz="4" w:space="0" w:color="auto"/>
            </w:tcBorders>
          </w:tcPr>
          <w:p w14:paraId="5D3ACCB2" w14:textId="1B63A6D0" w:rsidR="0090446C" w:rsidRDefault="00E15B3B" w:rsidP="00E15B3B">
            <w:pPr>
              <w:jc w:val="both"/>
              <w:rPr>
                <w:rFonts w:ascii="Times New Roman" w:hAnsi="Times New Roman" w:cs="Times New Roman"/>
                <w:color w:val="000000" w:themeColor="text1"/>
              </w:rPr>
            </w:pPr>
            <w:r>
              <w:rPr>
                <w:rFonts w:ascii="Times New Roman" w:hAnsi="Times New Roman" w:cs="Times New Roman"/>
                <w:color w:val="000000" w:themeColor="text1"/>
              </w:rPr>
              <w:t xml:space="preserve">(Li et al., 2023; Xiong et al., 2021; </w:t>
            </w:r>
            <w:r w:rsidRPr="002745FD">
              <w:rPr>
                <w:rFonts w:ascii="Times New Roman" w:hAnsi="Times New Roman" w:cs="Times New Roman"/>
                <w:color w:val="000000" w:themeColor="text1"/>
              </w:rPr>
              <w:t>Zheng et al., 2022</w:t>
            </w:r>
            <w:r>
              <w:rPr>
                <w:rFonts w:ascii="Times New Roman" w:hAnsi="Times New Roman" w:cs="Times New Roman"/>
                <w:color w:val="000000" w:themeColor="text1"/>
              </w:rPr>
              <w:t>)</w:t>
            </w:r>
          </w:p>
        </w:tc>
      </w:tr>
    </w:tbl>
    <w:p w14:paraId="4E5E24A2" w14:textId="77777777" w:rsidR="008F0313" w:rsidRDefault="008F0313" w:rsidP="008700FA">
      <w:pPr>
        <w:jc w:val="both"/>
        <w:rPr>
          <w:rFonts w:ascii="Times New Roman" w:hAnsi="Times New Roman" w:cs="Times New Roman"/>
          <w:b/>
          <w:bCs/>
          <w:color w:val="000000" w:themeColor="text1"/>
          <w:sz w:val="28"/>
          <w:szCs w:val="28"/>
        </w:rPr>
      </w:pPr>
    </w:p>
    <w:p w14:paraId="25388DAF" w14:textId="073D1BBF" w:rsidR="00686AB3" w:rsidRDefault="00FA34D5" w:rsidP="008700FA">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The future for Mushroom</w:t>
      </w:r>
    </w:p>
    <w:p w14:paraId="18D79AB1" w14:textId="5748B596" w:rsidR="00FA34D5" w:rsidRPr="00FA34D5" w:rsidRDefault="00FA34D5" w:rsidP="008700FA">
      <w:pPr>
        <w:jc w:val="both"/>
        <w:rPr>
          <w:rFonts w:ascii="Times New Roman" w:hAnsi="Times New Roman" w:cs="Times New Roman"/>
          <w:color w:val="000000" w:themeColor="text1"/>
        </w:rPr>
      </w:pPr>
      <w:r w:rsidRPr="00FA34D5">
        <w:rPr>
          <w:rFonts w:ascii="Times New Roman" w:hAnsi="Times New Roman" w:cs="Times New Roman"/>
          <w:color w:val="000000" w:themeColor="text1"/>
        </w:rPr>
        <w:t>The increasing conscious about health</w:t>
      </w:r>
      <w:r>
        <w:rPr>
          <w:rFonts w:ascii="Times New Roman" w:hAnsi="Times New Roman" w:cs="Times New Roman"/>
          <w:color w:val="000000" w:themeColor="text1"/>
        </w:rPr>
        <w:t xml:space="preserve"> </w:t>
      </w:r>
      <w:r w:rsidR="00E575DE">
        <w:rPr>
          <w:rFonts w:ascii="Times New Roman" w:hAnsi="Times New Roman" w:cs="Times New Roman"/>
          <w:color w:val="000000" w:themeColor="text1"/>
        </w:rPr>
        <w:t xml:space="preserve">among people </w:t>
      </w:r>
      <w:r w:rsidR="00644E21">
        <w:rPr>
          <w:rFonts w:ascii="Times New Roman" w:hAnsi="Times New Roman" w:cs="Times New Roman"/>
          <w:color w:val="000000" w:themeColor="text1"/>
        </w:rPr>
        <w:t xml:space="preserve">has </w:t>
      </w:r>
      <w:r w:rsidR="001C6C64">
        <w:rPr>
          <w:rFonts w:ascii="Times New Roman" w:hAnsi="Times New Roman" w:cs="Times New Roman"/>
          <w:color w:val="000000" w:themeColor="text1"/>
        </w:rPr>
        <w:t>launched</w:t>
      </w:r>
      <w:r w:rsidR="00644E21">
        <w:rPr>
          <w:rFonts w:ascii="Times New Roman" w:hAnsi="Times New Roman" w:cs="Times New Roman"/>
          <w:color w:val="000000" w:themeColor="text1"/>
        </w:rPr>
        <w:t xml:space="preserve"> a global market for functional foods (</w:t>
      </w:r>
      <w:r w:rsidR="008F0313" w:rsidRPr="008F0313">
        <w:rPr>
          <w:rFonts w:ascii="Times New Roman" w:hAnsi="Times New Roman" w:cs="Times New Roman"/>
          <w:color w:val="000000" w:themeColor="text1"/>
        </w:rPr>
        <w:t>Siro et al. 2008</w:t>
      </w:r>
      <w:r w:rsidR="008F0313">
        <w:rPr>
          <w:rFonts w:ascii="Times New Roman" w:hAnsi="Times New Roman" w:cs="Times New Roman"/>
          <w:color w:val="000000" w:themeColor="text1"/>
        </w:rPr>
        <w:t>; Gupta et al., 2018</w:t>
      </w:r>
      <w:r w:rsidR="00644E21">
        <w:rPr>
          <w:rFonts w:ascii="Times New Roman" w:hAnsi="Times New Roman" w:cs="Times New Roman"/>
          <w:color w:val="000000" w:themeColor="text1"/>
        </w:rPr>
        <w:t xml:space="preserve">). Natural products occupy a large range in market as a functional food as they are rich in bioactive compounds and shows promising health benefits including the </w:t>
      </w:r>
      <w:r w:rsidR="00EB683F">
        <w:rPr>
          <w:rFonts w:ascii="Times New Roman" w:hAnsi="Times New Roman" w:cs="Times New Roman"/>
          <w:color w:val="000000" w:themeColor="text1"/>
        </w:rPr>
        <w:t>ability of preventing cancer, cardiovascular disease, boosting immunity, reducing weight etc. (</w:t>
      </w:r>
      <w:r w:rsidR="008F0313" w:rsidRPr="00681208">
        <w:rPr>
          <w:rFonts w:ascii="Times New Roman" w:hAnsi="Times New Roman" w:cs="Times New Roman"/>
        </w:rPr>
        <w:t>Gupta et al., 2018</w:t>
      </w:r>
      <w:r w:rsidR="00EB683F">
        <w:rPr>
          <w:rFonts w:ascii="Times New Roman" w:hAnsi="Times New Roman" w:cs="Times New Roman"/>
          <w:color w:val="000000" w:themeColor="text1"/>
        </w:rPr>
        <w:t>). In recent years, interest in mushrooms has grown considerably, due to their appealing flavo</w:t>
      </w:r>
      <w:r w:rsidR="00662A26">
        <w:rPr>
          <w:rFonts w:ascii="Times New Roman" w:hAnsi="Times New Roman" w:cs="Times New Roman"/>
          <w:color w:val="000000" w:themeColor="text1"/>
        </w:rPr>
        <w:t>u</w:t>
      </w:r>
      <w:r w:rsidR="00EB683F">
        <w:rPr>
          <w:rFonts w:ascii="Times New Roman" w:hAnsi="Times New Roman" w:cs="Times New Roman"/>
          <w:color w:val="000000" w:themeColor="text1"/>
        </w:rPr>
        <w:t>r and significant nutritional and medicinal value (</w:t>
      </w:r>
      <w:r w:rsidR="008F0313" w:rsidRPr="00681208">
        <w:rPr>
          <w:rFonts w:ascii="Times New Roman" w:hAnsi="Times New Roman" w:cs="Times New Roman"/>
        </w:rPr>
        <w:t>Mishra and Shankar, 2025</w:t>
      </w:r>
      <w:r w:rsidR="00EB683F" w:rsidRPr="00681208">
        <w:rPr>
          <w:rFonts w:ascii="Times New Roman" w:hAnsi="Times New Roman" w:cs="Times New Roman"/>
        </w:rPr>
        <w:t xml:space="preserve">). </w:t>
      </w:r>
      <w:r w:rsidR="00EB683F">
        <w:rPr>
          <w:rFonts w:ascii="Times New Roman" w:hAnsi="Times New Roman" w:cs="Times New Roman"/>
          <w:color w:val="000000" w:themeColor="text1"/>
        </w:rPr>
        <w:t xml:space="preserve">Along with the health promoting bioactive compounds the nature products contain some allergic components too. </w:t>
      </w:r>
      <w:r w:rsidR="00712494">
        <w:rPr>
          <w:rFonts w:ascii="Times New Roman" w:hAnsi="Times New Roman" w:cs="Times New Roman"/>
          <w:color w:val="000000" w:themeColor="text1"/>
        </w:rPr>
        <w:t>Edible and medicinal species can bioaccumulate heavy metals which yield non-carcinogenic risk, especially for children (</w:t>
      </w:r>
      <w:r w:rsidR="00681208" w:rsidRPr="00681208">
        <w:rPr>
          <w:rFonts w:ascii="Times New Roman" w:hAnsi="Times New Roman" w:cs="Times New Roman"/>
        </w:rPr>
        <w:t>Dowlati et al., 2021</w:t>
      </w:r>
      <w:r w:rsidR="00712494">
        <w:rPr>
          <w:rFonts w:ascii="Times New Roman" w:hAnsi="Times New Roman" w:cs="Times New Roman"/>
          <w:color w:val="000000" w:themeColor="text1"/>
        </w:rPr>
        <w:t>). The IgE-binding and In silico studies identify multiple allergens including porin, Hsp70, mannitol (</w:t>
      </w:r>
      <w:r w:rsidR="00681208">
        <w:rPr>
          <w:rFonts w:ascii="Times New Roman" w:hAnsi="Times New Roman" w:cs="Times New Roman"/>
          <w:color w:val="000000" w:themeColor="text1"/>
        </w:rPr>
        <w:t>Singh et al 2024</w:t>
      </w:r>
      <w:r w:rsidR="00712494">
        <w:rPr>
          <w:rFonts w:ascii="Times New Roman" w:hAnsi="Times New Roman" w:cs="Times New Roman"/>
          <w:color w:val="000000" w:themeColor="text1"/>
        </w:rPr>
        <w:t>). Due to the presence of these compounds in edible mushroom, it’s very important to test allergenicity and perform w</w:t>
      </w:r>
      <w:r w:rsidR="00433C7A">
        <w:rPr>
          <w:rFonts w:ascii="Times New Roman" w:hAnsi="Times New Roman" w:cs="Times New Roman"/>
          <w:color w:val="000000" w:themeColor="text1"/>
        </w:rPr>
        <w:t>ell designed</w:t>
      </w:r>
      <w:r w:rsidR="00793707">
        <w:rPr>
          <w:rFonts w:ascii="Times New Roman" w:hAnsi="Times New Roman" w:cs="Times New Roman"/>
          <w:color w:val="000000" w:themeColor="text1"/>
        </w:rPr>
        <w:t xml:space="preserve"> in vitro and in vivo </w:t>
      </w:r>
      <w:r w:rsidR="00433C7A">
        <w:rPr>
          <w:rFonts w:ascii="Times New Roman" w:hAnsi="Times New Roman" w:cs="Times New Roman"/>
          <w:color w:val="000000" w:themeColor="text1"/>
        </w:rPr>
        <w:t>clinical trials</w:t>
      </w:r>
      <w:r w:rsidR="00662A26">
        <w:rPr>
          <w:rFonts w:ascii="Times New Roman" w:hAnsi="Times New Roman" w:cs="Times New Roman"/>
          <w:color w:val="000000" w:themeColor="text1"/>
        </w:rPr>
        <w:t xml:space="preserve"> </w:t>
      </w:r>
      <w:r w:rsidR="00712494">
        <w:rPr>
          <w:rFonts w:ascii="Times New Roman" w:hAnsi="Times New Roman" w:cs="Times New Roman"/>
          <w:color w:val="000000" w:themeColor="text1"/>
        </w:rPr>
        <w:t>before producing functional food from mushroom (</w:t>
      </w:r>
      <w:r w:rsidR="008F0313" w:rsidRPr="00681208">
        <w:rPr>
          <w:rFonts w:ascii="Times New Roman" w:hAnsi="Times New Roman" w:cs="Times New Roman"/>
        </w:rPr>
        <w:t>Gupta et al., 2018</w:t>
      </w:r>
      <w:r w:rsidR="00712494">
        <w:rPr>
          <w:rFonts w:ascii="Times New Roman" w:hAnsi="Times New Roman" w:cs="Times New Roman"/>
          <w:color w:val="000000" w:themeColor="text1"/>
        </w:rPr>
        <w:t xml:space="preserve">). </w:t>
      </w:r>
    </w:p>
    <w:p w14:paraId="5206067D" w14:textId="4C33C93E" w:rsidR="00FA34D5" w:rsidRDefault="0081209F" w:rsidP="008700FA">
      <w:pPr>
        <w:jc w:val="both"/>
        <w:rPr>
          <w:rFonts w:ascii="Times New Roman" w:hAnsi="Times New Roman" w:cs="Times New Roman"/>
          <w:b/>
          <w:bCs/>
          <w:color w:val="000000" w:themeColor="text1"/>
          <w:sz w:val="28"/>
          <w:szCs w:val="28"/>
        </w:rPr>
      </w:pPr>
      <w:r w:rsidRPr="0081209F">
        <w:rPr>
          <w:rFonts w:ascii="Times New Roman" w:hAnsi="Times New Roman" w:cs="Times New Roman"/>
          <w:b/>
          <w:bCs/>
          <w:color w:val="000000" w:themeColor="text1"/>
          <w:sz w:val="28"/>
          <w:szCs w:val="28"/>
        </w:rPr>
        <w:t>Conclusion</w:t>
      </w:r>
    </w:p>
    <w:p w14:paraId="78872DA9" w14:textId="6A50D023" w:rsidR="00793707" w:rsidRDefault="00172E3F" w:rsidP="008700FA">
      <w:pPr>
        <w:jc w:val="both"/>
        <w:rPr>
          <w:rFonts w:ascii="Times New Roman" w:hAnsi="Times New Roman" w:cs="Times New Roman"/>
          <w:color w:val="000000" w:themeColor="text1"/>
        </w:rPr>
      </w:pPr>
      <w:r w:rsidRPr="00C3358B">
        <w:rPr>
          <w:rFonts w:ascii="Times New Roman" w:hAnsi="Times New Roman" w:cs="Times New Roman"/>
          <w:color w:val="000000" w:themeColor="text1"/>
        </w:rPr>
        <w:t xml:space="preserve">Edible and medicinal mushrooms are promising example of functional foods with well proven biological activities at nutritional and pharmacological levels. Mushrooms are rich in protein, fibre and other health beneficiary micronutrients that make edible and medicinal mushrooms functional foods. Besides nutritional composition the mushrooms contains a diverse array of bioactive compounds which are responsible for its pharmaceutical properties. Despite extensive research and evidences accumulated at </w:t>
      </w:r>
      <w:r w:rsidR="00C3358B" w:rsidRPr="00C3358B">
        <w:rPr>
          <w:rFonts w:ascii="Times New Roman" w:hAnsi="Times New Roman" w:cs="Times New Roman"/>
          <w:color w:val="000000" w:themeColor="text1"/>
        </w:rPr>
        <w:t xml:space="preserve">in vitro and in vivo levels for its biomedical applications, there are very less clinical evidences regarding optimal dosage and long-term safe </w:t>
      </w:r>
      <w:r w:rsidR="00C3358B" w:rsidRPr="00C3358B">
        <w:rPr>
          <w:rFonts w:ascii="Times New Roman" w:hAnsi="Times New Roman" w:cs="Times New Roman"/>
          <w:color w:val="000000" w:themeColor="text1"/>
        </w:rPr>
        <w:lastRenderedPageBreak/>
        <w:t>usage. Overall, the current research supports the idea of using edible and medicinal mushrooms as functional food and medicine as they are the natural treasury of nutrients and active peptides.</w:t>
      </w:r>
    </w:p>
    <w:p w14:paraId="753F2A9F" w14:textId="690C9093" w:rsidR="00C3358B" w:rsidRDefault="00C3358B" w:rsidP="008700FA">
      <w:pPr>
        <w:jc w:val="both"/>
        <w:rPr>
          <w:rFonts w:ascii="Times New Roman" w:hAnsi="Times New Roman" w:cs="Times New Roman"/>
          <w:b/>
          <w:bCs/>
          <w:color w:val="000000" w:themeColor="text1"/>
          <w:sz w:val="28"/>
          <w:szCs w:val="28"/>
        </w:rPr>
      </w:pPr>
      <w:r w:rsidRPr="00C3358B">
        <w:rPr>
          <w:rFonts w:ascii="Times New Roman" w:hAnsi="Times New Roman" w:cs="Times New Roman"/>
          <w:b/>
          <w:bCs/>
          <w:color w:val="000000" w:themeColor="text1"/>
          <w:sz w:val="28"/>
          <w:szCs w:val="28"/>
        </w:rPr>
        <w:t>References</w:t>
      </w:r>
    </w:p>
    <w:sdt>
      <w:sdtPr>
        <w:rPr>
          <w:rFonts w:ascii="Times New Roman" w:hAnsi="Times New Roman" w:cs="Times New Roman"/>
          <w:color w:val="000000"/>
        </w:rPr>
        <w:tag w:val="MENDELEY_BIBLIOGRAPHY"/>
        <w:id w:val="-1775617265"/>
        <w:placeholder>
          <w:docPart w:val="DefaultPlaceholder_-1854013440"/>
        </w:placeholder>
      </w:sdtPr>
      <w:sdtContent>
        <w:p w14:paraId="0967A80D" w14:textId="77777777" w:rsidR="00DB4227" w:rsidRPr="004A4C13" w:rsidRDefault="00DB4227">
          <w:pPr>
            <w:autoSpaceDE w:val="0"/>
            <w:autoSpaceDN w:val="0"/>
            <w:ind w:hanging="480"/>
            <w:divId w:val="448088397"/>
            <w:rPr>
              <w:rFonts w:ascii="Times New Roman" w:eastAsia="Times New Roman" w:hAnsi="Times New Roman" w:cs="Times New Roman"/>
              <w:color w:val="000000"/>
            </w:rPr>
          </w:pPr>
          <w:r w:rsidRPr="004A4C13">
            <w:rPr>
              <w:rFonts w:ascii="Times New Roman" w:eastAsia="Times New Roman" w:hAnsi="Times New Roman" w:cs="Times New Roman"/>
              <w:color w:val="000000"/>
            </w:rPr>
            <w:t xml:space="preserve">Feeney, M. J., Miller, A. M., &amp; Roupas, P. (2014). Mushrooms - Biologically distinct and nutritionally unique: Exploring a “third food kingdom.” In </w:t>
          </w:r>
          <w:r w:rsidRPr="004A4C13">
            <w:rPr>
              <w:rFonts w:ascii="Times New Roman" w:eastAsia="Times New Roman" w:hAnsi="Times New Roman" w:cs="Times New Roman"/>
              <w:i/>
              <w:iCs/>
              <w:color w:val="000000"/>
            </w:rPr>
            <w:t>Nutrition Today</w:t>
          </w:r>
          <w:r w:rsidRPr="004A4C13">
            <w:rPr>
              <w:rFonts w:ascii="Times New Roman" w:eastAsia="Times New Roman" w:hAnsi="Times New Roman" w:cs="Times New Roman"/>
              <w:color w:val="000000"/>
            </w:rPr>
            <w:t xml:space="preserve"> (Vol. 49, Issue 6, pp. 301–307). Lippincott Williams and Wilkins. </w:t>
          </w:r>
          <w:hyperlink r:id="rId6" w:history="1">
            <w:r w:rsidRPr="004A4C13">
              <w:rPr>
                <w:rStyle w:val="Hyperlink"/>
                <w:rFonts w:ascii="Times New Roman" w:eastAsia="Times New Roman" w:hAnsi="Times New Roman" w:cs="Times New Roman"/>
              </w:rPr>
              <w:t>https://doi.org/10.1097/NT.0000000000000063</w:t>
            </w:r>
          </w:hyperlink>
        </w:p>
        <w:p w14:paraId="68A6C02E" w14:textId="59FEC93F" w:rsidR="00DB4227" w:rsidRPr="004A4C13" w:rsidRDefault="00DB4227">
          <w:pPr>
            <w:autoSpaceDE w:val="0"/>
            <w:autoSpaceDN w:val="0"/>
            <w:ind w:hanging="480"/>
            <w:divId w:val="1039666552"/>
            <w:rPr>
              <w:rFonts w:ascii="Times New Roman" w:eastAsia="Times New Roman" w:hAnsi="Times New Roman" w:cs="Times New Roman"/>
              <w:color w:val="000000"/>
            </w:rPr>
          </w:pPr>
          <w:r w:rsidRPr="004A4C13">
            <w:rPr>
              <w:rFonts w:ascii="Times New Roman" w:eastAsia="Times New Roman" w:hAnsi="Times New Roman" w:cs="Times New Roman"/>
              <w:color w:val="000000"/>
            </w:rPr>
            <w:t xml:space="preserve">Hrudayanath, T., &amp; Sameer, K. S. (2014). Diversity, nutritional composition and medicinal potential of Indian mushrooms: A review. </w:t>
          </w:r>
          <w:r w:rsidRPr="004A4C13">
            <w:rPr>
              <w:rFonts w:ascii="Times New Roman" w:eastAsia="Times New Roman" w:hAnsi="Times New Roman" w:cs="Times New Roman"/>
              <w:i/>
              <w:iCs/>
              <w:color w:val="000000"/>
            </w:rPr>
            <w:t>African Journal of Biotechnology</w:t>
          </w:r>
          <w:r w:rsidRPr="004A4C13">
            <w:rPr>
              <w:rFonts w:ascii="Times New Roman" w:eastAsia="Times New Roman" w:hAnsi="Times New Roman" w:cs="Times New Roman"/>
              <w:color w:val="000000"/>
            </w:rPr>
            <w:t xml:space="preserve">, </w:t>
          </w:r>
          <w:r w:rsidRPr="004A4C13">
            <w:rPr>
              <w:rFonts w:ascii="Times New Roman" w:eastAsia="Times New Roman" w:hAnsi="Times New Roman" w:cs="Times New Roman"/>
              <w:i/>
              <w:iCs/>
              <w:color w:val="000000"/>
            </w:rPr>
            <w:t>13</w:t>
          </w:r>
          <w:r w:rsidRPr="004A4C13">
            <w:rPr>
              <w:rFonts w:ascii="Times New Roman" w:eastAsia="Times New Roman" w:hAnsi="Times New Roman" w:cs="Times New Roman"/>
              <w:color w:val="000000"/>
            </w:rPr>
            <w:t xml:space="preserve">(4), 523–545. </w:t>
          </w:r>
          <w:hyperlink r:id="rId7" w:history="1">
            <w:r w:rsidRPr="004A4C13">
              <w:rPr>
                <w:rStyle w:val="Hyperlink"/>
                <w:rFonts w:ascii="Times New Roman" w:eastAsia="Times New Roman" w:hAnsi="Times New Roman" w:cs="Times New Roman"/>
              </w:rPr>
              <w:t>https://doi.org/10.5897/ajb2013.13446</w:t>
            </w:r>
          </w:hyperlink>
        </w:p>
        <w:p w14:paraId="7F3ABB5F" w14:textId="3AA7BF5A" w:rsidR="00DB4227" w:rsidRPr="004A4C13" w:rsidRDefault="00DB4227">
          <w:pPr>
            <w:autoSpaceDE w:val="0"/>
            <w:autoSpaceDN w:val="0"/>
            <w:ind w:hanging="480"/>
            <w:divId w:val="1039666552"/>
            <w:rPr>
              <w:rFonts w:ascii="Times New Roman" w:eastAsia="Times New Roman" w:hAnsi="Times New Roman" w:cs="Times New Roman"/>
              <w:color w:val="000000"/>
            </w:rPr>
          </w:pPr>
          <w:r w:rsidRPr="004A4C13">
            <w:rPr>
              <w:rFonts w:ascii="Times New Roman" w:eastAsia="Times New Roman" w:hAnsi="Times New Roman" w:cs="Times New Roman"/>
              <w:color w:val="000000"/>
            </w:rPr>
            <w:t xml:space="preserve">Hawksworth, D. L. (2001). Mushrooms: The Extent of the Unexplored Potential. </w:t>
          </w:r>
          <w:r w:rsidRPr="004A4C13">
            <w:rPr>
              <w:rFonts w:ascii="Times New Roman" w:eastAsia="Times New Roman" w:hAnsi="Times New Roman" w:cs="Times New Roman"/>
              <w:i/>
              <w:iCs/>
              <w:color w:val="000000"/>
            </w:rPr>
            <w:t>International Journal of Medicinal Mushrooms,</w:t>
          </w:r>
          <w:r w:rsidRPr="004A4C13">
            <w:rPr>
              <w:rFonts w:ascii="Times New Roman" w:eastAsia="Times New Roman" w:hAnsi="Times New Roman" w:cs="Times New Roman"/>
              <w:color w:val="000000"/>
            </w:rPr>
            <w:t xml:space="preserve"> 3(4), 5. </w:t>
          </w:r>
          <w:hyperlink r:id="rId8" w:history="1">
            <w:r w:rsidRPr="004A4C13">
              <w:rPr>
                <w:rStyle w:val="Hyperlink"/>
                <w:rFonts w:ascii="Times New Roman" w:eastAsia="Times New Roman" w:hAnsi="Times New Roman" w:cs="Times New Roman"/>
              </w:rPr>
              <w:t>https://doi.org/10.1615/intjmedmushr.v3.i4.50</w:t>
            </w:r>
          </w:hyperlink>
        </w:p>
        <w:p w14:paraId="55AD37E0" w14:textId="47A0B032" w:rsidR="00DB4227" w:rsidRPr="004A4C13" w:rsidRDefault="00DB4227">
          <w:pPr>
            <w:autoSpaceDE w:val="0"/>
            <w:autoSpaceDN w:val="0"/>
            <w:ind w:hanging="480"/>
            <w:divId w:val="1039666552"/>
            <w:rPr>
              <w:rFonts w:ascii="Times New Roman" w:eastAsia="Times New Roman" w:hAnsi="Times New Roman" w:cs="Times New Roman"/>
              <w:color w:val="000000"/>
            </w:rPr>
          </w:pPr>
          <w:r w:rsidRPr="004A4C13">
            <w:rPr>
              <w:rFonts w:ascii="Times New Roman" w:eastAsia="Times New Roman" w:hAnsi="Times New Roman" w:cs="Times New Roman"/>
              <w:color w:val="000000"/>
            </w:rPr>
            <w:t>Miles, P. G., &amp; Chang, S. T. (2004). </w:t>
          </w:r>
          <w:r w:rsidRPr="004A4C13">
            <w:rPr>
              <w:rFonts w:ascii="Times New Roman" w:eastAsia="Times New Roman" w:hAnsi="Times New Roman" w:cs="Times New Roman"/>
              <w:i/>
              <w:iCs/>
              <w:color w:val="000000"/>
            </w:rPr>
            <w:t>Mushrooms: cultivation, nutritional value, medicinal effect, and environmental impact</w:t>
          </w:r>
          <w:r w:rsidRPr="004A4C13">
            <w:rPr>
              <w:rFonts w:ascii="Times New Roman" w:eastAsia="Times New Roman" w:hAnsi="Times New Roman" w:cs="Times New Roman"/>
              <w:color w:val="000000"/>
            </w:rPr>
            <w:t>. CRC press.</w:t>
          </w:r>
        </w:p>
        <w:p w14:paraId="64CC4FFA" w14:textId="7A25E219" w:rsidR="00D20B52" w:rsidRPr="004A4C13" w:rsidRDefault="00D20B52" w:rsidP="00D20B52">
          <w:pPr>
            <w:rPr>
              <w:rFonts w:ascii="Times New Roman" w:hAnsi="Times New Roman" w:cs="Times New Roman"/>
              <w:color w:val="000000"/>
            </w:rPr>
          </w:pPr>
          <w:r w:rsidRPr="004A4C13">
            <w:rPr>
              <w:rFonts w:ascii="Times New Roman" w:hAnsi="Times New Roman" w:cs="Times New Roman"/>
              <w:color w:val="000000"/>
            </w:rPr>
            <w:t xml:space="preserve">Smith, J. E., Rowan, N. J., &amp; Tan, K.-K. (2000). Functional Food Science and the Medicinal          Mushrooms. </w:t>
          </w:r>
          <w:r w:rsidRPr="004A4C13">
            <w:rPr>
              <w:rFonts w:ascii="Times New Roman" w:hAnsi="Times New Roman" w:cs="Times New Roman"/>
              <w:i/>
              <w:iCs/>
              <w:color w:val="000000"/>
            </w:rPr>
            <w:t>International Journal of Medicinal Mushrooms,</w:t>
          </w:r>
          <w:r w:rsidRPr="004A4C13">
            <w:rPr>
              <w:rFonts w:ascii="Times New Roman" w:hAnsi="Times New Roman" w:cs="Times New Roman"/>
              <w:color w:val="000000"/>
            </w:rPr>
            <w:t xml:space="preserve"> 2(4), 9. </w:t>
          </w:r>
          <w:hyperlink r:id="rId9" w:history="1">
            <w:r w:rsidRPr="004A4C13">
              <w:rPr>
                <w:rStyle w:val="Hyperlink"/>
                <w:rFonts w:ascii="Times New Roman" w:hAnsi="Times New Roman" w:cs="Times New Roman"/>
              </w:rPr>
              <w:t>https://doi.org/10.1615/intjmedmushr.v2.i4.80</w:t>
            </w:r>
          </w:hyperlink>
        </w:p>
        <w:p w14:paraId="6AEBAE28" w14:textId="14D1E4A6" w:rsidR="00D20B52" w:rsidRPr="004A4C13" w:rsidRDefault="00130649" w:rsidP="00D20B52">
          <w:pPr>
            <w:rPr>
              <w:rFonts w:ascii="Times New Roman" w:hAnsi="Times New Roman" w:cs="Times New Roman"/>
              <w:color w:val="000000"/>
            </w:rPr>
          </w:pPr>
          <w:r w:rsidRPr="004A4C13">
            <w:rPr>
              <w:rFonts w:ascii="Times New Roman" w:hAnsi="Times New Roman" w:cs="Times New Roman"/>
              <w:color w:val="000000"/>
            </w:rPr>
            <w:t>Gupta, V. K., Treichel, H., Shapaval, V., de Oliveira, L. A., Tuohy, M. G., &amp; Wiley, J. (Eds.). (2018). </w:t>
          </w:r>
          <w:r w:rsidRPr="004A4C13">
            <w:rPr>
              <w:rFonts w:ascii="Times New Roman" w:hAnsi="Times New Roman" w:cs="Times New Roman"/>
              <w:i/>
              <w:iCs/>
              <w:color w:val="000000"/>
            </w:rPr>
            <w:t>Microbial functional foods and nutraceuticals</w:t>
          </w:r>
          <w:r w:rsidRPr="004A4C13">
            <w:rPr>
              <w:rFonts w:ascii="Times New Roman" w:hAnsi="Times New Roman" w:cs="Times New Roman"/>
              <w:color w:val="000000"/>
            </w:rPr>
            <w:t>. Wiley.</w:t>
          </w:r>
        </w:p>
        <w:p w14:paraId="1F3DB5BA" w14:textId="64834267" w:rsidR="00484CF2" w:rsidRPr="004A4C13" w:rsidRDefault="00484CF2" w:rsidP="00D20B52">
          <w:pPr>
            <w:rPr>
              <w:rFonts w:ascii="Times New Roman" w:hAnsi="Times New Roman" w:cs="Times New Roman"/>
              <w:color w:val="000000"/>
            </w:rPr>
          </w:pPr>
          <w:r w:rsidRPr="004A4C13">
            <w:rPr>
              <w:rFonts w:ascii="Times New Roman" w:hAnsi="Times New Roman" w:cs="Times New Roman"/>
              <w:color w:val="000000"/>
            </w:rPr>
            <w:t>Essa, M. M., Bishir, M., Bhat, A., Chidambaram, S. B., Al-Balushi, B., Hamdan, H., ... &amp; Qoronfleh, M. W. (2023). Functional foods and their impact on health. </w:t>
          </w:r>
          <w:r w:rsidRPr="004A4C13">
            <w:rPr>
              <w:rFonts w:ascii="Times New Roman" w:hAnsi="Times New Roman" w:cs="Times New Roman"/>
              <w:i/>
              <w:iCs/>
              <w:color w:val="000000"/>
            </w:rPr>
            <w:t>Journal of Food Science and Technology</w:t>
          </w:r>
          <w:r w:rsidRPr="004A4C13">
            <w:rPr>
              <w:rFonts w:ascii="Times New Roman" w:hAnsi="Times New Roman" w:cs="Times New Roman"/>
              <w:color w:val="000000"/>
            </w:rPr>
            <w:t>, </w:t>
          </w:r>
          <w:r w:rsidRPr="004A4C13">
            <w:rPr>
              <w:rFonts w:ascii="Times New Roman" w:hAnsi="Times New Roman" w:cs="Times New Roman"/>
              <w:i/>
              <w:iCs/>
              <w:color w:val="000000"/>
            </w:rPr>
            <w:t>60</w:t>
          </w:r>
          <w:r w:rsidRPr="004A4C13">
            <w:rPr>
              <w:rFonts w:ascii="Times New Roman" w:hAnsi="Times New Roman" w:cs="Times New Roman"/>
              <w:color w:val="000000"/>
            </w:rPr>
            <w:t>(3), 820-834.</w:t>
          </w:r>
        </w:p>
        <w:p w14:paraId="145314F3" w14:textId="1DD10F1B" w:rsidR="00484CF2" w:rsidRPr="004A4C13" w:rsidRDefault="005C1F50" w:rsidP="00D20B52">
          <w:pPr>
            <w:rPr>
              <w:rFonts w:ascii="Times New Roman" w:hAnsi="Times New Roman" w:cs="Times New Roman"/>
              <w:color w:val="000000"/>
            </w:rPr>
          </w:pPr>
          <w:r w:rsidRPr="004A4C13">
            <w:rPr>
              <w:rFonts w:ascii="Times New Roman" w:hAnsi="Times New Roman" w:cs="Times New Roman"/>
              <w:color w:val="000000"/>
            </w:rPr>
            <w:t>Prasad, S., Rathore, H., Sharma, S., &amp; Yadav, A. S. (2015). Medicinal mushrooms as a source of novel functional food. </w:t>
          </w:r>
          <w:r w:rsidRPr="004A4C13">
            <w:rPr>
              <w:rFonts w:ascii="Times New Roman" w:hAnsi="Times New Roman" w:cs="Times New Roman"/>
              <w:i/>
              <w:iCs/>
              <w:color w:val="000000"/>
            </w:rPr>
            <w:t>Int J Food Sci Nutr Diet</w:t>
          </w:r>
          <w:r w:rsidRPr="004A4C13">
            <w:rPr>
              <w:rFonts w:ascii="Times New Roman" w:hAnsi="Times New Roman" w:cs="Times New Roman"/>
              <w:color w:val="000000"/>
            </w:rPr>
            <w:t>, </w:t>
          </w:r>
          <w:r w:rsidRPr="004A4C13">
            <w:rPr>
              <w:rFonts w:ascii="Times New Roman" w:hAnsi="Times New Roman" w:cs="Times New Roman"/>
              <w:i/>
              <w:iCs/>
              <w:color w:val="000000"/>
            </w:rPr>
            <w:t>4</w:t>
          </w:r>
          <w:r w:rsidRPr="004A4C13">
            <w:rPr>
              <w:rFonts w:ascii="Times New Roman" w:hAnsi="Times New Roman" w:cs="Times New Roman"/>
              <w:color w:val="000000"/>
            </w:rPr>
            <w:t>(5), 221-225.</w:t>
          </w:r>
        </w:p>
        <w:p w14:paraId="3C7C1852" w14:textId="1754EE5D" w:rsidR="00D20B52" w:rsidRPr="004A4C13" w:rsidRDefault="005C1F50" w:rsidP="00DB4227">
          <w:pPr>
            <w:jc w:val="both"/>
            <w:rPr>
              <w:rFonts w:ascii="Times New Roman" w:hAnsi="Times New Roman" w:cs="Times New Roman"/>
              <w:color w:val="000000"/>
            </w:rPr>
          </w:pPr>
          <w:r w:rsidRPr="004A4C13">
            <w:rPr>
              <w:rFonts w:ascii="Times New Roman" w:hAnsi="Times New Roman" w:cs="Times New Roman"/>
              <w:color w:val="000000"/>
            </w:rPr>
            <w:t>Jayaraman, S., Yadav, B., Dalal, R. C., Naorem, A., Sinha, N. K., Rao, C. S., ... &amp; Rao, A. S. (2024). Mushroom farming: A review Focusing on soil health, nutritional security and environmental sustainability. </w:t>
          </w:r>
          <w:r w:rsidRPr="004A4C13">
            <w:rPr>
              <w:rFonts w:ascii="Times New Roman" w:hAnsi="Times New Roman" w:cs="Times New Roman"/>
              <w:i/>
              <w:iCs/>
              <w:color w:val="000000"/>
            </w:rPr>
            <w:t>Farming System</w:t>
          </w:r>
          <w:r w:rsidRPr="004A4C13">
            <w:rPr>
              <w:rFonts w:ascii="Times New Roman" w:hAnsi="Times New Roman" w:cs="Times New Roman"/>
              <w:color w:val="000000"/>
            </w:rPr>
            <w:t>, </w:t>
          </w:r>
          <w:r w:rsidRPr="004A4C13">
            <w:rPr>
              <w:rFonts w:ascii="Times New Roman" w:hAnsi="Times New Roman" w:cs="Times New Roman"/>
              <w:i/>
              <w:iCs/>
              <w:color w:val="000000"/>
            </w:rPr>
            <w:t>2</w:t>
          </w:r>
          <w:r w:rsidRPr="004A4C13">
            <w:rPr>
              <w:rFonts w:ascii="Times New Roman" w:hAnsi="Times New Roman" w:cs="Times New Roman"/>
              <w:color w:val="000000"/>
            </w:rPr>
            <w:t>(3), 100098.</w:t>
          </w:r>
        </w:p>
        <w:p w14:paraId="7A5D6B60" w14:textId="22C07DD8" w:rsidR="005C1F50" w:rsidRPr="004A4C13" w:rsidRDefault="005C1F50" w:rsidP="00DB4227">
          <w:pPr>
            <w:jc w:val="both"/>
            <w:rPr>
              <w:rFonts w:ascii="Times New Roman" w:hAnsi="Times New Roman" w:cs="Times New Roman"/>
              <w:color w:val="000000"/>
            </w:rPr>
          </w:pPr>
          <w:r w:rsidRPr="004A4C13">
            <w:rPr>
              <w:rFonts w:ascii="Times New Roman" w:hAnsi="Times New Roman" w:cs="Times New Roman"/>
              <w:color w:val="000000"/>
            </w:rPr>
            <w:t xml:space="preserve">Kumar, K., Mehra, R., Guiné, R., Lima, M., Kumar, N., Kaushik, R., Ahmed, N., Yadav, A., &amp; Kumar, H. (2021). Edible Mushrooms: A Comprehensive Review on Bioactive Compounds with Health Benefits and Processing Aspects. Foods, 10. </w:t>
          </w:r>
          <w:hyperlink r:id="rId10" w:history="1">
            <w:r w:rsidRPr="004A4C13">
              <w:rPr>
                <w:rStyle w:val="Hyperlink"/>
                <w:rFonts w:ascii="Times New Roman" w:hAnsi="Times New Roman" w:cs="Times New Roman"/>
              </w:rPr>
              <w:t>https://doi.org/10.3390/foods10122996</w:t>
            </w:r>
          </w:hyperlink>
          <w:r w:rsidRPr="004A4C13">
            <w:rPr>
              <w:rFonts w:ascii="Times New Roman" w:hAnsi="Times New Roman" w:cs="Times New Roman"/>
              <w:color w:val="000000"/>
            </w:rPr>
            <w:t>.</w:t>
          </w:r>
        </w:p>
        <w:p w14:paraId="6226997E" w14:textId="69B1941A" w:rsidR="005C1F50" w:rsidRPr="004A4C13" w:rsidRDefault="00733712" w:rsidP="00DB4227">
          <w:pPr>
            <w:jc w:val="both"/>
            <w:rPr>
              <w:rFonts w:ascii="Times New Roman" w:hAnsi="Times New Roman" w:cs="Times New Roman"/>
              <w:color w:val="000000"/>
            </w:rPr>
          </w:pPr>
          <w:r w:rsidRPr="004A4C13">
            <w:rPr>
              <w:rFonts w:ascii="Times New Roman" w:hAnsi="Times New Roman" w:cs="Times New Roman"/>
              <w:color w:val="000000"/>
            </w:rPr>
            <w:t>Zhou, Y., Chu, M., Ahmadi, F., Agar, O. T., Barrow, C. J., Dunshea, F. R., &amp; Suleria, H. A. (2024). A comprehensive review on phytochemical profiling in mushrooms: occurrence, biological activities, applications and future prospective. </w:t>
          </w:r>
          <w:r w:rsidRPr="004A4C13">
            <w:rPr>
              <w:rFonts w:ascii="Times New Roman" w:hAnsi="Times New Roman" w:cs="Times New Roman"/>
              <w:i/>
              <w:iCs/>
              <w:color w:val="000000"/>
            </w:rPr>
            <w:t>Food Reviews International</w:t>
          </w:r>
          <w:r w:rsidRPr="004A4C13">
            <w:rPr>
              <w:rFonts w:ascii="Times New Roman" w:hAnsi="Times New Roman" w:cs="Times New Roman"/>
              <w:color w:val="000000"/>
            </w:rPr>
            <w:t>, </w:t>
          </w:r>
          <w:r w:rsidRPr="004A4C13">
            <w:rPr>
              <w:rFonts w:ascii="Times New Roman" w:hAnsi="Times New Roman" w:cs="Times New Roman"/>
              <w:i/>
              <w:iCs/>
              <w:color w:val="000000"/>
            </w:rPr>
            <w:t>40</w:t>
          </w:r>
          <w:r w:rsidRPr="004A4C13">
            <w:rPr>
              <w:rFonts w:ascii="Times New Roman" w:hAnsi="Times New Roman" w:cs="Times New Roman"/>
              <w:color w:val="000000"/>
            </w:rPr>
            <w:t>(3), 924-951.</w:t>
          </w:r>
          <w:r w:rsidRPr="004A4C13">
            <w:rPr>
              <w:rFonts w:ascii="Times New Roman" w:hAnsi="Times New Roman" w:cs="Times New Roman"/>
            </w:rPr>
            <w:t xml:space="preserve"> </w:t>
          </w:r>
          <w:hyperlink r:id="rId11" w:history="1">
            <w:r w:rsidRPr="004A4C13">
              <w:rPr>
                <w:rStyle w:val="Hyperlink"/>
                <w:rFonts w:ascii="Times New Roman" w:hAnsi="Times New Roman" w:cs="Times New Roman"/>
              </w:rPr>
              <w:t>http://doi.org/10.1080/87559129.2023.2202738</w:t>
            </w:r>
          </w:hyperlink>
        </w:p>
        <w:p w14:paraId="7621DF35" w14:textId="617C01D0" w:rsidR="005B5A46" w:rsidRPr="004A4C13" w:rsidRDefault="005B5A46" w:rsidP="00DB4227">
          <w:pPr>
            <w:jc w:val="both"/>
            <w:rPr>
              <w:rFonts w:ascii="Times New Roman" w:hAnsi="Times New Roman" w:cs="Times New Roman"/>
              <w:color w:val="000000"/>
            </w:rPr>
          </w:pPr>
          <w:r w:rsidRPr="004A4C13">
            <w:rPr>
              <w:rFonts w:ascii="Times New Roman" w:hAnsi="Times New Roman" w:cs="Times New Roman"/>
              <w:color w:val="000000"/>
            </w:rPr>
            <w:lastRenderedPageBreak/>
            <w:t>Zeng, X., Li, J., Lyu, X., Chen, X. M., &amp; Guo, S. (2022). Nutritional characterization and untargeted metabolomics of oyster mushroom produced using Astragalus membranaceus var. mongolicus stems and leaves as substrates. </w:t>
          </w:r>
          <w:r w:rsidRPr="004A4C13">
            <w:rPr>
              <w:rFonts w:ascii="Times New Roman" w:hAnsi="Times New Roman" w:cs="Times New Roman"/>
              <w:i/>
              <w:iCs/>
              <w:color w:val="000000"/>
            </w:rPr>
            <w:t>Frontiers in Plant Science</w:t>
          </w:r>
          <w:r w:rsidRPr="004A4C13">
            <w:rPr>
              <w:rFonts w:ascii="Times New Roman" w:hAnsi="Times New Roman" w:cs="Times New Roman"/>
              <w:color w:val="000000"/>
            </w:rPr>
            <w:t>, </w:t>
          </w:r>
          <w:r w:rsidRPr="004A4C13">
            <w:rPr>
              <w:rFonts w:ascii="Times New Roman" w:hAnsi="Times New Roman" w:cs="Times New Roman"/>
              <w:i/>
              <w:iCs/>
              <w:color w:val="000000"/>
            </w:rPr>
            <w:t>13</w:t>
          </w:r>
          <w:r w:rsidRPr="004A4C13">
            <w:rPr>
              <w:rFonts w:ascii="Times New Roman" w:hAnsi="Times New Roman" w:cs="Times New Roman"/>
              <w:color w:val="000000"/>
            </w:rPr>
            <w:t>, https://doi.org/ 10.3389/fpls.2022.802801</w:t>
          </w:r>
        </w:p>
        <w:p w14:paraId="5C47BAB7" w14:textId="77777777" w:rsidR="005B5A46" w:rsidRPr="004A4C13" w:rsidRDefault="005B5A46" w:rsidP="005B5A46">
          <w:pPr>
            <w:spacing w:after="0"/>
            <w:jc w:val="both"/>
            <w:rPr>
              <w:rFonts w:ascii="Times New Roman" w:hAnsi="Times New Roman" w:cs="Times New Roman"/>
              <w:color w:val="000000"/>
            </w:rPr>
          </w:pPr>
          <w:r w:rsidRPr="004A4C13">
            <w:rPr>
              <w:rFonts w:ascii="Times New Roman" w:hAnsi="Times New Roman" w:cs="Times New Roman"/>
              <w:color w:val="000000"/>
            </w:rPr>
            <w:t>Kaﬂe, B., Baak, J., and Brede, C. (2020). Quantiﬁcation by LC-MS/MS of</w:t>
          </w:r>
        </w:p>
        <w:p w14:paraId="5BE2F934" w14:textId="00FFE304" w:rsidR="005B5A46" w:rsidRPr="004A4C13" w:rsidRDefault="005B5A46" w:rsidP="002745FD">
          <w:pPr>
            <w:spacing w:after="0"/>
            <w:jc w:val="both"/>
            <w:rPr>
              <w:rFonts w:ascii="Times New Roman" w:hAnsi="Times New Roman" w:cs="Times New Roman"/>
              <w:color w:val="000000"/>
            </w:rPr>
          </w:pPr>
          <w:r w:rsidRPr="004A4C13">
            <w:rPr>
              <w:rFonts w:ascii="Times New Roman" w:hAnsi="Times New Roman" w:cs="Times New Roman"/>
              <w:color w:val="000000"/>
            </w:rPr>
            <w:t>astragaloside IV and isoﬂavones in Astragali radix can be more accurate by</w:t>
          </w:r>
          <w:r w:rsidR="002745FD" w:rsidRPr="004A4C13">
            <w:rPr>
              <w:rFonts w:ascii="Times New Roman" w:hAnsi="Times New Roman" w:cs="Times New Roman"/>
              <w:color w:val="000000"/>
            </w:rPr>
            <w:t xml:space="preserve"> </w:t>
          </w:r>
          <w:r w:rsidRPr="004A4C13">
            <w:rPr>
              <w:rFonts w:ascii="Times New Roman" w:hAnsi="Times New Roman" w:cs="Times New Roman"/>
              <w:color w:val="000000"/>
            </w:rPr>
            <w:t>using standard addition. Phytochem. Anal. 32, 466–473. doi: 10.1002/pca.2994</w:t>
          </w:r>
        </w:p>
        <w:p w14:paraId="1EA2B6BC" w14:textId="77777777" w:rsidR="005B5A46" w:rsidRPr="004A4C13" w:rsidRDefault="005B5A46" w:rsidP="005B5A46">
          <w:pPr>
            <w:spacing w:before="240" w:after="0"/>
            <w:jc w:val="both"/>
            <w:rPr>
              <w:rFonts w:ascii="Times New Roman" w:hAnsi="Times New Roman" w:cs="Times New Roman"/>
              <w:color w:val="000000"/>
            </w:rPr>
          </w:pPr>
          <w:r w:rsidRPr="004A4C13">
            <w:rPr>
              <w:rFonts w:ascii="Times New Roman" w:hAnsi="Times New Roman" w:cs="Times New Roman"/>
              <w:color w:val="000000"/>
            </w:rPr>
            <w:t>Sharma, U., Singh, D., Kumar, P., Dobhal, M. P., and Singh, S. (2011). Antiparasitic</w:t>
          </w:r>
        </w:p>
        <w:p w14:paraId="6348FB4C" w14:textId="77777777" w:rsidR="005B5A46" w:rsidRPr="004A4C13" w:rsidRDefault="005B5A46" w:rsidP="005B5A46">
          <w:pPr>
            <w:spacing w:after="0"/>
            <w:jc w:val="both"/>
            <w:rPr>
              <w:rFonts w:ascii="Times New Roman" w:hAnsi="Times New Roman" w:cs="Times New Roman"/>
              <w:color w:val="000000"/>
            </w:rPr>
          </w:pPr>
          <w:r w:rsidRPr="004A4C13">
            <w:rPr>
              <w:rFonts w:ascii="Times New Roman" w:hAnsi="Times New Roman" w:cs="Times New Roman"/>
              <w:color w:val="000000"/>
            </w:rPr>
            <w:t>activity of plumericin &amp; isoplumericin isolated from Plumeria bicolor against</w:t>
          </w:r>
        </w:p>
        <w:p w14:paraId="01DD8AE0" w14:textId="77777777" w:rsidR="005B5A46" w:rsidRPr="004A4C13" w:rsidRDefault="005B5A46" w:rsidP="005B5A46">
          <w:pPr>
            <w:spacing w:after="0"/>
            <w:jc w:val="both"/>
            <w:rPr>
              <w:rFonts w:ascii="Times New Roman" w:hAnsi="Times New Roman" w:cs="Times New Roman"/>
              <w:color w:val="000000"/>
            </w:rPr>
          </w:pPr>
          <w:r w:rsidRPr="004A4C13">
            <w:rPr>
              <w:rFonts w:ascii="Times New Roman" w:hAnsi="Times New Roman" w:cs="Times New Roman"/>
              <w:color w:val="000000"/>
            </w:rPr>
            <w:t>Leishmania donovani. Indian J. Med. Res. 134, 709–716. doi: 10.4103/0971-</w:t>
          </w:r>
        </w:p>
        <w:p w14:paraId="5E0A7B2C" w14:textId="532425B1" w:rsidR="005B5A46" w:rsidRPr="004A4C13" w:rsidRDefault="005B5A46" w:rsidP="005B5A46">
          <w:pPr>
            <w:spacing w:after="0"/>
            <w:jc w:val="both"/>
            <w:rPr>
              <w:rFonts w:ascii="Times New Roman" w:hAnsi="Times New Roman" w:cs="Times New Roman"/>
              <w:color w:val="000000"/>
            </w:rPr>
          </w:pPr>
          <w:r w:rsidRPr="004A4C13">
            <w:rPr>
              <w:rFonts w:ascii="Times New Roman" w:hAnsi="Times New Roman" w:cs="Times New Roman"/>
              <w:color w:val="000000"/>
            </w:rPr>
            <w:t>5916.91005</w:t>
          </w:r>
        </w:p>
        <w:p w14:paraId="2A266819" w14:textId="77777777" w:rsidR="005B5A46" w:rsidRPr="004A4C13" w:rsidRDefault="005B5A46" w:rsidP="00DB4227">
          <w:pPr>
            <w:jc w:val="both"/>
            <w:rPr>
              <w:rFonts w:ascii="Times New Roman" w:hAnsi="Times New Roman" w:cs="Times New Roman"/>
              <w:color w:val="000000"/>
            </w:rPr>
          </w:pPr>
        </w:p>
        <w:p w14:paraId="66557E08" w14:textId="77777777" w:rsidR="00681208" w:rsidRDefault="002745FD" w:rsidP="00681208">
          <w:pPr>
            <w:jc w:val="both"/>
            <w:rPr>
              <w:rFonts w:ascii="Times New Roman" w:hAnsi="Times New Roman" w:cs="Times New Roman"/>
              <w:color w:val="000000"/>
            </w:rPr>
          </w:pPr>
          <w:r w:rsidRPr="004A4C13">
            <w:rPr>
              <w:rFonts w:ascii="Times New Roman" w:hAnsi="Times New Roman" w:cs="Times New Roman"/>
              <w:color w:val="000000"/>
            </w:rPr>
            <w:t>Yu, W., Zhang, Y., Lu, Y., Ouyang, Z., Peng, J., Tu, Y., &amp; He, B. (2025). Recent research on the bioactivity of polyphenols derived from edible fungi and their potential in chronic disease prevention. </w:t>
          </w:r>
          <w:r w:rsidRPr="004A4C13">
            <w:rPr>
              <w:rFonts w:ascii="Times New Roman" w:hAnsi="Times New Roman" w:cs="Times New Roman"/>
              <w:i/>
              <w:iCs/>
              <w:color w:val="000000"/>
            </w:rPr>
            <w:t>Journal of Functional Foods</w:t>
          </w:r>
          <w:r w:rsidRPr="004A4C13">
            <w:rPr>
              <w:rFonts w:ascii="Times New Roman" w:hAnsi="Times New Roman" w:cs="Times New Roman"/>
              <w:color w:val="000000"/>
            </w:rPr>
            <w:t>, </w:t>
          </w:r>
          <w:r w:rsidRPr="004A4C13">
            <w:rPr>
              <w:rFonts w:ascii="Times New Roman" w:hAnsi="Times New Roman" w:cs="Times New Roman"/>
              <w:i/>
              <w:iCs/>
              <w:color w:val="000000"/>
            </w:rPr>
            <w:t>124</w:t>
          </w:r>
          <w:r w:rsidRPr="004A4C13">
            <w:rPr>
              <w:rFonts w:ascii="Times New Roman" w:hAnsi="Times New Roman" w:cs="Times New Roman"/>
              <w:color w:val="000000"/>
            </w:rPr>
            <w:t>, 106627.</w:t>
          </w:r>
        </w:p>
        <w:p w14:paraId="6C9B76F8" w14:textId="45519888" w:rsidR="005B5A46" w:rsidRPr="004A4C13" w:rsidRDefault="002745FD" w:rsidP="00681208">
          <w:pPr>
            <w:jc w:val="both"/>
            <w:rPr>
              <w:rFonts w:ascii="Times New Roman" w:hAnsi="Times New Roman" w:cs="Times New Roman"/>
              <w:color w:val="000000"/>
            </w:rPr>
          </w:pPr>
          <w:r w:rsidRPr="004A4C13">
            <w:rPr>
              <w:rFonts w:ascii="Times New Roman" w:hAnsi="Times New Roman" w:cs="Times New Roman"/>
              <w:color w:val="000000"/>
            </w:rPr>
            <w:t xml:space="preserve">Ambhore, J. P., Adhao, V. S., Rafique, S. S., Telgote, A. A., Dhoran, R. S., &amp; Shende, B. A. </w:t>
          </w:r>
          <w:r w:rsidR="00681208">
            <w:rPr>
              <w:rFonts w:ascii="Times New Roman" w:hAnsi="Times New Roman" w:cs="Times New Roman"/>
              <w:color w:val="000000"/>
            </w:rPr>
            <w:t xml:space="preserve">  </w:t>
          </w:r>
          <w:r w:rsidRPr="004A4C13">
            <w:rPr>
              <w:rFonts w:ascii="Times New Roman" w:hAnsi="Times New Roman" w:cs="Times New Roman"/>
              <w:color w:val="000000"/>
            </w:rPr>
            <w:t>(2024). A concise review: Edible mushroom and their medicinal significance. </w:t>
          </w:r>
          <w:r w:rsidRPr="004A4C13">
            <w:rPr>
              <w:rFonts w:ascii="Times New Roman" w:hAnsi="Times New Roman" w:cs="Times New Roman"/>
              <w:i/>
              <w:iCs/>
              <w:color w:val="000000"/>
            </w:rPr>
            <w:t>Exploration of Foods and Foodomics</w:t>
          </w:r>
          <w:r w:rsidRPr="004A4C13">
            <w:rPr>
              <w:rFonts w:ascii="Times New Roman" w:hAnsi="Times New Roman" w:cs="Times New Roman"/>
              <w:color w:val="000000"/>
            </w:rPr>
            <w:t>, </w:t>
          </w:r>
          <w:r w:rsidRPr="004A4C13">
            <w:rPr>
              <w:rFonts w:ascii="Times New Roman" w:hAnsi="Times New Roman" w:cs="Times New Roman"/>
              <w:i/>
              <w:iCs/>
              <w:color w:val="000000"/>
            </w:rPr>
            <w:t>2</w:t>
          </w:r>
          <w:r w:rsidRPr="004A4C13">
            <w:rPr>
              <w:rFonts w:ascii="Times New Roman" w:hAnsi="Times New Roman" w:cs="Times New Roman"/>
              <w:color w:val="000000"/>
            </w:rPr>
            <w:t>(3), 183-194.</w:t>
          </w:r>
        </w:p>
        <w:p w14:paraId="1533B480" w14:textId="7614F563" w:rsidR="00733712" w:rsidRPr="004A4C13" w:rsidRDefault="00CE7358" w:rsidP="00DB4227">
          <w:pPr>
            <w:jc w:val="both"/>
            <w:rPr>
              <w:rFonts w:ascii="Times New Roman" w:hAnsi="Times New Roman" w:cs="Times New Roman"/>
              <w:color w:val="000000"/>
            </w:rPr>
          </w:pPr>
          <w:r w:rsidRPr="004A4C13">
            <w:rPr>
              <w:rFonts w:ascii="Times New Roman" w:hAnsi="Times New Roman" w:cs="Times New Roman"/>
              <w:color w:val="000000"/>
            </w:rPr>
            <w:t>Kalaras, M. D., Beelman, R. B., &amp; Elias, R. J. (2012). Effects of postharvest pulsed UV light treatment of white button mushrooms (Agaricus bisporus) on vitamin D2 content and quality attributes. </w:t>
          </w:r>
          <w:r w:rsidRPr="004A4C13">
            <w:rPr>
              <w:rFonts w:ascii="Times New Roman" w:hAnsi="Times New Roman" w:cs="Times New Roman"/>
              <w:i/>
              <w:iCs/>
              <w:color w:val="000000"/>
            </w:rPr>
            <w:t>Journal of agricultural and food chemistry</w:t>
          </w:r>
          <w:r w:rsidRPr="004A4C13">
            <w:rPr>
              <w:rFonts w:ascii="Times New Roman" w:hAnsi="Times New Roman" w:cs="Times New Roman"/>
              <w:color w:val="000000"/>
            </w:rPr>
            <w:t>, </w:t>
          </w:r>
          <w:r w:rsidRPr="004A4C13">
            <w:rPr>
              <w:rFonts w:ascii="Times New Roman" w:hAnsi="Times New Roman" w:cs="Times New Roman"/>
              <w:i/>
              <w:iCs/>
              <w:color w:val="000000"/>
            </w:rPr>
            <w:t>60</w:t>
          </w:r>
          <w:r w:rsidRPr="004A4C13">
            <w:rPr>
              <w:rFonts w:ascii="Times New Roman" w:hAnsi="Times New Roman" w:cs="Times New Roman"/>
              <w:color w:val="000000"/>
            </w:rPr>
            <w:t>(1), 220-225.</w:t>
          </w:r>
        </w:p>
        <w:p w14:paraId="2646A834" w14:textId="14DF428C" w:rsidR="00DB4227" w:rsidRPr="004A4C13" w:rsidRDefault="00CE7358" w:rsidP="008700FA">
          <w:pPr>
            <w:jc w:val="both"/>
            <w:rPr>
              <w:rFonts w:ascii="Times New Roman" w:hAnsi="Times New Roman" w:cs="Times New Roman"/>
              <w:color w:val="000000"/>
            </w:rPr>
          </w:pPr>
          <w:r w:rsidRPr="004A4C13">
            <w:rPr>
              <w:rFonts w:ascii="Times New Roman" w:hAnsi="Times New Roman" w:cs="Times New Roman"/>
              <w:color w:val="000000"/>
            </w:rPr>
            <w:t>Cheung, L. M., Cheung, P. C., &amp; Ooi, V. E. (2003). Antioxidant activity and total phenolics of edible mushroom extracts. </w:t>
          </w:r>
          <w:r w:rsidRPr="004A4C13">
            <w:rPr>
              <w:rFonts w:ascii="Times New Roman" w:hAnsi="Times New Roman" w:cs="Times New Roman"/>
              <w:i/>
              <w:iCs/>
              <w:color w:val="000000"/>
            </w:rPr>
            <w:t>Food chemistry</w:t>
          </w:r>
          <w:r w:rsidRPr="004A4C13">
            <w:rPr>
              <w:rFonts w:ascii="Times New Roman" w:hAnsi="Times New Roman" w:cs="Times New Roman"/>
              <w:color w:val="000000"/>
            </w:rPr>
            <w:t>, </w:t>
          </w:r>
          <w:r w:rsidRPr="004A4C13">
            <w:rPr>
              <w:rFonts w:ascii="Times New Roman" w:hAnsi="Times New Roman" w:cs="Times New Roman"/>
              <w:i/>
              <w:iCs/>
              <w:color w:val="000000"/>
            </w:rPr>
            <w:t>81</w:t>
          </w:r>
          <w:r w:rsidRPr="004A4C13">
            <w:rPr>
              <w:rFonts w:ascii="Times New Roman" w:hAnsi="Times New Roman" w:cs="Times New Roman"/>
              <w:color w:val="000000"/>
            </w:rPr>
            <w:t>(2), 249-255.</w:t>
          </w:r>
        </w:p>
        <w:p w14:paraId="3B816BB5" w14:textId="6A03DC8B" w:rsidR="00CE7358" w:rsidRPr="004A4C13" w:rsidRDefault="00CE7358" w:rsidP="008700FA">
          <w:pPr>
            <w:jc w:val="both"/>
            <w:rPr>
              <w:rFonts w:ascii="Times New Roman" w:hAnsi="Times New Roman" w:cs="Times New Roman"/>
              <w:color w:val="000000"/>
            </w:rPr>
          </w:pPr>
          <w:r w:rsidRPr="004A4C13">
            <w:rPr>
              <w:rFonts w:ascii="Times New Roman" w:hAnsi="Times New Roman" w:cs="Times New Roman"/>
              <w:color w:val="000000"/>
            </w:rPr>
            <w:t>Łysakowska, P., Sobota, A., &amp; Wirkijowska, A. (2023). Medicinal mushrooms: Their bioactive components, nutritional value and application in functional food production—A review. </w:t>
          </w:r>
          <w:r w:rsidRPr="004A4C13">
            <w:rPr>
              <w:rFonts w:ascii="Times New Roman" w:hAnsi="Times New Roman" w:cs="Times New Roman"/>
              <w:i/>
              <w:iCs/>
              <w:color w:val="000000"/>
            </w:rPr>
            <w:t>Molecules</w:t>
          </w:r>
          <w:r w:rsidRPr="004A4C13">
            <w:rPr>
              <w:rFonts w:ascii="Times New Roman" w:hAnsi="Times New Roman" w:cs="Times New Roman"/>
              <w:color w:val="000000"/>
            </w:rPr>
            <w:t>, </w:t>
          </w:r>
          <w:r w:rsidRPr="004A4C13">
            <w:rPr>
              <w:rFonts w:ascii="Times New Roman" w:hAnsi="Times New Roman" w:cs="Times New Roman"/>
              <w:i/>
              <w:iCs/>
              <w:color w:val="000000"/>
            </w:rPr>
            <w:t>28</w:t>
          </w:r>
          <w:r w:rsidRPr="004A4C13">
            <w:rPr>
              <w:rFonts w:ascii="Times New Roman" w:hAnsi="Times New Roman" w:cs="Times New Roman"/>
              <w:color w:val="000000"/>
            </w:rPr>
            <w:t>(14), 5393.</w:t>
          </w:r>
          <w:r w:rsidRPr="004A4C13">
            <w:rPr>
              <w:rFonts w:ascii="Times New Roman" w:hAnsi="Times New Roman" w:cs="Times New Roman"/>
            </w:rPr>
            <w:t xml:space="preserve"> </w:t>
          </w:r>
          <w:hyperlink r:id="rId12" w:history="1">
            <w:r w:rsidRPr="004A4C13">
              <w:rPr>
                <w:rStyle w:val="Hyperlink"/>
                <w:rFonts w:ascii="Times New Roman" w:hAnsi="Times New Roman" w:cs="Times New Roman"/>
              </w:rPr>
              <w:t>https://doi.org/10.3390/molecules28145393</w:t>
            </w:r>
          </w:hyperlink>
          <w:r w:rsidRPr="004A4C13">
            <w:rPr>
              <w:rFonts w:ascii="Times New Roman" w:hAnsi="Times New Roman" w:cs="Times New Roman"/>
              <w:color w:val="000000"/>
            </w:rPr>
            <w:t>.</w:t>
          </w:r>
        </w:p>
        <w:p w14:paraId="4726A046" w14:textId="1DF422F2" w:rsidR="00CE7358" w:rsidRPr="004A4C13" w:rsidRDefault="00CE7358" w:rsidP="008700FA">
          <w:pPr>
            <w:jc w:val="both"/>
            <w:rPr>
              <w:rFonts w:ascii="Times New Roman" w:hAnsi="Times New Roman" w:cs="Times New Roman"/>
              <w:color w:val="000000"/>
            </w:rPr>
          </w:pPr>
          <w:r w:rsidRPr="004A4C13">
            <w:rPr>
              <w:rFonts w:ascii="Times New Roman" w:hAnsi="Times New Roman" w:cs="Times New Roman"/>
              <w:color w:val="000000"/>
            </w:rPr>
            <w:t>Fitsum, S., Sbhatu, D. B., &amp; Gebreyohannes, G. (2025). Harnessing the nutritional Value, therapeutic Applications, and environmental impact of mushrooms. </w:t>
          </w:r>
          <w:r w:rsidRPr="004A4C13">
            <w:rPr>
              <w:rFonts w:ascii="Times New Roman" w:hAnsi="Times New Roman" w:cs="Times New Roman"/>
              <w:i/>
              <w:iCs/>
              <w:color w:val="000000"/>
            </w:rPr>
            <w:t>Food Science &amp; Nutrition</w:t>
          </w:r>
          <w:r w:rsidRPr="004A4C13">
            <w:rPr>
              <w:rFonts w:ascii="Times New Roman" w:hAnsi="Times New Roman" w:cs="Times New Roman"/>
              <w:color w:val="000000"/>
            </w:rPr>
            <w:t>, </w:t>
          </w:r>
          <w:r w:rsidRPr="004A4C13">
            <w:rPr>
              <w:rFonts w:ascii="Times New Roman" w:hAnsi="Times New Roman" w:cs="Times New Roman"/>
              <w:i/>
              <w:iCs/>
              <w:color w:val="000000"/>
            </w:rPr>
            <w:t>13</w:t>
          </w:r>
          <w:r w:rsidRPr="004A4C13">
            <w:rPr>
              <w:rFonts w:ascii="Times New Roman" w:hAnsi="Times New Roman" w:cs="Times New Roman"/>
              <w:color w:val="000000"/>
            </w:rPr>
            <w:t xml:space="preserve">(7), e70611. </w:t>
          </w:r>
          <w:hyperlink r:id="rId13" w:history="1">
            <w:r w:rsidRPr="004A4C13">
              <w:rPr>
                <w:rStyle w:val="Hyperlink"/>
                <w:rFonts w:ascii="Times New Roman" w:hAnsi="Times New Roman" w:cs="Times New Roman"/>
              </w:rPr>
              <w:t>https://doi.org/10.1002/fsn3.70611</w:t>
            </w:r>
          </w:hyperlink>
          <w:r w:rsidRPr="004A4C13">
            <w:rPr>
              <w:rFonts w:ascii="Times New Roman" w:hAnsi="Times New Roman" w:cs="Times New Roman"/>
              <w:color w:val="000000"/>
            </w:rPr>
            <w:t>.</w:t>
          </w:r>
        </w:p>
        <w:p w14:paraId="058C51BE" w14:textId="6E6101F1" w:rsidR="00CE7358" w:rsidRPr="004A4C13" w:rsidRDefault="00CE7358" w:rsidP="008700FA">
          <w:pPr>
            <w:jc w:val="both"/>
            <w:rPr>
              <w:rFonts w:ascii="Times New Roman" w:hAnsi="Times New Roman" w:cs="Times New Roman"/>
              <w:color w:val="000000"/>
            </w:rPr>
          </w:pPr>
          <w:r w:rsidRPr="004A4C13">
            <w:rPr>
              <w:rFonts w:ascii="Times New Roman" w:hAnsi="Times New Roman" w:cs="Times New Roman"/>
              <w:color w:val="000000"/>
            </w:rPr>
            <w:t xml:space="preserve">Dimopoulou, M., Kolonas, A., Mourtakos, S., Androutsos, O., &amp; Gortzi, O. (2022). Nutritional Composition and Biological Properties of Sixteen Edible Mushroom Species. Applied Sciences. </w:t>
          </w:r>
          <w:hyperlink r:id="rId14" w:history="1">
            <w:r w:rsidRPr="004A4C13">
              <w:rPr>
                <w:rStyle w:val="Hyperlink"/>
                <w:rFonts w:ascii="Times New Roman" w:hAnsi="Times New Roman" w:cs="Times New Roman"/>
              </w:rPr>
              <w:t>https://doi.org/10.3390/app12168074</w:t>
            </w:r>
          </w:hyperlink>
          <w:r w:rsidRPr="004A4C13">
            <w:rPr>
              <w:rFonts w:ascii="Times New Roman" w:hAnsi="Times New Roman" w:cs="Times New Roman"/>
              <w:color w:val="000000"/>
            </w:rPr>
            <w:t>.</w:t>
          </w:r>
        </w:p>
        <w:p w14:paraId="67CD4B68" w14:textId="368C0627" w:rsidR="00CE7358" w:rsidRPr="004A4C13" w:rsidRDefault="00CE7358" w:rsidP="008700FA">
          <w:pPr>
            <w:jc w:val="both"/>
            <w:rPr>
              <w:rFonts w:ascii="Times New Roman" w:hAnsi="Times New Roman" w:cs="Times New Roman"/>
              <w:color w:val="000000"/>
            </w:rPr>
          </w:pPr>
          <w:r w:rsidRPr="004A4C13">
            <w:rPr>
              <w:rFonts w:ascii="Times New Roman" w:hAnsi="Times New Roman" w:cs="Times New Roman"/>
              <w:color w:val="000000"/>
            </w:rPr>
            <w:t xml:space="preserve">Wickramasinghe, M., Nadeeshani, H., Sewwandi, S., Rathnayake, I., Kananke, T., &amp; Liyanage, R. (2023). Comparison of nutritional composition, bioactivities, and FTIR- ATR microstructural properties of commercially grown four mushroom species in Sri Lanka; Agaricus bisporus, Pleurotus ostreatus, Calocybe sp. (MK-white), Ganoderma lucidum. Food Production, Processing and Nutrition, 5. </w:t>
          </w:r>
          <w:hyperlink r:id="rId15" w:history="1">
            <w:r w:rsidRPr="004A4C13">
              <w:rPr>
                <w:rStyle w:val="Hyperlink"/>
                <w:rFonts w:ascii="Times New Roman" w:hAnsi="Times New Roman" w:cs="Times New Roman"/>
              </w:rPr>
              <w:t>https://doi.org/10.1186/s43014-023-00158-9</w:t>
            </w:r>
          </w:hyperlink>
          <w:r w:rsidRPr="004A4C13">
            <w:rPr>
              <w:rFonts w:ascii="Times New Roman" w:hAnsi="Times New Roman" w:cs="Times New Roman"/>
              <w:color w:val="000000"/>
            </w:rPr>
            <w:t>.</w:t>
          </w:r>
        </w:p>
        <w:p w14:paraId="63CB1D95" w14:textId="6E1470A0" w:rsidR="00CE7358" w:rsidRDefault="004A4C13" w:rsidP="008700FA">
          <w:pPr>
            <w:jc w:val="both"/>
            <w:rPr>
              <w:rFonts w:ascii="Times New Roman" w:hAnsi="Times New Roman" w:cs="Times New Roman"/>
              <w:color w:val="000000"/>
            </w:rPr>
          </w:pPr>
          <w:r w:rsidRPr="004A4C13">
            <w:rPr>
              <w:rFonts w:ascii="Times New Roman" w:hAnsi="Times New Roman" w:cs="Times New Roman"/>
              <w:color w:val="000000"/>
            </w:rPr>
            <w:lastRenderedPageBreak/>
            <w:t>Ulziijargal, E., &amp; Mau, J. L. (2011). Nutrient compositions of culinary-medicinal mushroom fruiting bodies and mycelia. </w:t>
          </w:r>
          <w:r w:rsidRPr="004A4C13">
            <w:rPr>
              <w:rFonts w:ascii="Times New Roman" w:hAnsi="Times New Roman" w:cs="Times New Roman"/>
              <w:i/>
              <w:iCs/>
              <w:color w:val="000000"/>
            </w:rPr>
            <w:t>International journal of medicinal mushrooms</w:t>
          </w:r>
          <w:r w:rsidRPr="004A4C13">
            <w:rPr>
              <w:rFonts w:ascii="Times New Roman" w:hAnsi="Times New Roman" w:cs="Times New Roman"/>
              <w:color w:val="000000"/>
            </w:rPr>
            <w:t>, </w:t>
          </w:r>
          <w:r w:rsidRPr="004A4C13">
            <w:rPr>
              <w:rFonts w:ascii="Times New Roman" w:hAnsi="Times New Roman" w:cs="Times New Roman"/>
              <w:i/>
              <w:iCs/>
              <w:color w:val="000000"/>
            </w:rPr>
            <w:t>13</w:t>
          </w:r>
          <w:r w:rsidRPr="004A4C13">
            <w:rPr>
              <w:rFonts w:ascii="Times New Roman" w:hAnsi="Times New Roman" w:cs="Times New Roman"/>
              <w:color w:val="000000"/>
            </w:rPr>
            <w:t>(4).</w:t>
          </w:r>
        </w:p>
        <w:p w14:paraId="1D287AED" w14:textId="44B049E2" w:rsidR="000E6354" w:rsidRDefault="000E6354" w:rsidP="008700FA">
          <w:pPr>
            <w:jc w:val="both"/>
            <w:rPr>
              <w:rFonts w:ascii="Times New Roman" w:hAnsi="Times New Roman" w:cs="Times New Roman"/>
              <w:color w:val="000000"/>
            </w:rPr>
          </w:pPr>
          <w:r w:rsidRPr="000E6354">
            <w:rPr>
              <w:rFonts w:ascii="Times New Roman" w:hAnsi="Times New Roman" w:cs="Times New Roman"/>
              <w:color w:val="000000"/>
            </w:rPr>
            <w:t>Irshad, A., Tahir, A., Sharif, S., Khalid, A., Ali, S., Naz, A., ... &amp; Ameen, A. (2023). Determination of Nutritional and Biochemical Composition of Selected Pleurotus spps. </w:t>
          </w:r>
          <w:r w:rsidRPr="000E6354">
            <w:rPr>
              <w:rFonts w:ascii="Times New Roman" w:hAnsi="Times New Roman" w:cs="Times New Roman"/>
              <w:i/>
              <w:iCs/>
              <w:color w:val="000000"/>
            </w:rPr>
            <w:t>BioMed Research International</w:t>
          </w:r>
          <w:r w:rsidRPr="000E6354">
            <w:rPr>
              <w:rFonts w:ascii="Times New Roman" w:hAnsi="Times New Roman" w:cs="Times New Roman"/>
              <w:color w:val="000000"/>
            </w:rPr>
            <w:t>, </w:t>
          </w:r>
          <w:r w:rsidRPr="000E6354">
            <w:rPr>
              <w:rFonts w:ascii="Times New Roman" w:hAnsi="Times New Roman" w:cs="Times New Roman"/>
              <w:i/>
              <w:iCs/>
              <w:color w:val="000000"/>
            </w:rPr>
            <w:t>2023</w:t>
          </w:r>
          <w:r w:rsidRPr="000E6354">
            <w:rPr>
              <w:rFonts w:ascii="Times New Roman" w:hAnsi="Times New Roman" w:cs="Times New Roman"/>
              <w:color w:val="000000"/>
            </w:rPr>
            <w:t>(1), 8150909.</w:t>
          </w:r>
        </w:p>
        <w:p w14:paraId="6686CACC" w14:textId="4F2DF5FB" w:rsidR="000E6354" w:rsidRDefault="00E80E70" w:rsidP="008700FA">
          <w:pPr>
            <w:jc w:val="both"/>
            <w:rPr>
              <w:rFonts w:ascii="Times New Roman" w:hAnsi="Times New Roman" w:cs="Times New Roman"/>
              <w:color w:val="000000"/>
            </w:rPr>
          </w:pPr>
          <w:r w:rsidRPr="00E80E70">
            <w:rPr>
              <w:rFonts w:ascii="Times New Roman" w:hAnsi="Times New Roman" w:cs="Times New Roman"/>
              <w:color w:val="000000"/>
            </w:rPr>
            <w:t>Friedman, M. (2016). Mushroom polysaccharides: chemistry and antiobesity, antidiabetes, anticancer, and antibiotic properties in cells, rodents, and humans. </w:t>
          </w:r>
          <w:r w:rsidRPr="00E80E70">
            <w:rPr>
              <w:rFonts w:ascii="Times New Roman" w:hAnsi="Times New Roman" w:cs="Times New Roman"/>
              <w:i/>
              <w:iCs/>
              <w:color w:val="000000"/>
            </w:rPr>
            <w:t>Foods</w:t>
          </w:r>
          <w:r w:rsidRPr="00E80E70">
            <w:rPr>
              <w:rFonts w:ascii="Times New Roman" w:hAnsi="Times New Roman" w:cs="Times New Roman"/>
              <w:color w:val="000000"/>
            </w:rPr>
            <w:t>, </w:t>
          </w:r>
          <w:r w:rsidRPr="00E80E70">
            <w:rPr>
              <w:rFonts w:ascii="Times New Roman" w:hAnsi="Times New Roman" w:cs="Times New Roman"/>
              <w:i/>
              <w:iCs/>
              <w:color w:val="000000"/>
            </w:rPr>
            <w:t>5</w:t>
          </w:r>
          <w:r w:rsidRPr="00E80E70">
            <w:rPr>
              <w:rFonts w:ascii="Times New Roman" w:hAnsi="Times New Roman" w:cs="Times New Roman"/>
              <w:color w:val="000000"/>
            </w:rPr>
            <w:t>(4), 80.</w:t>
          </w:r>
        </w:p>
        <w:p w14:paraId="239291D6" w14:textId="38077673" w:rsidR="00E80E70" w:rsidRDefault="00E80E70" w:rsidP="008700FA">
          <w:pPr>
            <w:jc w:val="both"/>
            <w:rPr>
              <w:rFonts w:ascii="Times New Roman" w:hAnsi="Times New Roman" w:cs="Times New Roman"/>
              <w:color w:val="000000"/>
            </w:rPr>
          </w:pPr>
          <w:r w:rsidRPr="00E80E70">
            <w:rPr>
              <w:rFonts w:ascii="Times New Roman" w:hAnsi="Times New Roman" w:cs="Times New Roman"/>
              <w:color w:val="000000"/>
            </w:rPr>
            <w:t>Li, Q., Liu, J., Shang, X., Li, Y., Zhang, L., Li, Z., ... &amp; Song, C. (2021). Characterizing diversity based on the chemical and nutritional composition of shiitake culinary-medicinal mushroom Lentinula edodes (Agaricomycetes) commonly cultivated in China. </w:t>
          </w:r>
          <w:r w:rsidRPr="00E80E70">
            <w:rPr>
              <w:rFonts w:ascii="Times New Roman" w:hAnsi="Times New Roman" w:cs="Times New Roman"/>
              <w:i/>
              <w:iCs/>
              <w:color w:val="000000"/>
            </w:rPr>
            <w:t>International Journal of Medicinal Mushrooms</w:t>
          </w:r>
          <w:r w:rsidRPr="00E80E70">
            <w:rPr>
              <w:rFonts w:ascii="Times New Roman" w:hAnsi="Times New Roman" w:cs="Times New Roman"/>
              <w:color w:val="000000"/>
            </w:rPr>
            <w:t>, </w:t>
          </w:r>
          <w:r w:rsidRPr="00E80E70">
            <w:rPr>
              <w:rFonts w:ascii="Times New Roman" w:hAnsi="Times New Roman" w:cs="Times New Roman"/>
              <w:i/>
              <w:iCs/>
              <w:color w:val="000000"/>
            </w:rPr>
            <w:t>23</w:t>
          </w:r>
          <w:r w:rsidRPr="00E80E70">
            <w:rPr>
              <w:rFonts w:ascii="Times New Roman" w:hAnsi="Times New Roman" w:cs="Times New Roman"/>
              <w:color w:val="000000"/>
            </w:rPr>
            <w:t>(8).</w:t>
          </w:r>
        </w:p>
        <w:p w14:paraId="2B2958FE" w14:textId="1A7E5AEE" w:rsidR="00E80E70" w:rsidRDefault="00FC0822" w:rsidP="008700FA">
          <w:pPr>
            <w:jc w:val="both"/>
            <w:rPr>
              <w:rFonts w:ascii="Times New Roman" w:hAnsi="Times New Roman" w:cs="Times New Roman"/>
              <w:color w:val="000000"/>
            </w:rPr>
          </w:pPr>
          <w:r w:rsidRPr="00FC0822">
            <w:rPr>
              <w:rFonts w:ascii="Times New Roman" w:hAnsi="Times New Roman" w:cs="Times New Roman"/>
              <w:color w:val="000000"/>
            </w:rPr>
            <w:t>Li, H., Gao, J. A., Zhao, F., Liu, X., &amp; Ma, B. (2023). Bioactive peptides from edible mushrooms—the preparation, mechanisms, structure—activity relationships and prospects. </w:t>
          </w:r>
          <w:r w:rsidRPr="00FC0822">
            <w:rPr>
              <w:rFonts w:ascii="Times New Roman" w:hAnsi="Times New Roman" w:cs="Times New Roman"/>
              <w:i/>
              <w:iCs/>
              <w:color w:val="000000"/>
            </w:rPr>
            <w:t>Foods</w:t>
          </w:r>
          <w:r w:rsidRPr="00FC0822">
            <w:rPr>
              <w:rFonts w:ascii="Times New Roman" w:hAnsi="Times New Roman" w:cs="Times New Roman"/>
              <w:color w:val="000000"/>
            </w:rPr>
            <w:t>, </w:t>
          </w:r>
          <w:r w:rsidRPr="00FC0822">
            <w:rPr>
              <w:rFonts w:ascii="Times New Roman" w:hAnsi="Times New Roman" w:cs="Times New Roman"/>
              <w:i/>
              <w:iCs/>
              <w:color w:val="000000"/>
            </w:rPr>
            <w:t>12</w:t>
          </w:r>
          <w:r w:rsidRPr="00FC0822">
            <w:rPr>
              <w:rFonts w:ascii="Times New Roman" w:hAnsi="Times New Roman" w:cs="Times New Roman"/>
              <w:color w:val="000000"/>
            </w:rPr>
            <w:t>(15), 2935.</w:t>
          </w:r>
          <w:r w:rsidRPr="00FC0822">
            <w:t xml:space="preserve"> </w:t>
          </w:r>
          <w:hyperlink r:id="rId16" w:history="1">
            <w:r w:rsidRPr="00FA2AEB">
              <w:rPr>
                <w:rStyle w:val="Hyperlink"/>
                <w:rFonts w:ascii="Times New Roman" w:hAnsi="Times New Roman" w:cs="Times New Roman"/>
              </w:rPr>
              <w:t>https://doi.org/10.3390/foods12152935</w:t>
            </w:r>
          </w:hyperlink>
          <w:r w:rsidRPr="00FC0822">
            <w:rPr>
              <w:rFonts w:ascii="Times New Roman" w:hAnsi="Times New Roman" w:cs="Times New Roman"/>
              <w:color w:val="000000"/>
            </w:rPr>
            <w:t>.</w:t>
          </w:r>
        </w:p>
        <w:p w14:paraId="758811A6" w14:textId="15975D19" w:rsidR="00FC0822" w:rsidRDefault="00FC0822" w:rsidP="008700FA">
          <w:pPr>
            <w:jc w:val="both"/>
            <w:rPr>
              <w:rFonts w:ascii="Times New Roman" w:hAnsi="Times New Roman" w:cs="Times New Roman"/>
              <w:color w:val="000000"/>
            </w:rPr>
          </w:pPr>
          <w:r w:rsidRPr="00FC0822">
            <w:rPr>
              <w:rFonts w:ascii="Times New Roman" w:hAnsi="Times New Roman" w:cs="Times New Roman"/>
              <w:color w:val="000000"/>
            </w:rPr>
            <w:t>Yimam, M. A., Andreini, M., Carnevale, S., &amp; Muscaritoli, M. (2024). The role of algae, fungi, and insect-derived proteins and bioactive peptides in preventive and clinical nutrition. </w:t>
          </w:r>
          <w:r w:rsidRPr="00FC0822">
            <w:rPr>
              <w:rFonts w:ascii="Times New Roman" w:hAnsi="Times New Roman" w:cs="Times New Roman"/>
              <w:i/>
              <w:iCs/>
              <w:color w:val="000000"/>
            </w:rPr>
            <w:t>Frontiers in Nutrition</w:t>
          </w:r>
          <w:r w:rsidRPr="00FC0822">
            <w:rPr>
              <w:rFonts w:ascii="Times New Roman" w:hAnsi="Times New Roman" w:cs="Times New Roman"/>
              <w:color w:val="000000"/>
            </w:rPr>
            <w:t>, </w:t>
          </w:r>
          <w:r w:rsidRPr="00FC0822">
            <w:rPr>
              <w:rFonts w:ascii="Times New Roman" w:hAnsi="Times New Roman" w:cs="Times New Roman"/>
              <w:i/>
              <w:iCs/>
              <w:color w:val="000000"/>
            </w:rPr>
            <w:t>11</w:t>
          </w:r>
          <w:r w:rsidRPr="00FC0822">
            <w:rPr>
              <w:rFonts w:ascii="Times New Roman" w:hAnsi="Times New Roman" w:cs="Times New Roman"/>
              <w:color w:val="000000"/>
            </w:rPr>
            <w:t xml:space="preserve">, 1461621. </w:t>
          </w:r>
          <w:hyperlink r:id="rId17" w:history="1">
            <w:r w:rsidRPr="00FA2AEB">
              <w:rPr>
                <w:rStyle w:val="Hyperlink"/>
                <w:rFonts w:ascii="Times New Roman" w:hAnsi="Times New Roman" w:cs="Times New Roman"/>
              </w:rPr>
              <w:t>https://doi.org/10.3389/fnut.2024.1461621</w:t>
            </w:r>
          </w:hyperlink>
          <w:r w:rsidRPr="00FC0822">
            <w:rPr>
              <w:rFonts w:ascii="Times New Roman" w:hAnsi="Times New Roman" w:cs="Times New Roman"/>
              <w:color w:val="000000"/>
            </w:rPr>
            <w:t>.</w:t>
          </w:r>
        </w:p>
        <w:p w14:paraId="700D4ACA" w14:textId="63D8A148" w:rsidR="00FC0822" w:rsidRDefault="00FC0822" w:rsidP="008700FA">
          <w:pPr>
            <w:jc w:val="both"/>
            <w:rPr>
              <w:rFonts w:ascii="Times New Roman" w:hAnsi="Times New Roman" w:cs="Times New Roman"/>
              <w:color w:val="000000"/>
            </w:rPr>
          </w:pPr>
          <w:r w:rsidRPr="00FC0822">
            <w:rPr>
              <w:rFonts w:ascii="Times New Roman" w:hAnsi="Times New Roman" w:cs="Times New Roman"/>
              <w:color w:val="000000"/>
            </w:rPr>
            <w:t xml:space="preserve">Pintado, M., Sousa, A., &amp; Araújo-Rodrigues, H. (2022). The health-promoting potential of edible mushroom proteins.. Current pharmaceutical design. </w:t>
          </w:r>
          <w:hyperlink r:id="rId18" w:history="1">
            <w:r w:rsidRPr="00FA2AEB">
              <w:rPr>
                <w:rStyle w:val="Hyperlink"/>
                <w:rFonts w:ascii="Times New Roman" w:hAnsi="Times New Roman" w:cs="Times New Roman"/>
              </w:rPr>
              <w:t>https://doi.org/10.2174/1381612829666221223103756</w:t>
            </w:r>
          </w:hyperlink>
          <w:r w:rsidRPr="00FC0822">
            <w:rPr>
              <w:rFonts w:ascii="Times New Roman" w:hAnsi="Times New Roman" w:cs="Times New Roman"/>
              <w:color w:val="000000"/>
            </w:rPr>
            <w:t>.</w:t>
          </w:r>
        </w:p>
        <w:p w14:paraId="7D0AF809" w14:textId="57F8B4EB" w:rsidR="00FC0822" w:rsidRDefault="00FC0822" w:rsidP="008700FA">
          <w:pPr>
            <w:jc w:val="both"/>
            <w:rPr>
              <w:rFonts w:ascii="Times New Roman" w:hAnsi="Times New Roman" w:cs="Times New Roman"/>
              <w:color w:val="000000"/>
            </w:rPr>
          </w:pPr>
          <w:r w:rsidRPr="00FC0822">
            <w:rPr>
              <w:rFonts w:ascii="Times New Roman" w:hAnsi="Times New Roman" w:cs="Times New Roman"/>
              <w:color w:val="000000"/>
            </w:rPr>
            <w:t xml:space="preserve">Drzewiecka, B., Wessely-Szponder, J., Świeca, M., Espinal, P., Fusté, E., &amp; La Cruz, E. (2024). Bioactive Peptides and Other Immunomodulators of Mushroom Origin. Biomedicines, 12. </w:t>
          </w:r>
          <w:hyperlink r:id="rId19" w:history="1">
            <w:r w:rsidRPr="00FA2AEB">
              <w:rPr>
                <w:rStyle w:val="Hyperlink"/>
                <w:rFonts w:ascii="Times New Roman" w:hAnsi="Times New Roman" w:cs="Times New Roman"/>
              </w:rPr>
              <w:t>https://doi.org/10.3390/biomedicines12071483</w:t>
            </w:r>
          </w:hyperlink>
          <w:r w:rsidRPr="00FC0822">
            <w:rPr>
              <w:rFonts w:ascii="Times New Roman" w:hAnsi="Times New Roman" w:cs="Times New Roman"/>
              <w:color w:val="000000"/>
            </w:rPr>
            <w:t>.</w:t>
          </w:r>
        </w:p>
        <w:p w14:paraId="33E357FC" w14:textId="6C3E12A6" w:rsidR="00FC0822" w:rsidRDefault="000D5D2D" w:rsidP="008700FA">
          <w:pPr>
            <w:jc w:val="both"/>
            <w:rPr>
              <w:rFonts w:ascii="Times New Roman" w:hAnsi="Times New Roman" w:cs="Times New Roman"/>
              <w:color w:val="000000"/>
            </w:rPr>
          </w:pPr>
          <w:r w:rsidRPr="000D5D2D">
            <w:rPr>
              <w:rFonts w:ascii="Times New Roman" w:hAnsi="Times New Roman" w:cs="Times New Roman"/>
              <w:color w:val="000000"/>
            </w:rPr>
            <w:t>Aursuwanna, T., Noitang, S., Sangtanoo, P., Srimongkol, P., Saisavoey, T., Puthong, S., ... &amp; Karnchanatat, A. (2022). Investigating the cellular antioxidant and anti-inflammatory effects of the novel peptides in lingzhi mushrooms. </w:t>
          </w:r>
          <w:r w:rsidRPr="000D5D2D">
            <w:rPr>
              <w:rFonts w:ascii="Times New Roman" w:hAnsi="Times New Roman" w:cs="Times New Roman"/>
              <w:i/>
              <w:iCs/>
              <w:color w:val="000000"/>
            </w:rPr>
            <w:t>Heliyon</w:t>
          </w:r>
          <w:r w:rsidRPr="000D5D2D">
            <w:rPr>
              <w:rFonts w:ascii="Times New Roman" w:hAnsi="Times New Roman" w:cs="Times New Roman"/>
              <w:color w:val="000000"/>
            </w:rPr>
            <w:t>, </w:t>
          </w:r>
          <w:r w:rsidRPr="000D5D2D">
            <w:rPr>
              <w:rFonts w:ascii="Times New Roman" w:hAnsi="Times New Roman" w:cs="Times New Roman"/>
              <w:i/>
              <w:iCs/>
              <w:color w:val="000000"/>
            </w:rPr>
            <w:t>8</w:t>
          </w:r>
          <w:r w:rsidRPr="000D5D2D">
            <w:rPr>
              <w:rFonts w:ascii="Times New Roman" w:hAnsi="Times New Roman" w:cs="Times New Roman"/>
              <w:color w:val="000000"/>
            </w:rPr>
            <w:t>(10).</w:t>
          </w:r>
        </w:p>
        <w:p w14:paraId="598CB72A" w14:textId="24DCC3DA" w:rsidR="000D5D2D" w:rsidRDefault="00F23DA0" w:rsidP="008700FA">
          <w:pPr>
            <w:jc w:val="both"/>
            <w:rPr>
              <w:rFonts w:ascii="Times New Roman" w:hAnsi="Times New Roman" w:cs="Times New Roman"/>
              <w:color w:val="000000"/>
            </w:rPr>
          </w:pPr>
          <w:r w:rsidRPr="00F23DA0">
            <w:rPr>
              <w:rFonts w:ascii="Times New Roman" w:hAnsi="Times New Roman" w:cs="Times New Roman"/>
              <w:color w:val="000000"/>
            </w:rPr>
            <w:t>Zhou, J., Chen, M., Wu, S., Liao, X., Wang, J., Wu, Q., ... &amp; Ding, Y. (2020). A review on mushroom-derived bioactive peptides: Preparation and biological activities. </w:t>
          </w:r>
          <w:r w:rsidRPr="00F23DA0">
            <w:rPr>
              <w:rFonts w:ascii="Times New Roman" w:hAnsi="Times New Roman" w:cs="Times New Roman"/>
              <w:i/>
              <w:iCs/>
              <w:color w:val="000000"/>
            </w:rPr>
            <w:t>Food Research International</w:t>
          </w:r>
          <w:r w:rsidRPr="00F23DA0">
            <w:rPr>
              <w:rFonts w:ascii="Times New Roman" w:hAnsi="Times New Roman" w:cs="Times New Roman"/>
              <w:color w:val="000000"/>
            </w:rPr>
            <w:t>, </w:t>
          </w:r>
          <w:r w:rsidRPr="00F23DA0">
            <w:rPr>
              <w:rFonts w:ascii="Times New Roman" w:hAnsi="Times New Roman" w:cs="Times New Roman"/>
              <w:i/>
              <w:iCs/>
              <w:color w:val="000000"/>
            </w:rPr>
            <w:t>134</w:t>
          </w:r>
          <w:r w:rsidRPr="00F23DA0">
            <w:rPr>
              <w:rFonts w:ascii="Times New Roman" w:hAnsi="Times New Roman" w:cs="Times New Roman"/>
              <w:color w:val="000000"/>
            </w:rPr>
            <w:t>, 109230.</w:t>
          </w:r>
        </w:p>
        <w:p w14:paraId="689A9F45" w14:textId="6C8EFD1F" w:rsidR="00F23DA0" w:rsidRDefault="00F23DA0" w:rsidP="008700FA">
          <w:pPr>
            <w:jc w:val="both"/>
            <w:rPr>
              <w:rFonts w:ascii="Times New Roman" w:hAnsi="Times New Roman" w:cs="Times New Roman"/>
              <w:color w:val="000000"/>
            </w:rPr>
          </w:pPr>
          <w:r w:rsidRPr="00F23DA0">
            <w:rPr>
              <w:rFonts w:ascii="Times New Roman" w:hAnsi="Times New Roman" w:cs="Times New Roman"/>
              <w:color w:val="000000"/>
            </w:rPr>
            <w:t>Ji, Z., Ma, W., Liang, P., Wang, X., Zhang, S., Han, Y., &amp; Guo, Y. (2024). Anti-inflammatory potential of mycoprotein peptides obtained from fermentation of Schizophyllum commune DS1 with young apples. </w:t>
          </w:r>
          <w:r w:rsidRPr="00F23DA0">
            <w:rPr>
              <w:rFonts w:ascii="Times New Roman" w:hAnsi="Times New Roman" w:cs="Times New Roman"/>
              <w:i/>
              <w:iCs/>
              <w:color w:val="000000"/>
            </w:rPr>
            <w:t>International Journal of Biological Macromolecules</w:t>
          </w:r>
          <w:r w:rsidRPr="00F23DA0">
            <w:rPr>
              <w:rFonts w:ascii="Times New Roman" w:hAnsi="Times New Roman" w:cs="Times New Roman"/>
              <w:color w:val="000000"/>
            </w:rPr>
            <w:t>, </w:t>
          </w:r>
          <w:r w:rsidRPr="00F23DA0">
            <w:rPr>
              <w:rFonts w:ascii="Times New Roman" w:hAnsi="Times New Roman" w:cs="Times New Roman"/>
              <w:i/>
              <w:iCs/>
              <w:color w:val="000000"/>
            </w:rPr>
            <w:t>281</w:t>
          </w:r>
          <w:r w:rsidRPr="00F23DA0">
            <w:rPr>
              <w:rFonts w:ascii="Times New Roman" w:hAnsi="Times New Roman" w:cs="Times New Roman"/>
              <w:color w:val="000000"/>
            </w:rPr>
            <w:t>, 136638.</w:t>
          </w:r>
        </w:p>
        <w:p w14:paraId="2212A107" w14:textId="0826AF98" w:rsidR="00F23DA0" w:rsidRDefault="00F23DA0" w:rsidP="008700FA">
          <w:pPr>
            <w:jc w:val="both"/>
            <w:rPr>
              <w:rFonts w:ascii="Times New Roman" w:hAnsi="Times New Roman" w:cs="Times New Roman"/>
              <w:color w:val="000000"/>
            </w:rPr>
          </w:pPr>
          <w:r w:rsidRPr="00F23DA0">
            <w:rPr>
              <w:rFonts w:ascii="Times New Roman" w:hAnsi="Times New Roman" w:cs="Times New Roman"/>
              <w:color w:val="000000"/>
            </w:rPr>
            <w:t xml:space="preserve">Yuan, B., Zhao, L., Rakariyatham, K., Han, Y., Gao, Z., Kimatu, B., Hu, Q., &amp; Xiao, H. (2017). Isolation of a novel bioactive protein from an edible mushroom Pleurotus eryngii and its anti-inflammatory potential. Food &amp; function, 8 6, 2175-2183. </w:t>
          </w:r>
          <w:hyperlink r:id="rId20" w:history="1">
            <w:r w:rsidRPr="00FA2AEB">
              <w:rPr>
                <w:rStyle w:val="Hyperlink"/>
                <w:rFonts w:ascii="Times New Roman" w:hAnsi="Times New Roman" w:cs="Times New Roman"/>
              </w:rPr>
              <w:t>https://doi.org/10.1039/c7fo00244k</w:t>
            </w:r>
          </w:hyperlink>
          <w:r w:rsidRPr="00F23DA0">
            <w:rPr>
              <w:rFonts w:ascii="Times New Roman" w:hAnsi="Times New Roman" w:cs="Times New Roman"/>
              <w:color w:val="000000"/>
            </w:rPr>
            <w:t>.</w:t>
          </w:r>
        </w:p>
        <w:p w14:paraId="7091B157" w14:textId="0DEDC028" w:rsidR="00F23DA0" w:rsidRPr="004A4C13" w:rsidRDefault="00F23DA0" w:rsidP="008700FA">
          <w:pPr>
            <w:jc w:val="both"/>
            <w:rPr>
              <w:rFonts w:ascii="Times New Roman" w:hAnsi="Times New Roman" w:cs="Times New Roman"/>
              <w:color w:val="000000"/>
            </w:rPr>
          </w:pPr>
          <w:r w:rsidRPr="00F23DA0">
            <w:rPr>
              <w:rFonts w:ascii="Times New Roman" w:hAnsi="Times New Roman" w:cs="Times New Roman"/>
              <w:color w:val="000000"/>
            </w:rPr>
            <w:lastRenderedPageBreak/>
            <w:t>Landi, N., Clemente, A., Pedone, P. V., Ragucci, S., &amp; Di Maro, A. (2022). An updated review of bioactive peptides from mushrooms in a well-defined molecular weight range. </w:t>
          </w:r>
          <w:r w:rsidRPr="00F23DA0">
            <w:rPr>
              <w:rFonts w:ascii="Times New Roman" w:hAnsi="Times New Roman" w:cs="Times New Roman"/>
              <w:i/>
              <w:iCs/>
              <w:color w:val="000000"/>
            </w:rPr>
            <w:t>Toxins</w:t>
          </w:r>
          <w:r w:rsidRPr="00F23DA0">
            <w:rPr>
              <w:rFonts w:ascii="Times New Roman" w:hAnsi="Times New Roman" w:cs="Times New Roman"/>
              <w:color w:val="000000"/>
            </w:rPr>
            <w:t>, </w:t>
          </w:r>
          <w:r w:rsidRPr="00F23DA0">
            <w:rPr>
              <w:rFonts w:ascii="Times New Roman" w:hAnsi="Times New Roman" w:cs="Times New Roman"/>
              <w:i/>
              <w:iCs/>
              <w:color w:val="000000"/>
            </w:rPr>
            <w:t>14</w:t>
          </w:r>
          <w:r w:rsidRPr="00F23DA0">
            <w:rPr>
              <w:rFonts w:ascii="Times New Roman" w:hAnsi="Times New Roman" w:cs="Times New Roman"/>
              <w:color w:val="000000"/>
            </w:rPr>
            <w:t>(2), 84.</w:t>
          </w:r>
        </w:p>
      </w:sdtContent>
    </w:sdt>
    <w:p w14:paraId="7FAF8E28" w14:textId="269F575A" w:rsidR="00DB4227" w:rsidRDefault="00B45879">
      <w:pPr>
        <w:jc w:val="both"/>
        <w:rPr>
          <w:rFonts w:ascii="Times New Roman" w:hAnsi="Times New Roman" w:cs="Times New Roman"/>
          <w:color w:val="000000"/>
        </w:rPr>
      </w:pPr>
      <w:r w:rsidRPr="00B45879">
        <w:rPr>
          <w:rFonts w:ascii="Times New Roman" w:hAnsi="Times New Roman" w:cs="Times New Roman"/>
          <w:color w:val="000000"/>
        </w:rPr>
        <w:t>Ali, S., Khalil, A. A. K., Akhtar, M. S., Amin, A., &amp; Zaman, W. (2025). Comprehensive Insights into Natural Bioactive Compounds: From Chemical Diversity and Mechanisms to Biotechnological Innovations and Applications. </w:t>
      </w:r>
      <w:r w:rsidRPr="00B45879">
        <w:rPr>
          <w:rFonts w:ascii="Times New Roman" w:hAnsi="Times New Roman" w:cs="Times New Roman"/>
          <w:i/>
          <w:iCs/>
          <w:color w:val="000000"/>
        </w:rPr>
        <w:t>ChemistryOpen</w:t>
      </w:r>
      <w:r w:rsidRPr="00B45879">
        <w:rPr>
          <w:rFonts w:ascii="Times New Roman" w:hAnsi="Times New Roman" w:cs="Times New Roman"/>
          <w:color w:val="000000"/>
        </w:rPr>
        <w:t>, e202500469.</w:t>
      </w:r>
    </w:p>
    <w:p w14:paraId="4229524B" w14:textId="5AE7DB48" w:rsidR="00B45879" w:rsidRDefault="00B45879">
      <w:pPr>
        <w:jc w:val="both"/>
        <w:rPr>
          <w:rFonts w:ascii="Times New Roman" w:hAnsi="Times New Roman" w:cs="Times New Roman"/>
          <w:color w:val="000000"/>
        </w:rPr>
      </w:pPr>
      <w:r w:rsidRPr="00B45879">
        <w:rPr>
          <w:rFonts w:ascii="Times New Roman" w:hAnsi="Times New Roman" w:cs="Times New Roman"/>
          <w:color w:val="000000"/>
        </w:rPr>
        <w:t>Smith, J. E., Rowan, N. J., &amp; Tan, K.-K. (2000). Functional Food Science and the Medicinal Mushrooms. International Journal of Medicinal Mushrooms, 2(4), 9. https://doi.org/10.1615/intjmedmushr.v2.i4.80</w:t>
      </w:r>
    </w:p>
    <w:p w14:paraId="7D866E3A" w14:textId="67041496" w:rsidR="00B45879" w:rsidRDefault="00311C5E">
      <w:pPr>
        <w:jc w:val="both"/>
        <w:rPr>
          <w:rFonts w:ascii="Times New Roman" w:hAnsi="Times New Roman" w:cs="Times New Roman"/>
          <w:color w:val="000000"/>
        </w:rPr>
      </w:pPr>
      <w:r w:rsidRPr="00311C5E">
        <w:rPr>
          <w:rFonts w:ascii="Times New Roman" w:hAnsi="Times New Roman" w:cs="Times New Roman"/>
          <w:color w:val="000000"/>
        </w:rPr>
        <w:t>Katoch, A., Paudel, M., &amp; Katoch, P. (2023). An Overview on Mushrooms.</w:t>
      </w:r>
    </w:p>
    <w:p w14:paraId="629C5799" w14:textId="4AD9F640" w:rsidR="008F0313" w:rsidRDefault="008F0313">
      <w:pPr>
        <w:jc w:val="both"/>
        <w:rPr>
          <w:rFonts w:ascii="Times New Roman" w:hAnsi="Times New Roman" w:cs="Times New Roman"/>
          <w:color w:val="000000"/>
        </w:rPr>
      </w:pPr>
      <w:r w:rsidRPr="008F0313">
        <w:rPr>
          <w:rFonts w:ascii="Times New Roman" w:hAnsi="Times New Roman" w:cs="Times New Roman"/>
          <w:color w:val="000000"/>
        </w:rPr>
        <w:t>Siro, I., Kapolna, E., Kapolna, B. and Lugasi, A. (2008) Functional food. Product development, marketing and consumer acceptance – a review. Appetite, 51: 456–467.</w:t>
      </w:r>
    </w:p>
    <w:p w14:paraId="4F109EA8" w14:textId="2370ECB3" w:rsidR="008F0313" w:rsidRDefault="008F0313">
      <w:pPr>
        <w:jc w:val="both"/>
        <w:rPr>
          <w:rFonts w:ascii="Times New Roman" w:hAnsi="Times New Roman" w:cs="Times New Roman"/>
          <w:color w:val="000000"/>
        </w:rPr>
      </w:pPr>
      <w:r w:rsidRPr="008F0313">
        <w:rPr>
          <w:rFonts w:ascii="Times New Roman" w:hAnsi="Times New Roman" w:cs="Times New Roman"/>
          <w:color w:val="000000"/>
        </w:rPr>
        <w:t>Mishra, A., &amp; Shankar, S. (2025). Edible mushrooms for improved human health, food security and environmental sustainability: A critical review. Science of The Total Environment, 995, 180093.</w:t>
      </w:r>
    </w:p>
    <w:p w14:paraId="2163E591" w14:textId="30BE4124" w:rsidR="008F0313" w:rsidRDefault="008F0313">
      <w:pPr>
        <w:jc w:val="both"/>
        <w:rPr>
          <w:rFonts w:ascii="Times New Roman" w:hAnsi="Times New Roman" w:cs="Times New Roman"/>
          <w:color w:val="000000"/>
        </w:rPr>
      </w:pPr>
      <w:r w:rsidRPr="008F0313">
        <w:rPr>
          <w:rFonts w:ascii="Times New Roman" w:hAnsi="Times New Roman" w:cs="Times New Roman"/>
          <w:color w:val="000000"/>
        </w:rPr>
        <w:t xml:space="preserve">Dowlati, M., Sobhi, H., Esrafili, A., Farzadkia, M., &amp; Yeganeh, M. (2021). Heavy metals content in edible mushrooms: A systematic review, meta-analysis and health risk assessment. Trends in Food Science and Technology, 109, 527-535. </w:t>
      </w:r>
      <w:hyperlink r:id="rId21" w:history="1">
        <w:r w:rsidRPr="00FA2AEB">
          <w:rPr>
            <w:rStyle w:val="Hyperlink"/>
            <w:rFonts w:ascii="Times New Roman" w:hAnsi="Times New Roman" w:cs="Times New Roman"/>
          </w:rPr>
          <w:t>https://doi.org/10.1016/j.tifs.2021.01.064</w:t>
        </w:r>
      </w:hyperlink>
      <w:r w:rsidRPr="008F0313">
        <w:rPr>
          <w:rFonts w:ascii="Times New Roman" w:hAnsi="Times New Roman" w:cs="Times New Roman"/>
          <w:color w:val="000000"/>
        </w:rPr>
        <w:t>.</w:t>
      </w:r>
    </w:p>
    <w:p w14:paraId="33ABDF3A" w14:textId="67A0B384" w:rsidR="008F0313" w:rsidRDefault="00681208">
      <w:pPr>
        <w:jc w:val="both"/>
        <w:rPr>
          <w:rFonts w:ascii="Times New Roman" w:hAnsi="Times New Roman" w:cs="Times New Roman"/>
          <w:color w:val="000000"/>
        </w:rPr>
      </w:pPr>
      <w:r w:rsidRPr="00681208">
        <w:rPr>
          <w:rFonts w:ascii="Times New Roman" w:hAnsi="Times New Roman" w:cs="Times New Roman"/>
          <w:color w:val="000000"/>
        </w:rPr>
        <w:t>Singh, A., Garg, S., &amp; Upadhyay, A. K. (2024). Identification and analysis of allergens in edible mushroom (Agaricus bisporus). </w:t>
      </w:r>
      <w:r w:rsidRPr="00681208">
        <w:rPr>
          <w:rFonts w:ascii="Times New Roman" w:hAnsi="Times New Roman" w:cs="Times New Roman"/>
          <w:i/>
          <w:iCs/>
          <w:color w:val="000000"/>
        </w:rPr>
        <w:t>Materials Today: Proceedings</w:t>
      </w:r>
      <w:r w:rsidRPr="00681208">
        <w:rPr>
          <w:rFonts w:ascii="Times New Roman" w:hAnsi="Times New Roman" w:cs="Times New Roman"/>
          <w:color w:val="000000"/>
        </w:rPr>
        <w:t>, </w:t>
      </w:r>
      <w:r w:rsidRPr="00681208">
        <w:rPr>
          <w:rFonts w:ascii="Times New Roman" w:hAnsi="Times New Roman" w:cs="Times New Roman"/>
          <w:i/>
          <w:iCs/>
          <w:color w:val="000000"/>
        </w:rPr>
        <w:t>106</w:t>
      </w:r>
      <w:r w:rsidRPr="00681208">
        <w:rPr>
          <w:rFonts w:ascii="Times New Roman" w:hAnsi="Times New Roman" w:cs="Times New Roman"/>
          <w:color w:val="000000"/>
        </w:rPr>
        <w:t>, 36-40.</w:t>
      </w:r>
    </w:p>
    <w:p w14:paraId="3C4A85C8" w14:textId="77777777" w:rsidR="00681208" w:rsidRDefault="00681208" w:rsidP="00681208">
      <w:pPr>
        <w:spacing w:line="259" w:lineRule="auto"/>
        <w:jc w:val="both"/>
        <w:rPr>
          <w:rFonts w:ascii="Times New Roman" w:hAnsi="Times New Roman" w:cs="Times New Roman"/>
        </w:rPr>
      </w:pPr>
      <w:r w:rsidRPr="00681208">
        <w:rPr>
          <w:rFonts w:ascii="Times New Roman" w:hAnsi="Times New Roman" w:cs="Times New Roman"/>
        </w:rPr>
        <w:t xml:space="preserve">Al Qutaibi, M., &amp; Kagne, S. R. (2024). Unearthing nature’s pharmacy: exploring the antimicrobial potency of mushrooms. </w:t>
      </w:r>
      <w:r w:rsidRPr="00681208">
        <w:rPr>
          <w:rFonts w:ascii="Times New Roman" w:hAnsi="Times New Roman" w:cs="Times New Roman"/>
          <w:i/>
          <w:iCs/>
        </w:rPr>
        <w:t>Journal of Food Processing and Preservation</w:t>
      </w:r>
      <w:r w:rsidRPr="00681208">
        <w:rPr>
          <w:rFonts w:ascii="Times New Roman" w:hAnsi="Times New Roman" w:cs="Times New Roman"/>
        </w:rPr>
        <w:t>, 2024(1), 8331974.</w:t>
      </w:r>
    </w:p>
    <w:p w14:paraId="5039EAF3" w14:textId="77777777" w:rsidR="00681208" w:rsidRDefault="00681208" w:rsidP="00681208">
      <w:pPr>
        <w:spacing w:line="259" w:lineRule="auto"/>
        <w:jc w:val="both"/>
        <w:rPr>
          <w:rFonts w:ascii="Times New Roman" w:hAnsi="Times New Roman" w:cs="Times New Roman"/>
        </w:rPr>
      </w:pPr>
      <w:r w:rsidRPr="00681208">
        <w:rPr>
          <w:rFonts w:ascii="Times New Roman" w:hAnsi="Times New Roman" w:cs="Times New Roman"/>
        </w:rPr>
        <w:t xml:space="preserve">Li, W., Chen, W., Wang, J., Zhang, Z., Wu, D., Liu, P., ... &amp; Yang, Y. (2024). Revealing the ACE receptor binding properties and interaction mechanisms of salty oligopeptides from Stropharia rugosoannulata mushroom by molecular simulation and antihypertensive evaluation. </w:t>
      </w:r>
      <w:r w:rsidRPr="00681208">
        <w:rPr>
          <w:rFonts w:ascii="Times New Roman" w:hAnsi="Times New Roman" w:cs="Times New Roman"/>
          <w:i/>
          <w:iCs/>
        </w:rPr>
        <w:t>Food &amp; Function</w:t>
      </w:r>
      <w:r w:rsidRPr="00681208">
        <w:rPr>
          <w:rFonts w:ascii="Times New Roman" w:hAnsi="Times New Roman" w:cs="Times New Roman"/>
        </w:rPr>
        <w:t>, 15(10), 5527-5538.</w:t>
      </w:r>
    </w:p>
    <w:p w14:paraId="224911C3" w14:textId="77777777" w:rsidR="00681208" w:rsidRPr="00681208" w:rsidRDefault="00681208" w:rsidP="00681208">
      <w:pPr>
        <w:spacing w:line="259" w:lineRule="auto"/>
        <w:jc w:val="both"/>
        <w:rPr>
          <w:rFonts w:ascii="Times New Roman" w:hAnsi="Times New Roman" w:cs="Times New Roman"/>
        </w:rPr>
      </w:pPr>
      <w:r w:rsidRPr="00681208">
        <w:rPr>
          <w:rFonts w:ascii="Times New Roman" w:hAnsi="Times New Roman" w:cs="Times New Roman"/>
        </w:rPr>
        <w:t xml:space="preserve">Rai, S. N., Mishra, D., Singh, P., Vamanu, E., &amp; Singh, M. P. (2021). Therapeutic applications of mushrooms and their biomolecules along with a glimpse of in silico approach in neurodegenerative diseases. </w:t>
      </w:r>
      <w:r w:rsidRPr="00681208">
        <w:rPr>
          <w:rFonts w:ascii="Times New Roman" w:hAnsi="Times New Roman" w:cs="Times New Roman"/>
          <w:i/>
          <w:iCs/>
        </w:rPr>
        <w:t>Biomedicine &amp; Pharmacotherapy</w:t>
      </w:r>
      <w:r w:rsidRPr="00681208">
        <w:rPr>
          <w:rFonts w:ascii="Times New Roman" w:hAnsi="Times New Roman" w:cs="Times New Roman"/>
        </w:rPr>
        <w:t>, 137, 111377.</w:t>
      </w:r>
    </w:p>
    <w:p w14:paraId="683B3D5B" w14:textId="77777777" w:rsidR="00681208" w:rsidRPr="00681208" w:rsidRDefault="00681208" w:rsidP="00681208">
      <w:pPr>
        <w:spacing w:line="259" w:lineRule="auto"/>
        <w:jc w:val="both"/>
        <w:rPr>
          <w:rFonts w:ascii="Times New Roman" w:hAnsi="Times New Roman" w:cs="Times New Roman"/>
        </w:rPr>
      </w:pPr>
      <w:r w:rsidRPr="00681208">
        <w:rPr>
          <w:rFonts w:ascii="Times New Roman" w:hAnsi="Times New Roman" w:cs="Times New Roman"/>
        </w:rPr>
        <w:t xml:space="preserve">Teja, K. S., Rai, U., Kumar, M., Mohanty, O., Roy, J., &amp; Meshram, S. (2023). Mushrooms: A Potential Option in the Management of Deficiency and Diseases in Humans. </w:t>
      </w:r>
      <w:r w:rsidRPr="00681208">
        <w:rPr>
          <w:rFonts w:ascii="Times New Roman" w:hAnsi="Times New Roman" w:cs="Times New Roman"/>
          <w:i/>
          <w:iCs/>
        </w:rPr>
        <w:t>Journal of Pure &amp; Applied Microbiology</w:t>
      </w:r>
      <w:r w:rsidRPr="00681208">
        <w:rPr>
          <w:rFonts w:ascii="Times New Roman" w:hAnsi="Times New Roman" w:cs="Times New Roman"/>
        </w:rPr>
        <w:t>, 17(2).</w:t>
      </w:r>
    </w:p>
    <w:p w14:paraId="43ADABE4" w14:textId="77777777" w:rsidR="00681208" w:rsidRPr="00681208" w:rsidRDefault="00681208" w:rsidP="00681208">
      <w:pPr>
        <w:spacing w:line="259" w:lineRule="auto"/>
        <w:jc w:val="both"/>
        <w:rPr>
          <w:rFonts w:ascii="Times New Roman" w:hAnsi="Times New Roman" w:cs="Times New Roman"/>
        </w:rPr>
      </w:pPr>
      <w:r w:rsidRPr="00681208">
        <w:rPr>
          <w:rFonts w:ascii="Times New Roman" w:hAnsi="Times New Roman" w:cs="Times New Roman"/>
        </w:rPr>
        <w:t xml:space="preserve">Zhang, Z., Wu, D., Li, W., Chen, W., Liu, Y., Zhang, J., ... &amp; Yang, Y. (2023). Structural elucidation and anti-inflammatory activity of a proteoglycan from spent substrate of Lentinula edodes. </w:t>
      </w:r>
      <w:r w:rsidRPr="00681208">
        <w:rPr>
          <w:rFonts w:ascii="Times New Roman" w:hAnsi="Times New Roman" w:cs="Times New Roman"/>
          <w:i/>
          <w:iCs/>
        </w:rPr>
        <w:t>International Journal of Biological Macromolecules</w:t>
      </w:r>
      <w:r w:rsidRPr="00681208">
        <w:rPr>
          <w:rFonts w:ascii="Times New Roman" w:hAnsi="Times New Roman" w:cs="Times New Roman"/>
        </w:rPr>
        <w:t>, 224, 1509-1523.</w:t>
      </w:r>
    </w:p>
    <w:p w14:paraId="700F657B" w14:textId="79FFBEC8" w:rsidR="00681208" w:rsidRPr="00681208" w:rsidRDefault="00A8664E" w:rsidP="00681208">
      <w:pPr>
        <w:spacing w:line="259" w:lineRule="auto"/>
        <w:jc w:val="both"/>
        <w:rPr>
          <w:rFonts w:ascii="Times New Roman" w:hAnsi="Times New Roman" w:cs="Times New Roman"/>
        </w:rPr>
      </w:pPr>
      <w:r w:rsidRPr="00A8664E">
        <w:rPr>
          <w:rFonts w:ascii="Times New Roman" w:hAnsi="Times New Roman" w:cs="Times New Roman"/>
        </w:rPr>
        <w:lastRenderedPageBreak/>
        <w:t>Xiong, C., Li, P., Luo, Q., Phan, C. W., Li, Q., Jin, X., &amp; Huang, W. (2021). Induction of apoptosis in HeLa cells by a novel peptide from fruiting bodies of Morchella importuna via the mitochondrial apoptotic pathway. </w:t>
      </w:r>
      <w:r w:rsidRPr="00A8664E">
        <w:rPr>
          <w:rFonts w:ascii="Times New Roman" w:hAnsi="Times New Roman" w:cs="Times New Roman"/>
          <w:i/>
          <w:iCs/>
        </w:rPr>
        <w:t>Evidence‐Based Complementary and Alternative Medicine</w:t>
      </w:r>
      <w:r w:rsidRPr="00A8664E">
        <w:rPr>
          <w:rFonts w:ascii="Times New Roman" w:hAnsi="Times New Roman" w:cs="Times New Roman"/>
        </w:rPr>
        <w:t>, </w:t>
      </w:r>
      <w:r w:rsidRPr="00A8664E">
        <w:rPr>
          <w:rFonts w:ascii="Times New Roman" w:hAnsi="Times New Roman" w:cs="Times New Roman"/>
          <w:i/>
          <w:iCs/>
        </w:rPr>
        <w:t>2021</w:t>
      </w:r>
      <w:r w:rsidRPr="00A8664E">
        <w:rPr>
          <w:rFonts w:ascii="Times New Roman" w:hAnsi="Times New Roman" w:cs="Times New Roman"/>
        </w:rPr>
        <w:t>(1), 5563367.</w:t>
      </w:r>
    </w:p>
    <w:p w14:paraId="64023C44" w14:textId="77777777" w:rsidR="00681208" w:rsidRPr="00681208" w:rsidRDefault="00681208" w:rsidP="00681208">
      <w:pPr>
        <w:spacing w:line="259" w:lineRule="auto"/>
        <w:jc w:val="both"/>
        <w:rPr>
          <w:rFonts w:ascii="Times New Roman" w:hAnsi="Times New Roman" w:cs="Times New Roman"/>
        </w:rPr>
      </w:pPr>
    </w:p>
    <w:p w14:paraId="4E67DA58" w14:textId="2ED1A8EE" w:rsidR="00681208" w:rsidRPr="00DB4227" w:rsidRDefault="00681208">
      <w:pPr>
        <w:jc w:val="both"/>
        <w:rPr>
          <w:rFonts w:ascii="Times New Roman" w:hAnsi="Times New Roman" w:cs="Times New Roman"/>
          <w:color w:val="000000"/>
        </w:rPr>
      </w:pPr>
    </w:p>
    <w:sectPr w:rsidR="00681208" w:rsidRPr="00DB42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43B4F"/>
    <w:multiLevelType w:val="hybridMultilevel"/>
    <w:tmpl w:val="E5B264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1F541379"/>
    <w:multiLevelType w:val="hybridMultilevel"/>
    <w:tmpl w:val="767258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30941D5"/>
    <w:multiLevelType w:val="hybridMultilevel"/>
    <w:tmpl w:val="9F6EB8D4"/>
    <w:lvl w:ilvl="0" w:tplc="2E90B212">
      <w:start w:val="1"/>
      <w:numFmt w:val="decimal"/>
      <w:lvlText w:val="%1."/>
      <w:lvlJc w:val="left"/>
      <w:pPr>
        <w:ind w:left="360" w:hanging="360"/>
      </w:pPr>
      <w:rPr>
        <w:rFonts w:hint="default"/>
        <w:sz w:val="24"/>
        <w:szCs w:val="24"/>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0C37F7D"/>
    <w:multiLevelType w:val="hybridMultilevel"/>
    <w:tmpl w:val="7DB283B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45132627">
    <w:abstractNumId w:val="1"/>
  </w:num>
  <w:num w:numId="2" w16cid:durableId="1331566503">
    <w:abstractNumId w:val="2"/>
  </w:num>
  <w:num w:numId="3" w16cid:durableId="652683420">
    <w:abstractNumId w:val="0"/>
  </w:num>
  <w:num w:numId="4" w16cid:durableId="253974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C1"/>
    <w:rsid w:val="00011AB9"/>
    <w:rsid w:val="00025BD6"/>
    <w:rsid w:val="000308D0"/>
    <w:rsid w:val="00040E9A"/>
    <w:rsid w:val="00055708"/>
    <w:rsid w:val="0007261B"/>
    <w:rsid w:val="00082C54"/>
    <w:rsid w:val="00096ACA"/>
    <w:rsid w:val="000B33C4"/>
    <w:rsid w:val="000B6F1B"/>
    <w:rsid w:val="000D5BE2"/>
    <w:rsid w:val="000D5D2D"/>
    <w:rsid w:val="000E3DC8"/>
    <w:rsid w:val="000E6354"/>
    <w:rsid w:val="000F1DF8"/>
    <w:rsid w:val="00114145"/>
    <w:rsid w:val="00122303"/>
    <w:rsid w:val="00130649"/>
    <w:rsid w:val="00133C14"/>
    <w:rsid w:val="001403F6"/>
    <w:rsid w:val="00162B73"/>
    <w:rsid w:val="00170D77"/>
    <w:rsid w:val="00172E3F"/>
    <w:rsid w:val="001740A3"/>
    <w:rsid w:val="00180C1A"/>
    <w:rsid w:val="001C6C64"/>
    <w:rsid w:val="001D5E3F"/>
    <w:rsid w:val="001E7006"/>
    <w:rsid w:val="001E7CAA"/>
    <w:rsid w:val="001F6B74"/>
    <w:rsid w:val="00200B1E"/>
    <w:rsid w:val="00216318"/>
    <w:rsid w:val="002369DF"/>
    <w:rsid w:val="00260AE9"/>
    <w:rsid w:val="00264BA1"/>
    <w:rsid w:val="00265D5A"/>
    <w:rsid w:val="00270E4E"/>
    <w:rsid w:val="002745FD"/>
    <w:rsid w:val="00297ECB"/>
    <w:rsid w:val="002B02B5"/>
    <w:rsid w:val="002B3E5E"/>
    <w:rsid w:val="002C0F1C"/>
    <w:rsid w:val="002C189B"/>
    <w:rsid w:val="002D3E9E"/>
    <w:rsid w:val="00305CE6"/>
    <w:rsid w:val="00311592"/>
    <w:rsid w:val="00311C5E"/>
    <w:rsid w:val="00313280"/>
    <w:rsid w:val="00335416"/>
    <w:rsid w:val="00340D6C"/>
    <w:rsid w:val="003438C3"/>
    <w:rsid w:val="003740D6"/>
    <w:rsid w:val="003B1BAC"/>
    <w:rsid w:val="003C48D7"/>
    <w:rsid w:val="00402707"/>
    <w:rsid w:val="00404B0E"/>
    <w:rsid w:val="00406D3B"/>
    <w:rsid w:val="00407C97"/>
    <w:rsid w:val="00420BE3"/>
    <w:rsid w:val="004265D9"/>
    <w:rsid w:val="004274E4"/>
    <w:rsid w:val="00433C7A"/>
    <w:rsid w:val="0044338C"/>
    <w:rsid w:val="00484CF2"/>
    <w:rsid w:val="004A4C13"/>
    <w:rsid w:val="004E5AC1"/>
    <w:rsid w:val="0053176D"/>
    <w:rsid w:val="00542EF9"/>
    <w:rsid w:val="00546F41"/>
    <w:rsid w:val="0054741F"/>
    <w:rsid w:val="00563A21"/>
    <w:rsid w:val="005B5A46"/>
    <w:rsid w:val="005C0397"/>
    <w:rsid w:val="005C1F50"/>
    <w:rsid w:val="005C24C3"/>
    <w:rsid w:val="005C7041"/>
    <w:rsid w:val="005E44B0"/>
    <w:rsid w:val="00642220"/>
    <w:rsid w:val="00644E21"/>
    <w:rsid w:val="00654ACB"/>
    <w:rsid w:val="00662A26"/>
    <w:rsid w:val="00681208"/>
    <w:rsid w:val="00686AB3"/>
    <w:rsid w:val="006875A2"/>
    <w:rsid w:val="00690D60"/>
    <w:rsid w:val="006A34FF"/>
    <w:rsid w:val="006B0F62"/>
    <w:rsid w:val="006C412A"/>
    <w:rsid w:val="006D033A"/>
    <w:rsid w:val="006D0FE6"/>
    <w:rsid w:val="006D2739"/>
    <w:rsid w:val="006D353E"/>
    <w:rsid w:val="006E69C4"/>
    <w:rsid w:val="00712494"/>
    <w:rsid w:val="0071382D"/>
    <w:rsid w:val="00717E01"/>
    <w:rsid w:val="00726E1A"/>
    <w:rsid w:val="00733712"/>
    <w:rsid w:val="00753BAC"/>
    <w:rsid w:val="007549C6"/>
    <w:rsid w:val="00760119"/>
    <w:rsid w:val="007922C6"/>
    <w:rsid w:val="00793707"/>
    <w:rsid w:val="007B6556"/>
    <w:rsid w:val="007E7BFE"/>
    <w:rsid w:val="007F3E37"/>
    <w:rsid w:val="007F6D4C"/>
    <w:rsid w:val="0081209F"/>
    <w:rsid w:val="00831381"/>
    <w:rsid w:val="00845F7C"/>
    <w:rsid w:val="008643A0"/>
    <w:rsid w:val="008700FA"/>
    <w:rsid w:val="00881215"/>
    <w:rsid w:val="00881E92"/>
    <w:rsid w:val="00885A2E"/>
    <w:rsid w:val="00890B5A"/>
    <w:rsid w:val="008A267D"/>
    <w:rsid w:val="008B78C9"/>
    <w:rsid w:val="008C25AD"/>
    <w:rsid w:val="008D5873"/>
    <w:rsid w:val="008F0313"/>
    <w:rsid w:val="0090446C"/>
    <w:rsid w:val="00907CF9"/>
    <w:rsid w:val="009247E7"/>
    <w:rsid w:val="0093541D"/>
    <w:rsid w:val="009452BD"/>
    <w:rsid w:val="009475AF"/>
    <w:rsid w:val="00947BEF"/>
    <w:rsid w:val="00962C6E"/>
    <w:rsid w:val="00985CC1"/>
    <w:rsid w:val="009A6F09"/>
    <w:rsid w:val="009A76EF"/>
    <w:rsid w:val="009D31D8"/>
    <w:rsid w:val="009E28AA"/>
    <w:rsid w:val="009F61A3"/>
    <w:rsid w:val="00A277EC"/>
    <w:rsid w:val="00A57A3C"/>
    <w:rsid w:val="00A6146A"/>
    <w:rsid w:val="00A8664E"/>
    <w:rsid w:val="00AB4978"/>
    <w:rsid w:val="00AE6B82"/>
    <w:rsid w:val="00B13C33"/>
    <w:rsid w:val="00B406F5"/>
    <w:rsid w:val="00B45879"/>
    <w:rsid w:val="00B504E5"/>
    <w:rsid w:val="00B63BD0"/>
    <w:rsid w:val="00B6496A"/>
    <w:rsid w:val="00B6509E"/>
    <w:rsid w:val="00B86E11"/>
    <w:rsid w:val="00B873C0"/>
    <w:rsid w:val="00BA09A8"/>
    <w:rsid w:val="00BC29C1"/>
    <w:rsid w:val="00BD1E53"/>
    <w:rsid w:val="00BE0AFD"/>
    <w:rsid w:val="00BE5CA3"/>
    <w:rsid w:val="00BE6DC5"/>
    <w:rsid w:val="00BF4788"/>
    <w:rsid w:val="00C10732"/>
    <w:rsid w:val="00C31E27"/>
    <w:rsid w:val="00C3358B"/>
    <w:rsid w:val="00C47759"/>
    <w:rsid w:val="00C5175C"/>
    <w:rsid w:val="00C63AD1"/>
    <w:rsid w:val="00C71934"/>
    <w:rsid w:val="00C76BC2"/>
    <w:rsid w:val="00C937F7"/>
    <w:rsid w:val="00CE0780"/>
    <w:rsid w:val="00CE7358"/>
    <w:rsid w:val="00CF35A2"/>
    <w:rsid w:val="00D060EF"/>
    <w:rsid w:val="00D20B52"/>
    <w:rsid w:val="00D3573F"/>
    <w:rsid w:val="00D43739"/>
    <w:rsid w:val="00D602D0"/>
    <w:rsid w:val="00D617B0"/>
    <w:rsid w:val="00D72EAF"/>
    <w:rsid w:val="00D93F8E"/>
    <w:rsid w:val="00DB1D77"/>
    <w:rsid w:val="00DB4227"/>
    <w:rsid w:val="00DB658E"/>
    <w:rsid w:val="00DC7AA3"/>
    <w:rsid w:val="00DE46EB"/>
    <w:rsid w:val="00E01ED8"/>
    <w:rsid w:val="00E02E9F"/>
    <w:rsid w:val="00E1414F"/>
    <w:rsid w:val="00E15B3B"/>
    <w:rsid w:val="00E3127C"/>
    <w:rsid w:val="00E575DE"/>
    <w:rsid w:val="00E757A5"/>
    <w:rsid w:val="00E80E70"/>
    <w:rsid w:val="00E83712"/>
    <w:rsid w:val="00E9533B"/>
    <w:rsid w:val="00EA6FB7"/>
    <w:rsid w:val="00EB0AE4"/>
    <w:rsid w:val="00EB683F"/>
    <w:rsid w:val="00EE2271"/>
    <w:rsid w:val="00EF7FE7"/>
    <w:rsid w:val="00F03F69"/>
    <w:rsid w:val="00F12245"/>
    <w:rsid w:val="00F23DA0"/>
    <w:rsid w:val="00F24FC0"/>
    <w:rsid w:val="00F371B1"/>
    <w:rsid w:val="00F507A1"/>
    <w:rsid w:val="00F50E6D"/>
    <w:rsid w:val="00F52FA2"/>
    <w:rsid w:val="00F66347"/>
    <w:rsid w:val="00F80146"/>
    <w:rsid w:val="00F81AE7"/>
    <w:rsid w:val="00FA15B2"/>
    <w:rsid w:val="00FA34D5"/>
    <w:rsid w:val="00FC0822"/>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871C"/>
  <w15:chartTrackingRefBased/>
  <w15:docId w15:val="{BB67FFB6-0AF6-4D5E-B76D-AE0E5B187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2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9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9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9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9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2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9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9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9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9C1"/>
    <w:rPr>
      <w:rFonts w:eastAsiaTheme="majorEastAsia" w:cstheme="majorBidi"/>
      <w:color w:val="272727" w:themeColor="text1" w:themeTint="D8"/>
    </w:rPr>
  </w:style>
  <w:style w:type="paragraph" w:styleId="Title">
    <w:name w:val="Title"/>
    <w:basedOn w:val="Normal"/>
    <w:next w:val="Normal"/>
    <w:link w:val="TitleChar"/>
    <w:uiPriority w:val="10"/>
    <w:qFormat/>
    <w:rsid w:val="00BC2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9C1"/>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BC29C1"/>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BC29C1"/>
    <w:pPr>
      <w:spacing w:before="160"/>
      <w:jc w:val="center"/>
    </w:pPr>
    <w:rPr>
      <w:i/>
      <w:iCs/>
      <w:color w:val="000000" w:themeColor="text1"/>
    </w:rPr>
  </w:style>
  <w:style w:type="character" w:customStyle="1" w:styleId="QuoteChar">
    <w:name w:val="Quote Char"/>
    <w:basedOn w:val="DefaultParagraphFont"/>
    <w:link w:val="Quote"/>
    <w:uiPriority w:val="29"/>
    <w:rsid w:val="00BC29C1"/>
    <w:rPr>
      <w:i/>
      <w:iCs/>
      <w:color w:val="000000" w:themeColor="text1"/>
    </w:rPr>
  </w:style>
  <w:style w:type="paragraph" w:styleId="ListParagraph">
    <w:name w:val="List Paragraph"/>
    <w:basedOn w:val="Normal"/>
    <w:uiPriority w:val="34"/>
    <w:qFormat/>
    <w:rsid w:val="00BC29C1"/>
    <w:pPr>
      <w:ind w:left="720"/>
      <w:contextualSpacing/>
    </w:pPr>
  </w:style>
  <w:style w:type="character" w:styleId="IntenseEmphasis">
    <w:name w:val="Intense Emphasis"/>
    <w:basedOn w:val="DefaultParagraphFont"/>
    <w:uiPriority w:val="21"/>
    <w:qFormat/>
    <w:rsid w:val="00BC29C1"/>
    <w:rPr>
      <w:i/>
      <w:iCs/>
      <w:color w:val="0F4761" w:themeColor="accent1" w:themeShade="BF"/>
    </w:rPr>
  </w:style>
  <w:style w:type="paragraph" w:styleId="IntenseQuote">
    <w:name w:val="Intense Quote"/>
    <w:basedOn w:val="Normal"/>
    <w:next w:val="Normal"/>
    <w:link w:val="IntenseQuoteChar"/>
    <w:uiPriority w:val="30"/>
    <w:qFormat/>
    <w:rsid w:val="00BC2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9C1"/>
    <w:rPr>
      <w:i/>
      <w:iCs/>
      <w:color w:val="0F4761" w:themeColor="accent1" w:themeShade="BF"/>
    </w:rPr>
  </w:style>
  <w:style w:type="character" w:styleId="IntenseReference">
    <w:name w:val="Intense Reference"/>
    <w:basedOn w:val="DefaultParagraphFont"/>
    <w:uiPriority w:val="32"/>
    <w:qFormat/>
    <w:rsid w:val="00BC29C1"/>
    <w:rPr>
      <w:b/>
      <w:bCs/>
      <w:smallCaps/>
      <w:color w:val="0F4761" w:themeColor="accent1" w:themeShade="BF"/>
      <w:spacing w:val="5"/>
    </w:rPr>
  </w:style>
  <w:style w:type="table" w:styleId="TableGrid">
    <w:name w:val="Table Grid"/>
    <w:basedOn w:val="TableNormal"/>
    <w:uiPriority w:val="39"/>
    <w:rsid w:val="00726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B4227"/>
    <w:rPr>
      <w:color w:val="666666"/>
    </w:rPr>
  </w:style>
  <w:style w:type="character" w:styleId="Hyperlink">
    <w:name w:val="Hyperlink"/>
    <w:basedOn w:val="DefaultParagraphFont"/>
    <w:uiPriority w:val="99"/>
    <w:unhideWhenUsed/>
    <w:rsid w:val="00DB4227"/>
    <w:rPr>
      <w:color w:val="467886" w:themeColor="hyperlink"/>
      <w:u w:val="single"/>
    </w:rPr>
  </w:style>
  <w:style w:type="character" w:styleId="UnresolvedMention">
    <w:name w:val="Unresolved Mention"/>
    <w:basedOn w:val="DefaultParagraphFont"/>
    <w:uiPriority w:val="99"/>
    <w:semiHidden/>
    <w:unhideWhenUsed/>
    <w:rsid w:val="00DB4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1354">
      <w:marLeft w:val="480"/>
      <w:marRight w:val="0"/>
      <w:marTop w:val="0"/>
      <w:marBottom w:val="0"/>
      <w:divBdr>
        <w:top w:val="none" w:sz="0" w:space="0" w:color="auto"/>
        <w:left w:val="none" w:sz="0" w:space="0" w:color="auto"/>
        <w:bottom w:val="none" w:sz="0" w:space="0" w:color="auto"/>
        <w:right w:val="none" w:sz="0" w:space="0" w:color="auto"/>
      </w:divBdr>
    </w:div>
    <w:div w:id="322004556">
      <w:marLeft w:val="480"/>
      <w:marRight w:val="0"/>
      <w:marTop w:val="0"/>
      <w:marBottom w:val="0"/>
      <w:divBdr>
        <w:top w:val="none" w:sz="0" w:space="0" w:color="auto"/>
        <w:left w:val="none" w:sz="0" w:space="0" w:color="auto"/>
        <w:bottom w:val="none" w:sz="0" w:space="0" w:color="auto"/>
        <w:right w:val="none" w:sz="0" w:space="0" w:color="auto"/>
      </w:divBdr>
    </w:div>
    <w:div w:id="448088397">
      <w:marLeft w:val="480"/>
      <w:marRight w:val="0"/>
      <w:marTop w:val="0"/>
      <w:marBottom w:val="0"/>
      <w:divBdr>
        <w:top w:val="none" w:sz="0" w:space="0" w:color="auto"/>
        <w:left w:val="none" w:sz="0" w:space="0" w:color="auto"/>
        <w:bottom w:val="none" w:sz="0" w:space="0" w:color="auto"/>
        <w:right w:val="none" w:sz="0" w:space="0" w:color="auto"/>
      </w:divBdr>
    </w:div>
    <w:div w:id="1039666552">
      <w:marLeft w:val="48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615/intjmedmushr.v3.i4.50" TargetMode="External"/><Relationship Id="rId13" Type="http://schemas.openxmlformats.org/officeDocument/2006/relationships/hyperlink" Target="https://doi.org/10.1002/fsn3.70611" TargetMode="External"/><Relationship Id="rId18" Type="http://schemas.openxmlformats.org/officeDocument/2006/relationships/hyperlink" Target="https://doi.org/10.2174/1381612829666221223103756" TargetMode="External"/><Relationship Id="rId3" Type="http://schemas.openxmlformats.org/officeDocument/2006/relationships/styles" Target="styles.xml"/><Relationship Id="rId21" Type="http://schemas.openxmlformats.org/officeDocument/2006/relationships/hyperlink" Target="https://doi.org/10.1016/j.tifs.2021.01.064" TargetMode="External"/><Relationship Id="rId7" Type="http://schemas.openxmlformats.org/officeDocument/2006/relationships/hyperlink" Target="https://doi.org/10.5897/ajb2013.13446" TargetMode="External"/><Relationship Id="rId12" Type="http://schemas.openxmlformats.org/officeDocument/2006/relationships/hyperlink" Target="https://doi.org/10.3390/molecules28145393" TargetMode="External"/><Relationship Id="rId17" Type="http://schemas.openxmlformats.org/officeDocument/2006/relationships/hyperlink" Target="https://doi.org/10.3389/fnut.2024.1461621" TargetMode="External"/><Relationship Id="rId2" Type="http://schemas.openxmlformats.org/officeDocument/2006/relationships/numbering" Target="numbering.xml"/><Relationship Id="rId16" Type="http://schemas.openxmlformats.org/officeDocument/2006/relationships/hyperlink" Target="https://doi.org/10.3390/foods12152935" TargetMode="External"/><Relationship Id="rId20" Type="http://schemas.openxmlformats.org/officeDocument/2006/relationships/hyperlink" Target="https://doi.org/10.1039/c7fo00244k" TargetMode="External"/><Relationship Id="rId1" Type="http://schemas.openxmlformats.org/officeDocument/2006/relationships/customXml" Target="../customXml/item1.xml"/><Relationship Id="rId6" Type="http://schemas.openxmlformats.org/officeDocument/2006/relationships/hyperlink" Target="https://doi.org/10.1097/NT.0000000000000063" TargetMode="External"/><Relationship Id="rId11" Type="http://schemas.openxmlformats.org/officeDocument/2006/relationships/hyperlink" Target="http://doi.org/10.1080/87559129.2023.220273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86/s43014-023-00158-9" TargetMode="External"/><Relationship Id="rId23" Type="http://schemas.openxmlformats.org/officeDocument/2006/relationships/glossaryDocument" Target="glossary/document.xml"/><Relationship Id="rId10" Type="http://schemas.openxmlformats.org/officeDocument/2006/relationships/hyperlink" Target="https://doi.org/10.3390/foods10122996" TargetMode="External"/><Relationship Id="rId19" Type="http://schemas.openxmlformats.org/officeDocument/2006/relationships/hyperlink" Target="https://doi.org/10.3390/biomedicines12071483" TargetMode="External"/><Relationship Id="rId4" Type="http://schemas.openxmlformats.org/officeDocument/2006/relationships/settings" Target="settings.xml"/><Relationship Id="rId9" Type="http://schemas.openxmlformats.org/officeDocument/2006/relationships/hyperlink" Target="https://doi.org/10.1615/intjmedmushr.v2.i4.80" TargetMode="External"/><Relationship Id="rId14" Type="http://schemas.openxmlformats.org/officeDocument/2006/relationships/hyperlink" Target="https://doi.org/10.3390/app12168074"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D09CF2-A899-4267-ABD1-54EF83EF9BF8}"/>
      </w:docPartPr>
      <w:docPartBody>
        <w:p w:rsidR="00935BD5" w:rsidRDefault="000776F3">
          <w:r w:rsidRPr="00E4040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F3"/>
    <w:rsid w:val="000776F3"/>
    <w:rsid w:val="003054D2"/>
    <w:rsid w:val="00935BD5"/>
    <w:rsid w:val="00B86E11"/>
    <w:rsid w:val="00BE5CA3"/>
    <w:rsid w:val="00F94C31"/>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IN" w:eastAsia="en-IN" w:bidi="as-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76F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E78930-B165-40FB-94CB-FD5A345DE353}">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67925298678"/>
    <we:property name="MENDELEY_CITATIONS" value="[{&quot;citationID&quot;:&quot;MENDELEY_CITATION_25d58678-2c84-477b-8e23-2a91d909fcce&quot;,&quot;properties&quot;:{&quot;noteIndex&quot;:0},&quot;isEdited&quot;:false,&quot;manualOverride&quot;:{&quot;isManuallyOverridden&quot;:true,&quot;citeprocText&quot;:&quot;(Feeney et al., 2014)&quot;,&quot;manualOverrideText&quot;:&quot;Feeney et al., 2014)&quot;},&quot;citationTag&quot;:&quot;MENDELEY_CITATION_v3_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&quot;,&quot;citationItems&quot;:[{&quot;id&quot;:&quot;6aadb939-adae-30da-882d-31c2a418f6ee&quot;,&quot;itemData&quot;:{&quot;type&quot;:&quot;article&quot;,&quot;id&quot;:&quot;6aadb939-adae-30da-882d-31c2a418f6ee&quot;,&quot;title&quot;:&quot;Mushrooms - Biologically distinct and nutritionally unique: Exploring a \&quot;third food kingdom\&quot;&quot;,&quot;author&quot;:[{&quot;family&quot;:&quot;Feeney&quot;,&quot;given&quot;:&quot;Mary Jo&quot;,&quot;parse-names&quot;:false,&quot;dropping-particle&quot;:&quot;&quot;,&quot;non-dropping-particle&quot;:&quot;&quot;},{&quot;family&quot;:&quot;Miller&quot;,&quot;given&quot;:&quot;Amy Myrdal&quot;,&quot;parse-names&quot;:false,&quot;dropping-particle&quot;:&quot;&quot;,&quot;non-dropping-particle&quot;:&quot;&quot;},{&quot;family&quot;:&quot;Roupas&quot;,&quot;given&quot;:&quot;Peter&quot;,&quot;parse-names&quot;:false,&quot;dropping-particle&quot;:&quot;&quot;,&quot;non-dropping-particle&quot;:&quot;&quot;}],&quot;container-title&quot;:&quot;Nutrition Today&quot;,&quot;DOI&quot;:&quot;10.1097/NT.0000000000000063&quot;,&quot;ISSN&quot;:&quot;15389839&quot;,&quot;issued&quot;:{&quot;date-parts&quot;:[[2014,12,11]]},&quot;page&quot;:&quot;301-307&quot;,&quot;abstract&quot;:&quot;Mushrooms are fungi, biologically distinct from plant- and animal-derived foods (fruits, vegetables, grains, dairy, protein [meat, fish, poultry, legumes, nuts, and seeds]) that comprise the US Department of Agriculture food patterns operationalized by consumer-focused MyPlate messages. Although mushrooms provide nutrients found in these food groups, they also have a unique nutrient profile. Classified into food grouping systems by their use as a vegetable, mushrooms' increasing use in main entrées in plant-based diets is growing, supporting consumers' efforts to follow dietary guidance recommendations. Mushrooms' nutrient and culinary characteristics suggest it may be time to reevaluate food groupings and health benefits in the context of 3 separate food kingdoms: plants/botany, animals/zoology, and fungi/mycology.&quot;,&quot;publisher&quot;:&quot;Lippincott Williams and Wilkins&quot;,&quot;issue&quot;:&quot;6&quot;,&quot;volume&quot;:&quot;49&quot;},&quot;isTemporary&quot;:false,&quot;suppress-author&quot;:false,&quot;composite&quot;:false,&quot;author-only&quot;:false}]},{&quot;citationID&quot;:&quot;MENDELEY_CITATION_41f1ad03-638f-4fef-b937-13326843f9d5&quot;,&quot;properties&quot;:{&quot;noteIndex&quot;:0},&quot;isEdited&quot;:false,&quot;manualOverride&quot;:{&quot;isManuallyOverridden&quot;:false,&quot;citeprocText&quot;:&quot;(Hrudayanath &amp;#38; Sameer, 2014)&quot;,&quot;manualOverrideText&quot;:&quot;&quot;},&quot;citationTag&quot;:&quot;MENDELEY_CITATION_v3_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&quot;,&quot;citationItems&quot;:[{&quot;id&quot;:&quot;d5fb3e35-9d84-342e-b831-e846d6e70888&quot;,&quot;itemData&quot;:{&quot;type&quot;:&quot;article-journal&quot;,&quot;id&quot;:&quot;d5fb3e35-9d84-342e-b831-e846d6e70888&quot;,&quot;title&quot;:&quot;Diversity, nutritional composition and medicinal potential of Indian mushrooms: A review&quot;,&quot;author&quot;:[{&quot;family&quot;:&quot;Hrudayanath&quot;,&quot;given&quot;:&quot;Thatoi&quot;,&quot;parse-names&quot;:false,&quot;dropping-particle&quot;:&quot;&quot;,&quot;non-dropping-particle&quot;:&quot;&quot;},{&quot;family&quot;:&quot;Sameer&quot;,&quot;given&quot;:&quot;Kumar Singdevsachan&quot;,&quot;parse-names&quot;:false,&quot;dropping-particle&quot;:&quot;&quot;,&quot;non-dropping-particle&quot;:&quot;&quot;}],&quot;container-title&quot;:&quot;African Journal of Biotechnology&quot;,&quot;DOI&quot;:&quot;10.5897/ajb2013.13446&quot;,&quot;issued&quot;:{&quot;date-parts&quot;:[[2014,1,22]]},&quot;page&quot;:&quot;523-545&quot;,&quot;abstract&quot;:&quot;Mushrooms are the higher fungi which have long been used for food and medicinal purposes. They have rich nutritional value with high protein content (up to 44.93%), vitamins, minerals, fibers, trace elements and low calories and lack cholesterol. There are 14,000 known species of mushrooms of which 2,000 are safe for human consumption and about 650 of these possess medicinal properties. Among the total known mushrooms, approximately 850 species are recorded from India. Many of them have been used in food and folk medicine for thousands of years. Mushrooms are also sources of bioactive substances including antibacterial, antifungal, antiviral, antioxidant, antiinflammatory, anticancer, antitumour, anti-HIV and antidiabetic activities. Nutriceuticals and medicinal mushrooms have been used in human health development in India as food, medicine, minerals among others. The present review aims to update the current status of mushrooms diversity in India with their nutritional and medicinal potential as well as ethnomedicinal uses for different future prospects in pharmaceutical application.&quot;,&quot;publisher&quot;:&quot;Academic Journals&quot;,&quot;issue&quot;:&quot;4&quot;,&quot;volume&quot;:&quot;13&quot;,&quot;container-title-short&quot;:&quot;&quot;},&quot;isTemporary&quot;:false,&quot;suppress-author&quot;:false,&quot;composite&quot;:false,&quot;author-only&quot;:false}]},{&quot;citationID&quot;:&quot;MENDELEY_CITATION_2c61c5a3-ccd7-48ec-904c-8ce0256186b6&quot;,&quot;properties&quot;:{&quot;noteIndex&quot;:0},&quot;isEdited&quot;:false,&quot;manualOverride&quot;:{&quot;isManuallyOverridden&quot;:false,&quot;citeprocText&quot;:&quot;(Feeney et al., 2014)&quot;,&quot;manualOverrideText&quot;:&quot;&quot;},&quot;citationTag&quot;:&quot;MENDELEY_CITATION_v3_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&quot;,&quot;citationItems&quot;:[{&quot;id&quot;:&quot;6aadb939-adae-30da-882d-31c2a418f6ee&quot;,&quot;itemData&quot;:{&quot;type&quot;:&quot;article&quot;,&quot;id&quot;:&quot;6aadb939-adae-30da-882d-31c2a418f6ee&quot;,&quot;title&quot;:&quot;Mushrooms - Biologically distinct and nutritionally unique: Exploring a \&quot;third food kingdom\&quot;&quot;,&quot;author&quot;:[{&quot;family&quot;:&quot;Feeney&quot;,&quot;given&quot;:&quot;Mary Jo&quot;,&quot;parse-names&quot;:false,&quot;dropping-particle&quot;:&quot;&quot;,&quot;non-dropping-particle&quot;:&quot;&quot;},{&quot;family&quot;:&quot;Miller&quot;,&quot;given&quot;:&quot;Amy Myrdal&quot;,&quot;parse-names&quot;:false,&quot;dropping-particle&quot;:&quot;&quot;,&quot;non-dropping-particle&quot;:&quot;&quot;},{&quot;family&quot;:&quot;Roupas&quot;,&quot;given&quot;:&quot;Peter&quot;,&quot;parse-names&quot;:false,&quot;dropping-particle&quot;:&quot;&quot;,&quot;non-dropping-particle&quot;:&quot;&quot;}],&quot;container-title&quot;:&quot;Nutrition Today&quot;,&quot;DOI&quot;:&quot;10.1097/NT.0000000000000063&quot;,&quot;ISSN&quot;:&quot;15389839&quot;,&quot;issued&quot;:{&quot;date-parts&quot;:[[2014,12,11]]},&quot;page&quot;:&quot;301-307&quot;,&quot;abstract&quot;:&quot;Mushrooms are fungi, biologically distinct from plant- and animal-derived foods (fruits, vegetables, grains, dairy, protein [meat, fish, poultry, legumes, nuts, and seeds]) that comprise the US Department of Agriculture food patterns operationalized by consumer-focused MyPlate messages. Although mushrooms provide nutrients found in these food groups, they also have a unique nutrient profile. Classified into food grouping systems by their use as a vegetable, mushrooms' increasing use in main entrées in plant-based diets is growing, supporting consumers' efforts to follow dietary guidance recommendations. Mushrooms' nutrient and culinary characteristics suggest it may be time to reevaluate food groupings and health benefits in the context of 3 separate food kingdoms: plants/botany, animals/zoology, and fungi/mycology.&quot;,&quot;publisher&quot;:&quot;Lippincott Williams and Wilkins&quot;,&quot;issue&quot;:&quot;6&quot;,&quot;volume&quot;:&quot;49&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144ADE-60C3-4F7A-821D-0761E40C6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13</Pages>
  <Words>4458</Words>
  <Characters>25416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nayanmoni borpujari</dc:creator>
  <cp:keywords/>
  <dc:description/>
  <cp:lastModifiedBy>nayanmoni borpujari</cp:lastModifiedBy>
  <cp:revision>83</cp:revision>
  <dcterms:created xsi:type="dcterms:W3CDTF">2026-01-06T01:58:00Z</dcterms:created>
  <dcterms:modified xsi:type="dcterms:W3CDTF">2026-01-09T08:31:00Z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http://www.zotero.org/styles/american-medical-association</vt:lpwstr>
  </property>
  <property fmtid="{D5CDD505-2E9C-101B-9397-08002B2CF9AE}" pid="4" name="Mendeley Unique User Id_1">
    <vt:lpwstr>2751814c-f5b3-362a-ad0a-f7fa373b6b12</vt:lpwstr>
  </property>
</Properties>
</file>