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La Cheryl Lewis, M.Ed., MPA</w:t>
      </w:r>
    </w:p>
    <w:p>
      <w:pPr>
        <w:pStyle w:val="Subtitle"/>
      </w:pPr>
      <w:r>
        <w:t xml:space="preserve">Educational Leader | Creator of Champion's Pedagogy | Transformational Educator</w:t>
      </w:r>
    </w:p>
    <w:p>
      <w:pPr>
        <w:pStyle w:val="Heading1"/>
      </w:pPr>
      <w:r>
        <w:t xml:space="preserve">CHAMPION'S PEDAGOGY RESULTS</w:t>
      </w:r>
    </w:p>
    <w:p>
      <w:r>
        <w:t xml:space="preserve"/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100"/>
          <w:left w:type="dxa" w:w="180"/>
          <w:bottom w:type="dxa" w:w="100"/>
          <w:right w:type="dxa" w:w="180"/>
        </w:tblCellMar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94.4%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Student Growth Rate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398%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Of Projected Growth Achieved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328%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NWEA MAP Improvement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350%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Increase in Student Proficiency Rate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57.6%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Reduction in Below Basic Students</w:t>
            </w:r>
          </w:p>
        </w:tc>
      </w:tr>
    </w:tbl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READING EXCELLENCE &amp; CLASSROOM CULTURE</w:t>
      </w:r>
    </w:p>
    <w:p>
      <w:r>
        <w:t xml:space="preserve"/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100"/>
          <w:left w:type="dxa" w:w="180"/>
          <w:bottom w:type="dxa" w:w="100"/>
          <w:right w:type="dxa" w:w="180"/>
        </w:tblCellMar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25+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Students Reaching College-Ready Lexile (1300L+)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10+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Students Reaching Advanced College Lexile (1500L+)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213%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Individual Student Stretch Growth Achievement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93.2%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Black Males Showing Positive Growth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29.4%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Black Males Proficient/Advanced</w:t>
            </w:r>
          </w:p>
        </w:tc>
      </w:tr>
      <w:tr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E0E0E0" w:val="clear"/>
          </w:tcPr>
          <w:p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0</w:t>
            </w:r>
          </w:p>
        </w:tc>
        <w:tc>
          <w:tcPr>
            <w:tcW w:type="dxa" w:w="468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>
            <w:pPr>
              <w:jc w:val="left"/>
            </w:pPr>
            <w:r>
              <w:rPr>
                <w:sz w:val="24"/>
                <w:szCs w:val="24"/>
              </w:rPr>
              <w:t xml:space="preserve">Disciplinary Referrals (8 Years K-12 Service)</w:t>
            </w:r>
          </w:p>
        </w:tc>
      </w:tr>
    </w:tbl>
    <w:p>
      <w:r>
        <w:t xml:space="preserve"/>
      </w:r>
    </w:p>
    <w:p>
      <w:r>
        <w:t xml:space="preserve"/>
      </w:r>
    </w:p>
    <w:p>
      <w:pPr>
        <w:spacing w:before="200" w:after="200"/>
        <w:jc w:val="both"/>
      </w:pPr>
      <w:r>
        <w:rPr>
          <w:i/>
          <w:iCs/>
          <w:sz w:val="26"/>
          <w:szCs w:val="26"/>
        </w:rPr>
        <w:t xml:space="preserve">These results are typical for students in my classroom who commit to the Champion's Pedagogy process. Your child will receive the same high-quality instruction, leadership development, and unwavering support that produces these outcomes. Students who attend regularly, complete assignments, and engage with the Champion's Pedagogy framework consistently show extraordinary growth.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before="240" w:after="120"/>
      <w:jc w:val="center"/>
    </w:pPr>
    <w:rPr>
      <w:rFonts w:ascii="Arial" w:cs="Arial" w:eastAsia="Arial" w:hAnsi="Arial"/>
      <w:b/>
      <w:bCs/>
      <w:color w:val="000000"/>
      <w:sz w:val="44"/>
      <w:szCs w:val="44"/>
    </w:rPr>
  </w:style>
  <w:style w:type="paragraph" w:styleId="Heading1">
    <w:name w:val="Heading 1"/>
    <w:basedOn w:val="Normal"/>
    <w:next w:val="Normal"/>
    <w:qFormat/>
    <w:pPr>
      <w:spacing w:before="240" w:after="240"/>
      <w:jc w:val="center"/>
    </w:pPr>
    <w:rPr>
      <w:rFonts w:ascii="Arial" w:cs="Arial" w:eastAsia="Arial" w:hAnsi="Arial"/>
      <w:b/>
      <w:bCs/>
      <w:color w:val="000000"/>
      <w:sz w:val="32"/>
      <w:szCs w:val="32"/>
    </w:rPr>
  </w:style>
  <w:style w:type="paragraph" w:styleId="Subtitle">
    <w:name w:val="Subtitle"/>
    <w:basedOn w:val="Normal"/>
    <w:pPr>
      <w:spacing w:before="120" w:after="180"/>
      <w:jc w:val="center"/>
    </w:pPr>
    <w:rPr>
      <w:rFonts w:ascii="Arial" w:cs="Arial" w:eastAsia="Arial" w:hAnsi="Arial"/>
      <w:b w:val="false"/>
      <w:bCs w:val="false"/>
      <w:color w:val="000000"/>
      <w:sz w:val="28"/>
      <w:szCs w:val="28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2025-12-15T13:42:10.747Z</dcterms:created>
  <dcterms:modified xsi:type="dcterms:W3CDTF">2025-12-15T13:42:10.748Z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