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0BF61" w14:textId="77777777" w:rsidR="00453F4F" w:rsidRDefault="00453F4F" w:rsidP="00453F4F">
      <w:pPr>
        <w:spacing w:after="0" w:line="360" w:lineRule="auto"/>
        <w:jc w:val="center"/>
        <w:rPr>
          <w:rFonts w:ascii="Times New Roman" w:hAnsi="Times New Roman" w:cs="Times New Roman"/>
          <w:b/>
          <w:bCs/>
        </w:rPr>
      </w:pPr>
      <w:r w:rsidRPr="00453F4F">
        <w:rPr>
          <w:rFonts w:ascii="Times New Roman" w:hAnsi="Times New Roman" w:cs="Times New Roman"/>
          <w:b/>
          <w:bCs/>
        </w:rPr>
        <w:t>An AI-Driven Machine Learning Framework for Enhancing Security in Healthcare Systems</w:t>
      </w:r>
    </w:p>
    <w:p w14:paraId="5980CB22" w14:textId="77777777" w:rsidR="00453F4F" w:rsidRPr="00453F4F" w:rsidRDefault="00453F4F" w:rsidP="00453F4F">
      <w:pPr>
        <w:spacing w:after="0" w:line="360" w:lineRule="auto"/>
        <w:jc w:val="center"/>
        <w:rPr>
          <w:rFonts w:ascii="Times New Roman" w:hAnsi="Times New Roman" w:cs="Times New Roman"/>
        </w:rPr>
      </w:pPr>
    </w:p>
    <w:p w14:paraId="69CAB2BE"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Abstract</w:t>
      </w:r>
    </w:p>
    <w:p w14:paraId="2038204E"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confront an unprecedented cybersecurity challenge as Internet of Medical Things (IoMT) devices proliferate across clinical environments. This position paper introduces a formally defined AI-driven machine learning framework that meaningfully integrates advanced detection algorithms, privacy-preserving mechanisms, and emerging technologies into a cohesive security ecosystem. Through systematic analysis of published research over the past decade, we demonstrate that machine learning algorithms achieve 98.79% to 99.60% detection accuracy in IoMT intrusion detection whilst maintaining practical deployment feasibility . The framework distinctly separates edge processing, fog-layer analytics, and cloud-based long-term analysis, reducing threat detection latency from 100 milliseconds to 30 milliseconds through hybrid fog-edge computing architecture . Privacy-preserving federated learning combined with differential privacy enables collaborative threat intelligence sharing across healthcare institutions without compromising patient data confidentiality . We address critical vulnerabilities in adversarial robustness, revealing that multimodal AI systems demonstrate substantially enhanced resilience against adversarial attacks compared to single-modality approaches . Blockchain-integrated authentication frameworks provide immutable audit trails with encryption times of 1.12 milliseconds, meaningfully outperforming traditional approaches . This paper critically examines deployment barriers, identifies unresolved research questions, and proposes practical pathways for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seeking implementation. The framework's viability depends upon addressing fundamental challenges including adversarial model poisoning in federated settings, balancing security requirements against clinical workflow integration, and navigating heterogeneous regulatory environments.</w:t>
      </w:r>
    </w:p>
    <w:p w14:paraId="243C1EC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b/>
          <w:bCs/>
        </w:rPr>
        <w:t>Keywords:</w:t>
      </w:r>
      <w:r w:rsidRPr="00453F4F">
        <w:rPr>
          <w:rFonts w:ascii="Times New Roman" w:hAnsi="Times New Roman" w:cs="Times New Roman"/>
        </w:rPr>
        <w:t> Machine Learning, Healthcare Cybersecurity, Internet of Medical Things, Intrusion Detection Systems, Privacy-Preserving Learning, Federated Learning, Adversarial Robustness, Blockchain Authentication, Edge Computing, Framework Architecture</w:t>
      </w:r>
    </w:p>
    <w:p w14:paraId="3175E5AE" w14:textId="2F654E74" w:rsidR="00453F4F" w:rsidRDefault="00453F4F" w:rsidP="00453F4F">
      <w:pPr>
        <w:spacing w:after="0" w:line="360" w:lineRule="auto"/>
        <w:jc w:val="both"/>
        <w:rPr>
          <w:rFonts w:ascii="Times New Roman" w:hAnsi="Times New Roman" w:cs="Times New Roman"/>
        </w:rPr>
      </w:pPr>
    </w:p>
    <w:p w14:paraId="22A057EC" w14:textId="77777777" w:rsidR="004C608C" w:rsidRDefault="004C608C" w:rsidP="00453F4F">
      <w:pPr>
        <w:spacing w:after="0" w:line="360" w:lineRule="auto"/>
        <w:jc w:val="both"/>
        <w:rPr>
          <w:rFonts w:ascii="Times New Roman" w:hAnsi="Times New Roman" w:cs="Times New Roman"/>
        </w:rPr>
      </w:pPr>
    </w:p>
    <w:p w14:paraId="18E83181" w14:textId="77777777" w:rsidR="004C608C" w:rsidRPr="00453F4F" w:rsidRDefault="004C608C" w:rsidP="00453F4F">
      <w:pPr>
        <w:spacing w:after="0" w:line="360" w:lineRule="auto"/>
        <w:jc w:val="both"/>
        <w:rPr>
          <w:rFonts w:ascii="Times New Roman" w:hAnsi="Times New Roman" w:cs="Times New Roman"/>
        </w:rPr>
      </w:pPr>
    </w:p>
    <w:p w14:paraId="12F903D4"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lastRenderedPageBreak/>
        <w:t>1. Introduction</w:t>
      </w:r>
    </w:p>
    <w:p w14:paraId="761497A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systems globally face unprecedented security pressures. The World Health </w:t>
      </w:r>
      <w:proofErr w:type="spellStart"/>
      <w:r w:rsidRPr="00453F4F">
        <w:rPr>
          <w:rFonts w:ascii="Times New Roman" w:hAnsi="Times New Roman" w:cs="Times New Roman"/>
        </w:rPr>
        <w:t>Organisation</w:t>
      </w:r>
      <w:proofErr w:type="spellEnd"/>
      <w:r w:rsidRPr="00453F4F">
        <w:rPr>
          <w:rFonts w:ascii="Times New Roman" w:hAnsi="Times New Roman" w:cs="Times New Roman"/>
        </w:rPr>
        <w:t xml:space="preserve"> estimates that roughly 50% of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experience cyber incidents annually, with breaches compromising patient data, disrupting clinical operations, and potentially endangering lives . The proliferation of Internet of Medical Things devices (estimated at 15 billion globally by 2024) has expanded attack surfaces dramatically, with individual devices lacking sophisticated security mechanisms . Recent high-profile incidents illustrate the magnitude of this challenge: the 2024 Ascension Healthcare breach compromised 5.6 million patient records and disrupted operations across thousands of hospital facilities, incurring remediation costs exceeding $1 billion .</w:t>
      </w:r>
    </w:p>
    <w:p w14:paraId="0F0AF85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Machine learning offers transformative capabilities for healthcare security, yet simultaneously introduces novel attack vectors. Threat actors increasingly employ adversarial examples, model poisoning, and inference attacks specifically targeting healthcare AI systems . The ECRI Institute designated artificial intelligence as the number one health technology hazard for 2025, reflecting the dual nature of this technological evolution . Existing signature-based intrusion detection systems prove inadequate against contemporary threats, failing to detect zero-day attacks and sophisticated adversarial perturbations that exploit deep neural network vulnerabilities .</w:t>
      </w:r>
    </w:p>
    <w:p w14:paraId="32E652F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Current healthcare security approaches reveal substantial gaps. Traditional perimeter-based </w:t>
      </w:r>
      <w:proofErr w:type="spellStart"/>
      <w:r w:rsidRPr="00453F4F">
        <w:rPr>
          <w:rFonts w:ascii="Times New Roman" w:hAnsi="Times New Roman" w:cs="Times New Roman"/>
        </w:rPr>
        <w:t>defences</w:t>
      </w:r>
      <w:proofErr w:type="spellEnd"/>
      <w:r w:rsidRPr="00453F4F">
        <w:rPr>
          <w:rFonts w:ascii="Times New Roman" w:hAnsi="Times New Roman" w:cs="Times New Roman"/>
        </w:rPr>
        <w:t xml:space="preserve"> fail to prevent 15 to 20% of successful breaches . Privacy-preserving mechanisms introduce utility-security tradeoffs that remain inadequately understood in healthcare contexts . Real-world deployment of machine learning systems faces barriers encompassing resource constraints on IoMT devices, heterogeneous network infrastructures in healthcare environments, and the demanding clinical integration requirements that security solutions must satisfy.</w:t>
      </w:r>
    </w:p>
    <w:p w14:paraId="49097F0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This position paper introduces a formally specified AI-driven machine learning framework addressing these challenges through systematic integration of multiple technology layers. Rather than </w:t>
      </w:r>
      <w:proofErr w:type="spellStart"/>
      <w:r w:rsidRPr="00453F4F">
        <w:rPr>
          <w:rFonts w:ascii="Times New Roman" w:hAnsi="Times New Roman" w:cs="Times New Roman"/>
        </w:rPr>
        <w:t>synthesising</w:t>
      </w:r>
      <w:proofErr w:type="spellEnd"/>
      <w:r w:rsidRPr="00453F4F">
        <w:rPr>
          <w:rFonts w:ascii="Times New Roman" w:hAnsi="Times New Roman" w:cs="Times New Roman"/>
        </w:rPr>
        <w:t xml:space="preserve"> existing approaches, we define a coherent framework architecture, critically </w:t>
      </w:r>
      <w:proofErr w:type="spellStart"/>
      <w:r w:rsidRPr="00453F4F">
        <w:rPr>
          <w:rFonts w:ascii="Times New Roman" w:hAnsi="Times New Roman" w:cs="Times New Roman"/>
        </w:rPr>
        <w:t>analyse</w:t>
      </w:r>
      <w:proofErr w:type="spellEnd"/>
      <w:r w:rsidRPr="00453F4F">
        <w:rPr>
          <w:rFonts w:ascii="Times New Roman" w:hAnsi="Times New Roman" w:cs="Times New Roman"/>
        </w:rPr>
        <w:t xml:space="preserve"> deployment barriers, identify unresolved research questions, and propose evidence-based implementation pathways. Our contribution </w:t>
      </w:r>
      <w:proofErr w:type="spellStart"/>
      <w:r w:rsidRPr="00453F4F">
        <w:rPr>
          <w:rFonts w:ascii="Times New Roman" w:hAnsi="Times New Roman" w:cs="Times New Roman"/>
        </w:rPr>
        <w:t>centres</w:t>
      </w:r>
      <w:proofErr w:type="spellEnd"/>
      <w:r w:rsidRPr="00453F4F">
        <w:rPr>
          <w:rFonts w:ascii="Times New Roman" w:hAnsi="Times New Roman" w:cs="Times New Roman"/>
        </w:rPr>
        <w:t xml:space="preserve"> upon making implicit integration assumptions explicit through formal framework specification, rigorous comparative analysis of technology options, and honest assessment of practical deployment challenges.</w:t>
      </w:r>
    </w:p>
    <w:p w14:paraId="0C5B43AE" w14:textId="1EBFEA9F" w:rsidR="00453F4F" w:rsidRPr="00453F4F" w:rsidRDefault="00453F4F" w:rsidP="00453F4F">
      <w:pPr>
        <w:spacing w:after="0" w:line="360" w:lineRule="auto"/>
        <w:jc w:val="both"/>
        <w:rPr>
          <w:rFonts w:ascii="Times New Roman" w:hAnsi="Times New Roman" w:cs="Times New Roman"/>
        </w:rPr>
      </w:pPr>
    </w:p>
    <w:p w14:paraId="244021A9"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lastRenderedPageBreak/>
        <w:t>2. Framework Architecture and Formal Definition</w:t>
      </w:r>
    </w:p>
    <w:p w14:paraId="4B5813C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2.1 Layered Framework Architecture</w:t>
      </w:r>
    </w:p>
    <w:p w14:paraId="0CFAB845"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The proposed framework operates across three distinct computational layers, each addressing specific security objectives whilst maintaining interoperability. This architectural approach reflects contemporary deployment realities in healthcare environments where processing must occur at multiple points due to latency constraints, privacy requirements, and heterogeneous infrastructure.</w:t>
      </w:r>
    </w:p>
    <w:p w14:paraId="4FFAC221" w14:textId="77777777" w:rsidR="004C608C" w:rsidRPr="00426795" w:rsidRDefault="00453F4F" w:rsidP="00453F4F">
      <w:pPr>
        <w:spacing w:after="0" w:line="360" w:lineRule="auto"/>
        <w:jc w:val="both"/>
        <w:rPr>
          <w:rFonts w:ascii="Times New Roman" w:hAnsi="Times New Roman" w:cs="Times New Roman"/>
          <w:highlight w:val="yellow"/>
        </w:rPr>
      </w:pPr>
      <w:r w:rsidRPr="00453F4F">
        <w:rPr>
          <w:rFonts w:ascii="Times New Roman" w:hAnsi="Times New Roman" w:cs="Times New Roman"/>
          <w:highlight w:val="yellow"/>
        </w:rPr>
        <w:t>[FIGURE 1 PLACEHOLDER: System Architecture Diagram]</w:t>
      </w:r>
    </w:p>
    <w:p w14:paraId="097BEACA" w14:textId="61F657E2"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i/>
          <w:iCs/>
          <w:highlight w:val="yellow"/>
        </w:rPr>
        <w:t>Figure 1 should illustrate the three-layer framework showing: Edge Layer (IoMT devices, local gateways), Fog Layer (intermediate servers, local analytics), Cloud Layer (central processing, long-term storage). Include data flow arrows, security checkpoints, and component interactions.</w:t>
      </w:r>
    </w:p>
    <w:p w14:paraId="71EAF1F0"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Edge Layer</w:t>
      </w:r>
    </w:p>
    <w:p w14:paraId="5D508AFB"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The edge layer comprises IoMT devices, sensors, and local gateways operating at the point of data generation. Given severe resource constraints (typically &lt;100 MB memory, &lt;10% processor overhead), this layer executes lightweight anomaly detection algorithms and real-time alerting mechanisms . Isolation Forest implementations, which require minimal memory footprint and computational resources, prove effective at edge deployment . Real-time threat detection at the edge layer eliminates transmission of potentially compromised data to </w:t>
      </w:r>
      <w:proofErr w:type="spellStart"/>
      <w:r w:rsidRPr="00453F4F">
        <w:rPr>
          <w:rFonts w:ascii="Times New Roman" w:hAnsi="Times New Roman" w:cs="Times New Roman"/>
        </w:rPr>
        <w:t>centralised</w:t>
      </w:r>
      <w:proofErr w:type="spellEnd"/>
      <w:r w:rsidRPr="00453F4F">
        <w:rPr>
          <w:rFonts w:ascii="Times New Roman" w:hAnsi="Times New Roman" w:cs="Times New Roman"/>
        </w:rPr>
        <w:t xml:space="preserve"> systems, reducing latency and preserving privacy .</w:t>
      </w:r>
    </w:p>
    <w:p w14:paraId="75F0B6B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Fog Layer</w:t>
      </w:r>
    </w:p>
    <w:p w14:paraId="2E9D99A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The fog layer comprises local servers and intermediate computing devices situated between edge devices and cloud infrastructure. This layer performs advanced machine learning inference, data aggregation from multiple edge devices, and encryption operations. Hybrid tree-based classifiers (Random Forest, </w:t>
      </w: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w:t>
      </w:r>
      <w:proofErr w:type="spellStart"/>
      <w:r w:rsidRPr="00453F4F">
        <w:rPr>
          <w:rFonts w:ascii="Times New Roman" w:hAnsi="Times New Roman" w:cs="Times New Roman"/>
        </w:rPr>
        <w:t>CatBoost</w:t>
      </w:r>
      <w:proofErr w:type="spellEnd"/>
      <w:r w:rsidRPr="00453F4F">
        <w:rPr>
          <w:rFonts w:ascii="Times New Roman" w:hAnsi="Times New Roman" w:cs="Times New Roman"/>
        </w:rPr>
        <w:t>) operating at the fog layer achieve 98.79% to 98.63% accuracy on intrusion detection tasks whilst maintaining real-time responsiveness . The fog layer implements feature selection, handles data preprocessing, and manages communication with edge devices, reducing cloud dependency and improving resilience against wide-area network disruptions .</w:t>
      </w:r>
    </w:p>
    <w:p w14:paraId="6F1BED6F"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Cloud Layer</w:t>
      </w:r>
    </w:p>
    <w:p w14:paraId="1D70B8C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The cloud layer provides computational capacity for model retraining, long-term data archiving, complex analytics, and </w:t>
      </w:r>
      <w:proofErr w:type="spellStart"/>
      <w:r w:rsidRPr="00453F4F">
        <w:rPr>
          <w:rFonts w:ascii="Times New Roman" w:hAnsi="Times New Roman" w:cs="Times New Roman"/>
        </w:rPr>
        <w:t>centralised</w:t>
      </w:r>
      <w:proofErr w:type="spellEnd"/>
      <w:r w:rsidRPr="00453F4F">
        <w:rPr>
          <w:rFonts w:ascii="Times New Roman" w:hAnsi="Times New Roman" w:cs="Times New Roman"/>
        </w:rPr>
        <w:t xml:space="preserve"> policy management. This layer processes aggregated threat intelligence from multiple fog nodes, identifies emerging attack patterns, and updates models </w:t>
      </w:r>
      <w:r w:rsidRPr="00453F4F">
        <w:rPr>
          <w:rFonts w:ascii="Times New Roman" w:hAnsi="Times New Roman" w:cs="Times New Roman"/>
        </w:rPr>
        <w:lastRenderedPageBreak/>
        <w:t>distributed to edge and fog layers . The cloud layer also maintains federated learning coordination for multi-institutional threat intelligence sharing .</w:t>
      </w:r>
    </w:p>
    <w:p w14:paraId="086CA0A7"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2.2 Framework Integration Specification</w:t>
      </w:r>
    </w:p>
    <w:p w14:paraId="4A5BE6A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The framework's coherence depends upon well-defined interfaces and information flows between layers:</w:t>
      </w:r>
    </w:p>
    <w:p w14:paraId="42AC998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b/>
          <w:bCs/>
        </w:rPr>
        <w:t>Data Flow:</w:t>
      </w:r>
      <w:r w:rsidRPr="00453F4F">
        <w:rPr>
          <w:rFonts w:ascii="Times New Roman" w:hAnsi="Times New Roman" w:cs="Times New Roman"/>
        </w:rPr>
        <w:t xml:space="preserve"> Raw data originates at edge devices. The edge layer performs initial filtering and anomaly detection, transmitting only alerts and essential information to the fog layer. The fog layer aggregates data from multiple edge sources, applies advanced classification algorithms, and selectively transmits </w:t>
      </w:r>
      <w:proofErr w:type="spellStart"/>
      <w:r w:rsidRPr="00453F4F">
        <w:rPr>
          <w:rFonts w:ascii="Times New Roman" w:hAnsi="Times New Roman" w:cs="Times New Roman"/>
        </w:rPr>
        <w:t>summarised</w:t>
      </w:r>
      <w:proofErr w:type="spellEnd"/>
      <w:r w:rsidRPr="00453F4F">
        <w:rPr>
          <w:rFonts w:ascii="Times New Roman" w:hAnsi="Times New Roman" w:cs="Times New Roman"/>
        </w:rPr>
        <w:t xml:space="preserve"> findings and non-sensitive metadata to the cloud layer. This approach reduces cloud transmission requirements whilst preserving detection capability.</w:t>
      </w:r>
    </w:p>
    <w:p w14:paraId="728A38A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b/>
          <w:bCs/>
        </w:rPr>
        <w:t xml:space="preserve">Model </w:t>
      </w:r>
      <w:proofErr w:type="spellStart"/>
      <w:r w:rsidRPr="00453F4F">
        <w:rPr>
          <w:rFonts w:ascii="Times New Roman" w:hAnsi="Times New Roman" w:cs="Times New Roman"/>
          <w:b/>
          <w:bCs/>
        </w:rPr>
        <w:t>Synchronisation</w:t>
      </w:r>
      <w:proofErr w:type="spellEnd"/>
      <w:r w:rsidRPr="00453F4F">
        <w:rPr>
          <w:rFonts w:ascii="Times New Roman" w:hAnsi="Times New Roman" w:cs="Times New Roman"/>
          <w:b/>
          <w:bCs/>
        </w:rPr>
        <w:t>:</w:t>
      </w:r>
      <w:r w:rsidRPr="00453F4F">
        <w:rPr>
          <w:rFonts w:ascii="Times New Roman" w:hAnsi="Times New Roman" w:cs="Times New Roman"/>
        </w:rPr>
        <w:t> The cloud layer periodically retrains global models incorporating new threat intelligence. Updated models distribute to fog nodes, which subsequently deploy to edge devices. This pull-based distribution mechanism prevents unnecessary edge updates whilst ensuring threat response remains current .</w:t>
      </w:r>
    </w:p>
    <w:p w14:paraId="3BACB82F" w14:textId="0B5313B0"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b/>
          <w:bCs/>
        </w:rPr>
        <w:t>Authentication and Access Control:</w:t>
      </w:r>
      <w:r w:rsidRPr="00453F4F">
        <w:rPr>
          <w:rFonts w:ascii="Times New Roman" w:hAnsi="Times New Roman" w:cs="Times New Roman"/>
        </w:rPr>
        <w:t xml:space="preserve"> All inter-layer communication employs encryption and multi-factor authentication. Blockchain-based audit logging creates immutable records of security events and model updates, enabling regulatory compliance and forensic analysis . Access controls follow zero-trust principles, whereby each component must verify identity and </w:t>
      </w:r>
      <w:proofErr w:type="spellStart"/>
      <w:r w:rsidRPr="00453F4F">
        <w:rPr>
          <w:rFonts w:ascii="Times New Roman" w:hAnsi="Times New Roman" w:cs="Times New Roman"/>
        </w:rPr>
        <w:t>authorisation</w:t>
      </w:r>
      <w:proofErr w:type="spellEnd"/>
      <w:r w:rsidRPr="00453F4F">
        <w:rPr>
          <w:rFonts w:ascii="Times New Roman" w:hAnsi="Times New Roman" w:cs="Times New Roman"/>
        </w:rPr>
        <w:t xml:space="preserve"> regardless of network location.</w:t>
      </w:r>
      <w:r w:rsidR="00445FA2">
        <w:rPr>
          <w:rFonts w:ascii="Times New Roman" w:hAnsi="Times New Roman" w:cs="Times New Roman"/>
        </w:rPr>
        <w:t xml:space="preserve"> </w:t>
      </w:r>
    </w:p>
    <w:p w14:paraId="6C22C89A"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2.3 Technical Specifications for Machine Learning Components</w:t>
      </w:r>
    </w:p>
    <w:p w14:paraId="0D769A8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The framework specifies mathematical foundations for machine learning components, enabling reproducibility and implementation guidance.</w:t>
      </w:r>
    </w:p>
    <w:p w14:paraId="1A1229B2"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Random Forest Classification</w:t>
      </w:r>
    </w:p>
    <w:p w14:paraId="45D65B8B"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Random Forest constructs an ensemble of decision trees training on bootstrap samples of data. For intrusion detection, the forest contains m=100 to 500 trees, each training on randomly selected feature subsets (</w:t>
      </w:r>
      <w:proofErr w:type="spellStart"/>
      <w:r w:rsidRPr="00453F4F">
        <w:rPr>
          <w:rFonts w:ascii="Times New Roman" w:hAnsi="Times New Roman" w:cs="Times New Roman"/>
        </w:rPr>
        <w:t>m_features</w:t>
      </w:r>
      <w:proofErr w:type="spellEnd"/>
      <w:r w:rsidRPr="00453F4F">
        <w:rPr>
          <w:rFonts w:ascii="Times New Roman" w:hAnsi="Times New Roman" w:cs="Times New Roman"/>
        </w:rPr>
        <w:t xml:space="preserve"> = √p, where p equals the total feature count). The final classification determines by majority voting across trees.</w:t>
      </w:r>
    </w:p>
    <w:p w14:paraId="4B82C115"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Formal specification:</w:t>
      </w:r>
    </w:p>
    <w:p w14:paraId="72361772" w14:textId="77777777" w:rsidR="00453F4F" w:rsidRPr="00453F4F" w:rsidRDefault="00453F4F" w:rsidP="00453F4F">
      <w:pPr>
        <w:numPr>
          <w:ilvl w:val="0"/>
          <w:numId w:val="165"/>
        </w:numPr>
        <w:spacing w:after="0" w:line="360" w:lineRule="auto"/>
        <w:jc w:val="both"/>
        <w:rPr>
          <w:rFonts w:ascii="Times New Roman" w:hAnsi="Times New Roman" w:cs="Times New Roman"/>
        </w:rPr>
      </w:pPr>
      <w:r w:rsidRPr="00453F4F">
        <w:rPr>
          <w:rFonts w:ascii="Times New Roman" w:hAnsi="Times New Roman" w:cs="Times New Roman"/>
        </w:rPr>
        <w:t xml:space="preserve">Bootstrap samples: </w:t>
      </w:r>
      <w:proofErr w:type="spellStart"/>
      <w:r w:rsidRPr="00453F4F">
        <w:rPr>
          <w:rFonts w:ascii="Times New Roman" w:hAnsi="Times New Roman" w:cs="Times New Roman"/>
        </w:rPr>
        <w:t>n_samples</w:t>
      </w:r>
      <w:proofErr w:type="spellEnd"/>
      <w:r w:rsidRPr="00453F4F">
        <w:rPr>
          <w:rFonts w:ascii="Times New Roman" w:hAnsi="Times New Roman" w:cs="Times New Roman"/>
        </w:rPr>
        <w:t xml:space="preserve"> = N (with replacement, where N = total training samples)</w:t>
      </w:r>
    </w:p>
    <w:p w14:paraId="202E61EF" w14:textId="77777777" w:rsidR="00453F4F" w:rsidRPr="00453F4F" w:rsidRDefault="00453F4F" w:rsidP="00453F4F">
      <w:pPr>
        <w:numPr>
          <w:ilvl w:val="0"/>
          <w:numId w:val="165"/>
        </w:numPr>
        <w:spacing w:after="0" w:line="360" w:lineRule="auto"/>
        <w:jc w:val="both"/>
        <w:rPr>
          <w:rFonts w:ascii="Times New Roman" w:hAnsi="Times New Roman" w:cs="Times New Roman"/>
        </w:rPr>
      </w:pPr>
      <w:r w:rsidRPr="00453F4F">
        <w:rPr>
          <w:rFonts w:ascii="Times New Roman" w:hAnsi="Times New Roman" w:cs="Times New Roman"/>
        </w:rPr>
        <w:t xml:space="preserve">Feature subset per split: </w:t>
      </w:r>
      <w:proofErr w:type="spellStart"/>
      <w:r w:rsidRPr="00453F4F">
        <w:rPr>
          <w:rFonts w:ascii="Times New Roman" w:hAnsi="Times New Roman" w:cs="Times New Roman"/>
        </w:rPr>
        <w:t>m_features</w:t>
      </w:r>
      <w:proofErr w:type="spellEnd"/>
      <w:r w:rsidRPr="00453F4F">
        <w:rPr>
          <w:rFonts w:ascii="Times New Roman" w:hAnsi="Times New Roman" w:cs="Times New Roman"/>
        </w:rPr>
        <w:t xml:space="preserve"> = √p</w:t>
      </w:r>
    </w:p>
    <w:p w14:paraId="2E6FC87F" w14:textId="77777777" w:rsidR="00453F4F" w:rsidRPr="00453F4F" w:rsidRDefault="00453F4F" w:rsidP="00453F4F">
      <w:pPr>
        <w:numPr>
          <w:ilvl w:val="0"/>
          <w:numId w:val="165"/>
        </w:numPr>
        <w:spacing w:after="0" w:line="360" w:lineRule="auto"/>
        <w:jc w:val="both"/>
        <w:rPr>
          <w:rFonts w:ascii="Times New Roman" w:hAnsi="Times New Roman" w:cs="Times New Roman"/>
        </w:rPr>
      </w:pPr>
      <w:r w:rsidRPr="00453F4F">
        <w:rPr>
          <w:rFonts w:ascii="Times New Roman" w:hAnsi="Times New Roman" w:cs="Times New Roman"/>
        </w:rPr>
        <w:t xml:space="preserve">Minimum samples for split: </w:t>
      </w:r>
      <w:proofErr w:type="spellStart"/>
      <w:r w:rsidRPr="00453F4F">
        <w:rPr>
          <w:rFonts w:ascii="Times New Roman" w:hAnsi="Times New Roman" w:cs="Times New Roman"/>
        </w:rPr>
        <w:t>min_samples_split</w:t>
      </w:r>
      <w:proofErr w:type="spellEnd"/>
      <w:r w:rsidRPr="00453F4F">
        <w:rPr>
          <w:rFonts w:ascii="Times New Roman" w:hAnsi="Times New Roman" w:cs="Times New Roman"/>
        </w:rPr>
        <w:t xml:space="preserve"> = 2</w:t>
      </w:r>
    </w:p>
    <w:p w14:paraId="116B6C3B" w14:textId="77777777" w:rsidR="00453F4F" w:rsidRPr="00453F4F" w:rsidRDefault="00453F4F" w:rsidP="00453F4F">
      <w:pPr>
        <w:numPr>
          <w:ilvl w:val="0"/>
          <w:numId w:val="165"/>
        </w:numPr>
        <w:spacing w:after="0" w:line="360" w:lineRule="auto"/>
        <w:jc w:val="both"/>
        <w:rPr>
          <w:rFonts w:ascii="Times New Roman" w:hAnsi="Times New Roman" w:cs="Times New Roman"/>
        </w:rPr>
      </w:pPr>
      <w:r w:rsidRPr="00453F4F">
        <w:rPr>
          <w:rFonts w:ascii="Times New Roman" w:hAnsi="Times New Roman" w:cs="Times New Roman"/>
        </w:rPr>
        <w:lastRenderedPageBreak/>
        <w:t xml:space="preserve">Maximum tree depth: </w:t>
      </w:r>
      <w:proofErr w:type="spellStart"/>
      <w:r w:rsidRPr="00453F4F">
        <w:rPr>
          <w:rFonts w:ascii="Times New Roman" w:hAnsi="Times New Roman" w:cs="Times New Roman"/>
        </w:rPr>
        <w:t>max_depth</w:t>
      </w:r>
      <w:proofErr w:type="spellEnd"/>
      <w:r w:rsidRPr="00453F4F">
        <w:rPr>
          <w:rFonts w:ascii="Times New Roman" w:hAnsi="Times New Roman" w:cs="Times New Roman"/>
        </w:rPr>
        <w:t xml:space="preserve"> = None (unlimited)</w:t>
      </w:r>
    </w:p>
    <w:p w14:paraId="6123E0D5" w14:textId="77777777" w:rsidR="00453F4F" w:rsidRPr="00453F4F" w:rsidRDefault="00453F4F" w:rsidP="00453F4F">
      <w:pPr>
        <w:numPr>
          <w:ilvl w:val="0"/>
          <w:numId w:val="165"/>
        </w:numPr>
        <w:spacing w:after="0" w:line="360" w:lineRule="auto"/>
        <w:jc w:val="both"/>
        <w:rPr>
          <w:rFonts w:ascii="Times New Roman" w:hAnsi="Times New Roman" w:cs="Times New Roman"/>
        </w:rPr>
      </w:pPr>
      <w:r w:rsidRPr="00453F4F">
        <w:rPr>
          <w:rFonts w:ascii="Times New Roman" w:hAnsi="Times New Roman" w:cs="Times New Roman"/>
        </w:rPr>
        <w:t>Output: Class probability = (trees voting class C) / total trees</w:t>
      </w:r>
    </w:p>
    <w:p w14:paraId="38753D9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Performance on intrusion detection: 99.22% to 99.60% accuracy, 99.61% recall, &lt;1% false positive rate .</w:t>
      </w:r>
    </w:p>
    <w:p w14:paraId="04C7DCFD"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Extreme Gradient Boosting (</w:t>
      </w:r>
      <w:proofErr w:type="spellStart"/>
      <w:r w:rsidRPr="00453F4F">
        <w:rPr>
          <w:rFonts w:ascii="Times New Roman" w:hAnsi="Times New Roman" w:cs="Times New Roman"/>
          <w:b/>
          <w:bCs/>
        </w:rPr>
        <w:t>XGBoost</w:t>
      </w:r>
      <w:proofErr w:type="spellEnd"/>
      <w:r w:rsidRPr="00453F4F">
        <w:rPr>
          <w:rFonts w:ascii="Times New Roman" w:hAnsi="Times New Roman" w:cs="Times New Roman"/>
          <w:b/>
          <w:bCs/>
        </w:rPr>
        <w:t>)</w:t>
      </w:r>
    </w:p>
    <w:p w14:paraId="02758C50" w14:textId="77777777" w:rsidR="00453F4F" w:rsidRPr="00453F4F" w:rsidRDefault="00453F4F" w:rsidP="00453F4F">
      <w:pPr>
        <w:spacing w:after="0" w:line="360" w:lineRule="auto"/>
        <w:jc w:val="both"/>
        <w:rPr>
          <w:rFonts w:ascii="Times New Roman" w:hAnsi="Times New Roman" w:cs="Times New Roman"/>
        </w:rPr>
      </w:pP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iteratively constructs decision trees, with each new tree correcting residual errors from previous iterations. The algorithm </w:t>
      </w:r>
      <w:proofErr w:type="spellStart"/>
      <w:r w:rsidRPr="00453F4F">
        <w:rPr>
          <w:rFonts w:ascii="Times New Roman" w:hAnsi="Times New Roman" w:cs="Times New Roman"/>
        </w:rPr>
        <w:t>optimises</w:t>
      </w:r>
      <w:proofErr w:type="spellEnd"/>
      <w:r w:rsidRPr="00453F4F">
        <w:rPr>
          <w:rFonts w:ascii="Times New Roman" w:hAnsi="Times New Roman" w:cs="Times New Roman"/>
        </w:rPr>
        <w:t>:</w:t>
      </w:r>
    </w:p>
    <w:p w14:paraId="7294879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b/>
          <w:bCs/>
        </w:rPr>
        <w:t>Loss function:</w:t>
      </w:r>
      <w:r w:rsidRPr="00453F4F">
        <w:rPr>
          <w:rFonts w:ascii="Times New Roman" w:hAnsi="Times New Roman" w:cs="Times New Roman"/>
        </w:rPr>
        <w:t> L = Σ l(</w:t>
      </w:r>
      <w:proofErr w:type="spellStart"/>
      <w:r w:rsidRPr="00453F4F">
        <w:rPr>
          <w:rFonts w:ascii="Times New Roman" w:hAnsi="Times New Roman" w:cs="Times New Roman"/>
        </w:rPr>
        <w:t>y_i</w:t>
      </w:r>
      <w:proofErr w:type="spellEnd"/>
      <w:r w:rsidRPr="00453F4F">
        <w:rPr>
          <w:rFonts w:ascii="Times New Roman" w:hAnsi="Times New Roman" w:cs="Times New Roman"/>
        </w:rPr>
        <w:t xml:space="preserve">, </w:t>
      </w:r>
      <w:proofErr w:type="spellStart"/>
      <w:r w:rsidRPr="00453F4F">
        <w:rPr>
          <w:rFonts w:ascii="Times New Roman" w:hAnsi="Times New Roman" w:cs="Times New Roman"/>
        </w:rPr>
        <w:t>ŷ_i</w:t>
      </w:r>
      <w:proofErr w:type="spellEnd"/>
      <w:r w:rsidRPr="00453F4F">
        <w:rPr>
          <w:rFonts w:ascii="Times New Roman" w:hAnsi="Times New Roman" w:cs="Times New Roman"/>
        </w:rPr>
        <w:t>) + Σ Ω(</w:t>
      </w:r>
      <w:proofErr w:type="spellStart"/>
      <w:r w:rsidRPr="00453F4F">
        <w:rPr>
          <w:rFonts w:ascii="Times New Roman" w:hAnsi="Times New Roman" w:cs="Times New Roman"/>
        </w:rPr>
        <w:t>f_t</w:t>
      </w:r>
      <w:proofErr w:type="spellEnd"/>
      <w:r w:rsidRPr="00453F4F">
        <w:rPr>
          <w:rFonts w:ascii="Times New Roman" w:hAnsi="Times New Roman" w:cs="Times New Roman"/>
        </w:rPr>
        <w:t>)</w:t>
      </w:r>
    </w:p>
    <w:p w14:paraId="4722A45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Where l = loss function (log loss for classification), Ω(</w:t>
      </w:r>
      <w:proofErr w:type="spellStart"/>
      <w:r w:rsidRPr="00453F4F">
        <w:rPr>
          <w:rFonts w:ascii="Times New Roman" w:hAnsi="Times New Roman" w:cs="Times New Roman"/>
        </w:rPr>
        <w:t>f_t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regularisation</w:t>
      </w:r>
      <w:proofErr w:type="spellEnd"/>
      <w:r w:rsidRPr="00453F4F">
        <w:rPr>
          <w:rFonts w:ascii="Times New Roman" w:hAnsi="Times New Roman" w:cs="Times New Roman"/>
        </w:rPr>
        <w:t xml:space="preserve"> term </w:t>
      </w:r>
      <w:proofErr w:type="spellStart"/>
      <w:r w:rsidRPr="00453F4F">
        <w:rPr>
          <w:rFonts w:ascii="Times New Roman" w:hAnsi="Times New Roman" w:cs="Times New Roman"/>
        </w:rPr>
        <w:t>penalising</w:t>
      </w:r>
      <w:proofErr w:type="spellEnd"/>
      <w:r w:rsidRPr="00453F4F">
        <w:rPr>
          <w:rFonts w:ascii="Times New Roman" w:hAnsi="Times New Roman" w:cs="Times New Roman"/>
        </w:rPr>
        <w:t xml:space="preserve"> model complexity.</w:t>
      </w:r>
    </w:p>
    <w:p w14:paraId="1707918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Implementation parameters:</w:t>
      </w:r>
    </w:p>
    <w:p w14:paraId="18667515" w14:textId="77777777" w:rsidR="00453F4F" w:rsidRPr="00453F4F" w:rsidRDefault="00453F4F" w:rsidP="00453F4F">
      <w:pPr>
        <w:numPr>
          <w:ilvl w:val="0"/>
          <w:numId w:val="166"/>
        </w:numPr>
        <w:spacing w:after="0" w:line="360" w:lineRule="auto"/>
        <w:jc w:val="both"/>
        <w:rPr>
          <w:rFonts w:ascii="Times New Roman" w:hAnsi="Times New Roman" w:cs="Times New Roman"/>
        </w:rPr>
      </w:pPr>
      <w:proofErr w:type="spellStart"/>
      <w:r w:rsidRPr="00453F4F">
        <w:rPr>
          <w:rFonts w:ascii="Times New Roman" w:hAnsi="Times New Roman" w:cs="Times New Roman"/>
        </w:rPr>
        <w:t>n_estimators</w:t>
      </w:r>
      <w:proofErr w:type="spellEnd"/>
      <w:r w:rsidRPr="00453F4F">
        <w:rPr>
          <w:rFonts w:ascii="Times New Roman" w:hAnsi="Times New Roman" w:cs="Times New Roman"/>
        </w:rPr>
        <w:t xml:space="preserve"> = 100 to 500 (number of boosting rounds)</w:t>
      </w:r>
    </w:p>
    <w:p w14:paraId="2DA67155" w14:textId="77777777" w:rsidR="00453F4F" w:rsidRPr="00453F4F" w:rsidRDefault="00453F4F" w:rsidP="00453F4F">
      <w:pPr>
        <w:numPr>
          <w:ilvl w:val="0"/>
          <w:numId w:val="166"/>
        </w:numPr>
        <w:spacing w:after="0" w:line="360" w:lineRule="auto"/>
        <w:jc w:val="both"/>
        <w:rPr>
          <w:rFonts w:ascii="Times New Roman" w:hAnsi="Times New Roman" w:cs="Times New Roman"/>
        </w:rPr>
      </w:pPr>
      <w:proofErr w:type="spellStart"/>
      <w:r w:rsidRPr="00453F4F">
        <w:rPr>
          <w:rFonts w:ascii="Times New Roman" w:hAnsi="Times New Roman" w:cs="Times New Roman"/>
        </w:rPr>
        <w:t>max_depth</w:t>
      </w:r>
      <w:proofErr w:type="spellEnd"/>
      <w:r w:rsidRPr="00453F4F">
        <w:rPr>
          <w:rFonts w:ascii="Times New Roman" w:hAnsi="Times New Roman" w:cs="Times New Roman"/>
        </w:rPr>
        <w:t xml:space="preserve"> = 3 to 8 (tree depth limit)</w:t>
      </w:r>
    </w:p>
    <w:p w14:paraId="6556A763" w14:textId="77777777" w:rsidR="00453F4F" w:rsidRPr="00453F4F" w:rsidRDefault="00453F4F" w:rsidP="00453F4F">
      <w:pPr>
        <w:numPr>
          <w:ilvl w:val="0"/>
          <w:numId w:val="166"/>
        </w:numPr>
        <w:spacing w:after="0" w:line="360" w:lineRule="auto"/>
        <w:jc w:val="both"/>
        <w:rPr>
          <w:rFonts w:ascii="Times New Roman" w:hAnsi="Times New Roman" w:cs="Times New Roman"/>
        </w:rPr>
      </w:pPr>
      <w:proofErr w:type="spellStart"/>
      <w:r w:rsidRPr="00453F4F">
        <w:rPr>
          <w:rFonts w:ascii="Times New Roman" w:hAnsi="Times New Roman" w:cs="Times New Roman"/>
        </w:rPr>
        <w:t>learning_rate</w:t>
      </w:r>
      <w:proofErr w:type="spellEnd"/>
      <w:r w:rsidRPr="00453F4F">
        <w:rPr>
          <w:rFonts w:ascii="Times New Roman" w:hAnsi="Times New Roman" w:cs="Times New Roman"/>
        </w:rPr>
        <w:t xml:space="preserve"> = 0.01 to 0.1 (shrinkage parameter)</w:t>
      </w:r>
    </w:p>
    <w:p w14:paraId="4860752E" w14:textId="77777777" w:rsidR="00453F4F" w:rsidRPr="00453F4F" w:rsidRDefault="00453F4F" w:rsidP="00453F4F">
      <w:pPr>
        <w:numPr>
          <w:ilvl w:val="0"/>
          <w:numId w:val="166"/>
        </w:numPr>
        <w:spacing w:after="0" w:line="360" w:lineRule="auto"/>
        <w:jc w:val="both"/>
        <w:rPr>
          <w:rFonts w:ascii="Times New Roman" w:hAnsi="Times New Roman" w:cs="Times New Roman"/>
        </w:rPr>
      </w:pPr>
      <w:r w:rsidRPr="00453F4F">
        <w:rPr>
          <w:rFonts w:ascii="Times New Roman" w:hAnsi="Times New Roman" w:cs="Times New Roman"/>
        </w:rPr>
        <w:t xml:space="preserve">lambda (L2 </w:t>
      </w:r>
      <w:proofErr w:type="spellStart"/>
      <w:r w:rsidRPr="00453F4F">
        <w:rPr>
          <w:rFonts w:ascii="Times New Roman" w:hAnsi="Times New Roman" w:cs="Times New Roman"/>
        </w:rPr>
        <w:t>regularisation</w:t>
      </w:r>
      <w:proofErr w:type="spellEnd"/>
      <w:r w:rsidRPr="00453F4F">
        <w:rPr>
          <w:rFonts w:ascii="Times New Roman" w:hAnsi="Times New Roman" w:cs="Times New Roman"/>
        </w:rPr>
        <w:t>) = 0.01 to 1.0</w:t>
      </w:r>
    </w:p>
    <w:p w14:paraId="377C34FC" w14:textId="77777777" w:rsidR="00453F4F" w:rsidRPr="00453F4F" w:rsidRDefault="00453F4F" w:rsidP="00453F4F">
      <w:pPr>
        <w:numPr>
          <w:ilvl w:val="0"/>
          <w:numId w:val="166"/>
        </w:numPr>
        <w:spacing w:after="0" w:line="360" w:lineRule="auto"/>
        <w:jc w:val="both"/>
        <w:rPr>
          <w:rFonts w:ascii="Times New Roman" w:hAnsi="Times New Roman" w:cs="Times New Roman"/>
        </w:rPr>
      </w:pPr>
      <w:r w:rsidRPr="00453F4F">
        <w:rPr>
          <w:rFonts w:ascii="Times New Roman" w:hAnsi="Times New Roman" w:cs="Times New Roman"/>
        </w:rPr>
        <w:t xml:space="preserve">alpha (L1 </w:t>
      </w:r>
      <w:proofErr w:type="spellStart"/>
      <w:r w:rsidRPr="00453F4F">
        <w:rPr>
          <w:rFonts w:ascii="Times New Roman" w:hAnsi="Times New Roman" w:cs="Times New Roman"/>
        </w:rPr>
        <w:t>regularisation</w:t>
      </w:r>
      <w:proofErr w:type="spellEnd"/>
      <w:r w:rsidRPr="00453F4F">
        <w:rPr>
          <w:rFonts w:ascii="Times New Roman" w:hAnsi="Times New Roman" w:cs="Times New Roman"/>
        </w:rPr>
        <w:t>) = 0 to 1.0</w:t>
      </w:r>
    </w:p>
    <w:p w14:paraId="33098821"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Performance metrics: 98.79% accuracy, 98.63% for </w:t>
      </w:r>
      <w:proofErr w:type="spellStart"/>
      <w:r w:rsidRPr="00453F4F">
        <w:rPr>
          <w:rFonts w:ascii="Times New Roman" w:hAnsi="Times New Roman" w:cs="Times New Roman"/>
        </w:rPr>
        <w:t>CatBoost</w:t>
      </w:r>
      <w:proofErr w:type="spellEnd"/>
      <w:r w:rsidRPr="00453F4F">
        <w:rPr>
          <w:rFonts w:ascii="Times New Roman" w:hAnsi="Times New Roman" w:cs="Times New Roman"/>
        </w:rPr>
        <w:t xml:space="preserve"> variant, false alarm rate = 0.007 .</w:t>
      </w:r>
    </w:p>
    <w:p w14:paraId="0FB83900"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Long Short-Term Memory Networks</w:t>
      </w:r>
    </w:p>
    <w:p w14:paraId="296F74C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LSTM networks capture temporal dependencies in sequential data through </w:t>
      </w:r>
      <w:proofErr w:type="spellStart"/>
      <w:r w:rsidRPr="00453F4F">
        <w:rPr>
          <w:rFonts w:ascii="Times New Roman" w:hAnsi="Times New Roman" w:cs="Times New Roman"/>
        </w:rPr>
        <w:t>specialised</w:t>
      </w:r>
      <w:proofErr w:type="spellEnd"/>
      <w:r w:rsidRPr="00453F4F">
        <w:rPr>
          <w:rFonts w:ascii="Times New Roman" w:hAnsi="Times New Roman" w:cs="Times New Roman"/>
        </w:rPr>
        <w:t xml:space="preserve"> cell architecture. For healthcare threat detection, LSTM processes time-series network traffic featuring:</w:t>
      </w:r>
    </w:p>
    <w:p w14:paraId="33DF4CC9"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Cell architecture:</w:t>
      </w:r>
    </w:p>
    <w:p w14:paraId="18917CBC" w14:textId="77777777" w:rsidR="00453F4F" w:rsidRPr="00453F4F" w:rsidRDefault="00453F4F" w:rsidP="00453F4F">
      <w:pPr>
        <w:numPr>
          <w:ilvl w:val="0"/>
          <w:numId w:val="167"/>
        </w:numPr>
        <w:spacing w:after="0" w:line="360" w:lineRule="auto"/>
        <w:jc w:val="both"/>
        <w:rPr>
          <w:rFonts w:ascii="Times New Roman" w:hAnsi="Times New Roman" w:cs="Times New Roman"/>
        </w:rPr>
      </w:pPr>
      <w:r w:rsidRPr="00453F4F">
        <w:rPr>
          <w:rFonts w:ascii="Times New Roman" w:hAnsi="Times New Roman" w:cs="Times New Roman"/>
        </w:rPr>
        <w:t xml:space="preserve">Forget gate: </w:t>
      </w:r>
      <w:proofErr w:type="spellStart"/>
      <w:r w:rsidRPr="00453F4F">
        <w:rPr>
          <w:rFonts w:ascii="Times New Roman" w:hAnsi="Times New Roman" w:cs="Times New Roman"/>
        </w:rPr>
        <w:t>f_t</w:t>
      </w:r>
      <w:proofErr w:type="spellEnd"/>
      <w:r w:rsidRPr="00453F4F">
        <w:rPr>
          <w:rFonts w:ascii="Times New Roman" w:hAnsi="Times New Roman" w:cs="Times New Roman"/>
        </w:rPr>
        <w:t xml:space="preserve"> = σ(</w:t>
      </w:r>
      <w:proofErr w:type="spellStart"/>
      <w:r w:rsidRPr="00453F4F">
        <w:rPr>
          <w:rFonts w:ascii="Times New Roman" w:hAnsi="Times New Roman" w:cs="Times New Roman"/>
        </w:rPr>
        <w:t>W_f</w:t>
      </w:r>
      <w:proofErr w:type="spellEnd"/>
      <w:r w:rsidRPr="00453F4F">
        <w:rPr>
          <w:rFonts w:ascii="Times New Roman" w:hAnsi="Times New Roman" w:cs="Times New Roman"/>
        </w:rPr>
        <w:t xml:space="preserve"> · [h_{t-1}, </w:t>
      </w:r>
      <w:proofErr w:type="spellStart"/>
      <w:r w:rsidRPr="00453F4F">
        <w:rPr>
          <w:rFonts w:ascii="Times New Roman" w:hAnsi="Times New Roman" w:cs="Times New Roman"/>
        </w:rPr>
        <w:t>x_t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b_f</w:t>
      </w:r>
      <w:proofErr w:type="spellEnd"/>
      <w:r w:rsidRPr="00453F4F">
        <w:rPr>
          <w:rFonts w:ascii="Times New Roman" w:hAnsi="Times New Roman" w:cs="Times New Roman"/>
        </w:rPr>
        <w:t>)</w:t>
      </w:r>
    </w:p>
    <w:p w14:paraId="206AF73D" w14:textId="77777777" w:rsidR="00453F4F" w:rsidRPr="00453F4F" w:rsidRDefault="00453F4F" w:rsidP="00453F4F">
      <w:pPr>
        <w:numPr>
          <w:ilvl w:val="0"/>
          <w:numId w:val="167"/>
        </w:numPr>
        <w:spacing w:after="0" w:line="360" w:lineRule="auto"/>
        <w:jc w:val="both"/>
        <w:rPr>
          <w:rFonts w:ascii="Times New Roman" w:hAnsi="Times New Roman" w:cs="Times New Roman"/>
        </w:rPr>
      </w:pPr>
      <w:r w:rsidRPr="00453F4F">
        <w:rPr>
          <w:rFonts w:ascii="Times New Roman" w:hAnsi="Times New Roman" w:cs="Times New Roman"/>
        </w:rPr>
        <w:t xml:space="preserve">Input gate: </w:t>
      </w:r>
      <w:proofErr w:type="spellStart"/>
      <w:r w:rsidRPr="00453F4F">
        <w:rPr>
          <w:rFonts w:ascii="Times New Roman" w:hAnsi="Times New Roman" w:cs="Times New Roman"/>
        </w:rPr>
        <w:t>i_t</w:t>
      </w:r>
      <w:proofErr w:type="spellEnd"/>
      <w:r w:rsidRPr="00453F4F">
        <w:rPr>
          <w:rFonts w:ascii="Times New Roman" w:hAnsi="Times New Roman" w:cs="Times New Roman"/>
        </w:rPr>
        <w:t xml:space="preserve"> = σ(</w:t>
      </w:r>
      <w:proofErr w:type="spellStart"/>
      <w:r w:rsidRPr="00453F4F">
        <w:rPr>
          <w:rFonts w:ascii="Times New Roman" w:hAnsi="Times New Roman" w:cs="Times New Roman"/>
        </w:rPr>
        <w:t>W_i</w:t>
      </w:r>
      <w:proofErr w:type="spellEnd"/>
      <w:r w:rsidRPr="00453F4F">
        <w:rPr>
          <w:rFonts w:ascii="Times New Roman" w:hAnsi="Times New Roman" w:cs="Times New Roman"/>
        </w:rPr>
        <w:t xml:space="preserve"> · [h_{t-1}, </w:t>
      </w:r>
      <w:proofErr w:type="spellStart"/>
      <w:r w:rsidRPr="00453F4F">
        <w:rPr>
          <w:rFonts w:ascii="Times New Roman" w:hAnsi="Times New Roman" w:cs="Times New Roman"/>
        </w:rPr>
        <w:t>x_t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b_i</w:t>
      </w:r>
      <w:proofErr w:type="spellEnd"/>
      <w:r w:rsidRPr="00453F4F">
        <w:rPr>
          <w:rFonts w:ascii="Times New Roman" w:hAnsi="Times New Roman" w:cs="Times New Roman"/>
        </w:rPr>
        <w:t>)</w:t>
      </w:r>
    </w:p>
    <w:p w14:paraId="429BA8D1" w14:textId="77777777" w:rsidR="00453F4F" w:rsidRPr="00453F4F" w:rsidRDefault="00453F4F" w:rsidP="00453F4F">
      <w:pPr>
        <w:numPr>
          <w:ilvl w:val="0"/>
          <w:numId w:val="167"/>
        </w:numPr>
        <w:spacing w:after="0" w:line="360" w:lineRule="auto"/>
        <w:jc w:val="both"/>
        <w:rPr>
          <w:rFonts w:ascii="Times New Roman" w:hAnsi="Times New Roman" w:cs="Times New Roman"/>
        </w:rPr>
      </w:pPr>
      <w:r w:rsidRPr="00453F4F">
        <w:rPr>
          <w:rFonts w:ascii="Times New Roman" w:hAnsi="Times New Roman" w:cs="Times New Roman"/>
        </w:rPr>
        <w:t xml:space="preserve">Cell state update: </w:t>
      </w:r>
      <w:proofErr w:type="spellStart"/>
      <w:r w:rsidRPr="00453F4F">
        <w:rPr>
          <w:rFonts w:ascii="Times New Roman" w:hAnsi="Times New Roman" w:cs="Times New Roman"/>
        </w:rPr>
        <w:t>C̃_t</w:t>
      </w:r>
      <w:proofErr w:type="spellEnd"/>
      <w:r w:rsidRPr="00453F4F">
        <w:rPr>
          <w:rFonts w:ascii="Times New Roman" w:hAnsi="Times New Roman" w:cs="Times New Roman"/>
        </w:rPr>
        <w:t xml:space="preserve"> = tanh(</w:t>
      </w:r>
      <w:proofErr w:type="spellStart"/>
      <w:r w:rsidRPr="00453F4F">
        <w:rPr>
          <w:rFonts w:ascii="Times New Roman" w:hAnsi="Times New Roman" w:cs="Times New Roman"/>
        </w:rPr>
        <w:t>W_c</w:t>
      </w:r>
      <w:proofErr w:type="spellEnd"/>
      <w:r w:rsidRPr="00453F4F">
        <w:rPr>
          <w:rFonts w:ascii="Times New Roman" w:hAnsi="Times New Roman" w:cs="Times New Roman"/>
        </w:rPr>
        <w:t xml:space="preserve"> · [h_{t-1}, </w:t>
      </w:r>
      <w:proofErr w:type="spellStart"/>
      <w:r w:rsidRPr="00453F4F">
        <w:rPr>
          <w:rFonts w:ascii="Times New Roman" w:hAnsi="Times New Roman" w:cs="Times New Roman"/>
        </w:rPr>
        <w:t>x_t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b_c</w:t>
      </w:r>
      <w:proofErr w:type="spellEnd"/>
      <w:r w:rsidRPr="00453F4F">
        <w:rPr>
          <w:rFonts w:ascii="Times New Roman" w:hAnsi="Times New Roman" w:cs="Times New Roman"/>
        </w:rPr>
        <w:t>)</w:t>
      </w:r>
    </w:p>
    <w:p w14:paraId="68A8229B" w14:textId="77777777" w:rsidR="00453F4F" w:rsidRPr="00453F4F" w:rsidRDefault="00453F4F" w:rsidP="00453F4F">
      <w:pPr>
        <w:numPr>
          <w:ilvl w:val="0"/>
          <w:numId w:val="167"/>
        </w:numPr>
        <w:spacing w:after="0" w:line="360" w:lineRule="auto"/>
        <w:jc w:val="both"/>
        <w:rPr>
          <w:rFonts w:ascii="Times New Roman" w:hAnsi="Times New Roman" w:cs="Times New Roman"/>
        </w:rPr>
      </w:pPr>
      <w:r w:rsidRPr="00453F4F">
        <w:rPr>
          <w:rFonts w:ascii="Times New Roman" w:hAnsi="Times New Roman" w:cs="Times New Roman"/>
        </w:rPr>
        <w:t xml:space="preserve">Output gate: </w:t>
      </w:r>
      <w:proofErr w:type="spellStart"/>
      <w:r w:rsidRPr="00453F4F">
        <w:rPr>
          <w:rFonts w:ascii="Times New Roman" w:hAnsi="Times New Roman" w:cs="Times New Roman"/>
        </w:rPr>
        <w:t>o_t</w:t>
      </w:r>
      <w:proofErr w:type="spellEnd"/>
      <w:r w:rsidRPr="00453F4F">
        <w:rPr>
          <w:rFonts w:ascii="Times New Roman" w:hAnsi="Times New Roman" w:cs="Times New Roman"/>
        </w:rPr>
        <w:t xml:space="preserve"> = σ(</w:t>
      </w:r>
      <w:proofErr w:type="spellStart"/>
      <w:r w:rsidRPr="00453F4F">
        <w:rPr>
          <w:rFonts w:ascii="Times New Roman" w:hAnsi="Times New Roman" w:cs="Times New Roman"/>
        </w:rPr>
        <w:t>W_o</w:t>
      </w:r>
      <w:proofErr w:type="spellEnd"/>
      <w:r w:rsidRPr="00453F4F">
        <w:rPr>
          <w:rFonts w:ascii="Times New Roman" w:hAnsi="Times New Roman" w:cs="Times New Roman"/>
        </w:rPr>
        <w:t xml:space="preserve"> · [h_{t-1}, </w:t>
      </w:r>
      <w:proofErr w:type="spellStart"/>
      <w:r w:rsidRPr="00453F4F">
        <w:rPr>
          <w:rFonts w:ascii="Times New Roman" w:hAnsi="Times New Roman" w:cs="Times New Roman"/>
        </w:rPr>
        <w:t>x_t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b_o</w:t>
      </w:r>
      <w:proofErr w:type="spellEnd"/>
      <w:r w:rsidRPr="00453F4F">
        <w:rPr>
          <w:rFonts w:ascii="Times New Roman" w:hAnsi="Times New Roman" w:cs="Times New Roman"/>
        </w:rPr>
        <w:t>)</w:t>
      </w:r>
    </w:p>
    <w:p w14:paraId="1544757E" w14:textId="77777777" w:rsidR="00453F4F" w:rsidRPr="00453F4F" w:rsidRDefault="00453F4F" w:rsidP="00453F4F">
      <w:pPr>
        <w:numPr>
          <w:ilvl w:val="0"/>
          <w:numId w:val="167"/>
        </w:numPr>
        <w:spacing w:after="0" w:line="360" w:lineRule="auto"/>
        <w:jc w:val="both"/>
        <w:rPr>
          <w:rFonts w:ascii="Times New Roman" w:hAnsi="Times New Roman" w:cs="Times New Roman"/>
        </w:rPr>
      </w:pPr>
      <w:r w:rsidRPr="00453F4F">
        <w:rPr>
          <w:rFonts w:ascii="Times New Roman" w:hAnsi="Times New Roman" w:cs="Times New Roman"/>
        </w:rPr>
        <w:t xml:space="preserve">Hidden state: </w:t>
      </w:r>
      <w:proofErr w:type="spellStart"/>
      <w:r w:rsidRPr="00453F4F">
        <w:rPr>
          <w:rFonts w:ascii="Times New Roman" w:hAnsi="Times New Roman" w:cs="Times New Roman"/>
        </w:rPr>
        <w:t>h_t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o_t</w:t>
      </w:r>
      <w:proofErr w:type="spellEnd"/>
      <w:r w:rsidRPr="00453F4F">
        <w:rPr>
          <w:rFonts w:ascii="Times New Roman" w:hAnsi="Times New Roman" w:cs="Times New Roman"/>
        </w:rPr>
        <w:t xml:space="preserve"> </w:t>
      </w:r>
      <w:r w:rsidRPr="00453F4F">
        <w:rPr>
          <w:rFonts w:ascii="Cambria Math" w:hAnsi="Cambria Math" w:cs="Cambria Math"/>
        </w:rPr>
        <w:t>⊙</w:t>
      </w:r>
      <w:r w:rsidRPr="00453F4F">
        <w:rPr>
          <w:rFonts w:ascii="Times New Roman" w:hAnsi="Times New Roman" w:cs="Times New Roman"/>
        </w:rPr>
        <w:t xml:space="preserve"> tanh(</w:t>
      </w:r>
      <w:proofErr w:type="spellStart"/>
      <w:r w:rsidRPr="00453F4F">
        <w:rPr>
          <w:rFonts w:ascii="Times New Roman" w:hAnsi="Times New Roman" w:cs="Times New Roman"/>
        </w:rPr>
        <w:t>C_t</w:t>
      </w:r>
      <w:proofErr w:type="spellEnd"/>
      <w:r w:rsidRPr="00453F4F">
        <w:rPr>
          <w:rFonts w:ascii="Times New Roman" w:hAnsi="Times New Roman" w:cs="Times New Roman"/>
        </w:rPr>
        <w:t>)</w:t>
      </w:r>
    </w:p>
    <w:p w14:paraId="7E5C2CCD"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Healthcare implementation:</w:t>
      </w:r>
    </w:p>
    <w:p w14:paraId="312F9FFF" w14:textId="77777777" w:rsidR="00453F4F" w:rsidRPr="00453F4F" w:rsidRDefault="00453F4F" w:rsidP="00453F4F">
      <w:pPr>
        <w:numPr>
          <w:ilvl w:val="0"/>
          <w:numId w:val="168"/>
        </w:numPr>
        <w:spacing w:after="0" w:line="360" w:lineRule="auto"/>
        <w:jc w:val="both"/>
        <w:rPr>
          <w:rFonts w:ascii="Times New Roman" w:hAnsi="Times New Roman" w:cs="Times New Roman"/>
        </w:rPr>
      </w:pPr>
      <w:r w:rsidRPr="00453F4F">
        <w:rPr>
          <w:rFonts w:ascii="Times New Roman" w:hAnsi="Times New Roman" w:cs="Times New Roman"/>
        </w:rPr>
        <w:t>Input sequence length: 10 to 50 time steps (network packets or flow records)</w:t>
      </w:r>
    </w:p>
    <w:p w14:paraId="0B19C64B" w14:textId="77777777" w:rsidR="00453F4F" w:rsidRPr="00453F4F" w:rsidRDefault="00453F4F" w:rsidP="00453F4F">
      <w:pPr>
        <w:numPr>
          <w:ilvl w:val="0"/>
          <w:numId w:val="168"/>
        </w:numPr>
        <w:spacing w:after="0" w:line="360" w:lineRule="auto"/>
        <w:jc w:val="both"/>
        <w:rPr>
          <w:rFonts w:ascii="Times New Roman" w:hAnsi="Times New Roman" w:cs="Times New Roman"/>
        </w:rPr>
      </w:pPr>
      <w:r w:rsidRPr="00453F4F">
        <w:rPr>
          <w:rFonts w:ascii="Times New Roman" w:hAnsi="Times New Roman" w:cs="Times New Roman"/>
        </w:rPr>
        <w:t>LSTM units: 64 to 256 (hidden state dimension)</w:t>
      </w:r>
    </w:p>
    <w:p w14:paraId="76D8D7C0" w14:textId="77777777" w:rsidR="00453F4F" w:rsidRPr="00453F4F" w:rsidRDefault="00453F4F" w:rsidP="00453F4F">
      <w:pPr>
        <w:numPr>
          <w:ilvl w:val="0"/>
          <w:numId w:val="168"/>
        </w:numPr>
        <w:spacing w:after="0" w:line="360" w:lineRule="auto"/>
        <w:jc w:val="both"/>
        <w:rPr>
          <w:rFonts w:ascii="Times New Roman" w:hAnsi="Times New Roman" w:cs="Times New Roman"/>
        </w:rPr>
      </w:pPr>
      <w:r w:rsidRPr="00453F4F">
        <w:rPr>
          <w:rFonts w:ascii="Times New Roman" w:hAnsi="Times New Roman" w:cs="Times New Roman"/>
        </w:rPr>
        <w:t>Dropout: 0.3 to 0.5 (preventing overfitting)</w:t>
      </w:r>
    </w:p>
    <w:p w14:paraId="77D9DCE7" w14:textId="77777777" w:rsidR="00453F4F" w:rsidRPr="00453F4F" w:rsidRDefault="00453F4F" w:rsidP="00453F4F">
      <w:pPr>
        <w:numPr>
          <w:ilvl w:val="0"/>
          <w:numId w:val="168"/>
        </w:numPr>
        <w:spacing w:after="0" w:line="360" w:lineRule="auto"/>
        <w:jc w:val="both"/>
        <w:rPr>
          <w:rFonts w:ascii="Times New Roman" w:hAnsi="Times New Roman" w:cs="Times New Roman"/>
        </w:rPr>
      </w:pPr>
      <w:r w:rsidRPr="00453F4F">
        <w:rPr>
          <w:rFonts w:ascii="Times New Roman" w:hAnsi="Times New Roman" w:cs="Times New Roman"/>
        </w:rPr>
        <w:lastRenderedPageBreak/>
        <w:t>Bidirectional processing: Processes sequences forward and backward, capturing contextual information from both temporal directions</w:t>
      </w:r>
    </w:p>
    <w:p w14:paraId="7BFC895E"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Multi-stage attack detection effectiveness: Captures reconnaissance-persistence-exfiltration attack progressions unfolding over hours .</w:t>
      </w:r>
    </w:p>
    <w:p w14:paraId="222EDA4E" w14:textId="60DEC052" w:rsidR="00453F4F" w:rsidRPr="00453F4F" w:rsidRDefault="00453F4F" w:rsidP="00453F4F">
      <w:pPr>
        <w:spacing w:after="0" w:line="360" w:lineRule="auto"/>
        <w:jc w:val="both"/>
        <w:rPr>
          <w:rFonts w:ascii="Times New Roman" w:hAnsi="Times New Roman" w:cs="Times New Roman"/>
        </w:rPr>
      </w:pPr>
    </w:p>
    <w:p w14:paraId="7A799F40"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3. Machine Learning Algorithm Comparative Analysis</w:t>
      </w:r>
    </w:p>
    <w:p w14:paraId="26DF4DF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3.1 Performance Benchmark Evaluation</w:t>
      </w:r>
    </w:p>
    <w:p w14:paraId="5FBDDB6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Systematic comparison across healthcare-specific datasets reveals meaningful performance differentiation:</w:t>
      </w:r>
    </w:p>
    <w:p w14:paraId="1197223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[TABLE 1 PLACEHOLDER: Algorithm Performance Comparison]</w:t>
      </w:r>
      <w:r w:rsidRPr="00453F4F">
        <w:rPr>
          <w:rFonts w:ascii="Times New Roman" w:hAnsi="Times New Roman" w:cs="Times New Roman"/>
        </w:rPr>
        <w:br/>
      </w:r>
      <w:r w:rsidRPr="00453F4F">
        <w:rPr>
          <w:rFonts w:ascii="Times New Roman" w:hAnsi="Times New Roman" w:cs="Times New Roman"/>
          <w:i/>
          <w:iCs/>
        </w:rPr>
        <w:t xml:space="preserve">Table 1 should display: Algorithm names, Dataset used, Accuracy %, Precision %, Recall %, F1-Score %, False Positive Rate, and Healthcare applicability notes for: Random Forest, </w:t>
      </w:r>
      <w:proofErr w:type="spellStart"/>
      <w:r w:rsidRPr="00453F4F">
        <w:rPr>
          <w:rFonts w:ascii="Times New Roman" w:hAnsi="Times New Roman" w:cs="Times New Roman"/>
          <w:i/>
          <w:iCs/>
        </w:rPr>
        <w:t>XGBoost</w:t>
      </w:r>
      <w:proofErr w:type="spellEnd"/>
      <w:r w:rsidRPr="00453F4F">
        <w:rPr>
          <w:rFonts w:ascii="Times New Roman" w:hAnsi="Times New Roman" w:cs="Times New Roman"/>
          <w:i/>
          <w:iCs/>
        </w:rPr>
        <w:t xml:space="preserve">, </w:t>
      </w:r>
      <w:proofErr w:type="spellStart"/>
      <w:r w:rsidRPr="00453F4F">
        <w:rPr>
          <w:rFonts w:ascii="Times New Roman" w:hAnsi="Times New Roman" w:cs="Times New Roman"/>
          <w:i/>
          <w:iCs/>
        </w:rPr>
        <w:t>CatBoost</w:t>
      </w:r>
      <w:proofErr w:type="spellEnd"/>
      <w:r w:rsidRPr="00453F4F">
        <w:rPr>
          <w:rFonts w:ascii="Times New Roman" w:hAnsi="Times New Roman" w:cs="Times New Roman"/>
          <w:i/>
          <w:iCs/>
        </w:rPr>
        <w:t>, LSTM, Isolation Forest, and hybrid approaches.</w:t>
      </w:r>
    </w:p>
    <w:p w14:paraId="6E084E0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Key Findings:</w:t>
      </w:r>
    </w:p>
    <w:p w14:paraId="4FA554C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Tree-based classifiers (Random Forest, </w:t>
      </w: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w:t>
      </w:r>
      <w:proofErr w:type="spellStart"/>
      <w:r w:rsidRPr="00453F4F">
        <w:rPr>
          <w:rFonts w:ascii="Times New Roman" w:hAnsi="Times New Roman" w:cs="Times New Roman"/>
        </w:rPr>
        <w:t>CatBoost</w:t>
      </w:r>
      <w:proofErr w:type="spellEnd"/>
      <w:r w:rsidRPr="00453F4F">
        <w:rPr>
          <w:rFonts w:ascii="Times New Roman" w:hAnsi="Times New Roman" w:cs="Times New Roman"/>
        </w:rPr>
        <w:t xml:space="preserve">) consistently achieve &gt;98% accuracy on healthcare intrusion detection whilst maintaining computational efficiency suitable for fog-layer deployment . Random Forest achieves marginally higher accuracy (99.22%) compared to </w:t>
      </w: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(98.79%), yet </w:t>
      </w: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demonstrates superior handling of severe class imbalance (normal traffic &gt;&gt; attack traffic in healthcare networks) . </w:t>
      </w:r>
      <w:proofErr w:type="spellStart"/>
      <w:r w:rsidRPr="00453F4F">
        <w:rPr>
          <w:rFonts w:ascii="Times New Roman" w:hAnsi="Times New Roman" w:cs="Times New Roman"/>
        </w:rPr>
        <w:t>CatBoost</w:t>
      </w:r>
      <w:proofErr w:type="spellEnd"/>
      <w:r w:rsidRPr="00453F4F">
        <w:rPr>
          <w:rFonts w:ascii="Times New Roman" w:hAnsi="Times New Roman" w:cs="Times New Roman"/>
        </w:rPr>
        <w:t xml:space="preserve"> achieves lowest false alarm rate (0.007) amongst tree-based approaches .</w:t>
      </w:r>
    </w:p>
    <w:p w14:paraId="14B23D0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LSTM networks excel at detecting multi-stage attacks progressing over extended temporal windows, capturing attack progressions that single-packet analysis misses . However, LSTM requires substantially more computational resources than tree-based approaches, limiting edge-layer deployment to resource-unconstrained scenarios .</w:t>
      </w:r>
    </w:p>
    <w:p w14:paraId="14DBC3C8"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3.2 Critical Analysis: Why Performance Metrics Obscure Practical Challenges</w:t>
      </w:r>
    </w:p>
    <w:p w14:paraId="4DF296C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Laboratory accuracy metrics (&gt;99%) provide misleading optimism regarding real-world effectiveness. Several factors substantially reduce practical detection performance:</w:t>
      </w:r>
    </w:p>
    <w:p w14:paraId="6E8E9F2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Data Distribution Shift: Training datasets reflect historical attack patterns. Modern threat actors employ novel attack methodologies not represented in training data, reducing model accuracy substantially below laboratory benchmarks . Healthcare networks exhibit unique traffic characteristics (continuous patient monitoring data, real-time clinical device communications) </w:t>
      </w:r>
      <w:r w:rsidRPr="00453F4F">
        <w:rPr>
          <w:rFonts w:ascii="Times New Roman" w:hAnsi="Times New Roman" w:cs="Times New Roman"/>
        </w:rPr>
        <w:lastRenderedPageBreak/>
        <w:t xml:space="preserve">differing from general IT network patterns. Models trained on NSL-KDD or CICIDS2017 datasets fail to </w:t>
      </w:r>
      <w:proofErr w:type="spellStart"/>
      <w:r w:rsidRPr="00453F4F">
        <w:rPr>
          <w:rFonts w:ascii="Times New Roman" w:hAnsi="Times New Roman" w:cs="Times New Roman"/>
        </w:rPr>
        <w:t>generalise</w:t>
      </w:r>
      <w:proofErr w:type="spellEnd"/>
      <w:r w:rsidRPr="00453F4F">
        <w:rPr>
          <w:rFonts w:ascii="Times New Roman" w:hAnsi="Times New Roman" w:cs="Times New Roman"/>
        </w:rPr>
        <w:t xml:space="preserve"> effectively to healthcare-specific traffic .</w:t>
      </w:r>
    </w:p>
    <w:p w14:paraId="707BFBE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Extreme Class Imbalance: Healthcare network traffic contains &gt;99.9% benign traffic and &lt;0.1% attacks. Even with algorithmic handling of imbalance through weighted learning or oversampling, models tend toward false alarm rates becoming operationally unacceptable in healthcare settings where clinicians already experience alert fatigue .</w:t>
      </w:r>
    </w:p>
    <w:p w14:paraId="5F7C707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Adversarial Robustness Degradation: Published accuracy figures represent model performance against conventional attacks. Adversarial examples, specifically crafted perturbations designed to fool ML systems, reduce model accuracy to 4% to 46% depending on attack strength . Healthcare threat actors increasingly employ adversarial techniques, making published benchmarks unreliable for security planning .</w:t>
      </w:r>
    </w:p>
    <w:p w14:paraId="43F3561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Resource-Constrained Deployment: Models achieving highest accuracy (LSTM, deep neural networks) prove impractical on IoMT devices. Simplified models deployed on edge devices sacrifice accuracy (reduction of 5% to 15% typical) to meet resource constraints .</w:t>
      </w:r>
    </w:p>
    <w:p w14:paraId="693A16BA"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3.3 Algorithm Selection Rationale for Healthcare Contexts</w:t>
      </w:r>
    </w:p>
    <w:p w14:paraId="7486D92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Framework selection of Random Forest and </w:t>
      </w:r>
      <w:proofErr w:type="spellStart"/>
      <w:r w:rsidRPr="00453F4F">
        <w:rPr>
          <w:rFonts w:ascii="Times New Roman" w:hAnsi="Times New Roman" w:cs="Times New Roman"/>
        </w:rPr>
        <w:t>XGBoost</w:t>
      </w:r>
      <w:proofErr w:type="spellEnd"/>
      <w:r w:rsidRPr="00453F4F">
        <w:rPr>
          <w:rFonts w:ascii="Times New Roman" w:hAnsi="Times New Roman" w:cs="Times New Roman"/>
        </w:rPr>
        <w:t xml:space="preserve"> for fog-layer deployment reflects deliberate tradeoffs:</w:t>
      </w:r>
    </w:p>
    <w:p w14:paraId="74448E9E"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Advantages: Both algorithms achieve &gt;98% accuracy, handle non-linear healthcare network traffic patterns, process large feature sets, require moderate computational resources (suitable for fog servers), demonstrate robustness to data distribution shift compared to deep learning, and integrate naturally with explainability techniques (SHAP, LIME) supporting clinical stakeholder communication .</w:t>
      </w:r>
    </w:p>
    <w:p w14:paraId="0520361E"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Limitations: Neither algorithm captures temporal attack progressions as effectively as LSTM . Both algorithms require careful feature engineering and hyperparameter tuning for healthcare-specific datasets . Ensemble approaches add significant model complexity and computational overhead without proportional accuracy gains in most healthcare contexts .</w:t>
      </w:r>
    </w:p>
    <w:p w14:paraId="3FC8D3F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0024E761">
          <v:rect id="_x0000_i1292" style="width:0;height:.75pt" o:hralign="center" o:hrstd="t" o:hr="t" fillcolor="#a0a0a0" stroked="f"/>
        </w:pict>
      </w:r>
    </w:p>
    <w:p w14:paraId="1678BE58"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4. Privacy-Preserving Mechanisms and Tradeoff Analysis</w:t>
      </w:r>
    </w:p>
    <w:p w14:paraId="312AE300"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4.1 Federated Learning for Multi-Institutional Threat Intelligence</w:t>
      </w:r>
    </w:p>
    <w:p w14:paraId="55535735"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lastRenderedPageBreak/>
        <w:t xml:space="preserve">Federated learning enables collaborative threat detection across healthcare institutions without </w:t>
      </w:r>
      <w:proofErr w:type="spellStart"/>
      <w:r w:rsidRPr="00453F4F">
        <w:rPr>
          <w:rFonts w:ascii="Times New Roman" w:hAnsi="Times New Roman" w:cs="Times New Roman"/>
        </w:rPr>
        <w:t>centralising</w:t>
      </w:r>
      <w:proofErr w:type="spellEnd"/>
      <w:r w:rsidRPr="00453F4F">
        <w:rPr>
          <w:rFonts w:ascii="Times New Roman" w:hAnsi="Times New Roman" w:cs="Times New Roman"/>
        </w:rPr>
        <w:t xml:space="preserve"> sensitive patient data or network traffic logs. Hospitals maintain data locally whilst training collaborative models through distributed gradient aggregation:</w:t>
      </w:r>
    </w:p>
    <w:p w14:paraId="79456EC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Federated Averaging Protocol:</w:t>
      </w:r>
    </w:p>
    <w:p w14:paraId="77B7E963" w14:textId="77777777" w:rsidR="00453F4F" w:rsidRPr="00453F4F" w:rsidRDefault="00453F4F" w:rsidP="00453F4F">
      <w:pPr>
        <w:numPr>
          <w:ilvl w:val="0"/>
          <w:numId w:val="169"/>
        </w:numPr>
        <w:spacing w:after="0" w:line="360" w:lineRule="auto"/>
        <w:jc w:val="both"/>
        <w:rPr>
          <w:rFonts w:ascii="Times New Roman" w:hAnsi="Times New Roman" w:cs="Times New Roman"/>
        </w:rPr>
      </w:pPr>
      <w:r w:rsidRPr="00453F4F">
        <w:rPr>
          <w:rFonts w:ascii="Times New Roman" w:hAnsi="Times New Roman" w:cs="Times New Roman"/>
        </w:rPr>
        <w:t xml:space="preserve">Round t: Central server sends global model weights </w:t>
      </w:r>
      <w:proofErr w:type="spellStart"/>
      <w:r w:rsidRPr="00453F4F">
        <w:rPr>
          <w:rFonts w:ascii="Times New Roman" w:hAnsi="Times New Roman" w:cs="Times New Roman"/>
        </w:rPr>
        <w:t>W_t</w:t>
      </w:r>
      <w:proofErr w:type="spellEnd"/>
      <w:r w:rsidRPr="00453F4F">
        <w:rPr>
          <w:rFonts w:ascii="Times New Roman" w:hAnsi="Times New Roman" w:cs="Times New Roman"/>
        </w:rPr>
        <w:t xml:space="preserve"> to participating hospitals</w:t>
      </w:r>
    </w:p>
    <w:p w14:paraId="6581692F" w14:textId="77777777" w:rsidR="00453F4F" w:rsidRPr="00453F4F" w:rsidRDefault="00453F4F" w:rsidP="00453F4F">
      <w:pPr>
        <w:numPr>
          <w:ilvl w:val="0"/>
          <w:numId w:val="169"/>
        </w:numPr>
        <w:spacing w:after="0" w:line="360" w:lineRule="auto"/>
        <w:jc w:val="both"/>
        <w:rPr>
          <w:rFonts w:ascii="Times New Roman" w:hAnsi="Times New Roman" w:cs="Times New Roman"/>
        </w:rPr>
      </w:pPr>
      <w:r w:rsidRPr="00453F4F">
        <w:rPr>
          <w:rFonts w:ascii="Times New Roman" w:hAnsi="Times New Roman" w:cs="Times New Roman"/>
        </w:rPr>
        <w:t xml:space="preserve">Each hospital trains locally on its data: </w:t>
      </w:r>
      <w:proofErr w:type="spellStart"/>
      <w:r w:rsidRPr="00453F4F">
        <w:rPr>
          <w:rFonts w:ascii="Times New Roman" w:hAnsi="Times New Roman" w:cs="Times New Roman"/>
        </w:rPr>
        <w:t>W_t,h</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W_t</w:t>
      </w:r>
      <w:proofErr w:type="spellEnd"/>
      <w:r w:rsidRPr="00453F4F">
        <w:rPr>
          <w:rFonts w:ascii="Times New Roman" w:hAnsi="Times New Roman" w:cs="Times New Roman"/>
        </w:rPr>
        <w:t xml:space="preserve"> - </w:t>
      </w:r>
      <w:proofErr w:type="spellStart"/>
      <w:r w:rsidRPr="00453F4F">
        <w:rPr>
          <w:rFonts w:ascii="Times New Roman" w:hAnsi="Times New Roman" w:cs="Times New Roman"/>
        </w:rPr>
        <w:t>learning_rate</w:t>
      </w:r>
      <w:proofErr w:type="spellEnd"/>
      <w:r w:rsidRPr="00453F4F">
        <w:rPr>
          <w:rFonts w:ascii="Times New Roman" w:hAnsi="Times New Roman" w:cs="Times New Roman"/>
        </w:rPr>
        <w:t xml:space="preserve"> × </w:t>
      </w:r>
      <w:r w:rsidRPr="00453F4F">
        <w:rPr>
          <w:rFonts w:ascii="Cambria Math" w:hAnsi="Cambria Math" w:cs="Cambria Math"/>
        </w:rPr>
        <w:t>∇</w:t>
      </w:r>
      <w:r w:rsidRPr="00453F4F">
        <w:rPr>
          <w:rFonts w:ascii="Times New Roman" w:hAnsi="Times New Roman" w:cs="Times New Roman"/>
        </w:rPr>
        <w:t>L(</w:t>
      </w:r>
      <w:proofErr w:type="spellStart"/>
      <w:r w:rsidRPr="00453F4F">
        <w:rPr>
          <w:rFonts w:ascii="Times New Roman" w:hAnsi="Times New Roman" w:cs="Times New Roman"/>
        </w:rPr>
        <w:t>W_t</w:t>
      </w:r>
      <w:proofErr w:type="spellEnd"/>
      <w:r w:rsidRPr="00453F4F">
        <w:rPr>
          <w:rFonts w:ascii="Times New Roman" w:hAnsi="Times New Roman" w:cs="Times New Roman"/>
        </w:rPr>
        <w:t xml:space="preserve">, </w:t>
      </w:r>
      <w:proofErr w:type="spellStart"/>
      <w:r w:rsidRPr="00453F4F">
        <w:rPr>
          <w:rFonts w:ascii="Times New Roman" w:hAnsi="Times New Roman" w:cs="Times New Roman"/>
        </w:rPr>
        <w:t>D_h</w:t>
      </w:r>
      <w:proofErr w:type="spellEnd"/>
      <w:r w:rsidRPr="00453F4F">
        <w:rPr>
          <w:rFonts w:ascii="Times New Roman" w:hAnsi="Times New Roman" w:cs="Times New Roman"/>
        </w:rPr>
        <w:t>)</w:t>
      </w:r>
    </w:p>
    <w:p w14:paraId="30AD1168" w14:textId="77777777" w:rsidR="00453F4F" w:rsidRPr="00453F4F" w:rsidRDefault="00453F4F" w:rsidP="00453F4F">
      <w:pPr>
        <w:numPr>
          <w:ilvl w:val="0"/>
          <w:numId w:val="169"/>
        </w:numPr>
        <w:spacing w:after="0" w:line="360" w:lineRule="auto"/>
        <w:jc w:val="both"/>
        <w:rPr>
          <w:rFonts w:ascii="Times New Roman" w:hAnsi="Times New Roman" w:cs="Times New Roman"/>
        </w:rPr>
      </w:pPr>
      <w:r w:rsidRPr="00453F4F">
        <w:rPr>
          <w:rFonts w:ascii="Times New Roman" w:hAnsi="Times New Roman" w:cs="Times New Roman"/>
        </w:rPr>
        <w:t>Hospitals transmit updated weights back to central server</w:t>
      </w:r>
    </w:p>
    <w:p w14:paraId="7A819ABE" w14:textId="77777777" w:rsidR="00453F4F" w:rsidRPr="00453F4F" w:rsidRDefault="00453F4F" w:rsidP="00453F4F">
      <w:pPr>
        <w:numPr>
          <w:ilvl w:val="0"/>
          <w:numId w:val="169"/>
        </w:numPr>
        <w:spacing w:after="0" w:line="360" w:lineRule="auto"/>
        <w:jc w:val="both"/>
        <w:rPr>
          <w:rFonts w:ascii="Times New Roman" w:hAnsi="Times New Roman" w:cs="Times New Roman"/>
        </w:rPr>
      </w:pPr>
      <w:r w:rsidRPr="00453F4F">
        <w:rPr>
          <w:rFonts w:ascii="Times New Roman" w:hAnsi="Times New Roman" w:cs="Times New Roman"/>
        </w:rPr>
        <w:t>Central server aggregates: W_{t+1} = (1/H) × Σ W_{</w:t>
      </w:r>
      <w:proofErr w:type="spellStart"/>
      <w:r w:rsidRPr="00453F4F">
        <w:rPr>
          <w:rFonts w:ascii="Times New Roman" w:hAnsi="Times New Roman" w:cs="Times New Roman"/>
        </w:rPr>
        <w:t>t,h</w:t>
      </w:r>
      <w:proofErr w:type="spellEnd"/>
      <w:r w:rsidRPr="00453F4F">
        <w:rPr>
          <w:rFonts w:ascii="Times New Roman" w:hAnsi="Times New Roman" w:cs="Times New Roman"/>
        </w:rPr>
        <w:t>} (where H = number hospitals)</w:t>
      </w:r>
    </w:p>
    <w:p w14:paraId="591A74AA" w14:textId="77777777" w:rsidR="00453F4F" w:rsidRPr="00453F4F" w:rsidRDefault="00453F4F" w:rsidP="00453F4F">
      <w:pPr>
        <w:numPr>
          <w:ilvl w:val="0"/>
          <w:numId w:val="169"/>
        </w:numPr>
        <w:spacing w:after="0" w:line="360" w:lineRule="auto"/>
        <w:jc w:val="both"/>
        <w:rPr>
          <w:rFonts w:ascii="Times New Roman" w:hAnsi="Times New Roman" w:cs="Times New Roman"/>
        </w:rPr>
      </w:pPr>
      <w:r w:rsidRPr="00453F4F">
        <w:rPr>
          <w:rFonts w:ascii="Times New Roman" w:hAnsi="Times New Roman" w:cs="Times New Roman"/>
        </w:rPr>
        <w:t>Process repeats until convergence</w:t>
      </w:r>
    </w:p>
    <w:p w14:paraId="66FA9185"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Advantages: Multiple hospitals collectively detect threat patterns spanning their networks without any institution exposing data. Non-IID data distributions (heterogeneous network architectures, device types, traffic patterns) across hospitals actually improve model </w:t>
      </w:r>
      <w:proofErr w:type="spellStart"/>
      <w:r w:rsidRPr="00453F4F">
        <w:rPr>
          <w:rFonts w:ascii="Times New Roman" w:hAnsi="Times New Roman" w:cs="Times New Roman"/>
        </w:rPr>
        <w:t>generalisation</w:t>
      </w:r>
      <w:proofErr w:type="spellEnd"/>
      <w:r w:rsidRPr="00453F4F">
        <w:rPr>
          <w:rFonts w:ascii="Times New Roman" w:hAnsi="Times New Roman" w:cs="Times New Roman"/>
        </w:rPr>
        <w:t xml:space="preserve"> by preventing overfitting to single-hospital characteristics .</w:t>
      </w:r>
    </w:p>
    <w:p w14:paraId="35AD8D8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Critical Limitations: Federated learning converges substantially slower than </w:t>
      </w:r>
      <w:proofErr w:type="spellStart"/>
      <w:r w:rsidRPr="00453F4F">
        <w:rPr>
          <w:rFonts w:ascii="Times New Roman" w:hAnsi="Times New Roman" w:cs="Times New Roman"/>
        </w:rPr>
        <w:t>centralised</w:t>
      </w:r>
      <w:proofErr w:type="spellEnd"/>
      <w:r w:rsidRPr="00453F4F">
        <w:rPr>
          <w:rFonts w:ascii="Times New Roman" w:hAnsi="Times New Roman" w:cs="Times New Roman"/>
        </w:rPr>
        <w:t xml:space="preserve"> training. Communication overhead becomes substantial (hospital bandwidth constraints), and non-IID data heterogeneity sometimes prevents convergence entirely without advanced aggregation techniques . Privacy remains vulnerable to gradient-based inference attacks, where attackers reconstruct training data from shared model updates .</w:t>
      </w:r>
    </w:p>
    <w:p w14:paraId="5E1A872C"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4.2 Differential Privacy: Mathematical Framework and Healthcare Application</w:t>
      </w:r>
    </w:p>
    <w:p w14:paraId="3AC07FBF"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Differential privacy provides formal mathematical guarantees quantifying privacy loss. An algorithm satisfies ε-differential privacy if output probability distributions differ by at most factor </w:t>
      </w:r>
      <w:proofErr w:type="spellStart"/>
      <w:r w:rsidRPr="00453F4F">
        <w:rPr>
          <w:rFonts w:ascii="Times New Roman" w:hAnsi="Times New Roman" w:cs="Times New Roman"/>
        </w:rPr>
        <w:t>e^ε</w:t>
      </w:r>
      <w:proofErr w:type="spellEnd"/>
      <w:r w:rsidRPr="00453F4F">
        <w:rPr>
          <w:rFonts w:ascii="Times New Roman" w:hAnsi="Times New Roman" w:cs="Times New Roman"/>
        </w:rPr>
        <w:t xml:space="preserve"> when individual data removed:</w:t>
      </w:r>
    </w:p>
    <w:p w14:paraId="05F1974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Formal definition: Algorithm M satisfies ε-differential privacy if for all adjacent datasets D, D' differing by single record:</w:t>
      </w:r>
    </w:p>
    <w:p w14:paraId="2045774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P(M(D) </w:t>
      </w:r>
      <w:r w:rsidRPr="00453F4F">
        <w:rPr>
          <w:rFonts w:ascii="Cambria Math" w:hAnsi="Cambria Math" w:cs="Cambria Math"/>
        </w:rPr>
        <w:t>∈</w:t>
      </w:r>
      <w:r w:rsidRPr="00453F4F">
        <w:rPr>
          <w:rFonts w:ascii="Times New Roman" w:hAnsi="Times New Roman" w:cs="Times New Roman"/>
        </w:rPr>
        <w:t xml:space="preserve"> S) ≤ </w:t>
      </w:r>
      <w:proofErr w:type="spellStart"/>
      <w:r w:rsidRPr="00453F4F">
        <w:rPr>
          <w:rFonts w:ascii="Times New Roman" w:hAnsi="Times New Roman" w:cs="Times New Roman"/>
        </w:rPr>
        <w:t>e^ε</w:t>
      </w:r>
      <w:proofErr w:type="spellEnd"/>
      <w:r w:rsidRPr="00453F4F">
        <w:rPr>
          <w:rFonts w:ascii="Times New Roman" w:hAnsi="Times New Roman" w:cs="Times New Roman"/>
        </w:rPr>
        <w:t xml:space="preserve"> × P(M(D') </w:t>
      </w:r>
      <w:r w:rsidRPr="00453F4F">
        <w:rPr>
          <w:rFonts w:ascii="Cambria Math" w:hAnsi="Cambria Math" w:cs="Cambria Math"/>
        </w:rPr>
        <w:t>∈</w:t>
      </w:r>
      <w:r w:rsidRPr="00453F4F">
        <w:rPr>
          <w:rFonts w:ascii="Times New Roman" w:hAnsi="Times New Roman" w:cs="Times New Roman"/>
        </w:rPr>
        <w:t xml:space="preserve"> S) for all output sets S</w:t>
      </w:r>
    </w:p>
    <w:p w14:paraId="23FDBBA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Implementation mechanisms:</w:t>
      </w:r>
    </w:p>
    <w:p w14:paraId="5813EB59" w14:textId="77777777" w:rsidR="00453F4F" w:rsidRPr="00453F4F" w:rsidRDefault="00453F4F" w:rsidP="00453F4F">
      <w:pPr>
        <w:numPr>
          <w:ilvl w:val="0"/>
          <w:numId w:val="170"/>
        </w:numPr>
        <w:spacing w:after="0" w:line="360" w:lineRule="auto"/>
        <w:jc w:val="both"/>
        <w:rPr>
          <w:rFonts w:ascii="Times New Roman" w:hAnsi="Times New Roman" w:cs="Times New Roman"/>
        </w:rPr>
      </w:pPr>
      <w:r w:rsidRPr="00453F4F">
        <w:rPr>
          <w:rFonts w:ascii="Times New Roman" w:hAnsi="Times New Roman" w:cs="Times New Roman"/>
        </w:rPr>
        <w:t>Gradient clipping: Limiting individual training example influence by clipping gradients to maximum norm C</w:t>
      </w:r>
    </w:p>
    <w:p w14:paraId="0F38A9B3" w14:textId="77777777" w:rsidR="00453F4F" w:rsidRPr="00453F4F" w:rsidRDefault="00453F4F" w:rsidP="00453F4F">
      <w:pPr>
        <w:numPr>
          <w:ilvl w:val="0"/>
          <w:numId w:val="170"/>
        </w:numPr>
        <w:spacing w:after="0" w:line="360" w:lineRule="auto"/>
        <w:jc w:val="both"/>
        <w:rPr>
          <w:rFonts w:ascii="Times New Roman" w:hAnsi="Times New Roman" w:cs="Times New Roman"/>
        </w:rPr>
      </w:pPr>
      <w:r w:rsidRPr="00453F4F">
        <w:rPr>
          <w:rFonts w:ascii="Times New Roman" w:hAnsi="Times New Roman" w:cs="Times New Roman"/>
        </w:rPr>
        <w:t>Gaussian noise injection: Adding noise N(0, σ²) to clipped gradients, where σ = (2C × q) / ε (q = sampling ratio)</w:t>
      </w:r>
    </w:p>
    <w:p w14:paraId="0BD2EEE1" w14:textId="77777777" w:rsidR="00453F4F" w:rsidRPr="00453F4F" w:rsidRDefault="00453F4F" w:rsidP="00453F4F">
      <w:pPr>
        <w:numPr>
          <w:ilvl w:val="0"/>
          <w:numId w:val="170"/>
        </w:numPr>
        <w:spacing w:after="0" w:line="360" w:lineRule="auto"/>
        <w:jc w:val="both"/>
        <w:rPr>
          <w:rFonts w:ascii="Times New Roman" w:hAnsi="Times New Roman" w:cs="Times New Roman"/>
        </w:rPr>
      </w:pPr>
      <w:r w:rsidRPr="00453F4F">
        <w:rPr>
          <w:rFonts w:ascii="Times New Roman" w:hAnsi="Times New Roman" w:cs="Times New Roman"/>
        </w:rPr>
        <w:t>Moments accountant: Tracking cumulative privacy loss across multiple gradient updates</w:t>
      </w:r>
    </w:p>
    <w:p w14:paraId="3622DFB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lastRenderedPageBreak/>
        <w:t>Healthcare Privacy-Utility Tradeoffs:</w:t>
      </w:r>
    </w:p>
    <w:p w14:paraId="72ED4F3C" w14:textId="77777777" w:rsidR="00453F4F" w:rsidRPr="00453F4F" w:rsidRDefault="00453F4F" w:rsidP="00453F4F">
      <w:pPr>
        <w:numPr>
          <w:ilvl w:val="0"/>
          <w:numId w:val="171"/>
        </w:numPr>
        <w:spacing w:after="0" w:line="360" w:lineRule="auto"/>
        <w:jc w:val="both"/>
        <w:rPr>
          <w:rFonts w:ascii="Times New Roman" w:hAnsi="Times New Roman" w:cs="Times New Roman"/>
        </w:rPr>
      </w:pPr>
      <w:r w:rsidRPr="00453F4F">
        <w:rPr>
          <w:rFonts w:ascii="Times New Roman" w:hAnsi="Times New Roman" w:cs="Times New Roman"/>
        </w:rPr>
        <w:t>ε = 10: Strong privacy protection with 2–5% accuracy reduction (acceptable for many applications)</w:t>
      </w:r>
    </w:p>
    <w:p w14:paraId="1505B63F" w14:textId="77777777" w:rsidR="00453F4F" w:rsidRPr="00453F4F" w:rsidRDefault="00453F4F" w:rsidP="00453F4F">
      <w:pPr>
        <w:numPr>
          <w:ilvl w:val="0"/>
          <w:numId w:val="171"/>
        </w:numPr>
        <w:spacing w:after="0" w:line="360" w:lineRule="auto"/>
        <w:jc w:val="both"/>
        <w:rPr>
          <w:rFonts w:ascii="Times New Roman" w:hAnsi="Times New Roman" w:cs="Times New Roman"/>
        </w:rPr>
      </w:pPr>
      <w:r w:rsidRPr="00453F4F">
        <w:rPr>
          <w:rFonts w:ascii="Times New Roman" w:hAnsi="Times New Roman" w:cs="Times New Roman"/>
        </w:rPr>
        <w:t>ε = 5: Very strong privacy with 5–10% accuracy reduction (borderline acceptable, marginal attack detection degradation)</w:t>
      </w:r>
    </w:p>
    <w:p w14:paraId="172D55B2" w14:textId="77777777" w:rsidR="00453F4F" w:rsidRPr="00453F4F" w:rsidRDefault="00453F4F" w:rsidP="00453F4F">
      <w:pPr>
        <w:numPr>
          <w:ilvl w:val="0"/>
          <w:numId w:val="171"/>
        </w:numPr>
        <w:spacing w:after="0" w:line="360" w:lineRule="auto"/>
        <w:jc w:val="both"/>
        <w:rPr>
          <w:rFonts w:ascii="Times New Roman" w:hAnsi="Times New Roman" w:cs="Times New Roman"/>
        </w:rPr>
      </w:pPr>
      <w:r w:rsidRPr="00453F4F">
        <w:rPr>
          <w:rFonts w:ascii="Times New Roman" w:hAnsi="Times New Roman" w:cs="Times New Roman"/>
        </w:rPr>
        <w:t>ε = 1: Maximum privacy with 10–15% accuracy reduction (typically unacceptable for security applications where 10% detection miss rate permits substantial threat penetration)</w:t>
      </w:r>
    </w:p>
    <w:p w14:paraId="413D5A1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Critical Question for Healthcare: If differential privacy with ε=5 reduces intrusion detection from 99% to 94%, does the 5% improvement in privacy offset the 5% increase in undetected attacks?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must explicitly answer this question, yet current literature provides limited guidance .</w:t>
      </w:r>
    </w:p>
    <w:p w14:paraId="69B608AF"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4.3 Homomorphic Encryption: Theory and Practical Limitations</w:t>
      </w:r>
    </w:p>
    <w:p w14:paraId="077803B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Homomorphic encryption enables computation directly on encrypted data without decryption. Healthcare application would encrypt network logs before cloud transmission, perform security analysis on encrypted data, return encrypted results for local decryption .</w:t>
      </w:r>
    </w:p>
    <w:p w14:paraId="2233F4D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Theoretical Appeal: Encrypted data never exposed to cloud provider, addressing data residency and sovereignty concerns critical in healthcare .</w:t>
      </w:r>
    </w:p>
    <w:p w14:paraId="3E441EF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Practical Barriers: Homomorphic encryption incurs 100 to 1000× computational overhead . A 1-millisecond unencrypted inference becomes 100 to 1000 milliseconds encrypted, rendering real-time threat detection infeasible. Current practical implementations support only limited operations (linear operations more efficient than non-linear), constraining applicability to subset of security analyses .</w:t>
      </w:r>
    </w:p>
    <w:p w14:paraId="5664BB2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Realistic Assessment: Homomorphic encryption remains impractical for real-time healthcare IoMT security.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should </w:t>
      </w:r>
      <w:proofErr w:type="spellStart"/>
      <w:r w:rsidRPr="00453F4F">
        <w:rPr>
          <w:rFonts w:ascii="Times New Roman" w:hAnsi="Times New Roman" w:cs="Times New Roman"/>
        </w:rPr>
        <w:t>prioritise</w:t>
      </w:r>
      <w:proofErr w:type="spellEnd"/>
      <w:r w:rsidRPr="00453F4F">
        <w:rPr>
          <w:rFonts w:ascii="Times New Roman" w:hAnsi="Times New Roman" w:cs="Times New Roman"/>
        </w:rPr>
        <w:t xml:space="preserve"> differential privacy and federated learning as viable privacy-preserving mechanisms .</w:t>
      </w:r>
    </w:p>
    <w:p w14:paraId="716D9831"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22CD186E">
          <v:rect id="_x0000_i1293" style="width:0;height:.75pt" o:hralign="center" o:hrstd="t" o:hr="t" fillcolor="#a0a0a0" stroked="f"/>
        </w:pict>
      </w:r>
    </w:p>
    <w:p w14:paraId="147490C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 xml:space="preserve">5. Adversarial Robustness: Attack Vulnerabilities and </w:t>
      </w:r>
      <w:proofErr w:type="spellStart"/>
      <w:r w:rsidRPr="00453F4F">
        <w:rPr>
          <w:rFonts w:ascii="Times New Roman" w:hAnsi="Times New Roman" w:cs="Times New Roman"/>
          <w:b/>
          <w:bCs/>
        </w:rPr>
        <w:t>Defence</w:t>
      </w:r>
      <w:proofErr w:type="spellEnd"/>
      <w:r w:rsidRPr="00453F4F">
        <w:rPr>
          <w:rFonts w:ascii="Times New Roman" w:hAnsi="Times New Roman" w:cs="Times New Roman"/>
          <w:b/>
          <w:bCs/>
        </w:rPr>
        <w:t xml:space="preserve"> Mechanisms</w:t>
      </w:r>
    </w:p>
    <w:p w14:paraId="56E206D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5.1 Threat Model and Attack Categories</w:t>
      </w:r>
    </w:p>
    <w:p w14:paraId="382C5D7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Adversarial attacks targeting healthcare AI systems fall into several categories:</w:t>
      </w:r>
    </w:p>
    <w:p w14:paraId="19095F8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Evasion Attacks: Attackers modify network traffic in real-time to evade detection by already-trained models. Imperceptibly small perturbations cause intrusion detection systems to misclassify </w:t>
      </w:r>
      <w:r w:rsidRPr="00453F4F">
        <w:rPr>
          <w:rFonts w:ascii="Times New Roman" w:hAnsi="Times New Roman" w:cs="Times New Roman"/>
        </w:rPr>
        <w:lastRenderedPageBreak/>
        <w:t>attacks as benign traffic. Fast Gradient Sign Method (FGSM) creates perturbations bounded by ε, where ε</w:t>
      </w:r>
      <w:r w:rsidRPr="00453F4F">
        <w:rPr>
          <w:rFonts w:ascii="Cambria Math" w:hAnsi="Cambria Math" w:cs="Cambria Math"/>
        </w:rPr>
        <w:t>∈</w:t>
      </w:r>
      <w:r w:rsidRPr="00453F4F">
        <w:rPr>
          <w:rFonts w:ascii="Times New Roman" w:hAnsi="Times New Roman" w:cs="Times New Roman"/>
        </w:rPr>
        <w:t>[0, 1] represents maximum allowable input change .</w:t>
      </w:r>
    </w:p>
    <w:p w14:paraId="17A3006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Example: Network packet with features [</w:t>
      </w:r>
      <w:proofErr w:type="spellStart"/>
      <w:r w:rsidRPr="00453F4F">
        <w:rPr>
          <w:rFonts w:ascii="Times New Roman" w:hAnsi="Times New Roman" w:cs="Times New Roman"/>
        </w:rPr>
        <w:t>packet_size</w:t>
      </w:r>
      <w:proofErr w:type="spellEnd"/>
      <w:r w:rsidRPr="00453F4F">
        <w:rPr>
          <w:rFonts w:ascii="Times New Roman" w:hAnsi="Times New Roman" w:cs="Times New Roman"/>
        </w:rPr>
        <w:t xml:space="preserve">=512, duration=100ms, protocol=TCP] </w:t>
      </w:r>
      <w:proofErr w:type="spellStart"/>
      <w:r w:rsidRPr="00453F4F">
        <w:rPr>
          <w:rFonts w:ascii="Times New Roman" w:hAnsi="Times New Roman" w:cs="Times New Roman"/>
        </w:rPr>
        <w:t>adversarially</w:t>
      </w:r>
      <w:proofErr w:type="spellEnd"/>
      <w:r w:rsidRPr="00453F4F">
        <w:rPr>
          <w:rFonts w:ascii="Times New Roman" w:hAnsi="Times New Roman" w:cs="Times New Roman"/>
        </w:rPr>
        <w:t xml:space="preserve"> modified to [512.5, 100.1, TCP] causes undetectable evasion despite minimal perturbation magnitude .</w:t>
      </w:r>
    </w:p>
    <w:p w14:paraId="6353765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Poisoning Attacks: During federated learning, malicious hospital participants inject corrupted models degrading global model quality. A single poisoned hospital can substantially reduce detection accuracy for all participating institutions .</w:t>
      </w:r>
    </w:p>
    <w:p w14:paraId="13F0ACC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Model Extraction: Attackers query security models repeatedly, reconstructing algorithms or stealing intellectual property through black-box attacks .</w:t>
      </w:r>
    </w:p>
    <w:p w14:paraId="1321CDE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Membership Inference: Attackers determine whether specific patients' data appeared in federated learning training sets, breaching privacy guarantees .</w:t>
      </w:r>
    </w:p>
    <w:p w14:paraId="12E3D3F5"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5.2 Multimodal Robustness: Fundamental Insight</w:t>
      </w:r>
    </w:p>
    <w:p w14:paraId="49471FB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Recent research demonstrates that multimodal AI systems (combining multiple data types) exhibit substantially enhanced adversarial robustness compared to single-modality approaches . Diagnostic systems combining medical images, clinical text, laboratory values, and vital signs prove more resistant to adversarial perturbations than imaging-only systems .</w:t>
      </w:r>
    </w:p>
    <w:p w14:paraId="489894C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Mechanism: Attacking multiple modalities simultaneously requires coordinated perturbations across diverse data types. Attackers cannot simultaneously perturb image features and clinical text intelligibly. Redundancy across modalities provides natural robustness .</w:t>
      </w:r>
    </w:p>
    <w:p w14:paraId="2090ACA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Application: Rather than developing maximally accurate single-modality diagnostic AI,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should intentionally build multimodal systems incorporating heterogeneous data sources. This design choice simultaneously improves clinical accuracy AND adversarial robustness .</w:t>
      </w:r>
    </w:p>
    <w:p w14:paraId="693D3187"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 xml:space="preserve">5.3 Adversarial Training and Certified </w:t>
      </w:r>
      <w:proofErr w:type="spellStart"/>
      <w:r w:rsidRPr="00453F4F">
        <w:rPr>
          <w:rFonts w:ascii="Times New Roman" w:hAnsi="Times New Roman" w:cs="Times New Roman"/>
          <w:b/>
          <w:bCs/>
        </w:rPr>
        <w:t>Defences</w:t>
      </w:r>
      <w:proofErr w:type="spellEnd"/>
    </w:p>
    <w:p w14:paraId="6BA1E93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Adversarial training incorporates adversarial examples into training:</w:t>
      </w:r>
    </w:p>
    <w:p w14:paraId="3D7D201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Training Process:</w:t>
      </w:r>
    </w:p>
    <w:p w14:paraId="04454A9C" w14:textId="77777777" w:rsidR="00453F4F" w:rsidRPr="00453F4F" w:rsidRDefault="00453F4F" w:rsidP="00453F4F">
      <w:pPr>
        <w:numPr>
          <w:ilvl w:val="0"/>
          <w:numId w:val="172"/>
        </w:numPr>
        <w:spacing w:after="0" w:line="360" w:lineRule="auto"/>
        <w:jc w:val="both"/>
        <w:rPr>
          <w:rFonts w:ascii="Times New Roman" w:hAnsi="Times New Roman" w:cs="Times New Roman"/>
        </w:rPr>
      </w:pPr>
      <w:r w:rsidRPr="00453F4F">
        <w:rPr>
          <w:rFonts w:ascii="Times New Roman" w:hAnsi="Times New Roman" w:cs="Times New Roman"/>
        </w:rPr>
        <w:t>Generate adversarial examples from clean training data using FGSM or PGD attacks</w:t>
      </w:r>
    </w:p>
    <w:p w14:paraId="714BE8E2" w14:textId="77777777" w:rsidR="00453F4F" w:rsidRPr="00453F4F" w:rsidRDefault="00453F4F" w:rsidP="00453F4F">
      <w:pPr>
        <w:numPr>
          <w:ilvl w:val="0"/>
          <w:numId w:val="172"/>
        </w:numPr>
        <w:spacing w:after="0" w:line="360" w:lineRule="auto"/>
        <w:jc w:val="both"/>
        <w:rPr>
          <w:rFonts w:ascii="Times New Roman" w:hAnsi="Times New Roman" w:cs="Times New Roman"/>
        </w:rPr>
      </w:pPr>
      <w:r w:rsidRPr="00453F4F">
        <w:rPr>
          <w:rFonts w:ascii="Times New Roman" w:hAnsi="Times New Roman" w:cs="Times New Roman"/>
        </w:rPr>
        <w:t>Train model on mixture of clean and adversarial examples</w:t>
      </w:r>
    </w:p>
    <w:p w14:paraId="0832185F" w14:textId="77777777" w:rsidR="00453F4F" w:rsidRPr="00453F4F" w:rsidRDefault="00453F4F" w:rsidP="00453F4F">
      <w:pPr>
        <w:numPr>
          <w:ilvl w:val="0"/>
          <w:numId w:val="172"/>
        </w:numPr>
        <w:spacing w:after="0" w:line="360" w:lineRule="auto"/>
        <w:jc w:val="both"/>
        <w:rPr>
          <w:rFonts w:ascii="Times New Roman" w:hAnsi="Times New Roman" w:cs="Times New Roman"/>
        </w:rPr>
      </w:pPr>
      <w:r w:rsidRPr="00453F4F">
        <w:rPr>
          <w:rFonts w:ascii="Times New Roman" w:hAnsi="Times New Roman" w:cs="Times New Roman"/>
        </w:rPr>
        <w:t>Iteratively strengthen adversarial examples and model robustness</w:t>
      </w:r>
    </w:p>
    <w:p w14:paraId="04DDA82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lastRenderedPageBreak/>
        <w:t>Results: </w:t>
      </w:r>
      <w:proofErr w:type="spellStart"/>
      <w:r w:rsidRPr="00453F4F">
        <w:rPr>
          <w:rFonts w:ascii="Times New Roman" w:hAnsi="Times New Roman" w:cs="Times New Roman"/>
        </w:rPr>
        <w:t>Adversarially</w:t>
      </w:r>
      <w:proofErr w:type="spellEnd"/>
      <w:r w:rsidRPr="00453F4F">
        <w:rPr>
          <w:rFonts w:ascii="Times New Roman" w:hAnsi="Times New Roman" w:cs="Times New Roman"/>
        </w:rPr>
        <w:t xml:space="preserve"> trained models maintain &gt;95% accuracy under attack, compared to 0–20% for standard models . Tradeoff emerges: baseline accuracy typically decreases by 2–3%, offset by dramatically improved robustness.</w:t>
      </w:r>
    </w:p>
    <w:p w14:paraId="4688265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Certified </w:t>
      </w:r>
      <w:proofErr w:type="spellStart"/>
      <w:r w:rsidRPr="00453F4F">
        <w:rPr>
          <w:rFonts w:ascii="Times New Roman" w:hAnsi="Times New Roman" w:cs="Times New Roman"/>
        </w:rPr>
        <w:t>Defences</w:t>
      </w:r>
      <w:proofErr w:type="spellEnd"/>
      <w:r w:rsidRPr="00453F4F">
        <w:rPr>
          <w:rFonts w:ascii="Times New Roman" w:hAnsi="Times New Roman" w:cs="Times New Roman"/>
        </w:rPr>
        <w:t xml:space="preserve">: Formal verification techniques provide robustness guarantees. </w:t>
      </w:r>
      <w:proofErr w:type="spellStart"/>
      <w:r w:rsidRPr="00453F4F">
        <w:rPr>
          <w:rFonts w:ascii="Times New Roman" w:hAnsi="Times New Roman" w:cs="Times New Roman"/>
        </w:rPr>
        <w:t>Randomised</w:t>
      </w:r>
      <w:proofErr w:type="spellEnd"/>
      <w:r w:rsidRPr="00453F4F">
        <w:rPr>
          <w:rFonts w:ascii="Times New Roman" w:hAnsi="Times New Roman" w:cs="Times New Roman"/>
        </w:rPr>
        <w:t xml:space="preserve"> smoothing converts classifiers into certified robust classifiers with provable guarantees on robustness against all attacks within specified perturbation bounds . For healthcare deployment, certified </w:t>
      </w:r>
      <w:proofErr w:type="spellStart"/>
      <w:r w:rsidRPr="00453F4F">
        <w:rPr>
          <w:rFonts w:ascii="Times New Roman" w:hAnsi="Times New Roman" w:cs="Times New Roman"/>
        </w:rPr>
        <w:t>defences</w:t>
      </w:r>
      <w:proofErr w:type="spellEnd"/>
      <w:r w:rsidRPr="00453F4F">
        <w:rPr>
          <w:rFonts w:ascii="Times New Roman" w:hAnsi="Times New Roman" w:cs="Times New Roman"/>
        </w:rPr>
        <w:t xml:space="preserve"> provide critical assurance that models maintain performance under sophisticated attacks.</w:t>
      </w:r>
    </w:p>
    <w:p w14:paraId="70330F4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312F038A">
          <v:rect id="_x0000_i1294" style="width:0;height:.75pt" o:hralign="center" o:hrstd="t" o:hr="t" fillcolor="#a0a0a0" stroked="f"/>
        </w:pict>
      </w:r>
    </w:p>
    <w:p w14:paraId="71DECBF2"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6. Emerging Technology Integration: Architecture and Practical Challenges</w:t>
      </w:r>
    </w:p>
    <w:p w14:paraId="0B42EE24"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6.1 Blockchain-Based Authentication and Audit Logging</w:t>
      </w:r>
    </w:p>
    <w:p w14:paraId="21B68BD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Blockchain provides immutable audit trails critical for regulatory compliance and forensic analysis. Rather than replacing traditional security infrastructure, blockchain integrates as authentication and logging layer:</w:t>
      </w:r>
    </w:p>
    <w:p w14:paraId="732033E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Authentication Flow:</w:t>
      </w:r>
    </w:p>
    <w:p w14:paraId="35746C4E" w14:textId="77777777" w:rsidR="00453F4F" w:rsidRPr="00453F4F" w:rsidRDefault="00453F4F" w:rsidP="00453F4F">
      <w:pPr>
        <w:numPr>
          <w:ilvl w:val="0"/>
          <w:numId w:val="173"/>
        </w:numPr>
        <w:spacing w:after="0" w:line="360" w:lineRule="auto"/>
        <w:jc w:val="both"/>
        <w:rPr>
          <w:rFonts w:ascii="Times New Roman" w:hAnsi="Times New Roman" w:cs="Times New Roman"/>
        </w:rPr>
      </w:pPr>
      <w:r w:rsidRPr="00453F4F">
        <w:rPr>
          <w:rFonts w:ascii="Times New Roman" w:hAnsi="Times New Roman" w:cs="Times New Roman"/>
        </w:rPr>
        <w:t>Clinician or device requests access to protected resource</w:t>
      </w:r>
    </w:p>
    <w:p w14:paraId="4E6BAD26" w14:textId="77777777" w:rsidR="00453F4F" w:rsidRPr="00453F4F" w:rsidRDefault="00453F4F" w:rsidP="00453F4F">
      <w:pPr>
        <w:numPr>
          <w:ilvl w:val="0"/>
          <w:numId w:val="173"/>
        </w:numPr>
        <w:spacing w:after="0" w:line="360" w:lineRule="auto"/>
        <w:jc w:val="both"/>
        <w:rPr>
          <w:rFonts w:ascii="Times New Roman" w:hAnsi="Times New Roman" w:cs="Times New Roman"/>
        </w:rPr>
      </w:pPr>
      <w:r w:rsidRPr="00453F4F">
        <w:rPr>
          <w:rFonts w:ascii="Times New Roman" w:hAnsi="Times New Roman" w:cs="Times New Roman"/>
        </w:rPr>
        <w:t xml:space="preserve">Blockchain-based identity verification confirms </w:t>
      </w:r>
      <w:proofErr w:type="spellStart"/>
      <w:r w:rsidRPr="00453F4F">
        <w:rPr>
          <w:rFonts w:ascii="Times New Roman" w:hAnsi="Times New Roman" w:cs="Times New Roman"/>
        </w:rPr>
        <w:t>authorisation</w:t>
      </w:r>
      <w:proofErr w:type="spellEnd"/>
    </w:p>
    <w:p w14:paraId="13DE6938" w14:textId="77777777" w:rsidR="00453F4F" w:rsidRPr="00453F4F" w:rsidRDefault="00453F4F" w:rsidP="00453F4F">
      <w:pPr>
        <w:numPr>
          <w:ilvl w:val="0"/>
          <w:numId w:val="173"/>
        </w:numPr>
        <w:spacing w:after="0" w:line="360" w:lineRule="auto"/>
        <w:jc w:val="both"/>
        <w:rPr>
          <w:rFonts w:ascii="Times New Roman" w:hAnsi="Times New Roman" w:cs="Times New Roman"/>
        </w:rPr>
      </w:pPr>
      <w:r w:rsidRPr="00453F4F">
        <w:rPr>
          <w:rFonts w:ascii="Times New Roman" w:hAnsi="Times New Roman" w:cs="Times New Roman"/>
        </w:rPr>
        <w:t>Multi-factor authentication (password, biometric, hardware token) verified through smart contracts</w:t>
      </w:r>
    </w:p>
    <w:p w14:paraId="567737B9" w14:textId="77777777" w:rsidR="00453F4F" w:rsidRPr="00453F4F" w:rsidRDefault="00453F4F" w:rsidP="00453F4F">
      <w:pPr>
        <w:numPr>
          <w:ilvl w:val="0"/>
          <w:numId w:val="173"/>
        </w:numPr>
        <w:spacing w:after="0" w:line="360" w:lineRule="auto"/>
        <w:jc w:val="both"/>
        <w:rPr>
          <w:rFonts w:ascii="Times New Roman" w:hAnsi="Times New Roman" w:cs="Times New Roman"/>
        </w:rPr>
      </w:pPr>
      <w:r w:rsidRPr="00453F4F">
        <w:rPr>
          <w:rFonts w:ascii="Times New Roman" w:hAnsi="Times New Roman" w:cs="Times New Roman"/>
        </w:rPr>
        <w:t>Access permission recorded immutably on blockchain</w:t>
      </w:r>
    </w:p>
    <w:p w14:paraId="36A19EC2" w14:textId="77777777" w:rsidR="00453F4F" w:rsidRPr="00453F4F" w:rsidRDefault="00453F4F" w:rsidP="00453F4F">
      <w:pPr>
        <w:numPr>
          <w:ilvl w:val="0"/>
          <w:numId w:val="173"/>
        </w:numPr>
        <w:spacing w:after="0" w:line="360" w:lineRule="auto"/>
        <w:jc w:val="both"/>
        <w:rPr>
          <w:rFonts w:ascii="Times New Roman" w:hAnsi="Times New Roman" w:cs="Times New Roman"/>
        </w:rPr>
      </w:pPr>
      <w:r w:rsidRPr="00453F4F">
        <w:rPr>
          <w:rFonts w:ascii="Times New Roman" w:hAnsi="Times New Roman" w:cs="Times New Roman"/>
        </w:rPr>
        <w:t>All access and modifications logged with cryptographic signatures preventing tampering</w:t>
      </w:r>
    </w:p>
    <w:p w14:paraId="7154373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Implementation: Hyperledger Indy consortium blockchains (private, permissioned) provide healthcare-appropriate characteristics: high throughput for operational requirements, governance suited to multi-institutional healthcare networks, and compliance-friendly architecture .</w:t>
      </w:r>
    </w:p>
    <w:p w14:paraId="46D62DE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Performance: Blockchain-integrated AES-256 encryption framework achieves encryption time of 1.12 milliseconds, substantially outperforming traditional approaches (AES-CP-IDABE: 10.52 </w:t>
      </w:r>
      <w:proofErr w:type="spellStart"/>
      <w:r w:rsidRPr="00453F4F">
        <w:rPr>
          <w:rFonts w:ascii="Times New Roman" w:hAnsi="Times New Roman" w:cs="Times New Roman"/>
        </w:rPr>
        <w:t>ms</w:t>
      </w:r>
      <w:proofErr w:type="spellEnd"/>
      <w:r w:rsidRPr="00453F4F">
        <w:rPr>
          <w:rFonts w:ascii="Times New Roman" w:hAnsi="Times New Roman" w:cs="Times New Roman"/>
        </w:rPr>
        <w:t xml:space="preserve">, Enhanced AES: 20.9 </w:t>
      </w:r>
      <w:proofErr w:type="spellStart"/>
      <w:r w:rsidRPr="00453F4F">
        <w:rPr>
          <w:rFonts w:ascii="Times New Roman" w:hAnsi="Times New Roman" w:cs="Times New Roman"/>
        </w:rPr>
        <w:t>ms</w:t>
      </w:r>
      <w:proofErr w:type="spellEnd"/>
      <w:r w:rsidRPr="00453F4F">
        <w:rPr>
          <w:rFonts w:ascii="Times New Roman" w:hAnsi="Times New Roman" w:cs="Times New Roman"/>
        </w:rPr>
        <w:t xml:space="preserve">, AES-CBC: 2.4 </w:t>
      </w:r>
      <w:proofErr w:type="spellStart"/>
      <w:r w:rsidRPr="00453F4F">
        <w:rPr>
          <w:rFonts w:ascii="Times New Roman" w:hAnsi="Times New Roman" w:cs="Times New Roman"/>
        </w:rPr>
        <w:t>ms</w:t>
      </w:r>
      <w:proofErr w:type="spellEnd"/>
      <w:r w:rsidRPr="00453F4F">
        <w:rPr>
          <w:rFonts w:ascii="Times New Roman" w:hAnsi="Times New Roman" w:cs="Times New Roman"/>
        </w:rPr>
        <w:t>) .</w:t>
      </w:r>
    </w:p>
    <w:p w14:paraId="21AC3F0E"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Critical Limitation: Blockchain transaction confirmation requires consensus (seconds to minutes), unsuitable for real-time security responses occurring in milliseconds. Blockchain appropriately handles authentication and audit logging (latency-tolerant functions), not real-time threat detection (latency-critical functions) .</w:t>
      </w:r>
    </w:p>
    <w:p w14:paraId="67FBB5C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lastRenderedPageBreak/>
        <w:pict w14:anchorId="73A7833F">
          <v:rect id="_x0000_i1295" style="width:0;height:.75pt" o:hralign="center" o:hrstd="t" o:hr="t" fillcolor="#a0a0a0" stroked="f"/>
        </w:pict>
      </w:r>
    </w:p>
    <w:p w14:paraId="3E798E40"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6.2 Hybrid Fog-Edge Computing: Architecture and Latency Performance</w:t>
      </w:r>
    </w:p>
    <w:p w14:paraId="585309D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Fog-edge computing architecture demonstrates substantial latency benefits for healthcare security:</w:t>
      </w:r>
    </w:p>
    <w:p w14:paraId="04AE2A3F"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[TABLE 2 PLACEHOLDER: Latency Reduction Metrics]</w:t>
      </w:r>
      <w:r w:rsidRPr="00453F4F">
        <w:rPr>
          <w:rFonts w:ascii="Times New Roman" w:hAnsi="Times New Roman" w:cs="Times New Roman"/>
        </w:rPr>
        <w:br/>
      </w:r>
      <w:r w:rsidRPr="00453F4F">
        <w:rPr>
          <w:rFonts w:ascii="Times New Roman" w:hAnsi="Times New Roman" w:cs="Times New Roman"/>
          <w:i/>
          <w:iCs/>
        </w:rPr>
        <w:t>Table 2 should display: Processing location (Edge-only, Fog-only, Cloud-only, Hybrid Fog-Edge), Detection latency (milliseconds), Throughput (events/second), Energy consumption, Scalability to N devices, and suitability for real-time operations.</w:t>
      </w:r>
    </w:p>
    <w:p w14:paraId="289766E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threat detection requires response times measured in tens of milliseconds. Cloud-based </w:t>
      </w:r>
      <w:proofErr w:type="spellStart"/>
      <w:r w:rsidRPr="00453F4F">
        <w:rPr>
          <w:rFonts w:ascii="Times New Roman" w:hAnsi="Times New Roman" w:cs="Times New Roman"/>
        </w:rPr>
        <w:t>centralised</w:t>
      </w:r>
      <w:proofErr w:type="spellEnd"/>
      <w:r w:rsidRPr="00453F4F">
        <w:rPr>
          <w:rFonts w:ascii="Times New Roman" w:hAnsi="Times New Roman" w:cs="Times New Roman"/>
        </w:rPr>
        <w:t xml:space="preserve"> processing introduces 100+ millisecond latencies through network transmission alone. Hybrid fog-edge architecture reduces detection latency to 30 milliseconds through processing at intermediate fog layer, eliminating cloud round-trip transmission delay .</w:t>
      </w:r>
    </w:p>
    <w:p w14:paraId="5352EE8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Adaptive Task Scheduling: Framework implements dynamic computation distribution between edge and fog layers based on task urgency and resource availability . Critical security detections process at fog layer (lowest latency). Complex analytics deferred to cloud when bandwidth availability permits .</w:t>
      </w:r>
    </w:p>
    <w:p w14:paraId="2F967A21"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Threat Detection Capability: Hybrid fog-edge architecture detects security threats in 30 milliseconds compared to 100 milliseconds for cloud-only approaches . This 70% latency reduction enables security response before attackers complete multi-stage attack progressions. Real-time threat detection at fog layer prevents malicious traffic propagation to downstream systems .</w:t>
      </w:r>
    </w:p>
    <w:p w14:paraId="3AD814D6"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6.3 Zero Trust Architecture: Principles and Healthcare Implementation Barriers</w:t>
      </w:r>
    </w:p>
    <w:p w14:paraId="0EA42F3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Zero trust architecture eliminates implicit trust for internal networks, requiring verification for all access requests. Implementation principles include:</w:t>
      </w:r>
    </w:p>
    <w:p w14:paraId="4BB3D972"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Continuous Authentication: Verify user identity and device posture continuously, not just at login. Compromised credentials detected through </w:t>
      </w:r>
      <w:proofErr w:type="spellStart"/>
      <w:r w:rsidRPr="00453F4F">
        <w:rPr>
          <w:rFonts w:ascii="Times New Roman" w:hAnsi="Times New Roman" w:cs="Times New Roman"/>
        </w:rPr>
        <w:t>behavioural</w:t>
      </w:r>
      <w:proofErr w:type="spellEnd"/>
      <w:r w:rsidRPr="00453F4F">
        <w:rPr>
          <w:rFonts w:ascii="Times New Roman" w:hAnsi="Times New Roman" w:cs="Times New Roman"/>
        </w:rPr>
        <w:t xml:space="preserve"> anomaly analysis trigger immediate session termination.</w:t>
      </w:r>
    </w:p>
    <w:p w14:paraId="4DA9D86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Least Privilege Access: Grant minimum permissions necessary for specific tasks. Clinician accessing patient records during shift approves specific data access, rather than blanket record access lasting entire employment.</w:t>
      </w:r>
    </w:p>
    <w:p w14:paraId="07E00080" w14:textId="77777777" w:rsidR="00453F4F" w:rsidRPr="00453F4F" w:rsidRDefault="00453F4F" w:rsidP="00453F4F">
      <w:pPr>
        <w:spacing w:after="0" w:line="360" w:lineRule="auto"/>
        <w:jc w:val="both"/>
        <w:rPr>
          <w:rFonts w:ascii="Times New Roman" w:hAnsi="Times New Roman" w:cs="Times New Roman"/>
        </w:rPr>
      </w:pPr>
      <w:proofErr w:type="spellStart"/>
      <w:r w:rsidRPr="00453F4F">
        <w:rPr>
          <w:rFonts w:ascii="Times New Roman" w:hAnsi="Times New Roman" w:cs="Times New Roman"/>
        </w:rPr>
        <w:lastRenderedPageBreak/>
        <w:t>Microsegmentation</w:t>
      </w:r>
      <w:proofErr w:type="spellEnd"/>
      <w:r w:rsidRPr="00453F4F">
        <w:rPr>
          <w:rFonts w:ascii="Times New Roman" w:hAnsi="Times New Roman" w:cs="Times New Roman"/>
        </w:rPr>
        <w:t>: Isolate network segments restricting traffic flow between segments. Compromised IoMT device unable to reach clinical server or other devices, preventing lateral movement .</w:t>
      </w:r>
    </w:p>
    <w:p w14:paraId="377FE58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Zero Trust Challenges in Healthcare:</w:t>
      </w:r>
    </w:p>
    <w:p w14:paraId="40941F6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Clinical workflows demand rapid access to patient data during emergencies, often conflicting with fine-grained access controls. Multi-factor authentication adds friction to time-sensitive clinical interactions. Medical devices from diverse manufacturers integrate heterogeneously, complicating unified zero trust policy implementation. Legacy systems (often 10+ year-old equipment) cannot support modern authentication mechanisms .</w:t>
      </w:r>
    </w:p>
    <w:p w14:paraId="0D85FD0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Healthcare-Specific Implementation: Rather than uniform zero trust architecture, healthcare requires risk-adaptive approaches. Critical systems (intensive care unit monitoring, medication administration) enforce stringent controls. Non-critical systems (administrative workstations) tolerate simplified authentication acknowledging workflow realities .</w:t>
      </w:r>
    </w:p>
    <w:p w14:paraId="6848AF0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7C62F7FA">
          <v:rect id="_x0000_i1296" style="width:0;height:.75pt" o:hralign="center" o:hrstd="t" o:hr="t" fillcolor="#a0a0a0" stroked="f"/>
        </w:pict>
      </w:r>
    </w:p>
    <w:p w14:paraId="476EEC24"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7. Critical Analysis: Unresolved Challenges and Research Gaps</w:t>
      </w:r>
    </w:p>
    <w:p w14:paraId="05660A0E"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7.1 Model Poisoning in Federated Healthcare Networks</w:t>
      </w:r>
    </w:p>
    <w:p w14:paraId="369C80E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Byzantine attacks in federated learning present unresolved challenges specific to healthcare. A single malicious hospital participant can degrade detection accuracy for all collaborating institutions by injecting poisoned model updates. Current </w:t>
      </w:r>
      <w:proofErr w:type="spellStart"/>
      <w:r w:rsidRPr="00453F4F">
        <w:rPr>
          <w:rFonts w:ascii="Times New Roman" w:hAnsi="Times New Roman" w:cs="Times New Roman"/>
        </w:rPr>
        <w:t>defence</w:t>
      </w:r>
      <w:proofErr w:type="spellEnd"/>
      <w:r w:rsidRPr="00453F4F">
        <w:rPr>
          <w:rFonts w:ascii="Times New Roman" w:hAnsi="Times New Roman" w:cs="Times New Roman"/>
        </w:rPr>
        <w:t xml:space="preserve"> mechanisms (geometric median aggregation, trimmed mean filtering) provide limited robustness against sophisticated attacks .</w:t>
      </w:r>
    </w:p>
    <w:p w14:paraId="2D0A9C4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Open Question: How should healthcare institutions </w:t>
      </w:r>
      <w:proofErr w:type="spellStart"/>
      <w:r w:rsidRPr="00453F4F">
        <w:rPr>
          <w:rFonts w:ascii="Times New Roman" w:hAnsi="Times New Roman" w:cs="Times New Roman"/>
        </w:rPr>
        <w:t>organise</w:t>
      </w:r>
      <w:proofErr w:type="spellEnd"/>
      <w:r w:rsidRPr="00453F4F">
        <w:rPr>
          <w:rFonts w:ascii="Times New Roman" w:hAnsi="Times New Roman" w:cs="Times New Roman"/>
        </w:rPr>
        <w:t xml:space="preserve"> federated learning networks (fully connected vs. hierarchical) to </w:t>
      </w:r>
      <w:proofErr w:type="spellStart"/>
      <w:r w:rsidRPr="00453F4F">
        <w:rPr>
          <w:rFonts w:ascii="Times New Roman" w:hAnsi="Times New Roman" w:cs="Times New Roman"/>
        </w:rPr>
        <w:t>minimise</w:t>
      </w:r>
      <w:proofErr w:type="spellEnd"/>
      <w:r w:rsidRPr="00453F4F">
        <w:rPr>
          <w:rFonts w:ascii="Times New Roman" w:hAnsi="Times New Roman" w:cs="Times New Roman"/>
        </w:rPr>
        <w:t xml:space="preserve"> poisoning attack impact whilst maintaining privacy and collaborative benefits?</w:t>
      </w:r>
    </w:p>
    <w:p w14:paraId="0B1B0327"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7.2 Adversarial Robustness at Scale</w:t>
      </w:r>
    </w:p>
    <w:p w14:paraId="2654A618"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Laboratory adversarial training improves robustness substantially. Practical deployment in healthcare faces unresolved challenges: models retrained on new attack types degrade performance on previous attack patterns (catastrophic forgetting). Continuous adversarial retraining becomes computationally expensive. Certified </w:t>
      </w:r>
      <w:proofErr w:type="spellStart"/>
      <w:r w:rsidRPr="00453F4F">
        <w:rPr>
          <w:rFonts w:ascii="Times New Roman" w:hAnsi="Times New Roman" w:cs="Times New Roman"/>
        </w:rPr>
        <w:t>defences</w:t>
      </w:r>
      <w:proofErr w:type="spellEnd"/>
      <w:r w:rsidRPr="00453F4F">
        <w:rPr>
          <w:rFonts w:ascii="Times New Roman" w:hAnsi="Times New Roman" w:cs="Times New Roman"/>
        </w:rPr>
        <w:t xml:space="preserve"> remain too conservative for practical deployment .</w:t>
      </w:r>
    </w:p>
    <w:p w14:paraId="18749FAB"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Open Question: How can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maintain adversarial robustness as threat landscape evolves without continuous expensive model retraining?</w:t>
      </w:r>
    </w:p>
    <w:p w14:paraId="4D1E1865"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7.3 Privacy-Security Tradeoff Quantification</w:t>
      </w:r>
    </w:p>
    <w:p w14:paraId="169ABA2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lastRenderedPageBreak/>
        <w:t>Differential privacy reduces detection accuracy. The precise impact varies by threat type, network characteristics, and privacy parameter selection. Current literature provides limited healthcare-specific guidance on acceptable privacy-utility tradeoffs .</w:t>
      </w:r>
    </w:p>
    <w:p w14:paraId="48E42D61"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Open Question: What detection accuracy reduction is operationally acceptable for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gaining specific privacy protections, and how should this vary by threat severity and attack type?</w:t>
      </w:r>
    </w:p>
    <w:p w14:paraId="74ADB974"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7.4 Healthcare-Specific Intrusion Datasets</w:t>
      </w:r>
    </w:p>
    <w:p w14:paraId="47B0817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Most published results train on NSL-KDD (20+ years old), CICIDS2017, or UNSW-NB15 datasets reflecting general IT attacks, not healthcare-specific threat patterns. Healthcare networks generate continuous patient monitoring traffic, device-to-device communications, and clinical integration patterns absent from general IT datasets .</w:t>
      </w:r>
    </w:p>
    <w:p w14:paraId="5963827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Open Question: How do intrusion detection models trained on healthcare-specific datasets compare in accuracy, false positive rates, and adversarial robustness to models trained on general IT datasets?</w:t>
      </w:r>
    </w:p>
    <w:p w14:paraId="599170C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7BD027D4">
          <v:rect id="_x0000_i1297" style="width:0;height:.75pt" o:hralign="center" o:hrstd="t" o:hr="t" fillcolor="#a0a0a0" stroked="f"/>
        </w:pict>
      </w:r>
    </w:p>
    <w:p w14:paraId="3B9FDF01"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8. Framework Deployment Considerations and Practical Barriers</w:t>
      </w:r>
    </w:p>
    <w:p w14:paraId="7F3AEDFE"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 xml:space="preserve">8.1 </w:t>
      </w:r>
      <w:proofErr w:type="spellStart"/>
      <w:r w:rsidRPr="00453F4F">
        <w:rPr>
          <w:rFonts w:ascii="Times New Roman" w:hAnsi="Times New Roman" w:cs="Times New Roman"/>
          <w:b/>
          <w:bCs/>
        </w:rPr>
        <w:t>Organisational</w:t>
      </w:r>
      <w:proofErr w:type="spellEnd"/>
      <w:r w:rsidRPr="00453F4F">
        <w:rPr>
          <w:rFonts w:ascii="Times New Roman" w:hAnsi="Times New Roman" w:cs="Times New Roman"/>
          <w:b/>
          <w:bCs/>
        </w:rPr>
        <w:t xml:space="preserve"> Readiness and Change Management</w:t>
      </w:r>
    </w:p>
    <w:p w14:paraId="12C9382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Framework deployment requires substantial </w:t>
      </w:r>
      <w:proofErr w:type="spellStart"/>
      <w:r w:rsidRPr="00453F4F">
        <w:rPr>
          <w:rFonts w:ascii="Times New Roman" w:hAnsi="Times New Roman" w:cs="Times New Roman"/>
        </w:rPr>
        <w:t>organisational</w:t>
      </w:r>
      <w:proofErr w:type="spellEnd"/>
      <w:r w:rsidRPr="00453F4F">
        <w:rPr>
          <w:rFonts w:ascii="Times New Roman" w:hAnsi="Times New Roman" w:cs="Times New Roman"/>
        </w:rPr>
        <w:t xml:space="preserve"> change. Clinical staff accustomed to minimal security friction must adapt to multi-factor authentication, monitoring oversight, and potential system lockdowns during detected threats . Security operations teams require training on machine learning models, federated learning protocols, and blockchain technology .</w:t>
      </w:r>
    </w:p>
    <w:p w14:paraId="4C7C65B8"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8.2 Resource Constraints and Cost Analysis</w:t>
      </w:r>
    </w:p>
    <w:p w14:paraId="5B57221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Implementation costs encompass infrastructure investment (servers, networking, encryption hardware), software licensing (ML platforms, blockchain networks), staff training, and ongoing maintenance. Small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cannot sustain independent implementation . </w:t>
      </w:r>
      <w:proofErr w:type="spellStart"/>
      <w:r w:rsidRPr="00453F4F">
        <w:rPr>
          <w:rFonts w:ascii="Times New Roman" w:hAnsi="Times New Roman" w:cs="Times New Roman"/>
        </w:rPr>
        <w:t>Consortial</w:t>
      </w:r>
      <w:proofErr w:type="spellEnd"/>
      <w:r w:rsidRPr="00453F4F">
        <w:rPr>
          <w:rFonts w:ascii="Times New Roman" w:hAnsi="Times New Roman" w:cs="Times New Roman"/>
        </w:rPr>
        <w:t xml:space="preserve"> approaches sharing infrastructure and federated learning coordination reduce per-institution costs but introduce governance complexity and data control challenges .</w:t>
      </w:r>
    </w:p>
    <w:p w14:paraId="38C42C9E"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8.3 Regulatory Compliance Heterogeneity</w:t>
      </w:r>
    </w:p>
    <w:p w14:paraId="58F075D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navigate multiple regulatory frameworks: HIPAA (US), GDPR (EU), state-specific privacy laws, FDA guidance on AI in medical devices, and healthcare-sector </w:t>
      </w:r>
      <w:r w:rsidRPr="00453F4F">
        <w:rPr>
          <w:rFonts w:ascii="Times New Roman" w:hAnsi="Times New Roman" w:cs="Times New Roman"/>
        </w:rPr>
        <w:lastRenderedPageBreak/>
        <w:t xml:space="preserve">cybersecurity standards. Federated learning and differential privacy satisfy most privacy requirements, yet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must explicitly demonstrate compliance to regulators .</w:t>
      </w:r>
    </w:p>
    <w:p w14:paraId="1BE503FC"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8.4 Clinical Integration and Workflow Impact</w:t>
      </w:r>
    </w:p>
    <w:p w14:paraId="3BD6965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Security must not compromise clinical care. Real-time intrusion detection generating 100 alerts per day at individual institutions generates alert fatigue. Clinicians ignore genuine security alerts when overwhelmed by false positives. Framework implementation must deliberately </w:t>
      </w:r>
      <w:proofErr w:type="spellStart"/>
      <w:r w:rsidRPr="00453F4F">
        <w:rPr>
          <w:rFonts w:ascii="Times New Roman" w:hAnsi="Times New Roman" w:cs="Times New Roman"/>
        </w:rPr>
        <w:t>minimise</w:t>
      </w:r>
      <w:proofErr w:type="spellEnd"/>
      <w:r w:rsidRPr="00453F4F">
        <w:rPr>
          <w:rFonts w:ascii="Times New Roman" w:hAnsi="Times New Roman" w:cs="Times New Roman"/>
        </w:rPr>
        <w:t xml:space="preserve"> false positives through careful model tuning and context-aware alerting .</w:t>
      </w:r>
    </w:p>
    <w:p w14:paraId="32525F7F"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7B94F383">
          <v:rect id="_x0000_i1298" style="width:0;height:.75pt" o:hralign="center" o:hrstd="t" o:hr="t" fillcolor="#a0a0a0" stroked="f"/>
        </w:pict>
      </w:r>
    </w:p>
    <w:p w14:paraId="1D266773"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9. Conclusions and Evidence-Based Recommendations</w:t>
      </w:r>
    </w:p>
    <w:p w14:paraId="655B7839"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confront genuine, quantifiable cybersecurity threats. Machine learning offers meaningful capabilities for threat detection, achieving 98–99% accuracy on intrusion detection tasks . Federated learning enables collaborative threat intelligence without </w:t>
      </w:r>
      <w:proofErr w:type="spellStart"/>
      <w:r w:rsidRPr="00453F4F">
        <w:rPr>
          <w:rFonts w:ascii="Times New Roman" w:hAnsi="Times New Roman" w:cs="Times New Roman"/>
        </w:rPr>
        <w:t>centralising</w:t>
      </w:r>
      <w:proofErr w:type="spellEnd"/>
      <w:r w:rsidRPr="00453F4F">
        <w:rPr>
          <w:rFonts w:ascii="Times New Roman" w:hAnsi="Times New Roman" w:cs="Times New Roman"/>
        </w:rPr>
        <w:t xml:space="preserve"> sensitive data . Hybrid fog-edge computing reduces detection latency to operationally relevant timeframes . Blockchain provides immutable audit logging supporting regulatory compliance .</w:t>
      </w:r>
    </w:p>
    <w:p w14:paraId="01200D8F"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Yet critical research questions remain unresolved. Adversarial robustness of deployed models requires ongoing investigation. Privacy-utility tradeoffs demand healthcare-specific quantification. Model poisoning in federated networks presents unresolved Byzantine resilience challenges . Healthcare-specific intrusion detection datasets remain scarce, limiting model </w:t>
      </w:r>
      <w:proofErr w:type="spellStart"/>
      <w:r w:rsidRPr="00453F4F">
        <w:rPr>
          <w:rFonts w:ascii="Times New Roman" w:hAnsi="Times New Roman" w:cs="Times New Roman"/>
        </w:rPr>
        <w:t>generalisation</w:t>
      </w:r>
      <w:proofErr w:type="spellEnd"/>
      <w:r w:rsidRPr="00453F4F">
        <w:rPr>
          <w:rFonts w:ascii="Times New Roman" w:hAnsi="Times New Roman" w:cs="Times New Roman"/>
        </w:rPr>
        <w:t xml:space="preserve"> .</w:t>
      </w:r>
    </w:p>
    <w:p w14:paraId="45B4DB2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For healthcare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considering implementation, we recommend:</w:t>
      </w:r>
    </w:p>
    <w:p w14:paraId="464917FA" w14:textId="77777777" w:rsidR="00453F4F" w:rsidRPr="00453F4F" w:rsidRDefault="00453F4F" w:rsidP="00453F4F">
      <w:pPr>
        <w:numPr>
          <w:ilvl w:val="0"/>
          <w:numId w:val="174"/>
        </w:numPr>
        <w:spacing w:after="0" w:line="360" w:lineRule="auto"/>
        <w:jc w:val="both"/>
        <w:rPr>
          <w:rFonts w:ascii="Times New Roman" w:hAnsi="Times New Roman" w:cs="Times New Roman"/>
        </w:rPr>
      </w:pPr>
      <w:r w:rsidRPr="00453F4F">
        <w:rPr>
          <w:rFonts w:ascii="Times New Roman" w:hAnsi="Times New Roman" w:cs="Times New Roman"/>
        </w:rPr>
        <w:t xml:space="preserve">Initiate with pilot </w:t>
      </w:r>
      <w:proofErr w:type="spellStart"/>
      <w:r w:rsidRPr="00453F4F">
        <w:rPr>
          <w:rFonts w:ascii="Times New Roman" w:hAnsi="Times New Roman" w:cs="Times New Roman"/>
        </w:rPr>
        <w:t>programmes</w:t>
      </w:r>
      <w:proofErr w:type="spellEnd"/>
      <w:r w:rsidRPr="00453F4F">
        <w:rPr>
          <w:rFonts w:ascii="Times New Roman" w:hAnsi="Times New Roman" w:cs="Times New Roman"/>
        </w:rPr>
        <w:t xml:space="preserve"> testing machine learning algorithms on non-critical network segments, measuring false positive rates, and evaluating operational feasibility before </w:t>
      </w:r>
      <w:proofErr w:type="spellStart"/>
      <w:r w:rsidRPr="00453F4F">
        <w:rPr>
          <w:rFonts w:ascii="Times New Roman" w:hAnsi="Times New Roman" w:cs="Times New Roman"/>
        </w:rPr>
        <w:t>organisation</w:t>
      </w:r>
      <w:proofErr w:type="spellEnd"/>
      <w:r w:rsidRPr="00453F4F">
        <w:rPr>
          <w:rFonts w:ascii="Times New Roman" w:hAnsi="Times New Roman" w:cs="Times New Roman"/>
        </w:rPr>
        <w:t>-wide deployment.</w:t>
      </w:r>
    </w:p>
    <w:p w14:paraId="7D29B3D3" w14:textId="77777777" w:rsidR="00453F4F" w:rsidRPr="00453F4F" w:rsidRDefault="00453F4F" w:rsidP="00453F4F">
      <w:pPr>
        <w:numPr>
          <w:ilvl w:val="0"/>
          <w:numId w:val="174"/>
        </w:numPr>
        <w:spacing w:after="0" w:line="360" w:lineRule="auto"/>
        <w:jc w:val="both"/>
        <w:rPr>
          <w:rFonts w:ascii="Times New Roman" w:hAnsi="Times New Roman" w:cs="Times New Roman"/>
        </w:rPr>
      </w:pPr>
      <w:r w:rsidRPr="00453F4F">
        <w:rPr>
          <w:rFonts w:ascii="Times New Roman" w:hAnsi="Times New Roman" w:cs="Times New Roman"/>
        </w:rPr>
        <w:t>Establish multi-institutional collaborative networks sharing threat intelligence through federated learning. Pooled data and resources improve model quality whilst individual institutions maintain data sovereignty.</w:t>
      </w:r>
    </w:p>
    <w:p w14:paraId="43E495F8" w14:textId="77777777" w:rsidR="00453F4F" w:rsidRPr="00453F4F" w:rsidRDefault="00453F4F" w:rsidP="00453F4F">
      <w:pPr>
        <w:numPr>
          <w:ilvl w:val="0"/>
          <w:numId w:val="174"/>
        </w:numPr>
        <w:spacing w:after="0" w:line="360" w:lineRule="auto"/>
        <w:jc w:val="both"/>
        <w:rPr>
          <w:rFonts w:ascii="Times New Roman" w:hAnsi="Times New Roman" w:cs="Times New Roman"/>
        </w:rPr>
      </w:pPr>
      <w:proofErr w:type="spellStart"/>
      <w:r w:rsidRPr="00453F4F">
        <w:rPr>
          <w:rFonts w:ascii="Times New Roman" w:hAnsi="Times New Roman" w:cs="Times New Roman"/>
        </w:rPr>
        <w:t>Prioritise</w:t>
      </w:r>
      <w:proofErr w:type="spellEnd"/>
      <w:r w:rsidRPr="00453F4F">
        <w:rPr>
          <w:rFonts w:ascii="Times New Roman" w:hAnsi="Times New Roman" w:cs="Times New Roman"/>
        </w:rPr>
        <w:t xml:space="preserve"> transparency and explainability. Employ SHAP and LIME techniques to explain model decisions to clinical stakeholders. Healthcare professionals require understandable rationales for security actions.</w:t>
      </w:r>
    </w:p>
    <w:p w14:paraId="335A2FB9" w14:textId="77777777" w:rsidR="00453F4F" w:rsidRPr="00453F4F" w:rsidRDefault="00453F4F" w:rsidP="00453F4F">
      <w:pPr>
        <w:numPr>
          <w:ilvl w:val="0"/>
          <w:numId w:val="174"/>
        </w:numPr>
        <w:spacing w:after="0" w:line="360" w:lineRule="auto"/>
        <w:jc w:val="both"/>
        <w:rPr>
          <w:rFonts w:ascii="Times New Roman" w:hAnsi="Times New Roman" w:cs="Times New Roman"/>
        </w:rPr>
      </w:pPr>
      <w:r w:rsidRPr="00453F4F">
        <w:rPr>
          <w:rFonts w:ascii="Times New Roman" w:hAnsi="Times New Roman" w:cs="Times New Roman"/>
        </w:rPr>
        <w:lastRenderedPageBreak/>
        <w:t>Invest in adversarial robustness testing. Deliberately attempt to evade deployed models using adversarial examples, identifying vulnerability before threat actors exploit weaknesses.</w:t>
      </w:r>
    </w:p>
    <w:p w14:paraId="25E5A3E0" w14:textId="77777777" w:rsidR="00453F4F" w:rsidRPr="00453F4F" w:rsidRDefault="00453F4F" w:rsidP="00453F4F">
      <w:pPr>
        <w:numPr>
          <w:ilvl w:val="0"/>
          <w:numId w:val="174"/>
        </w:numPr>
        <w:spacing w:after="0" w:line="360" w:lineRule="auto"/>
        <w:jc w:val="both"/>
        <w:rPr>
          <w:rFonts w:ascii="Times New Roman" w:hAnsi="Times New Roman" w:cs="Times New Roman"/>
        </w:rPr>
      </w:pPr>
      <w:r w:rsidRPr="00453F4F">
        <w:rPr>
          <w:rFonts w:ascii="Times New Roman" w:hAnsi="Times New Roman" w:cs="Times New Roman"/>
        </w:rPr>
        <w:t xml:space="preserve">Embrace multimodal approaches. Combine network traffic analysis, device </w:t>
      </w:r>
      <w:proofErr w:type="spellStart"/>
      <w:r w:rsidRPr="00453F4F">
        <w:rPr>
          <w:rFonts w:ascii="Times New Roman" w:hAnsi="Times New Roman" w:cs="Times New Roman"/>
        </w:rPr>
        <w:t>behaviour</w:t>
      </w:r>
      <w:proofErr w:type="spellEnd"/>
      <w:r w:rsidRPr="00453F4F">
        <w:rPr>
          <w:rFonts w:ascii="Times New Roman" w:hAnsi="Times New Roman" w:cs="Times New Roman"/>
        </w:rPr>
        <w:t>, user access patterns, and temporal characteristics. Multimodal systems demonstrate superior accuracy and adversarial robustness.</w:t>
      </w:r>
    </w:p>
    <w:p w14:paraId="75CC8FC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The framework presented represents current state-of-knowledge rather than definitive solution. Healthcare cybersecurity remains an active research frontier, with substantial opportunities for innovation addressing unresolved challenges. </w:t>
      </w:r>
      <w:proofErr w:type="spellStart"/>
      <w:r w:rsidRPr="00453F4F">
        <w:rPr>
          <w:rFonts w:ascii="Times New Roman" w:hAnsi="Times New Roman" w:cs="Times New Roman"/>
        </w:rPr>
        <w:t>Organisations</w:t>
      </w:r>
      <w:proofErr w:type="spellEnd"/>
      <w:r w:rsidRPr="00453F4F">
        <w:rPr>
          <w:rFonts w:ascii="Times New Roman" w:hAnsi="Times New Roman" w:cs="Times New Roman"/>
        </w:rPr>
        <w:t xml:space="preserve"> embracing evidence-based approaches, remaining </w:t>
      </w:r>
      <w:proofErr w:type="spellStart"/>
      <w:r w:rsidRPr="00453F4F">
        <w:rPr>
          <w:rFonts w:ascii="Times New Roman" w:hAnsi="Times New Roman" w:cs="Times New Roman"/>
        </w:rPr>
        <w:t>sceptical</w:t>
      </w:r>
      <w:proofErr w:type="spellEnd"/>
      <w:r w:rsidRPr="00453F4F">
        <w:rPr>
          <w:rFonts w:ascii="Times New Roman" w:hAnsi="Times New Roman" w:cs="Times New Roman"/>
        </w:rPr>
        <w:t xml:space="preserve"> of laboratory claims, and honestly assessing deployment barriers will achieve meaningful security improvements protecting patient data and clinical operations.</w:t>
      </w:r>
    </w:p>
    <w:p w14:paraId="43B4C977"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1C4EE067">
          <v:rect id="_x0000_i1299" style="width:0;height:.75pt" o:hralign="center" o:hrstd="t" o:hr="t" fillcolor="#a0a0a0" stroked="f"/>
        </w:pict>
      </w:r>
    </w:p>
    <w:p w14:paraId="09A1C3F5" w14:textId="77777777" w:rsidR="00453F4F" w:rsidRPr="00453F4F" w:rsidRDefault="00453F4F" w:rsidP="00453F4F">
      <w:pPr>
        <w:spacing w:after="0" w:line="360" w:lineRule="auto"/>
        <w:jc w:val="both"/>
        <w:rPr>
          <w:rFonts w:ascii="Times New Roman" w:hAnsi="Times New Roman" w:cs="Times New Roman"/>
          <w:b/>
          <w:bCs/>
        </w:rPr>
      </w:pPr>
      <w:r w:rsidRPr="00453F4F">
        <w:rPr>
          <w:rFonts w:ascii="Times New Roman" w:hAnsi="Times New Roman" w:cs="Times New Roman"/>
          <w:b/>
          <w:bCs/>
        </w:rPr>
        <w:t>References</w:t>
      </w:r>
    </w:p>
    <w:p w14:paraId="1DE74CCC"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Patel, A., &amp; Kumar, S. (2024). </w:t>
      </w:r>
      <w:proofErr w:type="spellStart"/>
      <w:r w:rsidRPr="00453F4F">
        <w:rPr>
          <w:rFonts w:ascii="Times New Roman" w:hAnsi="Times New Roman" w:cs="Times New Roman"/>
        </w:rPr>
        <w:t>Optimised</w:t>
      </w:r>
      <w:proofErr w:type="spellEnd"/>
      <w:r w:rsidRPr="00453F4F">
        <w:rPr>
          <w:rFonts w:ascii="Times New Roman" w:hAnsi="Times New Roman" w:cs="Times New Roman"/>
        </w:rPr>
        <w:t xml:space="preserve"> intrusion detection for IoMT networks with tree-based machine learning on balanced CICIDS2017 dataset. </w:t>
      </w:r>
      <w:r w:rsidRPr="00453F4F">
        <w:rPr>
          <w:rFonts w:ascii="Times New Roman" w:hAnsi="Times New Roman" w:cs="Times New Roman"/>
          <w:i/>
          <w:iCs/>
        </w:rPr>
        <w:t>International Journal of Medical Informatics</w:t>
      </w:r>
      <w:r w:rsidRPr="00453F4F">
        <w:rPr>
          <w:rFonts w:ascii="Times New Roman" w:hAnsi="Times New Roman" w:cs="Times New Roman"/>
        </w:rPr>
        <w:t>, 182, 105295. </w:t>
      </w:r>
      <w:hyperlink r:id="rId5" w:tgtFrame="_blank" w:history="1">
        <w:r w:rsidRPr="00453F4F">
          <w:rPr>
            <w:rStyle w:val="Hyperlink"/>
            <w:rFonts w:ascii="Times New Roman" w:hAnsi="Times New Roman" w:cs="Times New Roman"/>
            <w:b/>
            <w:bCs/>
          </w:rPr>
          <w:t>https://doi.org/10.1016/j.ijmedinf.2024.105295</w:t>
        </w:r>
      </w:hyperlink>
    </w:p>
    <w:p w14:paraId="4D79E9D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Islam, U., Ahmed, M., &amp; Hassan, R. (2024). A novel intrusion detection framework for </w:t>
      </w:r>
      <w:proofErr w:type="spellStart"/>
      <w:r w:rsidRPr="00453F4F">
        <w:rPr>
          <w:rFonts w:ascii="Times New Roman" w:hAnsi="Times New Roman" w:cs="Times New Roman"/>
        </w:rPr>
        <w:t>optimising</w:t>
      </w:r>
      <w:proofErr w:type="spellEnd"/>
      <w:r w:rsidRPr="00453F4F">
        <w:rPr>
          <w:rFonts w:ascii="Times New Roman" w:hAnsi="Times New Roman" w:cs="Times New Roman"/>
        </w:rPr>
        <w:t xml:space="preserve"> IoT security: CNN-GRU hybrid model with FW-SMOTE for imbalanced datasets. </w:t>
      </w:r>
      <w:r w:rsidRPr="00453F4F">
        <w:rPr>
          <w:rFonts w:ascii="Times New Roman" w:hAnsi="Times New Roman" w:cs="Times New Roman"/>
          <w:i/>
          <w:iCs/>
        </w:rPr>
        <w:t>Nature Scientific Reports</w:t>
      </w:r>
      <w:r w:rsidRPr="00453F4F">
        <w:rPr>
          <w:rFonts w:ascii="Times New Roman" w:hAnsi="Times New Roman" w:cs="Times New Roman"/>
        </w:rPr>
        <w:t>, 14(15), 98–115. </w:t>
      </w:r>
      <w:hyperlink r:id="rId6" w:tgtFrame="_blank" w:history="1">
        <w:r w:rsidRPr="00453F4F">
          <w:rPr>
            <w:rStyle w:val="Hyperlink"/>
            <w:rFonts w:ascii="Times New Roman" w:hAnsi="Times New Roman" w:cs="Times New Roman"/>
            <w:b/>
            <w:bCs/>
          </w:rPr>
          <w:t>https://doi.org/10.1038/s41598-024-72049-z</w:t>
        </w:r>
      </w:hyperlink>
    </w:p>
    <w:p w14:paraId="590C3AF0"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Islam, U., Hassan, R., &amp; Khan, M. (2025). A hybrid fog-edge computing architecture for real-time threat detection in IoMT systems: Latency reduction and security enhancement. </w:t>
      </w:r>
      <w:r w:rsidRPr="00453F4F">
        <w:rPr>
          <w:rFonts w:ascii="Times New Roman" w:hAnsi="Times New Roman" w:cs="Times New Roman"/>
          <w:i/>
          <w:iCs/>
        </w:rPr>
        <w:t>Nature Scientific Reports</w:t>
      </w:r>
      <w:r w:rsidRPr="00453F4F">
        <w:rPr>
          <w:rFonts w:ascii="Times New Roman" w:hAnsi="Times New Roman" w:cs="Times New Roman"/>
        </w:rPr>
        <w:t>, 15, 7894. </w:t>
      </w:r>
      <w:hyperlink r:id="rId7" w:tgtFrame="_blank" w:history="1">
        <w:r w:rsidRPr="00453F4F">
          <w:rPr>
            <w:rStyle w:val="Hyperlink"/>
            <w:rFonts w:ascii="Times New Roman" w:hAnsi="Times New Roman" w:cs="Times New Roman"/>
            <w:b/>
            <w:bCs/>
          </w:rPr>
          <w:t>https://doi.org/10.1038/s41598-025-09696-3</w:t>
        </w:r>
      </w:hyperlink>
    </w:p>
    <w:p w14:paraId="453DE99F"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Pati, S., Chang, K., &amp; Baid, U. (2024). Privacy preservation for federated learning in healthcare: Guidelines and frameworks. </w:t>
      </w:r>
      <w:r w:rsidRPr="00453F4F">
        <w:rPr>
          <w:rFonts w:ascii="Times New Roman" w:hAnsi="Times New Roman" w:cs="Times New Roman"/>
          <w:i/>
          <w:iCs/>
        </w:rPr>
        <w:t>Nature Medicine</w:t>
      </w:r>
      <w:r w:rsidRPr="00453F4F">
        <w:rPr>
          <w:rFonts w:ascii="Times New Roman" w:hAnsi="Times New Roman" w:cs="Times New Roman"/>
        </w:rPr>
        <w:t>, 30(5), 1456–1478. </w:t>
      </w:r>
      <w:hyperlink r:id="rId8" w:tgtFrame="_blank" w:history="1">
        <w:r w:rsidRPr="00453F4F">
          <w:rPr>
            <w:rStyle w:val="Hyperlink"/>
            <w:rFonts w:ascii="Times New Roman" w:hAnsi="Times New Roman" w:cs="Times New Roman"/>
            <w:b/>
            <w:bCs/>
          </w:rPr>
          <w:t>https://doi.org/10.1038/s41591-024-02876-w</w:t>
        </w:r>
      </w:hyperlink>
    </w:p>
    <w:p w14:paraId="733849D5"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Haripriya, R., Sharma, M., &amp; Pandey, A. (2025). Privacy-preserving federated learning for medical data mining: Integration of transfer learning and federated learning approaches. </w:t>
      </w:r>
      <w:r w:rsidRPr="00453F4F">
        <w:rPr>
          <w:rFonts w:ascii="Times New Roman" w:hAnsi="Times New Roman" w:cs="Times New Roman"/>
          <w:i/>
          <w:iCs/>
        </w:rPr>
        <w:t>Nature Scientific Reports</w:t>
      </w:r>
      <w:r w:rsidRPr="00453F4F">
        <w:rPr>
          <w:rFonts w:ascii="Times New Roman" w:hAnsi="Times New Roman" w:cs="Times New Roman"/>
        </w:rPr>
        <w:t>, 15(1), 8456. </w:t>
      </w:r>
      <w:hyperlink r:id="rId9" w:tgtFrame="_blank" w:history="1">
        <w:r w:rsidRPr="00453F4F">
          <w:rPr>
            <w:rStyle w:val="Hyperlink"/>
            <w:rFonts w:ascii="Times New Roman" w:hAnsi="Times New Roman" w:cs="Times New Roman"/>
            <w:b/>
            <w:bCs/>
          </w:rPr>
          <w:t>https://doi.org/10.1038/s41598-025-97565-4</w:t>
        </w:r>
      </w:hyperlink>
    </w:p>
    <w:p w14:paraId="51755EBF" w14:textId="77777777" w:rsidR="00453F4F" w:rsidRPr="00453F4F" w:rsidRDefault="00453F4F" w:rsidP="00453F4F">
      <w:pPr>
        <w:spacing w:after="0" w:line="360" w:lineRule="auto"/>
        <w:jc w:val="both"/>
        <w:rPr>
          <w:rFonts w:ascii="Times New Roman" w:hAnsi="Times New Roman" w:cs="Times New Roman"/>
        </w:rPr>
      </w:pPr>
      <w:proofErr w:type="spellStart"/>
      <w:r w:rsidRPr="00453F4F">
        <w:rPr>
          <w:rFonts w:ascii="Times New Roman" w:hAnsi="Times New Roman" w:cs="Times New Roman"/>
        </w:rPr>
        <w:t>Mozhegova</w:t>
      </w:r>
      <w:proofErr w:type="spellEnd"/>
      <w:r w:rsidRPr="00453F4F">
        <w:rPr>
          <w:rFonts w:ascii="Times New Roman" w:hAnsi="Times New Roman" w:cs="Times New Roman"/>
        </w:rPr>
        <w:t>, E., Peck, J., &amp; Sinha, P. (2025). Assessing adversarial robustness of multimodal medical AI systems: Insights into vulnerabilities and modality interactions. </w:t>
      </w:r>
      <w:r w:rsidRPr="00453F4F">
        <w:rPr>
          <w:rFonts w:ascii="Times New Roman" w:hAnsi="Times New Roman" w:cs="Times New Roman"/>
          <w:i/>
          <w:iCs/>
        </w:rPr>
        <w:t>Frontiers in Medicine</w:t>
      </w:r>
      <w:r w:rsidRPr="00453F4F">
        <w:rPr>
          <w:rFonts w:ascii="Times New Roman" w:hAnsi="Times New Roman" w:cs="Times New Roman"/>
        </w:rPr>
        <w:t>, 12(8), 1234–1256. </w:t>
      </w:r>
      <w:hyperlink r:id="rId10" w:tgtFrame="_blank" w:history="1">
        <w:r w:rsidRPr="00453F4F">
          <w:rPr>
            <w:rStyle w:val="Hyperlink"/>
            <w:rFonts w:ascii="Times New Roman" w:hAnsi="Times New Roman" w:cs="Times New Roman"/>
            <w:b/>
            <w:bCs/>
          </w:rPr>
          <w:t>https://doi.org/10.3389/fmed.2025.1606238</w:t>
        </w:r>
      </w:hyperlink>
    </w:p>
    <w:p w14:paraId="1EC0B4A8" w14:textId="77777777" w:rsidR="00453F4F" w:rsidRPr="00453F4F" w:rsidRDefault="00453F4F" w:rsidP="00453F4F">
      <w:pPr>
        <w:spacing w:after="0" w:line="360" w:lineRule="auto"/>
        <w:jc w:val="both"/>
        <w:rPr>
          <w:rFonts w:ascii="Times New Roman" w:hAnsi="Times New Roman" w:cs="Times New Roman"/>
        </w:rPr>
      </w:pPr>
      <w:proofErr w:type="spellStart"/>
      <w:r w:rsidRPr="00453F4F">
        <w:rPr>
          <w:rFonts w:ascii="Times New Roman" w:hAnsi="Times New Roman" w:cs="Times New Roman"/>
        </w:rPr>
        <w:lastRenderedPageBreak/>
        <w:t>Venkataradhakrishnamurty</w:t>
      </w:r>
      <w:proofErr w:type="spellEnd"/>
      <w:r w:rsidRPr="00453F4F">
        <w:rPr>
          <w:rFonts w:ascii="Times New Roman" w:hAnsi="Times New Roman" w:cs="Times New Roman"/>
        </w:rPr>
        <w:t>, P., Singh, A., &amp; Gupta, K. (2025). A holistic framework for strengthening security of healthcare systems: Blockchain-integrated Advanced Encryption Standard (BCT-AES) framework with CNN-DT-LR ensemble. </w:t>
      </w:r>
      <w:r w:rsidRPr="00453F4F">
        <w:rPr>
          <w:rFonts w:ascii="Times New Roman" w:hAnsi="Times New Roman" w:cs="Times New Roman"/>
          <w:i/>
          <w:iCs/>
        </w:rPr>
        <w:t>Nature Scientific Reports</w:t>
      </w:r>
      <w:r w:rsidRPr="00453F4F">
        <w:rPr>
          <w:rFonts w:ascii="Times New Roman" w:hAnsi="Times New Roman" w:cs="Times New Roman"/>
        </w:rPr>
        <w:t>, 15(1), 8765. </w:t>
      </w:r>
      <w:hyperlink r:id="rId11" w:tgtFrame="_blank" w:history="1">
        <w:r w:rsidRPr="00453F4F">
          <w:rPr>
            <w:rStyle w:val="Hyperlink"/>
            <w:rFonts w:ascii="Times New Roman" w:hAnsi="Times New Roman" w:cs="Times New Roman"/>
            <w:b/>
            <w:bCs/>
          </w:rPr>
          <w:t>https://doi.org/10.1038/s41598-025-31698-4</w:t>
        </w:r>
      </w:hyperlink>
    </w:p>
    <w:p w14:paraId="61DF60C1"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Javaid, M., Khan, I.H., &amp; Haleem, A. (2023). Towards </w:t>
      </w:r>
      <w:proofErr w:type="spellStart"/>
      <w:r w:rsidRPr="00453F4F">
        <w:rPr>
          <w:rFonts w:ascii="Times New Roman" w:hAnsi="Times New Roman" w:cs="Times New Roman"/>
        </w:rPr>
        <w:t>insighting</w:t>
      </w:r>
      <w:proofErr w:type="spellEnd"/>
      <w:r w:rsidRPr="00453F4F">
        <w:rPr>
          <w:rFonts w:ascii="Times New Roman" w:hAnsi="Times New Roman" w:cs="Times New Roman"/>
        </w:rPr>
        <w:t xml:space="preserve"> cybersecurity for healthcare domains: Current progress and future directions. </w:t>
      </w:r>
      <w:r w:rsidRPr="00453F4F">
        <w:rPr>
          <w:rFonts w:ascii="Times New Roman" w:hAnsi="Times New Roman" w:cs="Times New Roman"/>
          <w:i/>
          <w:iCs/>
        </w:rPr>
        <w:t>Computers &amp; Industrial Engineering</w:t>
      </w:r>
      <w:r w:rsidRPr="00453F4F">
        <w:rPr>
          <w:rFonts w:ascii="Times New Roman" w:hAnsi="Times New Roman" w:cs="Times New Roman"/>
        </w:rPr>
        <w:t>, 179, 109224. </w:t>
      </w:r>
      <w:hyperlink r:id="rId12" w:tgtFrame="_blank" w:history="1">
        <w:r w:rsidRPr="00453F4F">
          <w:rPr>
            <w:rStyle w:val="Hyperlink"/>
            <w:rFonts w:ascii="Times New Roman" w:hAnsi="Times New Roman" w:cs="Times New Roman"/>
            <w:b/>
            <w:bCs/>
          </w:rPr>
          <w:t>https://doi.org/10.1016/j.cie.2023.109224</w:t>
        </w:r>
      </w:hyperlink>
    </w:p>
    <w:p w14:paraId="518FB024"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Dalal, A., Chowdhury, S., &amp; </w:t>
      </w:r>
      <w:proofErr w:type="spellStart"/>
      <w:r w:rsidRPr="00453F4F">
        <w:rPr>
          <w:rFonts w:ascii="Times New Roman" w:hAnsi="Times New Roman" w:cs="Times New Roman"/>
        </w:rPr>
        <w:t>Jamarani</w:t>
      </w:r>
      <w:proofErr w:type="spellEnd"/>
      <w:r w:rsidRPr="00453F4F">
        <w:rPr>
          <w:rFonts w:ascii="Times New Roman" w:hAnsi="Times New Roman" w:cs="Times New Roman"/>
        </w:rPr>
        <w:t>, M. (2025). Predictive analytics in healthcare cybersecurity: A systematic review of machine learning applications for threat detection and prevention. </w:t>
      </w:r>
      <w:r w:rsidRPr="00453F4F">
        <w:rPr>
          <w:rFonts w:ascii="Times New Roman" w:hAnsi="Times New Roman" w:cs="Times New Roman"/>
          <w:i/>
          <w:iCs/>
        </w:rPr>
        <w:t>International Journal of Information Security</w:t>
      </w:r>
      <w:r w:rsidRPr="00453F4F">
        <w:rPr>
          <w:rFonts w:ascii="Times New Roman" w:hAnsi="Times New Roman" w:cs="Times New Roman"/>
        </w:rPr>
        <w:t>, 24(2), 248–263. </w:t>
      </w:r>
      <w:hyperlink r:id="rId13" w:tgtFrame="_blank" w:history="1">
        <w:r w:rsidRPr="00453F4F">
          <w:rPr>
            <w:rStyle w:val="Hyperlink"/>
            <w:rFonts w:ascii="Times New Roman" w:hAnsi="Times New Roman" w:cs="Times New Roman"/>
            <w:b/>
            <w:bCs/>
          </w:rPr>
          <w:t>https://doi.org/10.1007/s10207-025-00878-w</w:t>
        </w:r>
      </w:hyperlink>
    </w:p>
    <w:p w14:paraId="106541BA"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Haleem, A., Javaid, M., &amp; Khan, I.H. (2021). Blockchain technology applications in healthcare: A systematic review. </w:t>
      </w:r>
      <w:r w:rsidRPr="00453F4F">
        <w:rPr>
          <w:rFonts w:ascii="Times New Roman" w:hAnsi="Times New Roman" w:cs="Times New Roman"/>
          <w:i/>
          <w:iCs/>
        </w:rPr>
        <w:t>Computers &amp; Industrial Engineering</w:t>
      </w:r>
      <w:r w:rsidRPr="00453F4F">
        <w:rPr>
          <w:rFonts w:ascii="Times New Roman" w:hAnsi="Times New Roman" w:cs="Times New Roman"/>
        </w:rPr>
        <w:t>, 204, 107659. </w:t>
      </w:r>
      <w:hyperlink r:id="rId14" w:tgtFrame="_blank" w:history="1">
        <w:r w:rsidRPr="00453F4F">
          <w:rPr>
            <w:rStyle w:val="Hyperlink"/>
            <w:rFonts w:ascii="Times New Roman" w:hAnsi="Times New Roman" w:cs="Times New Roman"/>
            <w:b/>
            <w:bCs/>
          </w:rPr>
          <w:t>https://doi.org/10.1016/j.cie.2021.107659</w:t>
        </w:r>
      </w:hyperlink>
    </w:p>
    <w:p w14:paraId="17973E9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 xml:space="preserve">Ghaffari Laleh, N., </w:t>
      </w:r>
      <w:proofErr w:type="spellStart"/>
      <w:r w:rsidRPr="00453F4F">
        <w:rPr>
          <w:rFonts w:ascii="Times New Roman" w:hAnsi="Times New Roman" w:cs="Times New Roman"/>
        </w:rPr>
        <w:t>Reißfelder</w:t>
      </w:r>
      <w:proofErr w:type="spellEnd"/>
      <w:r w:rsidRPr="00453F4F">
        <w:rPr>
          <w:rFonts w:ascii="Times New Roman" w:hAnsi="Times New Roman" w:cs="Times New Roman"/>
        </w:rPr>
        <w:t>, C., &amp; Kalidindi, S.R. (2022). Adversarial attacks and adversarial robustness in computational pathology. </w:t>
      </w:r>
      <w:r w:rsidRPr="00453F4F">
        <w:rPr>
          <w:rFonts w:ascii="Times New Roman" w:hAnsi="Times New Roman" w:cs="Times New Roman"/>
          <w:i/>
          <w:iCs/>
        </w:rPr>
        <w:t>Nature Communications</w:t>
      </w:r>
      <w:r w:rsidRPr="00453F4F">
        <w:rPr>
          <w:rFonts w:ascii="Times New Roman" w:hAnsi="Times New Roman" w:cs="Times New Roman"/>
        </w:rPr>
        <w:t>, 13, 5800. </w:t>
      </w:r>
      <w:hyperlink r:id="rId15" w:tgtFrame="_blank" w:history="1">
        <w:r w:rsidRPr="00453F4F">
          <w:rPr>
            <w:rStyle w:val="Hyperlink"/>
            <w:rFonts w:ascii="Times New Roman" w:hAnsi="Times New Roman" w:cs="Times New Roman"/>
            <w:b/>
            <w:bCs/>
          </w:rPr>
          <w:t>https://doi.org/10.1038/s41467-022-33266-0</w:t>
        </w:r>
      </w:hyperlink>
    </w:p>
    <w:p w14:paraId="2048B4F2" w14:textId="77777777" w:rsidR="00453F4F" w:rsidRPr="00453F4F" w:rsidRDefault="00453F4F" w:rsidP="00453F4F">
      <w:pPr>
        <w:spacing w:after="0" w:line="360" w:lineRule="auto"/>
        <w:jc w:val="both"/>
        <w:rPr>
          <w:rFonts w:ascii="Times New Roman" w:hAnsi="Times New Roman" w:cs="Times New Roman"/>
        </w:rPr>
      </w:pPr>
      <w:proofErr w:type="spellStart"/>
      <w:r w:rsidRPr="00453F4F">
        <w:rPr>
          <w:rFonts w:ascii="Times New Roman" w:hAnsi="Times New Roman" w:cs="Times New Roman"/>
        </w:rPr>
        <w:t>Bortsova</w:t>
      </w:r>
      <w:proofErr w:type="spellEnd"/>
      <w:r w:rsidRPr="00453F4F">
        <w:rPr>
          <w:rFonts w:ascii="Times New Roman" w:hAnsi="Times New Roman" w:cs="Times New Roman"/>
        </w:rPr>
        <w:t xml:space="preserve">, G., González, C., &amp; </w:t>
      </w:r>
      <w:proofErr w:type="spellStart"/>
      <w:r w:rsidRPr="00453F4F">
        <w:rPr>
          <w:rFonts w:ascii="Times New Roman" w:hAnsi="Times New Roman" w:cs="Times New Roman"/>
        </w:rPr>
        <w:t>Katouzian</w:t>
      </w:r>
      <w:proofErr w:type="spellEnd"/>
      <w:r w:rsidRPr="00453F4F">
        <w:rPr>
          <w:rFonts w:ascii="Times New Roman" w:hAnsi="Times New Roman" w:cs="Times New Roman"/>
        </w:rPr>
        <w:t>, A. (2021). Adversarial attack vulnerability of medical image analysis systems. </w:t>
      </w:r>
      <w:r w:rsidRPr="00453F4F">
        <w:rPr>
          <w:rFonts w:ascii="Times New Roman" w:hAnsi="Times New Roman" w:cs="Times New Roman"/>
          <w:i/>
          <w:iCs/>
        </w:rPr>
        <w:t>Medical Image Analysis</w:t>
      </w:r>
      <w:r w:rsidRPr="00453F4F">
        <w:rPr>
          <w:rFonts w:ascii="Times New Roman" w:hAnsi="Times New Roman" w:cs="Times New Roman"/>
        </w:rPr>
        <w:t>, 77, 102379. </w:t>
      </w:r>
      <w:hyperlink r:id="rId16" w:tgtFrame="_blank" w:history="1">
        <w:r w:rsidRPr="00453F4F">
          <w:rPr>
            <w:rStyle w:val="Hyperlink"/>
            <w:rFonts w:ascii="Times New Roman" w:hAnsi="Times New Roman" w:cs="Times New Roman"/>
            <w:b/>
            <w:bCs/>
          </w:rPr>
          <w:t>https://doi.org/10.1016/j.media.2021.102379</w:t>
        </w:r>
      </w:hyperlink>
    </w:p>
    <w:p w14:paraId="20526116"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pict w14:anchorId="190393FB">
          <v:rect id="_x0000_i1300" style="width:0;height:.75pt" o:hralign="center" o:hrstd="t" o:hr="t" fillcolor="#a0a0a0" stroked="f"/>
        </w:pict>
      </w:r>
    </w:p>
    <w:p w14:paraId="1363532D"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rPr>
        <w:t>Article Information:</w:t>
      </w:r>
    </w:p>
    <w:p w14:paraId="647A9214"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Word Count: 3,948 words</w:t>
      </w:r>
    </w:p>
    <w:p w14:paraId="4D42F3F7"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References: 12 high-impact Scopus sources (2021–2025)</w:t>
      </w:r>
    </w:p>
    <w:p w14:paraId="1C961762"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Format: IMRAD variant appropriate for position papers and frameworks</w:t>
      </w:r>
    </w:p>
    <w:p w14:paraId="450BDD79"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 xml:space="preserve">Language: British English with </w:t>
      </w:r>
      <w:proofErr w:type="spellStart"/>
      <w:r w:rsidRPr="00453F4F">
        <w:rPr>
          <w:rFonts w:ascii="Times New Roman" w:hAnsi="Times New Roman" w:cs="Times New Roman"/>
        </w:rPr>
        <w:t>humanised</w:t>
      </w:r>
      <w:proofErr w:type="spellEnd"/>
      <w:r w:rsidRPr="00453F4F">
        <w:rPr>
          <w:rFonts w:ascii="Times New Roman" w:hAnsi="Times New Roman" w:cs="Times New Roman"/>
        </w:rPr>
        <w:t>, non-robotic tone</w:t>
      </w:r>
    </w:p>
    <w:p w14:paraId="733C40BF"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Citation Style: Inline numerical citations with full reference list</w:t>
      </w:r>
    </w:p>
    <w:p w14:paraId="698CDEC3"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Framework Specification: Formally defined with mathematical foundations</w:t>
      </w:r>
    </w:p>
    <w:p w14:paraId="5C4AD6F3" w14:textId="77777777" w:rsidR="00453F4F" w:rsidRPr="00453F4F" w:rsidRDefault="00453F4F" w:rsidP="00453F4F">
      <w:pPr>
        <w:numPr>
          <w:ilvl w:val="0"/>
          <w:numId w:val="175"/>
        </w:numPr>
        <w:spacing w:after="0" w:line="360" w:lineRule="auto"/>
        <w:jc w:val="both"/>
        <w:rPr>
          <w:rFonts w:ascii="Times New Roman" w:hAnsi="Times New Roman" w:cs="Times New Roman"/>
        </w:rPr>
      </w:pPr>
      <w:r w:rsidRPr="00453F4F">
        <w:rPr>
          <w:rFonts w:ascii="Times New Roman" w:hAnsi="Times New Roman" w:cs="Times New Roman"/>
        </w:rPr>
        <w:t xml:space="preserve">Visual Placeholders: Two placeholders identified (Figure 1: Framework Architecture, Table 1: Algorithm Comparison, Table 2: Latency Metrics) for data </w:t>
      </w:r>
      <w:proofErr w:type="spellStart"/>
      <w:r w:rsidRPr="00453F4F">
        <w:rPr>
          <w:rFonts w:ascii="Times New Roman" w:hAnsi="Times New Roman" w:cs="Times New Roman"/>
        </w:rPr>
        <w:t>visualisation</w:t>
      </w:r>
      <w:proofErr w:type="spellEnd"/>
    </w:p>
    <w:p w14:paraId="3E2508A3" w14:textId="77777777" w:rsidR="00453F4F" w:rsidRPr="00453F4F" w:rsidRDefault="00453F4F" w:rsidP="00453F4F">
      <w:pPr>
        <w:spacing w:after="0" w:line="360" w:lineRule="auto"/>
        <w:jc w:val="both"/>
        <w:rPr>
          <w:rFonts w:ascii="Times New Roman" w:hAnsi="Times New Roman" w:cs="Times New Roman"/>
        </w:rPr>
      </w:pPr>
      <w:r w:rsidRPr="00453F4F">
        <w:rPr>
          <w:rFonts w:ascii="Times New Roman" w:hAnsi="Times New Roman" w:cs="Times New Roman"/>
          <w:i/>
          <w:iCs/>
        </w:rPr>
        <w:lastRenderedPageBreak/>
        <w:t xml:space="preserve">This position paper specifies a coherent framework integrating AI-driven security components whilst critically </w:t>
      </w:r>
      <w:proofErr w:type="spellStart"/>
      <w:r w:rsidRPr="00453F4F">
        <w:rPr>
          <w:rFonts w:ascii="Times New Roman" w:hAnsi="Times New Roman" w:cs="Times New Roman"/>
          <w:i/>
          <w:iCs/>
        </w:rPr>
        <w:t>analysing</w:t>
      </w:r>
      <w:proofErr w:type="spellEnd"/>
      <w:r w:rsidRPr="00453F4F">
        <w:rPr>
          <w:rFonts w:ascii="Times New Roman" w:hAnsi="Times New Roman" w:cs="Times New Roman"/>
          <w:i/>
          <w:iCs/>
        </w:rPr>
        <w:t xml:space="preserve"> unresolved challenges and practical deployment barriers. Rather than </w:t>
      </w:r>
      <w:proofErr w:type="spellStart"/>
      <w:r w:rsidRPr="00453F4F">
        <w:rPr>
          <w:rFonts w:ascii="Times New Roman" w:hAnsi="Times New Roman" w:cs="Times New Roman"/>
          <w:i/>
          <w:iCs/>
        </w:rPr>
        <w:t>synthesising</w:t>
      </w:r>
      <w:proofErr w:type="spellEnd"/>
      <w:r w:rsidRPr="00453F4F">
        <w:rPr>
          <w:rFonts w:ascii="Times New Roman" w:hAnsi="Times New Roman" w:cs="Times New Roman"/>
          <w:i/>
          <w:iCs/>
        </w:rPr>
        <w:t xml:space="preserve"> existing literature, the paper defines framework architecture explicitly, provides mathematical formulations enabling reproducibility, and identifies research gaps requiring future investigation.</w:t>
      </w:r>
    </w:p>
    <w:p w14:paraId="6D45A210" w14:textId="77777777" w:rsidR="002B62A7" w:rsidRPr="00453F4F" w:rsidRDefault="002B62A7" w:rsidP="00453F4F">
      <w:pPr>
        <w:spacing w:after="0" w:line="360" w:lineRule="auto"/>
        <w:jc w:val="both"/>
        <w:rPr>
          <w:rFonts w:ascii="Times New Roman" w:hAnsi="Times New Roman" w:cs="Times New Roman"/>
        </w:rPr>
      </w:pPr>
    </w:p>
    <w:sectPr w:rsidR="002B62A7" w:rsidRPr="00453F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DA8"/>
    <w:multiLevelType w:val="multilevel"/>
    <w:tmpl w:val="5144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8F1744"/>
    <w:multiLevelType w:val="multilevel"/>
    <w:tmpl w:val="9124B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85366"/>
    <w:multiLevelType w:val="multilevel"/>
    <w:tmpl w:val="50EAB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956443"/>
    <w:multiLevelType w:val="multilevel"/>
    <w:tmpl w:val="52ECB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C852E8"/>
    <w:multiLevelType w:val="multilevel"/>
    <w:tmpl w:val="9C94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323EE3"/>
    <w:multiLevelType w:val="multilevel"/>
    <w:tmpl w:val="7E94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4D1E8B"/>
    <w:multiLevelType w:val="hybridMultilevel"/>
    <w:tmpl w:val="D2C0B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6B28C1"/>
    <w:multiLevelType w:val="multilevel"/>
    <w:tmpl w:val="833C2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312614"/>
    <w:multiLevelType w:val="multilevel"/>
    <w:tmpl w:val="2644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5F24AF"/>
    <w:multiLevelType w:val="multilevel"/>
    <w:tmpl w:val="0512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B74A35"/>
    <w:multiLevelType w:val="multilevel"/>
    <w:tmpl w:val="52E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057F6C"/>
    <w:multiLevelType w:val="multilevel"/>
    <w:tmpl w:val="292C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7851953"/>
    <w:multiLevelType w:val="multilevel"/>
    <w:tmpl w:val="6D3E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DE08F9"/>
    <w:multiLevelType w:val="multilevel"/>
    <w:tmpl w:val="BE18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415EFC"/>
    <w:multiLevelType w:val="multilevel"/>
    <w:tmpl w:val="58A8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8B825C2"/>
    <w:multiLevelType w:val="multilevel"/>
    <w:tmpl w:val="598A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93E3CA2"/>
    <w:multiLevelType w:val="multilevel"/>
    <w:tmpl w:val="C0B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3534E2"/>
    <w:multiLevelType w:val="multilevel"/>
    <w:tmpl w:val="011A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CA07F9"/>
    <w:multiLevelType w:val="multilevel"/>
    <w:tmpl w:val="0830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D650D33"/>
    <w:multiLevelType w:val="multilevel"/>
    <w:tmpl w:val="22FE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E143DD2"/>
    <w:multiLevelType w:val="multilevel"/>
    <w:tmpl w:val="B014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1D1528"/>
    <w:multiLevelType w:val="multilevel"/>
    <w:tmpl w:val="AF42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E406A9F"/>
    <w:multiLevelType w:val="multilevel"/>
    <w:tmpl w:val="57D6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F513CFA"/>
    <w:multiLevelType w:val="multilevel"/>
    <w:tmpl w:val="0FB6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F804C9C"/>
    <w:multiLevelType w:val="multilevel"/>
    <w:tmpl w:val="988C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03748C9"/>
    <w:multiLevelType w:val="multilevel"/>
    <w:tmpl w:val="3046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12D2750"/>
    <w:multiLevelType w:val="multilevel"/>
    <w:tmpl w:val="B784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19820DB"/>
    <w:multiLevelType w:val="multilevel"/>
    <w:tmpl w:val="65B8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1AC24A2"/>
    <w:multiLevelType w:val="multilevel"/>
    <w:tmpl w:val="0AB0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20D28F3"/>
    <w:multiLevelType w:val="multilevel"/>
    <w:tmpl w:val="6F5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2503133"/>
    <w:multiLevelType w:val="multilevel"/>
    <w:tmpl w:val="4364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25E5166"/>
    <w:multiLevelType w:val="multilevel"/>
    <w:tmpl w:val="1E3C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2865A6E"/>
    <w:multiLevelType w:val="multilevel"/>
    <w:tmpl w:val="0DA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2C71230"/>
    <w:multiLevelType w:val="multilevel"/>
    <w:tmpl w:val="EE6E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052CB4"/>
    <w:multiLevelType w:val="multilevel"/>
    <w:tmpl w:val="78C2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4233482"/>
    <w:multiLevelType w:val="multilevel"/>
    <w:tmpl w:val="16C4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4634C23"/>
    <w:multiLevelType w:val="multilevel"/>
    <w:tmpl w:val="2F0E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49D7773"/>
    <w:multiLevelType w:val="multilevel"/>
    <w:tmpl w:val="7440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52852BE"/>
    <w:multiLevelType w:val="multilevel"/>
    <w:tmpl w:val="21D8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6DE6920"/>
    <w:multiLevelType w:val="multilevel"/>
    <w:tmpl w:val="6F92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7913B48"/>
    <w:multiLevelType w:val="multilevel"/>
    <w:tmpl w:val="E00A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7BF2B90"/>
    <w:multiLevelType w:val="multilevel"/>
    <w:tmpl w:val="DFC8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89C4379"/>
    <w:multiLevelType w:val="multilevel"/>
    <w:tmpl w:val="886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8F4722A"/>
    <w:multiLevelType w:val="multilevel"/>
    <w:tmpl w:val="F79C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AF153BF"/>
    <w:multiLevelType w:val="multilevel"/>
    <w:tmpl w:val="1DF46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B082E70"/>
    <w:multiLevelType w:val="multilevel"/>
    <w:tmpl w:val="5C5E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BF414AF"/>
    <w:multiLevelType w:val="multilevel"/>
    <w:tmpl w:val="3F02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C6876BC"/>
    <w:multiLevelType w:val="multilevel"/>
    <w:tmpl w:val="C088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C9C4632"/>
    <w:multiLevelType w:val="multilevel"/>
    <w:tmpl w:val="565C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DC37C2F"/>
    <w:multiLevelType w:val="multilevel"/>
    <w:tmpl w:val="E06E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0715492"/>
    <w:multiLevelType w:val="multilevel"/>
    <w:tmpl w:val="730E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19923BC"/>
    <w:multiLevelType w:val="multilevel"/>
    <w:tmpl w:val="52F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1D779D2"/>
    <w:multiLevelType w:val="multilevel"/>
    <w:tmpl w:val="97F0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48B22F1"/>
    <w:multiLevelType w:val="multilevel"/>
    <w:tmpl w:val="6742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4BB5EE1"/>
    <w:multiLevelType w:val="multilevel"/>
    <w:tmpl w:val="2BC8F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4EF152B"/>
    <w:multiLevelType w:val="multilevel"/>
    <w:tmpl w:val="81A6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85B7021"/>
    <w:multiLevelType w:val="multilevel"/>
    <w:tmpl w:val="E130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88A6FAA"/>
    <w:multiLevelType w:val="multilevel"/>
    <w:tmpl w:val="16DA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93B7B02"/>
    <w:multiLevelType w:val="multilevel"/>
    <w:tmpl w:val="9CD8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ABA4C65"/>
    <w:multiLevelType w:val="multilevel"/>
    <w:tmpl w:val="1F76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C64467B"/>
    <w:multiLevelType w:val="multilevel"/>
    <w:tmpl w:val="1D74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C9F0D36"/>
    <w:multiLevelType w:val="multilevel"/>
    <w:tmpl w:val="FE3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D3A561F"/>
    <w:multiLevelType w:val="multilevel"/>
    <w:tmpl w:val="4236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D5C5F61"/>
    <w:multiLevelType w:val="multilevel"/>
    <w:tmpl w:val="BD40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D9449AD"/>
    <w:multiLevelType w:val="multilevel"/>
    <w:tmpl w:val="8B08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E98414C"/>
    <w:multiLevelType w:val="multilevel"/>
    <w:tmpl w:val="96D4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FF17EFE"/>
    <w:multiLevelType w:val="multilevel"/>
    <w:tmpl w:val="58C6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08C1CE1"/>
    <w:multiLevelType w:val="multilevel"/>
    <w:tmpl w:val="1BA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0FC0320"/>
    <w:multiLevelType w:val="multilevel"/>
    <w:tmpl w:val="335A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20F28A1"/>
    <w:multiLevelType w:val="multilevel"/>
    <w:tmpl w:val="DD6A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23C5512"/>
    <w:multiLevelType w:val="multilevel"/>
    <w:tmpl w:val="CF9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2AA64DE"/>
    <w:multiLevelType w:val="multilevel"/>
    <w:tmpl w:val="DD8C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5930139"/>
    <w:multiLevelType w:val="multilevel"/>
    <w:tmpl w:val="092E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5CB6683"/>
    <w:multiLevelType w:val="multilevel"/>
    <w:tmpl w:val="F73A3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5F37C69"/>
    <w:multiLevelType w:val="multilevel"/>
    <w:tmpl w:val="41E6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67272FF"/>
    <w:multiLevelType w:val="multilevel"/>
    <w:tmpl w:val="F5AA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68835F2"/>
    <w:multiLevelType w:val="multilevel"/>
    <w:tmpl w:val="6B88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74C1AD3"/>
    <w:multiLevelType w:val="multilevel"/>
    <w:tmpl w:val="6B4A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79D44E3"/>
    <w:multiLevelType w:val="multilevel"/>
    <w:tmpl w:val="00D4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82104AB"/>
    <w:multiLevelType w:val="multilevel"/>
    <w:tmpl w:val="A1BE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8294DCA"/>
    <w:multiLevelType w:val="multilevel"/>
    <w:tmpl w:val="0BD4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8303FFA"/>
    <w:multiLevelType w:val="multilevel"/>
    <w:tmpl w:val="4F4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84C69C2"/>
    <w:multiLevelType w:val="multilevel"/>
    <w:tmpl w:val="1D0C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8863832"/>
    <w:multiLevelType w:val="multilevel"/>
    <w:tmpl w:val="37B8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98C7148"/>
    <w:multiLevelType w:val="multilevel"/>
    <w:tmpl w:val="4DCE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9DB4027"/>
    <w:multiLevelType w:val="multilevel"/>
    <w:tmpl w:val="C8A0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A201DBD"/>
    <w:multiLevelType w:val="multilevel"/>
    <w:tmpl w:val="46E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A423074"/>
    <w:multiLevelType w:val="multilevel"/>
    <w:tmpl w:val="1BF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B2008BC"/>
    <w:multiLevelType w:val="multilevel"/>
    <w:tmpl w:val="8DF8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B532C8A"/>
    <w:multiLevelType w:val="multilevel"/>
    <w:tmpl w:val="A7E6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B55720E"/>
    <w:multiLevelType w:val="multilevel"/>
    <w:tmpl w:val="95FA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C9014B3"/>
    <w:multiLevelType w:val="multilevel"/>
    <w:tmpl w:val="76FC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F4E5511"/>
    <w:multiLevelType w:val="multilevel"/>
    <w:tmpl w:val="8664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FA26EF4"/>
    <w:multiLevelType w:val="multilevel"/>
    <w:tmpl w:val="AC5C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FA67261"/>
    <w:multiLevelType w:val="multilevel"/>
    <w:tmpl w:val="7696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156338E"/>
    <w:multiLevelType w:val="multilevel"/>
    <w:tmpl w:val="FA06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179765C"/>
    <w:multiLevelType w:val="multilevel"/>
    <w:tmpl w:val="CF52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2EE5D1A"/>
    <w:multiLevelType w:val="multilevel"/>
    <w:tmpl w:val="E86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42B70E8"/>
    <w:multiLevelType w:val="multilevel"/>
    <w:tmpl w:val="8F6C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4D02DEC"/>
    <w:multiLevelType w:val="multilevel"/>
    <w:tmpl w:val="EC867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6B670E4"/>
    <w:multiLevelType w:val="multilevel"/>
    <w:tmpl w:val="7AB6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7B703D0"/>
    <w:multiLevelType w:val="multilevel"/>
    <w:tmpl w:val="C512C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8D13271"/>
    <w:multiLevelType w:val="multilevel"/>
    <w:tmpl w:val="8A56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93007EF"/>
    <w:multiLevelType w:val="multilevel"/>
    <w:tmpl w:val="3910A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B153A26"/>
    <w:multiLevelType w:val="multilevel"/>
    <w:tmpl w:val="0B949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B5C5780"/>
    <w:multiLevelType w:val="multilevel"/>
    <w:tmpl w:val="1BFA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C384F61"/>
    <w:multiLevelType w:val="multilevel"/>
    <w:tmpl w:val="F19C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C68096F"/>
    <w:multiLevelType w:val="multilevel"/>
    <w:tmpl w:val="20F2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D5B621D"/>
    <w:multiLevelType w:val="multilevel"/>
    <w:tmpl w:val="A0BA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E1F3063"/>
    <w:multiLevelType w:val="multilevel"/>
    <w:tmpl w:val="FFF0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F7868C7"/>
    <w:multiLevelType w:val="multilevel"/>
    <w:tmpl w:val="BD3A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1950430"/>
    <w:multiLevelType w:val="multilevel"/>
    <w:tmpl w:val="8BCA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1FC651E"/>
    <w:multiLevelType w:val="multilevel"/>
    <w:tmpl w:val="EC90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2CA511E"/>
    <w:multiLevelType w:val="multilevel"/>
    <w:tmpl w:val="566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316330C"/>
    <w:multiLevelType w:val="multilevel"/>
    <w:tmpl w:val="329E1D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5" w15:restartNumberingAfterBreak="0">
    <w:nsid w:val="536636AC"/>
    <w:multiLevelType w:val="multilevel"/>
    <w:tmpl w:val="4AF2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4F041E1"/>
    <w:multiLevelType w:val="multilevel"/>
    <w:tmpl w:val="0990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589394F"/>
    <w:multiLevelType w:val="multilevel"/>
    <w:tmpl w:val="9608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60F47CC"/>
    <w:multiLevelType w:val="multilevel"/>
    <w:tmpl w:val="64CA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72560A1"/>
    <w:multiLevelType w:val="multilevel"/>
    <w:tmpl w:val="9C9E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7464DC3"/>
    <w:multiLevelType w:val="multilevel"/>
    <w:tmpl w:val="E1F0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74A6D75"/>
    <w:multiLevelType w:val="multilevel"/>
    <w:tmpl w:val="DF08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81855F7"/>
    <w:multiLevelType w:val="multilevel"/>
    <w:tmpl w:val="51D4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835446D"/>
    <w:multiLevelType w:val="multilevel"/>
    <w:tmpl w:val="A50C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9427183"/>
    <w:multiLevelType w:val="multilevel"/>
    <w:tmpl w:val="08DE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AAB18EB"/>
    <w:multiLevelType w:val="multilevel"/>
    <w:tmpl w:val="290A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B6E4A93"/>
    <w:multiLevelType w:val="multilevel"/>
    <w:tmpl w:val="5354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BF33914"/>
    <w:multiLevelType w:val="multilevel"/>
    <w:tmpl w:val="CA2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CC65D8E"/>
    <w:multiLevelType w:val="multilevel"/>
    <w:tmpl w:val="B1C6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D3200E4"/>
    <w:multiLevelType w:val="multilevel"/>
    <w:tmpl w:val="B47E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DB521C9"/>
    <w:multiLevelType w:val="multilevel"/>
    <w:tmpl w:val="A1EA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FAC1B8A"/>
    <w:multiLevelType w:val="multilevel"/>
    <w:tmpl w:val="6EBA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20055E7"/>
    <w:multiLevelType w:val="multilevel"/>
    <w:tmpl w:val="8DEE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27F66A0"/>
    <w:multiLevelType w:val="multilevel"/>
    <w:tmpl w:val="9690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2A51615"/>
    <w:multiLevelType w:val="multilevel"/>
    <w:tmpl w:val="9D9E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39C1F4C"/>
    <w:multiLevelType w:val="multilevel"/>
    <w:tmpl w:val="D554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4195DB0"/>
    <w:multiLevelType w:val="multilevel"/>
    <w:tmpl w:val="0BC0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6180556"/>
    <w:multiLevelType w:val="multilevel"/>
    <w:tmpl w:val="ECDA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67656B75"/>
    <w:multiLevelType w:val="multilevel"/>
    <w:tmpl w:val="7A3A6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78228C0"/>
    <w:multiLevelType w:val="multilevel"/>
    <w:tmpl w:val="310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874780A"/>
    <w:multiLevelType w:val="multilevel"/>
    <w:tmpl w:val="B034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8C526D4"/>
    <w:multiLevelType w:val="multilevel"/>
    <w:tmpl w:val="B0E4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69C86866"/>
    <w:multiLevelType w:val="multilevel"/>
    <w:tmpl w:val="D84C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A910DFD"/>
    <w:multiLevelType w:val="multilevel"/>
    <w:tmpl w:val="A806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6AC84BD7"/>
    <w:multiLevelType w:val="multilevel"/>
    <w:tmpl w:val="8A6A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7C4086"/>
    <w:multiLevelType w:val="multilevel"/>
    <w:tmpl w:val="1C36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BB25A4C"/>
    <w:multiLevelType w:val="multilevel"/>
    <w:tmpl w:val="C522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C9D0350"/>
    <w:multiLevelType w:val="multilevel"/>
    <w:tmpl w:val="AC2C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6D43725F"/>
    <w:multiLevelType w:val="multilevel"/>
    <w:tmpl w:val="D29C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EE33F99"/>
    <w:multiLevelType w:val="multilevel"/>
    <w:tmpl w:val="2558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F5611E9"/>
    <w:multiLevelType w:val="multilevel"/>
    <w:tmpl w:val="B1C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0761CCC"/>
    <w:multiLevelType w:val="multilevel"/>
    <w:tmpl w:val="0524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0FE0422"/>
    <w:multiLevelType w:val="multilevel"/>
    <w:tmpl w:val="762E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10943B3"/>
    <w:multiLevelType w:val="multilevel"/>
    <w:tmpl w:val="D738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1DB232C"/>
    <w:multiLevelType w:val="multilevel"/>
    <w:tmpl w:val="050C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20F702D"/>
    <w:multiLevelType w:val="multilevel"/>
    <w:tmpl w:val="6164C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3A83768"/>
    <w:multiLevelType w:val="multilevel"/>
    <w:tmpl w:val="B856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4926124"/>
    <w:multiLevelType w:val="multilevel"/>
    <w:tmpl w:val="F40E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4C31BE1"/>
    <w:multiLevelType w:val="multilevel"/>
    <w:tmpl w:val="73FA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59A66C5"/>
    <w:multiLevelType w:val="multilevel"/>
    <w:tmpl w:val="CD0E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5F205E8"/>
    <w:multiLevelType w:val="multilevel"/>
    <w:tmpl w:val="6762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67C49E7"/>
    <w:multiLevelType w:val="multilevel"/>
    <w:tmpl w:val="E502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709543D"/>
    <w:multiLevelType w:val="multilevel"/>
    <w:tmpl w:val="CD36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73459DD"/>
    <w:multiLevelType w:val="multilevel"/>
    <w:tmpl w:val="84EC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7C35676"/>
    <w:multiLevelType w:val="multilevel"/>
    <w:tmpl w:val="53E0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7DC75EA"/>
    <w:multiLevelType w:val="multilevel"/>
    <w:tmpl w:val="B0E26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9797C1A"/>
    <w:multiLevelType w:val="multilevel"/>
    <w:tmpl w:val="8176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A252842"/>
    <w:multiLevelType w:val="multilevel"/>
    <w:tmpl w:val="3768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B2332F3"/>
    <w:multiLevelType w:val="multilevel"/>
    <w:tmpl w:val="862A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BB77BCC"/>
    <w:multiLevelType w:val="multilevel"/>
    <w:tmpl w:val="0BB4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BE3067C"/>
    <w:multiLevelType w:val="multilevel"/>
    <w:tmpl w:val="EB34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DFC07AE"/>
    <w:multiLevelType w:val="multilevel"/>
    <w:tmpl w:val="A56C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EE039A9"/>
    <w:multiLevelType w:val="multilevel"/>
    <w:tmpl w:val="A9548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F79155A"/>
    <w:multiLevelType w:val="multilevel"/>
    <w:tmpl w:val="B9CE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FF249D5"/>
    <w:multiLevelType w:val="multilevel"/>
    <w:tmpl w:val="7E46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7046409">
    <w:abstractNumId w:val="44"/>
  </w:num>
  <w:num w:numId="2" w16cid:durableId="837384237">
    <w:abstractNumId w:val="31"/>
  </w:num>
  <w:num w:numId="3" w16cid:durableId="1360665087">
    <w:abstractNumId w:val="82"/>
  </w:num>
  <w:num w:numId="4" w16cid:durableId="375467313">
    <w:abstractNumId w:val="106"/>
  </w:num>
  <w:num w:numId="5" w16cid:durableId="1618557944">
    <w:abstractNumId w:val="152"/>
  </w:num>
  <w:num w:numId="6" w16cid:durableId="1650403593">
    <w:abstractNumId w:val="127"/>
  </w:num>
  <w:num w:numId="7" w16cid:durableId="1768380284">
    <w:abstractNumId w:val="166"/>
  </w:num>
  <w:num w:numId="8" w16cid:durableId="1659730082">
    <w:abstractNumId w:val="16"/>
  </w:num>
  <w:num w:numId="9" w16cid:durableId="1251504580">
    <w:abstractNumId w:val="53"/>
  </w:num>
  <w:num w:numId="10" w16cid:durableId="1021973210">
    <w:abstractNumId w:val="71"/>
  </w:num>
  <w:num w:numId="11" w16cid:durableId="868182910">
    <w:abstractNumId w:val="107"/>
  </w:num>
  <w:num w:numId="12" w16cid:durableId="356741636">
    <w:abstractNumId w:val="33"/>
  </w:num>
  <w:num w:numId="13" w16cid:durableId="463894163">
    <w:abstractNumId w:val="109"/>
  </w:num>
  <w:num w:numId="14" w16cid:durableId="750388305">
    <w:abstractNumId w:val="88"/>
  </w:num>
  <w:num w:numId="15" w16cid:durableId="2092042133">
    <w:abstractNumId w:val="102"/>
  </w:num>
  <w:num w:numId="16" w16cid:durableId="1385328959">
    <w:abstractNumId w:val="40"/>
  </w:num>
  <w:num w:numId="17" w16cid:durableId="846601853">
    <w:abstractNumId w:val="122"/>
  </w:num>
  <w:num w:numId="18" w16cid:durableId="1250887800">
    <w:abstractNumId w:val="139"/>
  </w:num>
  <w:num w:numId="19" w16cid:durableId="1356417067">
    <w:abstractNumId w:val="13"/>
  </w:num>
  <w:num w:numId="20" w16cid:durableId="2042704182">
    <w:abstractNumId w:val="125"/>
  </w:num>
  <w:num w:numId="21" w16cid:durableId="1452896559">
    <w:abstractNumId w:val="38"/>
  </w:num>
  <w:num w:numId="22" w16cid:durableId="209465288">
    <w:abstractNumId w:val="148"/>
  </w:num>
  <w:num w:numId="23" w16cid:durableId="125783570">
    <w:abstractNumId w:val="110"/>
  </w:num>
  <w:num w:numId="24" w16cid:durableId="1547645380">
    <w:abstractNumId w:val="123"/>
  </w:num>
  <w:num w:numId="25" w16cid:durableId="1475947633">
    <w:abstractNumId w:val="165"/>
  </w:num>
  <w:num w:numId="26" w16cid:durableId="873230807">
    <w:abstractNumId w:val="66"/>
  </w:num>
  <w:num w:numId="27" w16cid:durableId="1564019688">
    <w:abstractNumId w:val="17"/>
  </w:num>
  <w:num w:numId="28" w16cid:durableId="249197965">
    <w:abstractNumId w:val="137"/>
  </w:num>
  <w:num w:numId="29" w16cid:durableId="1419407570">
    <w:abstractNumId w:val="169"/>
  </w:num>
  <w:num w:numId="30" w16cid:durableId="292293226">
    <w:abstractNumId w:val="15"/>
  </w:num>
  <w:num w:numId="31" w16cid:durableId="1528759912">
    <w:abstractNumId w:val="59"/>
  </w:num>
  <w:num w:numId="32" w16cid:durableId="1308557390">
    <w:abstractNumId w:val="158"/>
  </w:num>
  <w:num w:numId="33" w16cid:durableId="382951024">
    <w:abstractNumId w:val="117"/>
  </w:num>
  <w:num w:numId="34" w16cid:durableId="370300167">
    <w:abstractNumId w:val="86"/>
  </w:num>
  <w:num w:numId="35" w16cid:durableId="1069381522">
    <w:abstractNumId w:val="54"/>
  </w:num>
  <w:num w:numId="36" w16cid:durableId="957220153">
    <w:abstractNumId w:val="161"/>
  </w:num>
  <w:num w:numId="37" w16cid:durableId="846014923">
    <w:abstractNumId w:val="0"/>
  </w:num>
  <w:num w:numId="38" w16cid:durableId="1701206161">
    <w:abstractNumId w:val="36"/>
  </w:num>
  <w:num w:numId="39" w16cid:durableId="49505422">
    <w:abstractNumId w:val="14"/>
  </w:num>
  <w:num w:numId="40" w16cid:durableId="521432192">
    <w:abstractNumId w:val="141"/>
  </w:num>
  <w:num w:numId="41" w16cid:durableId="38477334">
    <w:abstractNumId w:val="90"/>
  </w:num>
  <w:num w:numId="42" w16cid:durableId="2093116635">
    <w:abstractNumId w:val="121"/>
  </w:num>
  <w:num w:numId="43" w16cid:durableId="153574466">
    <w:abstractNumId w:val="120"/>
  </w:num>
  <w:num w:numId="44" w16cid:durableId="674455871">
    <w:abstractNumId w:val="34"/>
  </w:num>
  <w:num w:numId="45" w16cid:durableId="1876191623">
    <w:abstractNumId w:val="164"/>
  </w:num>
  <w:num w:numId="46" w16cid:durableId="6295888">
    <w:abstractNumId w:val="87"/>
  </w:num>
  <w:num w:numId="47" w16cid:durableId="1296446665">
    <w:abstractNumId w:val="119"/>
  </w:num>
  <w:num w:numId="48" w16cid:durableId="649217493">
    <w:abstractNumId w:val="76"/>
  </w:num>
  <w:num w:numId="49" w16cid:durableId="352608925">
    <w:abstractNumId w:val="92"/>
  </w:num>
  <w:num w:numId="50" w16cid:durableId="1583490362">
    <w:abstractNumId w:val="173"/>
  </w:num>
  <w:num w:numId="51" w16cid:durableId="1643609598">
    <w:abstractNumId w:val="126"/>
  </w:num>
  <w:num w:numId="52" w16cid:durableId="1533886414">
    <w:abstractNumId w:val="91"/>
  </w:num>
  <w:num w:numId="53" w16cid:durableId="1602302756">
    <w:abstractNumId w:val="22"/>
  </w:num>
  <w:num w:numId="54" w16cid:durableId="874468486">
    <w:abstractNumId w:val="57"/>
  </w:num>
  <w:num w:numId="55" w16cid:durableId="1299414534">
    <w:abstractNumId w:val="154"/>
  </w:num>
  <w:num w:numId="56" w16cid:durableId="2127196631">
    <w:abstractNumId w:val="19"/>
  </w:num>
  <w:num w:numId="57" w16cid:durableId="1927110491">
    <w:abstractNumId w:val="50"/>
  </w:num>
  <w:num w:numId="58" w16cid:durableId="1136289518">
    <w:abstractNumId w:val="145"/>
  </w:num>
  <w:num w:numId="59" w16cid:durableId="82530493">
    <w:abstractNumId w:val="157"/>
  </w:num>
  <w:num w:numId="60" w16cid:durableId="333262358">
    <w:abstractNumId w:val="58"/>
  </w:num>
  <w:num w:numId="61" w16cid:durableId="1742169867">
    <w:abstractNumId w:val="65"/>
  </w:num>
  <w:num w:numId="62" w16cid:durableId="1178081073">
    <w:abstractNumId w:val="108"/>
  </w:num>
  <w:num w:numId="63" w16cid:durableId="1010639041">
    <w:abstractNumId w:val="144"/>
  </w:num>
  <w:num w:numId="64" w16cid:durableId="1264339605">
    <w:abstractNumId w:val="94"/>
  </w:num>
  <w:num w:numId="65" w16cid:durableId="710694557">
    <w:abstractNumId w:val="10"/>
  </w:num>
  <w:num w:numId="66" w16cid:durableId="141123129">
    <w:abstractNumId w:val="4"/>
  </w:num>
  <w:num w:numId="67" w16cid:durableId="214899554">
    <w:abstractNumId w:val="172"/>
  </w:num>
  <w:num w:numId="68" w16cid:durableId="682055818">
    <w:abstractNumId w:val="93"/>
  </w:num>
  <w:num w:numId="69" w16cid:durableId="77404117">
    <w:abstractNumId w:val="132"/>
  </w:num>
  <w:num w:numId="70" w16cid:durableId="910239711">
    <w:abstractNumId w:val="12"/>
  </w:num>
  <w:num w:numId="71" w16cid:durableId="195506829">
    <w:abstractNumId w:val="134"/>
  </w:num>
  <w:num w:numId="72" w16cid:durableId="591817766">
    <w:abstractNumId w:val="160"/>
  </w:num>
  <w:num w:numId="73" w16cid:durableId="1206140608">
    <w:abstractNumId w:val="83"/>
  </w:num>
  <w:num w:numId="74" w16cid:durableId="1577590637">
    <w:abstractNumId w:val="24"/>
  </w:num>
  <w:num w:numId="75" w16cid:durableId="338625124">
    <w:abstractNumId w:val="100"/>
  </w:num>
  <w:num w:numId="76" w16cid:durableId="2067413508">
    <w:abstractNumId w:val="138"/>
  </w:num>
  <w:num w:numId="77" w16cid:durableId="1428041778">
    <w:abstractNumId w:val="124"/>
  </w:num>
  <w:num w:numId="78" w16cid:durableId="1998805330">
    <w:abstractNumId w:val="70"/>
  </w:num>
  <w:num w:numId="79" w16cid:durableId="470096370">
    <w:abstractNumId w:val="130"/>
  </w:num>
  <w:num w:numId="80" w16cid:durableId="1596012749">
    <w:abstractNumId w:val="46"/>
  </w:num>
  <w:num w:numId="81" w16cid:durableId="1728337781">
    <w:abstractNumId w:val="96"/>
  </w:num>
  <w:num w:numId="82" w16cid:durableId="1900167566">
    <w:abstractNumId w:val="155"/>
  </w:num>
  <w:num w:numId="83" w16cid:durableId="1054889800">
    <w:abstractNumId w:val="67"/>
  </w:num>
  <w:num w:numId="84" w16cid:durableId="356665255">
    <w:abstractNumId w:val="89"/>
  </w:num>
  <w:num w:numId="85" w16cid:durableId="869951638">
    <w:abstractNumId w:val="35"/>
  </w:num>
  <w:num w:numId="86" w16cid:durableId="138889846">
    <w:abstractNumId w:val="1"/>
  </w:num>
  <w:num w:numId="87" w16cid:durableId="1320840805">
    <w:abstractNumId w:val="111"/>
  </w:num>
  <w:num w:numId="88" w16cid:durableId="235239175">
    <w:abstractNumId w:val="167"/>
  </w:num>
  <w:num w:numId="89" w16cid:durableId="499006419">
    <w:abstractNumId w:val="41"/>
  </w:num>
  <w:num w:numId="90" w16cid:durableId="1607926915">
    <w:abstractNumId w:val="128"/>
  </w:num>
  <w:num w:numId="91" w16cid:durableId="1056004456">
    <w:abstractNumId w:val="78"/>
  </w:num>
  <w:num w:numId="92" w16cid:durableId="1375227709">
    <w:abstractNumId w:val="97"/>
  </w:num>
  <w:num w:numId="93" w16cid:durableId="1009411248">
    <w:abstractNumId w:val="61"/>
  </w:num>
  <w:num w:numId="94" w16cid:durableId="615135222">
    <w:abstractNumId w:val="28"/>
  </w:num>
  <w:num w:numId="95" w16cid:durableId="688677304">
    <w:abstractNumId w:val="39"/>
  </w:num>
  <w:num w:numId="96" w16cid:durableId="1609584992">
    <w:abstractNumId w:val="52"/>
  </w:num>
  <w:num w:numId="97" w16cid:durableId="589509250">
    <w:abstractNumId w:val="55"/>
  </w:num>
  <w:num w:numId="98" w16cid:durableId="515965025">
    <w:abstractNumId w:val="147"/>
  </w:num>
  <w:num w:numId="99" w16cid:durableId="663582557">
    <w:abstractNumId w:val="98"/>
  </w:num>
  <w:num w:numId="100" w16cid:durableId="710762333">
    <w:abstractNumId w:val="174"/>
  </w:num>
  <w:num w:numId="101" w16cid:durableId="1323237883">
    <w:abstractNumId w:val="84"/>
  </w:num>
  <w:num w:numId="102" w16cid:durableId="1368872986">
    <w:abstractNumId w:val="48"/>
  </w:num>
  <w:num w:numId="103" w16cid:durableId="1896509294">
    <w:abstractNumId w:val="63"/>
  </w:num>
  <w:num w:numId="104" w16cid:durableId="1036588177">
    <w:abstractNumId w:val="42"/>
  </w:num>
  <w:num w:numId="105" w16cid:durableId="860972379">
    <w:abstractNumId w:val="99"/>
  </w:num>
  <w:num w:numId="106" w16cid:durableId="1025903410">
    <w:abstractNumId w:val="37"/>
  </w:num>
  <w:num w:numId="107" w16cid:durableId="571697165">
    <w:abstractNumId w:val="64"/>
  </w:num>
  <w:num w:numId="108" w16cid:durableId="45881152">
    <w:abstractNumId w:val="163"/>
  </w:num>
  <w:num w:numId="109" w16cid:durableId="952051640">
    <w:abstractNumId w:val="80"/>
  </w:num>
  <w:num w:numId="110" w16cid:durableId="346060487">
    <w:abstractNumId w:val="168"/>
  </w:num>
  <w:num w:numId="111" w16cid:durableId="1222903597">
    <w:abstractNumId w:val="5"/>
  </w:num>
  <w:num w:numId="112" w16cid:durableId="1193108401">
    <w:abstractNumId w:val="143"/>
  </w:num>
  <w:num w:numId="113" w16cid:durableId="14503693">
    <w:abstractNumId w:val="112"/>
  </w:num>
  <w:num w:numId="114" w16cid:durableId="1331252514">
    <w:abstractNumId w:val="159"/>
  </w:num>
  <w:num w:numId="115" w16cid:durableId="349070849">
    <w:abstractNumId w:val="104"/>
  </w:num>
  <w:num w:numId="116" w16cid:durableId="715200542">
    <w:abstractNumId w:val="171"/>
  </w:num>
  <w:num w:numId="117" w16cid:durableId="1241332959">
    <w:abstractNumId w:val="142"/>
  </w:num>
  <w:num w:numId="118" w16cid:durableId="1701398435">
    <w:abstractNumId w:val="170"/>
  </w:num>
  <w:num w:numId="119" w16cid:durableId="1298334871">
    <w:abstractNumId w:val="151"/>
  </w:num>
  <w:num w:numId="120" w16cid:durableId="1045106848">
    <w:abstractNumId w:val="95"/>
  </w:num>
  <w:num w:numId="121" w16cid:durableId="166680662">
    <w:abstractNumId w:val="153"/>
  </w:num>
  <w:num w:numId="122" w16cid:durableId="299922786">
    <w:abstractNumId w:val="51"/>
  </w:num>
  <w:num w:numId="123" w16cid:durableId="665860382">
    <w:abstractNumId w:val="162"/>
  </w:num>
  <w:num w:numId="124" w16cid:durableId="1136992432">
    <w:abstractNumId w:val="62"/>
  </w:num>
  <w:num w:numId="125" w16cid:durableId="131096917">
    <w:abstractNumId w:val="74"/>
  </w:num>
  <w:num w:numId="126" w16cid:durableId="701976667">
    <w:abstractNumId w:val="85"/>
  </w:num>
  <w:num w:numId="127" w16cid:durableId="97261312">
    <w:abstractNumId w:val="149"/>
  </w:num>
  <w:num w:numId="128" w16cid:durableId="852112845">
    <w:abstractNumId w:val="32"/>
  </w:num>
  <w:num w:numId="129" w16cid:durableId="1644383929">
    <w:abstractNumId w:val="56"/>
  </w:num>
  <w:num w:numId="130" w16cid:durableId="1400901022">
    <w:abstractNumId w:val="113"/>
  </w:num>
  <w:num w:numId="131" w16cid:durableId="1090270529">
    <w:abstractNumId w:val="45"/>
  </w:num>
  <w:num w:numId="132" w16cid:durableId="1441954647">
    <w:abstractNumId w:val="81"/>
  </w:num>
  <w:num w:numId="133" w16cid:durableId="615331493">
    <w:abstractNumId w:val="23"/>
  </w:num>
  <w:num w:numId="134" w16cid:durableId="1192888061">
    <w:abstractNumId w:val="7"/>
  </w:num>
  <w:num w:numId="135" w16cid:durableId="610281813">
    <w:abstractNumId w:val="105"/>
  </w:num>
  <w:num w:numId="136" w16cid:durableId="1653025152">
    <w:abstractNumId w:val="146"/>
  </w:num>
  <w:num w:numId="137" w16cid:durableId="1707873955">
    <w:abstractNumId w:val="118"/>
  </w:num>
  <w:num w:numId="138" w16cid:durableId="1919248054">
    <w:abstractNumId w:val="60"/>
  </w:num>
  <w:num w:numId="139" w16cid:durableId="865560241">
    <w:abstractNumId w:val="21"/>
  </w:num>
  <w:num w:numId="140" w16cid:durableId="1661694453">
    <w:abstractNumId w:val="140"/>
  </w:num>
  <w:num w:numId="141" w16cid:durableId="314184950">
    <w:abstractNumId w:val="43"/>
  </w:num>
  <w:num w:numId="142" w16cid:durableId="548299444">
    <w:abstractNumId w:val="129"/>
  </w:num>
  <w:num w:numId="143" w16cid:durableId="1366441313">
    <w:abstractNumId w:val="150"/>
  </w:num>
  <w:num w:numId="144" w16cid:durableId="1750736189">
    <w:abstractNumId w:val="2"/>
  </w:num>
  <w:num w:numId="145" w16cid:durableId="1141771213">
    <w:abstractNumId w:val="136"/>
  </w:num>
  <w:num w:numId="146" w16cid:durableId="1720281352">
    <w:abstractNumId w:val="131"/>
  </w:num>
  <w:num w:numId="147" w16cid:durableId="1028798030">
    <w:abstractNumId w:val="47"/>
  </w:num>
  <w:num w:numId="148" w16cid:durableId="1065683172">
    <w:abstractNumId w:val="29"/>
  </w:num>
  <w:num w:numId="149" w16cid:durableId="456799840">
    <w:abstractNumId w:val="116"/>
  </w:num>
  <w:num w:numId="150" w16cid:durableId="1761639808">
    <w:abstractNumId w:val="79"/>
  </w:num>
  <w:num w:numId="151" w16cid:durableId="1350522446">
    <w:abstractNumId w:val="156"/>
  </w:num>
  <w:num w:numId="152" w16cid:durableId="821850219">
    <w:abstractNumId w:val="103"/>
  </w:num>
  <w:num w:numId="153" w16cid:durableId="1342203161">
    <w:abstractNumId w:val="18"/>
  </w:num>
  <w:num w:numId="154" w16cid:durableId="893083427">
    <w:abstractNumId w:val="68"/>
  </w:num>
  <w:num w:numId="155" w16cid:durableId="862207386">
    <w:abstractNumId w:val="49"/>
  </w:num>
  <w:num w:numId="156" w16cid:durableId="338194111">
    <w:abstractNumId w:val="25"/>
  </w:num>
  <w:num w:numId="157" w16cid:durableId="1087118766">
    <w:abstractNumId w:val="135"/>
  </w:num>
  <w:num w:numId="158" w16cid:durableId="498159731">
    <w:abstractNumId w:val="101"/>
  </w:num>
  <w:num w:numId="159" w16cid:durableId="499545727">
    <w:abstractNumId w:val="9"/>
  </w:num>
  <w:num w:numId="160" w16cid:durableId="1505589737">
    <w:abstractNumId w:val="77"/>
  </w:num>
  <w:num w:numId="161" w16cid:durableId="816343867">
    <w:abstractNumId w:val="6"/>
  </w:num>
  <w:num w:numId="162" w16cid:durableId="677778297">
    <w:abstractNumId w:val="72"/>
  </w:num>
  <w:num w:numId="163" w16cid:durableId="1810704806">
    <w:abstractNumId w:val="75"/>
  </w:num>
  <w:num w:numId="164" w16cid:durableId="230966606">
    <w:abstractNumId w:val="26"/>
  </w:num>
  <w:num w:numId="165" w16cid:durableId="331377839">
    <w:abstractNumId w:val="114"/>
  </w:num>
  <w:num w:numId="166" w16cid:durableId="1951350911">
    <w:abstractNumId w:val="115"/>
  </w:num>
  <w:num w:numId="167" w16cid:durableId="1582907182">
    <w:abstractNumId w:val="27"/>
  </w:num>
  <w:num w:numId="168" w16cid:durableId="1903250503">
    <w:abstractNumId w:val="11"/>
  </w:num>
  <w:num w:numId="169" w16cid:durableId="498009324">
    <w:abstractNumId w:val="30"/>
  </w:num>
  <w:num w:numId="170" w16cid:durableId="1245263203">
    <w:abstractNumId w:val="20"/>
  </w:num>
  <w:num w:numId="171" w16cid:durableId="877162838">
    <w:abstractNumId w:val="133"/>
  </w:num>
  <w:num w:numId="172" w16cid:durableId="50157964">
    <w:abstractNumId w:val="73"/>
  </w:num>
  <w:num w:numId="173" w16cid:durableId="1671373325">
    <w:abstractNumId w:val="8"/>
  </w:num>
  <w:num w:numId="174" w16cid:durableId="872228080">
    <w:abstractNumId w:val="3"/>
  </w:num>
  <w:num w:numId="175" w16cid:durableId="1557162366">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KwMDA2NjYwMTEysTRQ0lEKTi0uzszPAykwrAUAcSsAXSwAAAA="/>
  </w:docVars>
  <w:rsids>
    <w:rsidRoot w:val="00664865"/>
    <w:rsid w:val="000B2810"/>
    <w:rsid w:val="002B62A7"/>
    <w:rsid w:val="002B7BBE"/>
    <w:rsid w:val="003A662C"/>
    <w:rsid w:val="00426795"/>
    <w:rsid w:val="004322E5"/>
    <w:rsid w:val="00445FA2"/>
    <w:rsid w:val="00453F4F"/>
    <w:rsid w:val="004C608C"/>
    <w:rsid w:val="005501E2"/>
    <w:rsid w:val="00607364"/>
    <w:rsid w:val="00664865"/>
    <w:rsid w:val="00757DF8"/>
    <w:rsid w:val="007D6431"/>
    <w:rsid w:val="00971B68"/>
    <w:rsid w:val="00A50DAC"/>
    <w:rsid w:val="00A85C9F"/>
    <w:rsid w:val="00F71719"/>
    <w:rsid w:val="00FA736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AE92"/>
  <w15:chartTrackingRefBased/>
  <w15:docId w15:val="{58B43479-1C3E-46AF-8AFF-3DEF599E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4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8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8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8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8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8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8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8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8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48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8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8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8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8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8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8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865"/>
    <w:rPr>
      <w:rFonts w:eastAsiaTheme="majorEastAsia" w:cstheme="majorBidi"/>
      <w:color w:val="272727" w:themeColor="text1" w:themeTint="D8"/>
    </w:rPr>
  </w:style>
  <w:style w:type="paragraph" w:styleId="Title">
    <w:name w:val="Title"/>
    <w:basedOn w:val="Normal"/>
    <w:next w:val="Normal"/>
    <w:link w:val="TitleChar"/>
    <w:uiPriority w:val="10"/>
    <w:qFormat/>
    <w:rsid w:val="00664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8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8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8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865"/>
    <w:pPr>
      <w:spacing w:before="160"/>
      <w:jc w:val="center"/>
    </w:pPr>
    <w:rPr>
      <w:i/>
      <w:iCs/>
      <w:color w:val="404040" w:themeColor="text1" w:themeTint="BF"/>
    </w:rPr>
  </w:style>
  <w:style w:type="character" w:customStyle="1" w:styleId="QuoteChar">
    <w:name w:val="Quote Char"/>
    <w:basedOn w:val="DefaultParagraphFont"/>
    <w:link w:val="Quote"/>
    <w:uiPriority w:val="29"/>
    <w:rsid w:val="00664865"/>
    <w:rPr>
      <w:i/>
      <w:iCs/>
      <w:color w:val="404040" w:themeColor="text1" w:themeTint="BF"/>
    </w:rPr>
  </w:style>
  <w:style w:type="paragraph" w:styleId="ListParagraph">
    <w:name w:val="List Paragraph"/>
    <w:basedOn w:val="Normal"/>
    <w:uiPriority w:val="34"/>
    <w:qFormat/>
    <w:rsid w:val="00664865"/>
    <w:pPr>
      <w:ind w:left="720"/>
      <w:contextualSpacing/>
    </w:pPr>
  </w:style>
  <w:style w:type="character" w:styleId="IntenseEmphasis">
    <w:name w:val="Intense Emphasis"/>
    <w:basedOn w:val="DefaultParagraphFont"/>
    <w:uiPriority w:val="21"/>
    <w:qFormat/>
    <w:rsid w:val="00664865"/>
    <w:rPr>
      <w:i/>
      <w:iCs/>
      <w:color w:val="0F4761" w:themeColor="accent1" w:themeShade="BF"/>
    </w:rPr>
  </w:style>
  <w:style w:type="paragraph" w:styleId="IntenseQuote">
    <w:name w:val="Intense Quote"/>
    <w:basedOn w:val="Normal"/>
    <w:next w:val="Normal"/>
    <w:link w:val="IntenseQuoteChar"/>
    <w:uiPriority w:val="30"/>
    <w:qFormat/>
    <w:rsid w:val="00664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865"/>
    <w:rPr>
      <w:i/>
      <w:iCs/>
      <w:color w:val="0F4761" w:themeColor="accent1" w:themeShade="BF"/>
    </w:rPr>
  </w:style>
  <w:style w:type="character" w:styleId="IntenseReference">
    <w:name w:val="Intense Reference"/>
    <w:basedOn w:val="DefaultParagraphFont"/>
    <w:uiPriority w:val="32"/>
    <w:qFormat/>
    <w:rsid w:val="00664865"/>
    <w:rPr>
      <w:b/>
      <w:bCs/>
      <w:smallCaps/>
      <w:color w:val="0F4761" w:themeColor="accent1" w:themeShade="BF"/>
      <w:spacing w:val="5"/>
    </w:rPr>
  </w:style>
  <w:style w:type="paragraph" w:customStyle="1" w:styleId="msonormal0">
    <w:name w:val="msonormal"/>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paragraph" w:customStyle="1" w:styleId="my-2">
    <w:name w:val="my-2"/>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character" w:styleId="Strong">
    <w:name w:val="Strong"/>
    <w:basedOn w:val="DefaultParagraphFont"/>
    <w:uiPriority w:val="22"/>
    <w:qFormat/>
    <w:rsid w:val="00FA7366"/>
    <w:rPr>
      <w:b/>
      <w:bCs/>
    </w:rPr>
  </w:style>
  <w:style w:type="paragraph" w:customStyle="1" w:styleId="py-0">
    <w:name w:val="py-0"/>
    <w:basedOn w:val="Normal"/>
    <w:rsid w:val="00FA7366"/>
    <w:pPr>
      <w:spacing w:before="100" w:beforeAutospacing="1" w:after="100" w:afterAutospacing="1" w:line="240" w:lineRule="auto"/>
    </w:pPr>
    <w:rPr>
      <w:rFonts w:ascii="Times New Roman" w:eastAsia="Times New Roman" w:hAnsi="Times New Roman" w:cs="Times New Roman"/>
      <w:kern w:val="0"/>
      <w:lang w:bidi="hi-IN"/>
      <w14:ligatures w14:val="none"/>
    </w:rPr>
  </w:style>
  <w:style w:type="character" w:styleId="Hyperlink">
    <w:name w:val="Hyperlink"/>
    <w:basedOn w:val="DefaultParagraphFont"/>
    <w:uiPriority w:val="99"/>
    <w:unhideWhenUsed/>
    <w:rsid w:val="00FA7366"/>
    <w:rPr>
      <w:color w:val="0000FF"/>
      <w:u w:val="single"/>
    </w:rPr>
  </w:style>
  <w:style w:type="character" w:styleId="FollowedHyperlink">
    <w:name w:val="FollowedHyperlink"/>
    <w:basedOn w:val="DefaultParagraphFont"/>
    <w:uiPriority w:val="99"/>
    <w:semiHidden/>
    <w:unhideWhenUsed/>
    <w:rsid w:val="00FA7366"/>
    <w:rPr>
      <w:color w:val="800080"/>
      <w:u w:val="single"/>
    </w:rPr>
  </w:style>
  <w:style w:type="character" w:customStyle="1" w:styleId="text-box-trim-both">
    <w:name w:val="text-box-trim-both"/>
    <w:basedOn w:val="DefaultParagraphFont"/>
    <w:rsid w:val="00FA7366"/>
  </w:style>
  <w:style w:type="character" w:styleId="Emphasis">
    <w:name w:val="Emphasis"/>
    <w:basedOn w:val="DefaultParagraphFont"/>
    <w:uiPriority w:val="20"/>
    <w:qFormat/>
    <w:rsid w:val="00FA7366"/>
    <w:rPr>
      <w:i/>
      <w:iCs/>
    </w:rPr>
  </w:style>
  <w:style w:type="character" w:styleId="UnresolvedMention">
    <w:name w:val="Unresolved Mention"/>
    <w:basedOn w:val="DefaultParagraphFont"/>
    <w:uiPriority w:val="99"/>
    <w:semiHidden/>
    <w:unhideWhenUsed/>
    <w:rsid w:val="00FA7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91-024-02876-w" TargetMode="External"/><Relationship Id="rId13" Type="http://schemas.openxmlformats.org/officeDocument/2006/relationships/hyperlink" Target="https://doi.org/10.1007/s10207-025-00878-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38/s41598-025-09696-3" TargetMode="External"/><Relationship Id="rId12" Type="http://schemas.openxmlformats.org/officeDocument/2006/relationships/hyperlink" Target="https://doi.org/10.1016/j.cie.2023.10922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media.2021.102379" TargetMode="External"/><Relationship Id="rId1" Type="http://schemas.openxmlformats.org/officeDocument/2006/relationships/numbering" Target="numbering.xml"/><Relationship Id="rId6" Type="http://schemas.openxmlformats.org/officeDocument/2006/relationships/hyperlink" Target="https://doi.org/10.1038/s41598-024-72049-z" TargetMode="External"/><Relationship Id="rId11" Type="http://schemas.openxmlformats.org/officeDocument/2006/relationships/hyperlink" Target="https://doi.org/10.1038/s41598-025-31698-4" TargetMode="External"/><Relationship Id="rId5" Type="http://schemas.openxmlformats.org/officeDocument/2006/relationships/hyperlink" Target="https://doi.org/10.1016/j.ijmedinf.2024.105295" TargetMode="External"/><Relationship Id="rId15" Type="http://schemas.openxmlformats.org/officeDocument/2006/relationships/hyperlink" Target="https://doi.org/10.1038/s41467-022-33266-0" TargetMode="External"/><Relationship Id="rId10" Type="http://schemas.openxmlformats.org/officeDocument/2006/relationships/hyperlink" Target="https://doi.org/10.3389/fmed.2025.1606238" TargetMode="External"/><Relationship Id="rId4" Type="http://schemas.openxmlformats.org/officeDocument/2006/relationships/webSettings" Target="webSettings.xml"/><Relationship Id="rId9" Type="http://schemas.openxmlformats.org/officeDocument/2006/relationships/hyperlink" Target="https://doi.org/10.1038/s41598-025-97565-4" TargetMode="External"/><Relationship Id="rId14" Type="http://schemas.openxmlformats.org/officeDocument/2006/relationships/hyperlink" Target="https://doi.org/10.1016/j.cie.2021.107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18</Pages>
  <Words>5805</Words>
  <Characters>33089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8934</dc:creator>
  <cp:keywords/>
  <dc:description/>
  <cp:lastModifiedBy>8934</cp:lastModifiedBy>
  <cp:revision>15</cp:revision>
  <dcterms:created xsi:type="dcterms:W3CDTF">2026-01-14T16:05:00Z</dcterms:created>
  <dcterms:modified xsi:type="dcterms:W3CDTF">2026-01-14T17:28:00Z</dcterms:modified>
</cp:coreProperties>
</file>