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94C0D" w14:textId="77777777" w:rsidR="001F4BDE" w:rsidRPr="00476AE2" w:rsidRDefault="001F4BDE" w:rsidP="001F4BD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6AE2">
        <w:rPr>
          <w:rFonts w:ascii="Times New Roman" w:eastAsia="Times New Roman" w:hAnsi="Times New Roman" w:cs="Times New Roman"/>
          <w:b/>
          <w:bCs/>
          <w:kern w:val="0"/>
          <w:sz w:val="36"/>
          <w:szCs w:val="36"/>
          <w14:ligatures w14:val="none"/>
        </w:rPr>
        <w:t>ABSTRACT</w:t>
      </w:r>
    </w:p>
    <w:p w14:paraId="39575E86" w14:textId="77777777" w:rsidR="001F4BDE" w:rsidRPr="00476AE2"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476AE2">
        <w:rPr>
          <w:rFonts w:ascii="Times New Roman" w:eastAsia="Times New Roman" w:hAnsi="Times New Roman" w:cs="Times New Roman"/>
          <w:kern w:val="0"/>
          <w14:ligatures w14:val="none"/>
        </w:rPr>
        <w:t>This study examined the barriers to the adoption of digital counselling among students of the University of Ibadan and explored strategies for improving access. The increasing demand for accessible mental health services among university students, coupled with the growing relevance of digital platforms, underscores the importance of this investigation.</w:t>
      </w:r>
    </w:p>
    <w:p w14:paraId="67D1FF50" w14:textId="77777777" w:rsidR="001F4BDE" w:rsidRPr="00476AE2"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476AE2">
        <w:rPr>
          <w:rFonts w:ascii="Times New Roman" w:eastAsia="Times New Roman" w:hAnsi="Times New Roman" w:cs="Times New Roman"/>
          <w:kern w:val="0"/>
          <w14:ligatures w14:val="none"/>
        </w:rPr>
        <w:t>A quantitative research design was employed, utilizing a structured questionnaire administered through Google Forms and distributed via students’ WhatsApp platforms. A total of 300 questionnaires were distributed, out of which 278 valid responses were retrieved and analyzed. Data were analyzed using descriptive statistics (frequencies, percentages, and mean scores) and inferential statistics (correlation analysis).</w:t>
      </w:r>
    </w:p>
    <w:p w14:paraId="7E3C8896" w14:textId="77777777" w:rsidR="001F4BDE" w:rsidRPr="00476AE2"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476AE2">
        <w:rPr>
          <w:rFonts w:ascii="Times New Roman" w:eastAsia="Times New Roman" w:hAnsi="Times New Roman" w:cs="Times New Roman"/>
          <w:kern w:val="0"/>
          <w14:ligatures w14:val="none"/>
        </w:rPr>
        <w:t>Findings revealed that the level of adoption of digital counselling among students is generally low. Major barriers identified include poor internet access, privacy concerns, cultural stigma, lack of awareness, and a strong preference for face-to-face counselling. The study further established a significant negative relationship between perceived barriers and the adoption of digital counselling. Conversely, strategies such as awareness campaigns, institutional integration, provision of secure platforms, and improved internet accessibility were found to have a positive influence on adoption.</w:t>
      </w:r>
    </w:p>
    <w:p w14:paraId="7350CB3D" w14:textId="77777777" w:rsidR="001F4BDE" w:rsidRPr="00476AE2"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476AE2">
        <w:rPr>
          <w:rFonts w:ascii="Times New Roman" w:eastAsia="Times New Roman" w:hAnsi="Times New Roman" w:cs="Times New Roman"/>
          <w:kern w:val="0"/>
          <w14:ligatures w14:val="none"/>
        </w:rPr>
        <w:t>The study concludes that while digital counselling holds significant potential for improving access to mental health services, its adoption is constrained by psychological, cultural, and infrastructural factors. It recommends a multi-level intervention approach involving universities, policymakers, counselling professionals, and students to enhance awareness, trust, and accessibility.</w:t>
      </w:r>
    </w:p>
    <w:p w14:paraId="7D91E0F6" w14:textId="77777777" w:rsidR="001F4BDE" w:rsidRPr="00476AE2"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476AE2">
        <w:rPr>
          <w:rFonts w:ascii="Times New Roman" w:eastAsia="Times New Roman" w:hAnsi="Times New Roman" w:cs="Times New Roman"/>
          <w:b/>
          <w:bCs/>
          <w:kern w:val="0"/>
          <w14:ligatures w14:val="none"/>
        </w:rPr>
        <w:t>Keywords:</w:t>
      </w:r>
      <w:r w:rsidRPr="00476AE2">
        <w:rPr>
          <w:rFonts w:ascii="Times New Roman" w:eastAsia="Times New Roman" w:hAnsi="Times New Roman" w:cs="Times New Roman"/>
          <w:kern w:val="0"/>
          <w14:ligatures w14:val="none"/>
        </w:rPr>
        <w:t xml:space="preserve"> Digital counselling, mental health, university students, barriers, access, Nigeria</w:t>
      </w:r>
    </w:p>
    <w:p w14:paraId="60703CAB" w14:textId="77777777" w:rsidR="001F4BDE" w:rsidRDefault="001F4BDE" w:rsidP="001F4BDE"/>
    <w:p w14:paraId="6C81AB48" w14:textId="77777777" w:rsidR="001F4BDE" w:rsidRDefault="001F4BDE">
      <w:pPr>
        <w:rPr>
          <w:rFonts w:ascii="Times New Roman" w:hAnsi="Times New Roman" w:cs="Times New Roman"/>
          <w:b/>
          <w:bCs/>
          <w:sz w:val="28"/>
          <w:szCs w:val="28"/>
        </w:rPr>
      </w:pPr>
      <w:r>
        <w:rPr>
          <w:rFonts w:ascii="Times New Roman" w:hAnsi="Times New Roman" w:cs="Times New Roman"/>
          <w:b/>
          <w:bCs/>
          <w:sz w:val="28"/>
          <w:szCs w:val="28"/>
        </w:rPr>
        <w:br w:type="page"/>
      </w:r>
    </w:p>
    <w:p w14:paraId="180C180C" w14:textId="69869EA9" w:rsidR="001F4BDE" w:rsidRPr="00F06C4C" w:rsidRDefault="001F4BDE" w:rsidP="001F4BDE">
      <w:pPr>
        <w:spacing w:before="100" w:beforeAutospacing="1" w:after="100" w:afterAutospacing="1" w:line="240" w:lineRule="auto"/>
        <w:jc w:val="both"/>
        <w:rPr>
          <w:rFonts w:ascii="Times New Roman" w:eastAsia="Times New Roman" w:hAnsi="Times New Roman" w:cs="Times New Roman"/>
          <w:b/>
          <w:bCs/>
          <w:kern w:val="36"/>
          <w:sz w:val="28"/>
          <w:szCs w:val="28"/>
          <w14:ligatures w14:val="none"/>
        </w:rPr>
      </w:pPr>
      <w:r w:rsidRPr="00F06C4C">
        <w:rPr>
          <w:rFonts w:ascii="Times New Roman" w:hAnsi="Times New Roman" w:cs="Times New Roman"/>
          <w:b/>
          <w:bCs/>
          <w:sz w:val="28"/>
          <w:szCs w:val="28"/>
        </w:rPr>
        <w:lastRenderedPageBreak/>
        <w:t>BARRIERS TO THE ADOPTION OF DIGITAL COUNSELLING AMONG UNIVERSITY OF IBADAN STUDENTS AND STRATEGIES FOR IMPROVING ACCESS.</w:t>
      </w:r>
    </w:p>
    <w:p w14:paraId="230336F0" w14:textId="77777777" w:rsidR="001F4BDE" w:rsidRDefault="001F4BDE" w:rsidP="001F4BDE">
      <w:pPr>
        <w:spacing w:before="100" w:beforeAutospacing="1" w:after="100" w:afterAutospacing="1" w:line="480" w:lineRule="auto"/>
        <w:jc w:val="both"/>
        <w:rPr>
          <w:rFonts w:ascii="Times New Roman" w:eastAsia="Times New Roman" w:hAnsi="Times New Roman" w:cs="Times New Roman"/>
          <w:b/>
          <w:bCs/>
          <w:kern w:val="36"/>
          <w:sz w:val="28"/>
          <w:szCs w:val="28"/>
          <w14:ligatures w14:val="none"/>
        </w:rPr>
      </w:pPr>
    </w:p>
    <w:p w14:paraId="4D5F5FF7" w14:textId="77777777" w:rsidR="001F4BDE" w:rsidRPr="00F06C4C" w:rsidRDefault="001F4BDE" w:rsidP="001F4BDE">
      <w:pPr>
        <w:spacing w:before="100" w:beforeAutospacing="1" w:after="100" w:afterAutospacing="1" w:line="480" w:lineRule="auto"/>
        <w:jc w:val="center"/>
        <w:rPr>
          <w:rFonts w:ascii="Times New Roman" w:eastAsia="Times New Roman" w:hAnsi="Times New Roman" w:cs="Times New Roman"/>
          <w:b/>
          <w:bCs/>
          <w:kern w:val="36"/>
          <w:sz w:val="28"/>
          <w:szCs w:val="28"/>
          <w14:ligatures w14:val="none"/>
        </w:rPr>
      </w:pPr>
      <w:r w:rsidRPr="00F06C4C">
        <w:rPr>
          <w:rFonts w:ascii="Times New Roman" w:eastAsia="Times New Roman" w:hAnsi="Times New Roman" w:cs="Times New Roman"/>
          <w:b/>
          <w:bCs/>
          <w:kern w:val="36"/>
          <w:sz w:val="28"/>
          <w:szCs w:val="28"/>
          <w14:ligatures w14:val="none"/>
        </w:rPr>
        <w:t>CHAPTER ONE</w:t>
      </w:r>
    </w:p>
    <w:p w14:paraId="5EF16B35" w14:textId="77777777" w:rsidR="001F4BDE" w:rsidRPr="00475942" w:rsidRDefault="001F4BDE" w:rsidP="001F4BDE">
      <w:pPr>
        <w:spacing w:before="100" w:beforeAutospacing="1" w:after="100" w:afterAutospacing="1" w:line="480" w:lineRule="auto"/>
        <w:jc w:val="center"/>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INTRODUCTION</w:t>
      </w:r>
    </w:p>
    <w:p w14:paraId="6EAAC058"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0</w:t>
      </w:r>
      <w:r w:rsidRPr="00475942">
        <w:rPr>
          <w:rFonts w:ascii="Times New Roman" w:eastAsia="Times New Roman" w:hAnsi="Times New Roman" w:cs="Times New Roman"/>
          <w:b/>
          <w:bCs/>
          <w:kern w:val="0"/>
          <w14:ligatures w14:val="none"/>
        </w:rPr>
        <w:t xml:space="preserve"> Background to the Study</w:t>
      </w:r>
    </w:p>
    <w:p w14:paraId="27A1E5FC"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Mental health disorders represent a significant public health concern globally. The World Health Organization estimates that approximately one in eight people worldwide live with a mental disorder, with depression and anxiety among the most prevalent conditions (World Health Organization [WHO], 2022). Despite growing awareness of mental health challenges, access to professional mental health services remains limited in many parts of the world, particularly in low- and middle-income countries. In these settings, shortages of trained professionals, stigma surrounding mental illness, and financial constraints often restrict individuals from receiving timely and appropriate care.</w:t>
      </w:r>
    </w:p>
    <w:p w14:paraId="0900AB53"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Nigeria faces similar challenges in the provision of mental health services. Studies consistently report a wide treatment gap, meaning that a large proportion of people who need mental health care do not receive it. </w:t>
      </w:r>
      <w:proofErr w:type="spellStart"/>
      <w:r w:rsidRPr="00475942">
        <w:rPr>
          <w:rFonts w:ascii="Times New Roman" w:eastAsia="Times New Roman" w:hAnsi="Times New Roman" w:cs="Times New Roman"/>
          <w:kern w:val="0"/>
          <w14:ligatures w14:val="none"/>
        </w:rPr>
        <w:t>Gureje</w:t>
      </w:r>
      <w:proofErr w:type="spellEnd"/>
      <w:r w:rsidRPr="00475942">
        <w:rPr>
          <w:rFonts w:ascii="Times New Roman" w:eastAsia="Times New Roman" w:hAnsi="Times New Roman" w:cs="Times New Roman"/>
          <w:kern w:val="0"/>
          <w14:ligatures w14:val="none"/>
        </w:rPr>
        <w:t xml:space="preserve"> and </w:t>
      </w:r>
      <w:proofErr w:type="spellStart"/>
      <w:r w:rsidRPr="00475942">
        <w:rPr>
          <w:rFonts w:ascii="Times New Roman" w:eastAsia="Times New Roman" w:hAnsi="Times New Roman" w:cs="Times New Roman"/>
          <w:kern w:val="0"/>
          <w14:ligatures w14:val="none"/>
        </w:rPr>
        <w:t>Lasebikan</w:t>
      </w:r>
      <w:proofErr w:type="spellEnd"/>
      <w:r w:rsidRPr="00475942">
        <w:rPr>
          <w:rFonts w:ascii="Times New Roman" w:eastAsia="Times New Roman" w:hAnsi="Times New Roman" w:cs="Times New Roman"/>
          <w:kern w:val="0"/>
          <w14:ligatures w14:val="none"/>
        </w:rPr>
        <w:t xml:space="preserve"> (2006) observed that mental health services in Nigeria are concentrated mainly in urban tertiary facilities, leaving large segments of the population without adequate access to care. More recent reports have continued to highlight the shortage of trained mental health professionals in the country relative to the size of the population (WHO, </w:t>
      </w:r>
      <w:r w:rsidRPr="00475942">
        <w:rPr>
          <w:rFonts w:ascii="Times New Roman" w:eastAsia="Times New Roman" w:hAnsi="Times New Roman" w:cs="Times New Roman"/>
          <w:kern w:val="0"/>
          <w14:ligatures w14:val="none"/>
        </w:rPr>
        <w:lastRenderedPageBreak/>
        <w:t>2020). These limitations create barriers to mental health support for many individuals, including young adults enrolled in universities.</w:t>
      </w:r>
    </w:p>
    <w:p w14:paraId="79B93A28"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University students represent a population that is particularly vulnerable to mental health challenges. Academic pressure, social adjustment, financial concerns, and uncertainty about future careers can contribute to stress, anxiety, and depressive symptoms among students. Research conducted in several Nigerian universities has shown that a significant proportion of students experience psychological distress but do not seek professional help (Ibrahim, Kelly, Adams, &amp; Glazebrook, 2013). Barriers such as stigma, fear of discrimination, and limited awareness of available services often discourage students from utilizing counselling resources.</w:t>
      </w:r>
    </w:p>
    <w:p w14:paraId="51F91AC6"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In recent years, digital technologies have been explored as potential tools for expanding access to mental health services. Digital counselling—sometimes referred to as online counselling, e-counselling, or tele-mental health—involves the provision of psychological support through digital platforms such as video conferencing, mobile applications, messaging systems, or web-based platforms. These technologies have the potential to overcome some of the logistical barriers associated with traditional face-to-face counselling, including geographical distance, scheduling constraints, and perceived stigma (</w:t>
      </w:r>
      <w:proofErr w:type="spellStart"/>
      <w:r w:rsidRPr="00475942">
        <w:rPr>
          <w:rFonts w:ascii="Times New Roman" w:eastAsia="Times New Roman" w:hAnsi="Times New Roman" w:cs="Times New Roman"/>
          <w:kern w:val="0"/>
          <w14:ligatures w14:val="none"/>
        </w:rPr>
        <w:t>Torous</w:t>
      </w:r>
      <w:proofErr w:type="spellEnd"/>
      <w:r w:rsidRPr="00475942">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et al., </w:t>
      </w:r>
      <w:r w:rsidRPr="00475942">
        <w:rPr>
          <w:rFonts w:ascii="Times New Roman" w:eastAsia="Times New Roman" w:hAnsi="Times New Roman" w:cs="Times New Roman"/>
          <w:kern w:val="0"/>
          <w14:ligatures w14:val="none"/>
        </w:rPr>
        <w:t>2020).</w:t>
      </w:r>
    </w:p>
    <w:p w14:paraId="5C84FCB6"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Globally, digital mental health services have received increasing attention, particularly following the COVID-19 pandemic, which accelerated the adoption of remote health services. The World Health Organization (2020) notes that digital health innovations can contribute to improving access to care when appropriately integrated into national health systems. For students who are already accustomed to digital communication and mobile technologies, digital counselling may provide a more accessible and flexible pathway to psychological support.</w:t>
      </w:r>
    </w:p>
    <w:p w14:paraId="74DFC9B3"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lastRenderedPageBreak/>
        <w:t>Despite these potential advantages, the adoption of digital counselling is not without challenges. Several studies have identified barriers related to digital literacy, internet access, privacy concerns, and trust in online services (Naslund</w:t>
      </w:r>
      <w:r>
        <w:rPr>
          <w:rFonts w:ascii="Times New Roman" w:eastAsia="Times New Roman" w:hAnsi="Times New Roman" w:cs="Times New Roman"/>
          <w:kern w:val="0"/>
          <w14:ligatures w14:val="none"/>
        </w:rPr>
        <w:t xml:space="preserve"> et al., </w:t>
      </w:r>
      <w:r w:rsidRPr="00475942">
        <w:rPr>
          <w:rFonts w:ascii="Times New Roman" w:eastAsia="Times New Roman" w:hAnsi="Times New Roman" w:cs="Times New Roman"/>
          <w:kern w:val="0"/>
          <w14:ligatures w14:val="none"/>
        </w:rPr>
        <w:t>2017). In developing countries, infrastructural limitations and policy gaps may further complicate the implementation of digital mental health services. Cultural perceptions of counselling and concerns about confidentiality can also influence individuals’ willingness to engage with digital platforms for mental health support.</w:t>
      </w:r>
    </w:p>
    <w:p w14:paraId="4849D455"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Within the Nigerian university context, the extent to which students are willing or able to adopt digital counselling services remains insufficiently explored. While many students use smartphones and online platforms extensively for academic and social purposes, it is not clear whether similar technologies are perceived as appropriate or trustworthy for psychological support. Understanding the barriers that influence students’ adoption of digital counselling is therefore important for designing interventions that can effectively expand access to mental health services.</w:t>
      </w:r>
    </w:p>
    <w:p w14:paraId="5363A7E8"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The University of Ibadan, one of Nigeria’s leading institutions of higher learning, hosts a diverse student population with varying academic, social, and economic backgrounds. Like students in many universities worldwide, those enrolled at the University of Ibadan may experience mental health challenges that require professional support. Investigating the factors that influence the adoption of digital counselling among this population can provide insights that inform institutional policies, counselling service delivery, and broader strategies for improving access to mental health support in Nigerian universities.</w:t>
      </w:r>
    </w:p>
    <w:p w14:paraId="312D3FC1"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This study therefore seeks to examine the barriers to the adoption of digital counselling among University of Ibadan students and to explore strategies that may improve access to these services.</w:t>
      </w:r>
    </w:p>
    <w:p w14:paraId="2FF3AC1A"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lastRenderedPageBreak/>
        <w:t>1.</w:t>
      </w:r>
      <w:r>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Statement of the Problem</w:t>
      </w:r>
    </w:p>
    <w:p w14:paraId="321E24E2"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Access to </w:t>
      </w:r>
      <w:r>
        <w:rPr>
          <w:rFonts w:ascii="Times New Roman" w:eastAsia="Times New Roman" w:hAnsi="Times New Roman" w:cs="Times New Roman"/>
          <w:kern w:val="0"/>
          <w14:ligatures w14:val="none"/>
        </w:rPr>
        <w:t xml:space="preserve">digital counselling </w:t>
      </w:r>
      <w:r w:rsidRPr="00475942">
        <w:rPr>
          <w:rFonts w:ascii="Times New Roman" w:eastAsia="Times New Roman" w:hAnsi="Times New Roman" w:cs="Times New Roman"/>
          <w:kern w:val="0"/>
          <w14:ligatures w14:val="none"/>
        </w:rPr>
        <w:t>services remains limited in many developing countries, including Nigeria. Although the need for psychological support continues to grow, the number of trained mental health professionals available to provide such services remains relatively small compared with the size of the population. As a result, many individuals who experience mental health challenges do not receive appropriate care.</w:t>
      </w:r>
    </w:p>
    <w:p w14:paraId="4979B7DC"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University students are not exempt from this situation. While counselling services may exist within university settings, several factors can prevent students from utilizing them. Stigma associated with seeking psychological help, lack of awareness about available services, and concerns about confidentiality may discourage students from approaching counselling </w:t>
      </w:r>
      <w:proofErr w:type="spellStart"/>
      <w:r w:rsidRPr="00475942">
        <w:rPr>
          <w:rFonts w:ascii="Times New Roman" w:eastAsia="Times New Roman" w:hAnsi="Times New Roman" w:cs="Times New Roman"/>
          <w:kern w:val="0"/>
          <w14:ligatures w14:val="none"/>
        </w:rPr>
        <w:t>centres</w:t>
      </w:r>
      <w:proofErr w:type="spellEnd"/>
      <w:r w:rsidRPr="00475942">
        <w:rPr>
          <w:rFonts w:ascii="Times New Roman" w:eastAsia="Times New Roman" w:hAnsi="Times New Roman" w:cs="Times New Roman"/>
          <w:kern w:val="0"/>
          <w14:ligatures w14:val="none"/>
        </w:rPr>
        <w:t xml:space="preserve">. Additionally, traditional face-to-face counselling services may not always accommodate </w:t>
      </w:r>
      <w:r>
        <w:rPr>
          <w:rFonts w:ascii="Times New Roman" w:eastAsia="Times New Roman" w:hAnsi="Times New Roman" w:cs="Times New Roman"/>
          <w:kern w:val="0"/>
          <w14:ligatures w14:val="none"/>
        </w:rPr>
        <w:t xml:space="preserve">the </w:t>
      </w:r>
      <w:r w:rsidRPr="00475942">
        <w:rPr>
          <w:rFonts w:ascii="Times New Roman" w:eastAsia="Times New Roman" w:hAnsi="Times New Roman" w:cs="Times New Roman"/>
          <w:kern w:val="0"/>
          <w14:ligatures w14:val="none"/>
        </w:rPr>
        <w:t xml:space="preserve">students’ </w:t>
      </w:r>
      <w:r>
        <w:rPr>
          <w:rFonts w:ascii="Times New Roman" w:eastAsia="Times New Roman" w:hAnsi="Times New Roman" w:cs="Times New Roman"/>
          <w:kern w:val="0"/>
          <w14:ligatures w14:val="none"/>
        </w:rPr>
        <w:t xml:space="preserve">academic </w:t>
      </w:r>
      <w:r w:rsidRPr="00475942">
        <w:rPr>
          <w:rFonts w:ascii="Times New Roman" w:eastAsia="Times New Roman" w:hAnsi="Times New Roman" w:cs="Times New Roman"/>
          <w:kern w:val="0"/>
          <w14:ligatures w14:val="none"/>
        </w:rPr>
        <w:t>schedules or personal preferences.</w:t>
      </w:r>
    </w:p>
    <w:p w14:paraId="5D8F50E1"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Digital counselling has been proposed as a possible solution to some of these challenges. </w:t>
      </w:r>
      <w:r>
        <w:rPr>
          <w:rFonts w:ascii="Times New Roman" w:eastAsia="Times New Roman" w:hAnsi="Times New Roman" w:cs="Times New Roman"/>
          <w:kern w:val="0"/>
          <w14:ligatures w14:val="none"/>
        </w:rPr>
        <w:t xml:space="preserve">This will enable students </w:t>
      </w:r>
      <w:r w:rsidRPr="00475942">
        <w:rPr>
          <w:rFonts w:ascii="Times New Roman" w:eastAsia="Times New Roman" w:hAnsi="Times New Roman" w:cs="Times New Roman"/>
          <w:kern w:val="0"/>
          <w14:ligatures w14:val="none"/>
        </w:rPr>
        <w:t>access counselling services through online platforms</w:t>
      </w:r>
      <w:r>
        <w:rPr>
          <w:rFonts w:ascii="Times New Roman" w:eastAsia="Times New Roman" w:hAnsi="Times New Roman" w:cs="Times New Roman"/>
          <w:kern w:val="0"/>
          <w14:ligatures w14:val="none"/>
        </w:rPr>
        <w:t xml:space="preserve"> and thereby reduce </w:t>
      </w:r>
      <w:r w:rsidRPr="00475942">
        <w:rPr>
          <w:rFonts w:ascii="Times New Roman" w:eastAsia="Times New Roman" w:hAnsi="Times New Roman" w:cs="Times New Roman"/>
          <w:kern w:val="0"/>
          <w14:ligatures w14:val="none"/>
        </w:rPr>
        <w:t xml:space="preserve">  logistical barriers and increase flexibility in service delivery. However, the successful implementation of digital counselling depends on several factors, including technological infrastructure, users’ digital literacy, trust in online services, and institutional readiness.</w:t>
      </w:r>
    </w:p>
    <w:p w14:paraId="5E1EBF66"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Despite the increasing interest in digital </w:t>
      </w:r>
      <w:r>
        <w:rPr>
          <w:rFonts w:ascii="Times New Roman" w:eastAsia="Times New Roman" w:hAnsi="Times New Roman" w:cs="Times New Roman"/>
          <w:kern w:val="0"/>
          <w14:ligatures w14:val="none"/>
        </w:rPr>
        <w:t xml:space="preserve">counselling </w:t>
      </w:r>
      <w:r w:rsidRPr="00475942">
        <w:rPr>
          <w:rFonts w:ascii="Times New Roman" w:eastAsia="Times New Roman" w:hAnsi="Times New Roman" w:cs="Times New Roman"/>
          <w:kern w:val="0"/>
          <w14:ligatures w14:val="none"/>
        </w:rPr>
        <w:t>services globally, limited research has examined how Nigerian university students perceive and adopt digital counselling. In particular, there is insufficient empirical evidence on the specific barriers that may influence students’ willingness to utilize such services within the University of Ibadan context.</w:t>
      </w:r>
    </w:p>
    <w:p w14:paraId="5CA188F7"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lastRenderedPageBreak/>
        <w:t>Without a clear understanding of these barriers, attempts to introduce or expand digital counselling services may fail to meet students’ needs. This study therefore seeks to investigate the barriers to the adoption of digital counselling among University of Ibadan students and to identify strategies that may enhance access to these services.</w:t>
      </w:r>
    </w:p>
    <w:p w14:paraId="3C104E90"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2</w:t>
      </w:r>
      <w:r w:rsidRPr="00475942">
        <w:rPr>
          <w:rFonts w:ascii="Times New Roman" w:eastAsia="Times New Roman" w:hAnsi="Times New Roman" w:cs="Times New Roman"/>
          <w:b/>
          <w:bCs/>
          <w:kern w:val="0"/>
          <w14:ligatures w14:val="none"/>
        </w:rPr>
        <w:t xml:space="preserve"> </w:t>
      </w:r>
      <w:r>
        <w:rPr>
          <w:rFonts w:ascii="Times New Roman" w:eastAsia="Times New Roman" w:hAnsi="Times New Roman" w:cs="Times New Roman"/>
          <w:b/>
          <w:bCs/>
          <w:kern w:val="0"/>
          <w14:ligatures w14:val="none"/>
        </w:rPr>
        <w:tab/>
        <w:t xml:space="preserve">Purpose </w:t>
      </w:r>
      <w:r w:rsidRPr="00475942">
        <w:rPr>
          <w:rFonts w:ascii="Times New Roman" w:eastAsia="Times New Roman" w:hAnsi="Times New Roman" w:cs="Times New Roman"/>
          <w:b/>
          <w:bCs/>
          <w:kern w:val="0"/>
          <w14:ligatures w14:val="none"/>
        </w:rPr>
        <w:t>of the Study</w:t>
      </w:r>
    </w:p>
    <w:p w14:paraId="58A2B431"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The </w:t>
      </w:r>
      <w:r>
        <w:rPr>
          <w:rFonts w:ascii="Times New Roman" w:eastAsia="Times New Roman" w:hAnsi="Times New Roman" w:cs="Times New Roman"/>
          <w:kern w:val="0"/>
          <w14:ligatures w14:val="none"/>
        </w:rPr>
        <w:t xml:space="preserve">purpose </w:t>
      </w:r>
      <w:r w:rsidRPr="00475942">
        <w:rPr>
          <w:rFonts w:ascii="Times New Roman" w:eastAsia="Times New Roman" w:hAnsi="Times New Roman" w:cs="Times New Roman"/>
          <w:kern w:val="0"/>
          <w14:ligatures w14:val="none"/>
        </w:rPr>
        <w:t>of this study is to examine the barriers to the adoption of digital counselling among University of Ibadan students and to identify strategies that can improve access to such services.</w:t>
      </w:r>
    </w:p>
    <w:p w14:paraId="74E79962"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3</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Objectives of the Study</w:t>
      </w:r>
    </w:p>
    <w:p w14:paraId="73F43FC8"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The specific objectives of the study are to:</w:t>
      </w:r>
    </w:p>
    <w:p w14:paraId="7C3FCD2B" w14:textId="77777777" w:rsidR="001F4BDE" w:rsidRPr="00475942" w:rsidRDefault="001F4BDE" w:rsidP="001F4BDE">
      <w:pPr>
        <w:numPr>
          <w:ilvl w:val="0"/>
          <w:numId w:val="45"/>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To examine the level of awareness of digital counselling among University of Ibadan students.</w:t>
      </w:r>
    </w:p>
    <w:p w14:paraId="36AEF204" w14:textId="77777777" w:rsidR="001F4BDE" w:rsidRPr="00475942" w:rsidRDefault="001F4BDE" w:rsidP="001F4BDE">
      <w:pPr>
        <w:numPr>
          <w:ilvl w:val="0"/>
          <w:numId w:val="45"/>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To identify the perceived barriers that influence students’ adoption of digital counselling services.</w:t>
      </w:r>
    </w:p>
    <w:p w14:paraId="708765FB" w14:textId="77777777" w:rsidR="001F4BDE" w:rsidRPr="00475942" w:rsidRDefault="001F4BDE" w:rsidP="001F4BDE">
      <w:pPr>
        <w:numPr>
          <w:ilvl w:val="0"/>
          <w:numId w:val="45"/>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To explore students’ attitudes toward the use of digital platforms for counselling support.</w:t>
      </w:r>
    </w:p>
    <w:p w14:paraId="156048EB" w14:textId="77777777" w:rsidR="001F4BDE" w:rsidRPr="00475942" w:rsidRDefault="001F4BDE" w:rsidP="001F4BDE">
      <w:pPr>
        <w:numPr>
          <w:ilvl w:val="0"/>
          <w:numId w:val="45"/>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To identify strategies that may enhance access to digital counselling services among university students.</w:t>
      </w:r>
    </w:p>
    <w:p w14:paraId="29DA273B"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4</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Research Questions</w:t>
      </w:r>
    </w:p>
    <w:p w14:paraId="311FBD54"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The study </w:t>
      </w:r>
      <w:r>
        <w:rPr>
          <w:rFonts w:ascii="Times New Roman" w:eastAsia="Times New Roman" w:hAnsi="Times New Roman" w:cs="Times New Roman"/>
          <w:kern w:val="0"/>
          <w14:ligatures w14:val="none"/>
        </w:rPr>
        <w:t xml:space="preserve">was conducted based on the </w:t>
      </w:r>
      <w:r w:rsidRPr="00475942">
        <w:rPr>
          <w:rFonts w:ascii="Times New Roman" w:eastAsia="Times New Roman" w:hAnsi="Times New Roman" w:cs="Times New Roman"/>
          <w:kern w:val="0"/>
          <w14:ligatures w14:val="none"/>
        </w:rPr>
        <w:t>following research questions:</w:t>
      </w:r>
    </w:p>
    <w:p w14:paraId="29AF1084" w14:textId="77777777" w:rsidR="001F4BDE" w:rsidRPr="00475942" w:rsidRDefault="001F4BDE" w:rsidP="001F4BDE">
      <w:pPr>
        <w:numPr>
          <w:ilvl w:val="0"/>
          <w:numId w:val="46"/>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What is the level of awareness of digital counselling among University of Ibadan students?</w:t>
      </w:r>
    </w:p>
    <w:p w14:paraId="3C1958FE" w14:textId="77777777" w:rsidR="001F4BDE" w:rsidRPr="00475942" w:rsidRDefault="001F4BDE" w:rsidP="001F4BDE">
      <w:pPr>
        <w:numPr>
          <w:ilvl w:val="0"/>
          <w:numId w:val="46"/>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lastRenderedPageBreak/>
        <w:t>What barriers influence the adoption of digital counselling among University of Ibadan students?</w:t>
      </w:r>
    </w:p>
    <w:p w14:paraId="3377D53A" w14:textId="77777777" w:rsidR="001F4BDE" w:rsidRPr="00475942" w:rsidRDefault="001F4BDE" w:rsidP="001F4BDE">
      <w:pPr>
        <w:numPr>
          <w:ilvl w:val="0"/>
          <w:numId w:val="46"/>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What are students’ attitudes toward the use of digital counselling services?</w:t>
      </w:r>
    </w:p>
    <w:p w14:paraId="173BDA74" w14:textId="77777777" w:rsidR="001F4BDE" w:rsidRDefault="001F4BDE" w:rsidP="001F4BDE">
      <w:pPr>
        <w:numPr>
          <w:ilvl w:val="0"/>
          <w:numId w:val="46"/>
        </w:num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What strategies can improve access to digital counselling services among university students?</w:t>
      </w:r>
    </w:p>
    <w:p w14:paraId="6E385972" w14:textId="77777777" w:rsidR="001F4BDE" w:rsidRPr="00CE0E0D"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CE0E0D">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5</w:t>
      </w:r>
      <w:r>
        <w:rPr>
          <w:rFonts w:ascii="Times New Roman" w:eastAsia="Times New Roman" w:hAnsi="Times New Roman" w:cs="Times New Roman"/>
          <w:b/>
          <w:bCs/>
          <w:kern w:val="0"/>
          <w14:ligatures w14:val="none"/>
        </w:rPr>
        <w:tab/>
      </w:r>
      <w:r w:rsidRPr="00CE0E0D">
        <w:rPr>
          <w:rFonts w:ascii="Times New Roman" w:eastAsia="Times New Roman" w:hAnsi="Times New Roman" w:cs="Times New Roman"/>
          <w:b/>
          <w:bCs/>
          <w:kern w:val="0"/>
          <w14:ligatures w14:val="none"/>
        </w:rPr>
        <w:tab/>
        <w:t>Hypothesis of the research.</w:t>
      </w:r>
    </w:p>
    <w:p w14:paraId="02CC6B4B" w14:textId="77777777" w:rsidR="001F4BDE"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research will test the following assumptions:</w:t>
      </w:r>
    </w:p>
    <w:p w14:paraId="773CDFE7" w14:textId="77777777" w:rsidR="001F4BDE"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Hypothesis 1: There is no significant relationship between students’ awareness of digital counselling and the use of digital counselling services among University of Ibadan students.</w:t>
      </w:r>
    </w:p>
    <w:p w14:paraId="7566A1F2" w14:textId="77777777" w:rsidR="001F4BDE"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Hypothesis 2: Barriers to digital counselling do not significantly influence the use of digital counselling among University of Ibadan students.</w:t>
      </w:r>
    </w:p>
    <w:p w14:paraId="7D5FA996" w14:textId="77777777" w:rsidR="001F4BDE"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Hypothesis 3: Students’ attitude towards digital counselling do not significantly influence their willingness to use digital counselling services.</w:t>
      </w:r>
    </w:p>
    <w:p w14:paraId="59F9D641"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6</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Significance of the Study</w:t>
      </w:r>
    </w:p>
    <w:p w14:paraId="609D51B4"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This study is expected to contribute to knowledge in several ways. First</w:t>
      </w:r>
      <w:r>
        <w:rPr>
          <w:rFonts w:ascii="Times New Roman" w:eastAsia="Times New Roman" w:hAnsi="Times New Roman" w:cs="Times New Roman"/>
          <w:kern w:val="0"/>
          <w14:ligatures w14:val="none"/>
        </w:rPr>
        <w:t>ly</w:t>
      </w:r>
      <w:r w:rsidRPr="00475942">
        <w:rPr>
          <w:rFonts w:ascii="Times New Roman" w:eastAsia="Times New Roman" w:hAnsi="Times New Roman" w:cs="Times New Roman"/>
          <w:kern w:val="0"/>
          <w14:ligatures w14:val="none"/>
        </w:rPr>
        <w:t>, it will provide empirical evidence on the factors that influence the adoption of digital counselling among university students in Nigeria. Such information can help mental health professionals, counsellors, and university administrators understand the challenges that students face when seeking psychological support through digital platforms.</w:t>
      </w:r>
    </w:p>
    <w:p w14:paraId="0E545B48"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lastRenderedPageBreak/>
        <w:t>Second</w:t>
      </w:r>
      <w:r>
        <w:rPr>
          <w:rFonts w:ascii="Times New Roman" w:eastAsia="Times New Roman" w:hAnsi="Times New Roman" w:cs="Times New Roman"/>
          <w:kern w:val="0"/>
          <w14:ligatures w14:val="none"/>
        </w:rPr>
        <w:t>ly</w:t>
      </w:r>
      <w:r w:rsidRPr="00475942">
        <w:rPr>
          <w:rFonts w:ascii="Times New Roman" w:eastAsia="Times New Roman" w:hAnsi="Times New Roman" w:cs="Times New Roman"/>
          <w:kern w:val="0"/>
          <w14:ligatures w14:val="none"/>
        </w:rPr>
        <w:t>, the findings of this study may inform the development of policies and programs aimed at improving access to counselling services within universities</w:t>
      </w:r>
      <w:r>
        <w:rPr>
          <w:rFonts w:ascii="Times New Roman" w:eastAsia="Times New Roman" w:hAnsi="Times New Roman" w:cs="Times New Roman"/>
          <w:kern w:val="0"/>
          <w14:ligatures w14:val="none"/>
        </w:rPr>
        <w:t xml:space="preserve"> after identifying the specific barriers to the adoption of digital counselling by students. This will enable institutions</w:t>
      </w:r>
      <w:r w:rsidRPr="00475942">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to </w:t>
      </w:r>
      <w:r w:rsidRPr="00475942">
        <w:rPr>
          <w:rFonts w:ascii="Times New Roman" w:eastAsia="Times New Roman" w:hAnsi="Times New Roman" w:cs="Times New Roman"/>
          <w:kern w:val="0"/>
          <w14:ligatures w14:val="none"/>
        </w:rPr>
        <w:t xml:space="preserve">design interventions that address students’ concerns and encourage </w:t>
      </w:r>
      <w:r>
        <w:rPr>
          <w:rFonts w:ascii="Times New Roman" w:eastAsia="Times New Roman" w:hAnsi="Times New Roman" w:cs="Times New Roman"/>
          <w:kern w:val="0"/>
          <w14:ligatures w14:val="none"/>
        </w:rPr>
        <w:t xml:space="preserve">them to take advantage of it. </w:t>
      </w:r>
    </w:p>
    <w:p w14:paraId="553E9A6B"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 xml:space="preserve">Finally, the study </w:t>
      </w:r>
      <w:r>
        <w:rPr>
          <w:rFonts w:ascii="Times New Roman" w:eastAsia="Times New Roman" w:hAnsi="Times New Roman" w:cs="Times New Roman"/>
          <w:kern w:val="0"/>
          <w14:ligatures w14:val="none"/>
        </w:rPr>
        <w:t xml:space="preserve">would </w:t>
      </w:r>
      <w:r w:rsidRPr="00475942">
        <w:rPr>
          <w:rFonts w:ascii="Times New Roman" w:eastAsia="Times New Roman" w:hAnsi="Times New Roman" w:cs="Times New Roman"/>
          <w:kern w:val="0"/>
          <w14:ligatures w14:val="none"/>
        </w:rPr>
        <w:t xml:space="preserve">serve as a reference for future researchers interested in exploring digital </w:t>
      </w:r>
      <w:r>
        <w:rPr>
          <w:rFonts w:ascii="Times New Roman" w:eastAsia="Times New Roman" w:hAnsi="Times New Roman" w:cs="Times New Roman"/>
          <w:kern w:val="0"/>
          <w14:ligatures w14:val="none"/>
        </w:rPr>
        <w:t xml:space="preserve">counselling </w:t>
      </w:r>
      <w:r w:rsidRPr="00475942">
        <w:rPr>
          <w:rFonts w:ascii="Times New Roman" w:eastAsia="Times New Roman" w:hAnsi="Times New Roman" w:cs="Times New Roman"/>
          <w:kern w:val="0"/>
          <w14:ligatures w14:val="none"/>
        </w:rPr>
        <w:t xml:space="preserve">interventions within university populations in Nigeria and other similar </w:t>
      </w:r>
      <w:r>
        <w:rPr>
          <w:rFonts w:ascii="Times New Roman" w:eastAsia="Times New Roman" w:hAnsi="Times New Roman" w:cs="Times New Roman"/>
          <w:kern w:val="0"/>
          <w14:ligatures w14:val="none"/>
        </w:rPr>
        <w:t>environments</w:t>
      </w:r>
      <w:r w:rsidRPr="00475942">
        <w:rPr>
          <w:rFonts w:ascii="Times New Roman" w:eastAsia="Times New Roman" w:hAnsi="Times New Roman" w:cs="Times New Roman"/>
          <w:kern w:val="0"/>
          <w14:ligatures w14:val="none"/>
        </w:rPr>
        <w:t>.</w:t>
      </w:r>
    </w:p>
    <w:p w14:paraId="5DB6DCBA"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7</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Scope of the Study</w:t>
      </w:r>
    </w:p>
    <w:p w14:paraId="4B3EADF3"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This study focuses on the adoption of digital counselling among students of the University of Ibadan. The research specifically examines students’ awareness, perceptions, and experiences related to digital counselling services. It also investigates the barriers that may influence their willingness to utilize such services and explores strategies that could improve access.</w:t>
      </w:r>
    </w:p>
    <w:p w14:paraId="3EA43013"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kern w:val="0"/>
          <w14:ligatures w14:val="none"/>
        </w:rPr>
        <w:t>The study is limited to undergraduate and postgraduate students enrolled at the University of Ibadan during the period of data collection. While the findings may provide insights relevant to other Nigerian universities, the results are primarily intended to reflect the experiences and perceptions of students within the selected institution.</w:t>
      </w:r>
    </w:p>
    <w:p w14:paraId="3BD518DA"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b/>
          <w:bCs/>
          <w:kern w:val="0"/>
          <w14:ligatures w14:val="none"/>
        </w:rPr>
      </w:pPr>
      <w:r w:rsidRPr="00475942">
        <w:rPr>
          <w:rFonts w:ascii="Times New Roman" w:eastAsia="Times New Roman" w:hAnsi="Times New Roman" w:cs="Times New Roman"/>
          <w:b/>
          <w:bCs/>
          <w:kern w:val="0"/>
          <w14:ligatures w14:val="none"/>
        </w:rPr>
        <w:t>1.</w:t>
      </w:r>
      <w:r>
        <w:rPr>
          <w:rFonts w:ascii="Times New Roman" w:eastAsia="Times New Roman" w:hAnsi="Times New Roman" w:cs="Times New Roman"/>
          <w:b/>
          <w:bCs/>
          <w:kern w:val="0"/>
          <w14:ligatures w14:val="none"/>
        </w:rPr>
        <w:t>8</w:t>
      </w:r>
      <w:r>
        <w:rPr>
          <w:rFonts w:ascii="Times New Roman" w:eastAsia="Times New Roman" w:hAnsi="Times New Roman" w:cs="Times New Roman"/>
          <w:b/>
          <w:bCs/>
          <w:kern w:val="0"/>
          <w14:ligatures w14:val="none"/>
        </w:rPr>
        <w:tab/>
      </w:r>
      <w:r w:rsidRPr="00475942">
        <w:rPr>
          <w:rFonts w:ascii="Times New Roman" w:eastAsia="Times New Roman" w:hAnsi="Times New Roman" w:cs="Times New Roman"/>
          <w:b/>
          <w:bCs/>
          <w:kern w:val="0"/>
          <w14:ligatures w14:val="none"/>
        </w:rPr>
        <w:t xml:space="preserve"> Operational Definition of Terms</w:t>
      </w:r>
    </w:p>
    <w:p w14:paraId="792735C3"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b/>
          <w:bCs/>
          <w:kern w:val="0"/>
          <w14:ligatures w14:val="none"/>
        </w:rPr>
        <w:t>Digital Counselling:</w:t>
      </w:r>
      <w:r w:rsidRPr="00475942">
        <w:rPr>
          <w:rFonts w:ascii="Times New Roman" w:eastAsia="Times New Roman" w:hAnsi="Times New Roman" w:cs="Times New Roman"/>
          <w:kern w:val="0"/>
          <w14:ligatures w14:val="none"/>
        </w:rPr>
        <w:t xml:space="preserve"> The provision of counselling or psychological support through digital platforms such as video conferencing, mobile applications, messaging systems, or web-based platforms.</w:t>
      </w:r>
    </w:p>
    <w:p w14:paraId="7046807C"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b/>
          <w:bCs/>
          <w:kern w:val="0"/>
          <w14:ligatures w14:val="none"/>
        </w:rPr>
        <w:t>Adoption:</w:t>
      </w:r>
      <w:r w:rsidRPr="00475942">
        <w:rPr>
          <w:rFonts w:ascii="Times New Roman" w:eastAsia="Times New Roman" w:hAnsi="Times New Roman" w:cs="Times New Roman"/>
          <w:kern w:val="0"/>
          <w14:ligatures w14:val="none"/>
        </w:rPr>
        <w:t xml:space="preserve"> The willingness and actual use of digital counselling services by students.</w:t>
      </w:r>
    </w:p>
    <w:p w14:paraId="5BBBFE9F"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b/>
          <w:bCs/>
          <w:kern w:val="0"/>
          <w14:ligatures w14:val="none"/>
        </w:rPr>
        <w:lastRenderedPageBreak/>
        <w:t>Mental Health Services:</w:t>
      </w:r>
      <w:r w:rsidRPr="00475942">
        <w:rPr>
          <w:rFonts w:ascii="Times New Roman" w:eastAsia="Times New Roman" w:hAnsi="Times New Roman" w:cs="Times New Roman"/>
          <w:kern w:val="0"/>
          <w14:ligatures w14:val="none"/>
        </w:rPr>
        <w:t xml:space="preserve"> Professional services aimed at promoting psychological well-being and addressing mental health challenges through counselling, therapy, or related interventions.</w:t>
      </w:r>
    </w:p>
    <w:p w14:paraId="5623F10D"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b/>
          <w:bCs/>
          <w:kern w:val="0"/>
          <w14:ligatures w14:val="none"/>
        </w:rPr>
        <w:t>University Students:</w:t>
      </w:r>
      <w:r w:rsidRPr="00475942">
        <w:rPr>
          <w:rFonts w:ascii="Times New Roman" w:eastAsia="Times New Roman" w:hAnsi="Times New Roman" w:cs="Times New Roman"/>
          <w:kern w:val="0"/>
          <w14:ligatures w14:val="none"/>
        </w:rPr>
        <w:t xml:space="preserve"> Individuals enrolled in undergraduate or postgraduate academic programs at the University of Ibadan.</w:t>
      </w:r>
    </w:p>
    <w:p w14:paraId="3BE37104" w14:textId="77777777" w:rsidR="001F4BDE" w:rsidRPr="00475942" w:rsidRDefault="001F4BDE" w:rsidP="001F4BDE">
      <w:pPr>
        <w:spacing w:before="100" w:beforeAutospacing="1" w:after="100" w:afterAutospacing="1" w:line="480" w:lineRule="auto"/>
        <w:jc w:val="both"/>
        <w:rPr>
          <w:rFonts w:ascii="Times New Roman" w:eastAsia="Times New Roman" w:hAnsi="Times New Roman" w:cs="Times New Roman"/>
          <w:kern w:val="0"/>
          <w14:ligatures w14:val="none"/>
        </w:rPr>
      </w:pPr>
      <w:r w:rsidRPr="00475942">
        <w:rPr>
          <w:rFonts w:ascii="Times New Roman" w:eastAsia="Times New Roman" w:hAnsi="Times New Roman" w:cs="Times New Roman"/>
          <w:b/>
          <w:bCs/>
          <w:kern w:val="0"/>
          <w14:ligatures w14:val="none"/>
        </w:rPr>
        <w:t>Barriers:</w:t>
      </w:r>
      <w:r w:rsidRPr="00475942">
        <w:rPr>
          <w:rFonts w:ascii="Times New Roman" w:eastAsia="Times New Roman" w:hAnsi="Times New Roman" w:cs="Times New Roman"/>
          <w:kern w:val="0"/>
          <w14:ligatures w14:val="none"/>
        </w:rPr>
        <w:t xml:space="preserve"> Factors that hinder or discourage students from utilizing digital counselling services.</w:t>
      </w:r>
    </w:p>
    <w:p w14:paraId="5391B651" w14:textId="77777777" w:rsidR="001F4BDE" w:rsidRDefault="001F4BDE">
      <w:pPr>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br w:type="page"/>
      </w:r>
    </w:p>
    <w:p w14:paraId="6E41093B" w14:textId="2F86705F"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830742">
        <w:rPr>
          <w:rFonts w:ascii="Times New Roman" w:eastAsia="Times New Roman" w:hAnsi="Times New Roman" w:cs="Times New Roman"/>
          <w:b/>
          <w:bCs/>
          <w:kern w:val="36"/>
          <w:sz w:val="48"/>
          <w:szCs w:val="48"/>
          <w14:ligatures w14:val="none"/>
        </w:rPr>
        <w:lastRenderedPageBreak/>
        <w:t xml:space="preserve">2.2 Conceptual Review </w:t>
      </w:r>
    </w:p>
    <w:p w14:paraId="500C1E5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2.2.1 Concept of Counselling</w:t>
      </w:r>
    </w:p>
    <w:p w14:paraId="7BF5880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Counselling is a structured, professional relationship that empowers individuals to achieve mental health, wellness, education, and career goals through guided interaction and evidence-based interventions. It involves a process of helping individuals understand themselves, resolve personal challenges, and develop coping strategies for life’s demands (American Psychological Association, 2020).</w:t>
      </w:r>
    </w:p>
    <w:p w14:paraId="1571A31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Traditionally, counselling has been conceptualized as a </w:t>
      </w:r>
      <w:r w:rsidRPr="00830742">
        <w:rPr>
          <w:rFonts w:ascii="Times New Roman" w:eastAsia="Times New Roman" w:hAnsi="Times New Roman" w:cs="Times New Roman"/>
          <w:b/>
          <w:bCs/>
          <w:kern w:val="0"/>
          <w14:ligatures w14:val="none"/>
        </w:rPr>
        <w:t>face-to-face, interpersonal process</w:t>
      </w:r>
      <w:r w:rsidRPr="00830742">
        <w:rPr>
          <w:rFonts w:ascii="Times New Roman" w:eastAsia="Times New Roman" w:hAnsi="Times New Roman" w:cs="Times New Roman"/>
          <w:kern w:val="0"/>
          <w14:ligatures w14:val="none"/>
        </w:rPr>
        <w:t xml:space="preserve"> grounded in empathy, trust, and confidentiality. The therapeutic alliance between counsellor and client has been widely recognized as a critical determinant of successful outcomes. This alliance is built on rapport, emotional connection, and mutual understanding, which are often facilitated through physical presence and non-verbal communication cues.</w:t>
      </w:r>
    </w:p>
    <w:p w14:paraId="438A2B6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However, the concept of counselling has evolved significantly over time due to changes in societal needs, technological advancement, and increasing awareness of mental health issues. Modern counselling now encompasses a wide range of modalities, including individual, group, family, and community-based interventions. It also integrates diverse theoretical orientations such as cognitive-</w:t>
      </w:r>
      <w:proofErr w:type="spellStart"/>
      <w:r w:rsidRPr="00830742">
        <w:rPr>
          <w:rFonts w:ascii="Times New Roman" w:eastAsia="Times New Roman" w:hAnsi="Times New Roman" w:cs="Times New Roman"/>
          <w:kern w:val="0"/>
          <w14:ligatures w14:val="none"/>
        </w:rPr>
        <w:t>behavioural</w:t>
      </w:r>
      <w:proofErr w:type="spellEnd"/>
      <w:r w:rsidRPr="00830742">
        <w:rPr>
          <w:rFonts w:ascii="Times New Roman" w:eastAsia="Times New Roman" w:hAnsi="Times New Roman" w:cs="Times New Roman"/>
          <w:kern w:val="0"/>
          <w14:ligatures w14:val="none"/>
        </w:rPr>
        <w:t xml:space="preserve"> therapy, psychodynamic therapy, and humanistic approaches.</w:t>
      </w:r>
    </w:p>
    <w:p w14:paraId="26AEFE6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the context of university students, counselling plays a vital role in addressing academic stress, emotional instability, identity crises, and social pressures. Studies have shown that a significant proportion of university students experience psychological distress, yet many do not seek professional help due to various barriers (</w:t>
      </w:r>
      <w:proofErr w:type="spellStart"/>
      <w:r w:rsidRPr="00830742">
        <w:rPr>
          <w:rFonts w:ascii="Times New Roman" w:eastAsia="Times New Roman" w:hAnsi="Times New Roman" w:cs="Times New Roman"/>
          <w:kern w:val="0"/>
          <w14:ligatures w14:val="none"/>
        </w:rPr>
        <w:t>Adewuya</w:t>
      </w:r>
      <w:proofErr w:type="spellEnd"/>
      <w:r w:rsidRPr="00830742">
        <w:rPr>
          <w:rFonts w:ascii="Times New Roman" w:eastAsia="Times New Roman" w:hAnsi="Times New Roman" w:cs="Times New Roman"/>
          <w:kern w:val="0"/>
          <w14:ligatures w14:val="none"/>
        </w:rPr>
        <w:t xml:space="preserve"> &amp; Ola, 2005).</w:t>
      </w:r>
    </w:p>
    <w:p w14:paraId="2262B14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gap between need and utilization underscores the importance of expanding counselling delivery models beyond traditional settings. As such, the emergence of digital counselling represents a natural evolution in the field, aimed at improving accessibility and responsiveness to contemporary challenges.</w:t>
      </w:r>
    </w:p>
    <w:p w14:paraId="56188C0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2.2.2 Concept of Digital Counselling</w:t>
      </w:r>
    </w:p>
    <w:p w14:paraId="06C1D3F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also referred to as online counselling, e-counselling, or telepsychology, involves the delivery of counselling services through digital technologies such as video conferencing, mobile applications, email, and instant messaging platforms (Barak et al., 2008; Andersson, 2018).</w:t>
      </w:r>
    </w:p>
    <w:p w14:paraId="54ECC31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This modality represents a paradigm shift from physical interaction to </w:t>
      </w:r>
      <w:r w:rsidRPr="00830742">
        <w:rPr>
          <w:rFonts w:ascii="Times New Roman" w:eastAsia="Times New Roman" w:hAnsi="Times New Roman" w:cs="Times New Roman"/>
          <w:b/>
          <w:bCs/>
          <w:kern w:val="0"/>
          <w14:ligatures w14:val="none"/>
        </w:rPr>
        <w:t>technology-mediated therapeutic engagement</w:t>
      </w:r>
      <w:r w:rsidRPr="00830742">
        <w:rPr>
          <w:rFonts w:ascii="Times New Roman" w:eastAsia="Times New Roman" w:hAnsi="Times New Roman" w:cs="Times New Roman"/>
          <w:kern w:val="0"/>
          <w14:ligatures w14:val="none"/>
        </w:rPr>
        <w:t>. It allows clients to access counselling services remotely, thereby eliminating geographical and logistical constraints.</w:t>
      </w:r>
    </w:p>
    <w:p w14:paraId="1A05B4A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development of digital counselling has been driven by several factors, including:</w:t>
      </w:r>
    </w:p>
    <w:p w14:paraId="67EF6BD0" w14:textId="77777777" w:rsidR="00830742" w:rsidRPr="00830742" w:rsidRDefault="00830742" w:rsidP="00C21A3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Increased internet penetration</w:t>
      </w:r>
    </w:p>
    <w:p w14:paraId="6707F6E8" w14:textId="77777777" w:rsidR="00830742" w:rsidRPr="00830742" w:rsidRDefault="00830742" w:rsidP="00C21A3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Widespread use of smartphones</w:t>
      </w:r>
    </w:p>
    <w:p w14:paraId="37981526" w14:textId="77777777" w:rsidR="00830742" w:rsidRPr="00830742" w:rsidRDefault="00830742" w:rsidP="00C21A3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Growing demand for flexible mental health services</w:t>
      </w:r>
    </w:p>
    <w:p w14:paraId="607017BD" w14:textId="77777777" w:rsidR="00830742" w:rsidRPr="00830742" w:rsidRDefault="00830742" w:rsidP="00C21A3E">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Global health crises such as the COVID-19 pandemic</w:t>
      </w:r>
    </w:p>
    <w:p w14:paraId="474B8BB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According to Naslund et al. (2017), digital mental health interventions have the potential to bridge the treatment gap in low- and middle-income countries by providing scalable and cost-effective solutions.</w:t>
      </w:r>
    </w:p>
    <w:p w14:paraId="383B03E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can be synchronous (real-time interaction via video or chat) or asynchronous (delayed communication such as email). Each format offers unique advantages and limitations, depending on the needs of the client and the context of service delivery.</w:t>
      </w:r>
    </w:p>
    <w:p w14:paraId="4B129A4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One of the defining features of digital counselling is </w:t>
      </w:r>
      <w:r w:rsidRPr="00830742">
        <w:rPr>
          <w:rFonts w:ascii="Times New Roman" w:eastAsia="Times New Roman" w:hAnsi="Times New Roman" w:cs="Times New Roman"/>
          <w:b/>
          <w:bCs/>
          <w:kern w:val="0"/>
          <w14:ligatures w14:val="none"/>
        </w:rPr>
        <w:t>anonymity</w:t>
      </w:r>
      <w:r w:rsidRPr="00830742">
        <w:rPr>
          <w:rFonts w:ascii="Times New Roman" w:eastAsia="Times New Roman" w:hAnsi="Times New Roman" w:cs="Times New Roman"/>
          <w:kern w:val="0"/>
          <w14:ligatures w14:val="none"/>
        </w:rPr>
        <w:t xml:space="preserve">, which can reduce stigma and encourage help-seeking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However, this same feature can also raise concerns about trust, authenticity, and therapeutic depth.</w:t>
      </w:r>
    </w:p>
    <w:p w14:paraId="23B46C7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Despite </w:t>
      </w:r>
      <w:proofErr w:type="gramStart"/>
      <w:r w:rsidRPr="00830742">
        <w:rPr>
          <w:rFonts w:ascii="Times New Roman" w:eastAsia="Times New Roman" w:hAnsi="Times New Roman" w:cs="Times New Roman"/>
          <w:kern w:val="0"/>
          <w14:ligatures w14:val="none"/>
        </w:rPr>
        <w:t>its</w:t>
      </w:r>
      <w:proofErr w:type="gramEnd"/>
      <w:r w:rsidRPr="00830742">
        <w:rPr>
          <w:rFonts w:ascii="Times New Roman" w:eastAsia="Times New Roman" w:hAnsi="Times New Roman" w:cs="Times New Roman"/>
          <w:kern w:val="0"/>
          <w14:ligatures w14:val="none"/>
        </w:rPr>
        <w:t xml:space="preserve"> growing acceptance globally, the adoption of digital counselling remains uneven, particularly in developing contexts where infrastructural and cultural barriers persist.</w:t>
      </w:r>
    </w:p>
    <w:p w14:paraId="4529094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2.2.3 Forms and Modalities of Digital Counselling</w:t>
      </w:r>
    </w:p>
    <w:p w14:paraId="52554C6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is not a single uniform practice but a collection of diverse modalities that vary in delivery format, level of interaction, and technological requirements.</w:t>
      </w:r>
    </w:p>
    <w:p w14:paraId="2D609E9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 Video-Based Counselling</w:t>
      </w:r>
    </w:p>
    <w:p w14:paraId="6EB1409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involves real-time interaction between counsellor and client through video conferencing platforms such as Zoom or Skype. It closely resembles traditional face-to-face counselling and allows for observation of facial expressions and body language.</w:t>
      </w:r>
    </w:p>
    <w:p w14:paraId="210838C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b. Text-Based Counselling</w:t>
      </w:r>
    </w:p>
    <w:p w14:paraId="5377D6D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includes live chat or messaging-based counselling through platforms such as WhatsApp or specialized counselling applications. It offers flexibility and convenience but may lack emotional depth due to the absence of non-verbal cues.</w:t>
      </w:r>
    </w:p>
    <w:p w14:paraId="3779725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 Email Counselling</w:t>
      </w:r>
    </w:p>
    <w:p w14:paraId="49250A1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is an asynchronous form of counselling where clients communicate with counsellors through written messages. It allows for reflection and thoughtful responses but may not be suitable for urgent situations.</w:t>
      </w:r>
    </w:p>
    <w:p w14:paraId="2D01DA7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d. Mobile App-Based Counselling</w:t>
      </w:r>
    </w:p>
    <w:p w14:paraId="3B260E1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This involves the use of mental health applications that provide structured interventions, self-help tools, and access to professional support.</w:t>
      </w:r>
    </w:p>
    <w:p w14:paraId="3DF6AD6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e. Blended or Hybrid Counselling</w:t>
      </w:r>
    </w:p>
    <w:p w14:paraId="3B66C1E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combines digital and face-to-face methods, allowing clients to benefit from both approaches.</w:t>
      </w:r>
    </w:p>
    <w:p w14:paraId="702975F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Each modality has implications for accessibility, effectiveness, and user preference. The choice of modality often depends on factors such as technological literacy, internet availability, and the nature of the client’s concerns.</w:t>
      </w:r>
    </w:p>
    <w:p w14:paraId="54FF923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2.2.4 Benefits of Digital Counselling</w:t>
      </w:r>
    </w:p>
    <w:p w14:paraId="6B98CFE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offers several advantages that make it an attractive option for modern mental health service delivery.</w:t>
      </w:r>
    </w:p>
    <w:p w14:paraId="606D7FC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Accessibility</w:t>
      </w:r>
    </w:p>
    <w:p w14:paraId="63CBD69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removes geographical barriers, enabling individuals in remote or underserved areas to access professional support (Naslund et al., 2017).</w:t>
      </w:r>
    </w:p>
    <w:p w14:paraId="1DF5901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Convenience and Flexibility</w:t>
      </w:r>
    </w:p>
    <w:p w14:paraId="70A5A5A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Clients can access services at their own time and pace, reducing the constraints associated with scheduling and transportation.</w:t>
      </w:r>
    </w:p>
    <w:p w14:paraId="1DD02B8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Anonymity and Reduced Stigma</w:t>
      </w:r>
    </w:p>
    <w:p w14:paraId="5623385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The ability to engage in counselling without physical visibility can reduce fear of judgment and encourage help-seeking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xml:space="preserve"> (Gulliver et al., 2010).</w:t>
      </w:r>
    </w:p>
    <w:p w14:paraId="2035D22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Cost-Effectiveness</w:t>
      </w:r>
    </w:p>
    <w:p w14:paraId="4BCAF20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platforms can reduce operational costs, making services more affordable.</w:t>
      </w:r>
    </w:p>
    <w:p w14:paraId="43B3358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Scalability</w:t>
      </w:r>
    </w:p>
    <w:p w14:paraId="4D187C9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interventions can be scaled to reach a larger population, addressing the shortage of mental health professionals.</w:t>
      </w:r>
    </w:p>
    <w:p w14:paraId="3F7087D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Despite these benefits, the effectiveness of digital counselling is contingent upon user acceptance, technological infrastructure, and trust in the system.</w:t>
      </w:r>
    </w:p>
    <w:p w14:paraId="278DECF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lastRenderedPageBreak/>
        <w:t>2.2.5 Challenges of Digital Counselling</w:t>
      </w:r>
    </w:p>
    <w:p w14:paraId="0AC9A01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While digital counselling offers numerous advantages, it also presents significant challenges that may hinder its adoption.</w:t>
      </w:r>
    </w:p>
    <w:p w14:paraId="7410828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Technological Limitations</w:t>
      </w:r>
    </w:p>
    <w:p w14:paraId="386D4B6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Poor internet connectivity, high data costs, and limited access to digital devices can restrict usage, particularly in developing countries.</w:t>
      </w:r>
    </w:p>
    <w:p w14:paraId="53F2120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Privacy and Confidentiality Concerns</w:t>
      </w:r>
    </w:p>
    <w:p w14:paraId="08AA29B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Users may be hesitant to share sensitive information due to fears of data breaches or unauthorized access (</w:t>
      </w:r>
      <w:proofErr w:type="spellStart"/>
      <w:r w:rsidRPr="00830742">
        <w:rPr>
          <w:rFonts w:ascii="Times New Roman" w:eastAsia="Times New Roman" w:hAnsi="Times New Roman" w:cs="Times New Roman"/>
          <w:kern w:val="0"/>
          <w14:ligatures w14:val="none"/>
        </w:rPr>
        <w:t>Torous</w:t>
      </w:r>
      <w:proofErr w:type="spellEnd"/>
      <w:r w:rsidRPr="00830742">
        <w:rPr>
          <w:rFonts w:ascii="Times New Roman" w:eastAsia="Times New Roman" w:hAnsi="Times New Roman" w:cs="Times New Roman"/>
          <w:kern w:val="0"/>
          <w14:ligatures w14:val="none"/>
        </w:rPr>
        <w:t xml:space="preserve"> &amp; Wykes, 2020).</w:t>
      </w:r>
    </w:p>
    <w:p w14:paraId="030F8B3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Reduced Emotional Connection</w:t>
      </w:r>
    </w:p>
    <w:p w14:paraId="065D14E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absence of physical presence may limit the depth of emotional engagement and therapeutic alliance.</w:t>
      </w:r>
    </w:p>
    <w:p w14:paraId="3BF88E4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Digital Literacy</w:t>
      </w:r>
    </w:p>
    <w:p w14:paraId="49783EB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Not all users possess the skills required to navigate digital platforms effectively.</w:t>
      </w:r>
    </w:p>
    <w:p w14:paraId="250B9F3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Ethical and Legal Issues</w:t>
      </w:r>
    </w:p>
    <w:p w14:paraId="49E8EB6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Digital counselling raises questions about licensing, jurisdiction, and professional boundaries.</w:t>
      </w:r>
    </w:p>
    <w:p w14:paraId="079BE57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These challenges highlight the need for a balanced approach that addresses both technological and human factors.</w:t>
      </w:r>
    </w:p>
    <w:p w14:paraId="7C3A535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2.2.6 Concept of Adoption</w:t>
      </w:r>
    </w:p>
    <w:p w14:paraId="649D0A8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Adoption refers to the process by which individuals accept and use a new technology or innovation. In this study, adoption encompasses awareness, willingness, and actual utilization of digital counselling services.</w:t>
      </w:r>
    </w:p>
    <w:p w14:paraId="77AAA60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Technology Acceptance Model (TAM) posits that adoption is influenced by perceived usefulness and perceived ease of use (Davis, 1989). When users believe that a system is beneficial and easy to use, they are more likely to adopt it.</w:t>
      </w:r>
    </w:p>
    <w:p w14:paraId="68B130F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However, adoption is not solely determined by individual perception. External factors such as social influence, cultural norms, and infrastructural conditions also play a significant role.</w:t>
      </w:r>
    </w:p>
    <w:p w14:paraId="373224F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lastRenderedPageBreak/>
        <w:t>2.2.7 Barriers to Adoption of Digital Counselling</w:t>
      </w:r>
    </w:p>
    <w:p w14:paraId="19C1C0F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Barriers to adoption can be categorized into several dimensions:</w:t>
      </w:r>
    </w:p>
    <w:p w14:paraId="3914D9B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 Psychological Barriers</w:t>
      </w:r>
    </w:p>
    <w:p w14:paraId="6FF1F3DC" w14:textId="77777777" w:rsidR="00830742" w:rsidRPr="00830742" w:rsidRDefault="00830742" w:rsidP="00C21A3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Fear of stigma</w:t>
      </w:r>
    </w:p>
    <w:p w14:paraId="302534B6" w14:textId="77777777" w:rsidR="00830742" w:rsidRPr="00830742" w:rsidRDefault="00830742" w:rsidP="00C21A3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Lack of trust</w:t>
      </w:r>
    </w:p>
    <w:p w14:paraId="1E63F247" w14:textId="77777777" w:rsidR="00830742" w:rsidRPr="00830742" w:rsidRDefault="00830742" w:rsidP="00C21A3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Preference for traditional methods</w:t>
      </w:r>
    </w:p>
    <w:p w14:paraId="7B523E3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b. Cultural and Social Barriers</w:t>
      </w:r>
    </w:p>
    <w:p w14:paraId="1D28EB0B" w14:textId="77777777" w:rsidR="00830742" w:rsidRPr="00830742" w:rsidRDefault="00830742" w:rsidP="00C21A3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Negative perceptions of mental health</w:t>
      </w:r>
    </w:p>
    <w:p w14:paraId="45CDC79B" w14:textId="77777777" w:rsidR="00830742" w:rsidRPr="00830742" w:rsidRDefault="00830742" w:rsidP="00C21A3E">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Religious or societal beliefs</w:t>
      </w:r>
    </w:p>
    <w:p w14:paraId="026F718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 Technological Barriers</w:t>
      </w:r>
    </w:p>
    <w:p w14:paraId="086246CC" w14:textId="77777777" w:rsidR="00830742" w:rsidRPr="00830742" w:rsidRDefault="00830742" w:rsidP="00C21A3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Poor internet access</w:t>
      </w:r>
    </w:p>
    <w:p w14:paraId="3D42A6ED" w14:textId="77777777" w:rsidR="00830742" w:rsidRPr="00830742" w:rsidRDefault="00830742" w:rsidP="00C21A3E">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Lack of digital devices</w:t>
      </w:r>
    </w:p>
    <w:p w14:paraId="410AA00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d. Institutional Barriers</w:t>
      </w:r>
    </w:p>
    <w:p w14:paraId="4FA98069" w14:textId="77777777" w:rsidR="00830742" w:rsidRPr="00830742" w:rsidRDefault="00830742" w:rsidP="00C21A3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Lack of structured digital counselling systems</w:t>
      </w:r>
    </w:p>
    <w:p w14:paraId="34B01682" w14:textId="77777777" w:rsidR="00830742" w:rsidRPr="00830742" w:rsidRDefault="00830742" w:rsidP="00C21A3E">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Limited awareness initiatives</w:t>
      </w:r>
    </w:p>
    <w:p w14:paraId="625C555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These barriers interact in complex ways to influence user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w:t>
      </w:r>
    </w:p>
    <w:p w14:paraId="7494BAF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2.2.8 Strategies for Improving Access</w:t>
      </w:r>
    </w:p>
    <w:p w14:paraId="08D4890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Improving access to digital counselling requires a multi-level approach:</w:t>
      </w:r>
    </w:p>
    <w:p w14:paraId="5C9933CC" w14:textId="77777777" w:rsidR="00830742" w:rsidRPr="00830742" w:rsidRDefault="00830742" w:rsidP="00C21A3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Awareness campaigns</w:t>
      </w:r>
      <w:r w:rsidRPr="00830742">
        <w:rPr>
          <w:rFonts w:ascii="Times New Roman" w:eastAsia="Times New Roman" w:hAnsi="Times New Roman" w:cs="Times New Roman"/>
          <w:kern w:val="0"/>
          <w14:ligatures w14:val="none"/>
        </w:rPr>
        <w:t xml:space="preserve"> to improve mental health literacy</w:t>
      </w:r>
    </w:p>
    <w:p w14:paraId="7C64EEAD" w14:textId="77777777" w:rsidR="00830742" w:rsidRPr="00830742" w:rsidRDefault="00830742" w:rsidP="00C21A3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Integration into university systems</w:t>
      </w:r>
      <w:r w:rsidRPr="00830742">
        <w:rPr>
          <w:rFonts w:ascii="Times New Roman" w:eastAsia="Times New Roman" w:hAnsi="Times New Roman" w:cs="Times New Roman"/>
          <w:kern w:val="0"/>
          <w14:ligatures w14:val="none"/>
        </w:rPr>
        <w:t xml:space="preserve"> to enhance credibility</w:t>
      </w:r>
    </w:p>
    <w:p w14:paraId="47254D52" w14:textId="77777777" w:rsidR="00830742" w:rsidRPr="00830742" w:rsidRDefault="00830742" w:rsidP="00C21A3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Provision of secure platforms</w:t>
      </w:r>
      <w:r w:rsidRPr="00830742">
        <w:rPr>
          <w:rFonts w:ascii="Times New Roman" w:eastAsia="Times New Roman" w:hAnsi="Times New Roman" w:cs="Times New Roman"/>
          <w:kern w:val="0"/>
          <w14:ligatures w14:val="none"/>
        </w:rPr>
        <w:t xml:space="preserve"> to build trust</w:t>
      </w:r>
    </w:p>
    <w:p w14:paraId="7D1420F8" w14:textId="77777777" w:rsidR="00830742" w:rsidRPr="00830742" w:rsidRDefault="00830742" w:rsidP="00C21A3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Improved internet infrastructure</w:t>
      </w:r>
      <w:r w:rsidRPr="00830742">
        <w:rPr>
          <w:rFonts w:ascii="Times New Roman" w:eastAsia="Times New Roman" w:hAnsi="Times New Roman" w:cs="Times New Roman"/>
          <w:kern w:val="0"/>
          <w14:ligatures w14:val="none"/>
        </w:rPr>
        <w:t xml:space="preserve"> to reduce access barriers</w:t>
      </w:r>
    </w:p>
    <w:p w14:paraId="0841D6A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These strategies must be implemented in a coordinated manner to achieve sustainable impact.</w:t>
      </w:r>
    </w:p>
    <w:p w14:paraId="7C772AE9" w14:textId="1CB28FC7" w:rsidR="00830742" w:rsidRPr="00830742" w:rsidRDefault="00830742" w:rsidP="00C21A3E">
      <w:pPr>
        <w:spacing w:after="0" w:line="240" w:lineRule="auto"/>
        <w:rPr>
          <w:rFonts w:ascii="Times New Roman" w:eastAsia="Times New Roman" w:hAnsi="Times New Roman" w:cs="Times New Roman"/>
          <w:kern w:val="0"/>
          <w14:ligatures w14:val="none"/>
        </w:rPr>
      </w:pPr>
    </w:p>
    <w:p w14:paraId="02B61E51" w14:textId="2854B4A4"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830742">
        <w:rPr>
          <w:rFonts w:ascii="Times New Roman" w:eastAsia="Times New Roman" w:hAnsi="Times New Roman" w:cs="Times New Roman"/>
          <w:b/>
          <w:bCs/>
          <w:kern w:val="36"/>
          <w:sz w:val="48"/>
          <w:szCs w:val="48"/>
          <w14:ligatures w14:val="none"/>
        </w:rPr>
        <w:t xml:space="preserve">2.3 Theoretical Framework </w:t>
      </w:r>
    </w:p>
    <w:p w14:paraId="1FB5ABA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2.3.1 Introduction to Theoretical Framework</w:t>
      </w:r>
    </w:p>
    <w:p w14:paraId="1787995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 xml:space="preserve">A theoretical framework provides the conceptual foundation upon which a research study is built. It explains the underlying principles that guide the interpretation of variables and the relationships among them. In studies involving technology adoption and </w:t>
      </w:r>
      <w:proofErr w:type="spellStart"/>
      <w:r w:rsidRPr="00830742">
        <w:rPr>
          <w:rFonts w:ascii="Times New Roman" w:eastAsia="Times New Roman" w:hAnsi="Times New Roman" w:cs="Times New Roman"/>
          <w:kern w:val="0"/>
          <w14:ligatures w14:val="none"/>
        </w:rPr>
        <w:t>behavioural</w:t>
      </w:r>
      <w:proofErr w:type="spellEnd"/>
      <w:r w:rsidRPr="00830742">
        <w:rPr>
          <w:rFonts w:ascii="Times New Roman" w:eastAsia="Times New Roman" w:hAnsi="Times New Roman" w:cs="Times New Roman"/>
          <w:kern w:val="0"/>
          <w14:ligatures w14:val="none"/>
        </w:rPr>
        <w:t xml:space="preserve"> responses, theoretical models are essential for explaining why individuals accept or reject innovations.</w:t>
      </w:r>
    </w:p>
    <w:p w14:paraId="48125D6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study is anchored on two major theories:</w:t>
      </w:r>
    </w:p>
    <w:p w14:paraId="0395CDC7" w14:textId="77777777" w:rsidR="00830742" w:rsidRPr="00830742" w:rsidRDefault="00830742" w:rsidP="00C21A3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Technology Acceptance Model (TAM)</w:t>
      </w:r>
    </w:p>
    <w:p w14:paraId="2503F5DB" w14:textId="77777777" w:rsidR="00830742" w:rsidRPr="00830742" w:rsidRDefault="00830742" w:rsidP="00C21A3E">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Unified Theory of Acceptance and Use of Technology (UTAUT)</w:t>
      </w:r>
    </w:p>
    <w:p w14:paraId="23FB8CA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These models are widely used in explaining user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xml:space="preserve"> in relation to technological systems and are particularly relevant to the adoption of digital counselling services.</w:t>
      </w:r>
    </w:p>
    <w:p w14:paraId="5E30D55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2.3.2 Technology Acceptance Model (TAM)</w:t>
      </w:r>
    </w:p>
    <w:p w14:paraId="1274739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Technology Acceptance Model (TAM), developed by Davis (1989), is one of the most influential models in understanding how individuals adopt new technologies. The model posits that two key factors determine user acceptance:</w:t>
      </w:r>
    </w:p>
    <w:p w14:paraId="1884638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 Perceived Usefulness (PU)</w:t>
      </w:r>
    </w:p>
    <w:p w14:paraId="29EAA71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refers to the degree to which an individual believes that using a particular system will enhance their performance or outcomes.</w:t>
      </w:r>
    </w:p>
    <w:p w14:paraId="2A197CB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the context of this study, perceived usefulness relates to how students view digital counselling in terms of:</w:t>
      </w:r>
    </w:p>
    <w:p w14:paraId="2ED26461" w14:textId="77777777" w:rsidR="00830742" w:rsidRPr="00830742" w:rsidRDefault="00830742" w:rsidP="00C21A3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Improving mental well-being</w:t>
      </w:r>
    </w:p>
    <w:p w14:paraId="5861A64B" w14:textId="77777777" w:rsidR="00830742" w:rsidRPr="00830742" w:rsidRDefault="00830742" w:rsidP="00C21A3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Providing accessible support</w:t>
      </w:r>
    </w:p>
    <w:p w14:paraId="353568E8" w14:textId="77777777" w:rsidR="00830742" w:rsidRPr="00830742" w:rsidRDefault="00830742" w:rsidP="00C21A3E">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Offering effective alternatives to face-to-face counselling</w:t>
      </w:r>
    </w:p>
    <w:p w14:paraId="5D06681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If students perceive digital counselling as beneficial and impactful, they are more likely to adopt it.</w:t>
      </w:r>
    </w:p>
    <w:p w14:paraId="18875F6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b. Perceived Ease of Use (PEOU)</w:t>
      </w:r>
    </w:p>
    <w:p w14:paraId="1C62977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refers to the extent to which an individual believes that using a system will be free from effort.</w:t>
      </w:r>
    </w:p>
    <w:p w14:paraId="0D5A069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For digital counselling, this includes:</w:t>
      </w:r>
    </w:p>
    <w:p w14:paraId="51BC0F45" w14:textId="77777777" w:rsidR="00830742" w:rsidRPr="00830742" w:rsidRDefault="00830742" w:rsidP="00C21A3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Ease of accessing platforms</w:t>
      </w:r>
    </w:p>
    <w:p w14:paraId="36A2B54A" w14:textId="77777777" w:rsidR="00830742" w:rsidRPr="00830742" w:rsidRDefault="00830742" w:rsidP="00C21A3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Simplicity of navigation</w:t>
      </w:r>
    </w:p>
    <w:p w14:paraId="1B11AEF4" w14:textId="77777777" w:rsidR="00830742" w:rsidRPr="00830742" w:rsidRDefault="00830742" w:rsidP="00C21A3E">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Availability of user-friendly interfaces</w:t>
      </w:r>
    </w:p>
    <w:p w14:paraId="10717CA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When digital counselling platforms are perceived as easy to use, students are more likely to engage with them.</w:t>
      </w:r>
    </w:p>
    <w:p w14:paraId="5DD1A4B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 Attitude Toward Use</w:t>
      </w:r>
    </w:p>
    <w:p w14:paraId="4EA8B52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TAM suggests that perceived usefulness and ease of use influence the user’s attitude toward the system. A positive attitude increases the likelihood of adoption.</w:t>
      </w:r>
    </w:p>
    <w:p w14:paraId="1657577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 xml:space="preserve">d. </w:t>
      </w:r>
      <w:proofErr w:type="spellStart"/>
      <w:r w:rsidRPr="00830742">
        <w:rPr>
          <w:rFonts w:ascii="Times New Roman" w:eastAsia="Times New Roman" w:hAnsi="Times New Roman" w:cs="Times New Roman"/>
          <w:b/>
          <w:bCs/>
          <w:kern w:val="0"/>
          <w:sz w:val="27"/>
          <w:szCs w:val="27"/>
          <w14:ligatures w14:val="none"/>
        </w:rPr>
        <w:t>Behavioural</w:t>
      </w:r>
      <w:proofErr w:type="spellEnd"/>
      <w:r w:rsidRPr="00830742">
        <w:rPr>
          <w:rFonts w:ascii="Times New Roman" w:eastAsia="Times New Roman" w:hAnsi="Times New Roman" w:cs="Times New Roman"/>
          <w:b/>
          <w:bCs/>
          <w:kern w:val="0"/>
          <w:sz w:val="27"/>
          <w:szCs w:val="27"/>
          <w14:ligatures w14:val="none"/>
        </w:rPr>
        <w:t xml:space="preserve"> Intention and Actual Use</w:t>
      </w:r>
    </w:p>
    <w:p w14:paraId="2FC42AA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Ultimately, the model proposes that attitude influences </w:t>
      </w:r>
      <w:proofErr w:type="spellStart"/>
      <w:r w:rsidRPr="00830742">
        <w:rPr>
          <w:rFonts w:ascii="Times New Roman" w:eastAsia="Times New Roman" w:hAnsi="Times New Roman" w:cs="Times New Roman"/>
          <w:kern w:val="0"/>
          <w14:ligatures w14:val="none"/>
        </w:rPr>
        <w:t>behavioural</w:t>
      </w:r>
      <w:proofErr w:type="spellEnd"/>
      <w:r w:rsidRPr="00830742">
        <w:rPr>
          <w:rFonts w:ascii="Times New Roman" w:eastAsia="Times New Roman" w:hAnsi="Times New Roman" w:cs="Times New Roman"/>
          <w:kern w:val="0"/>
          <w14:ligatures w14:val="none"/>
        </w:rPr>
        <w:t xml:space="preserve"> intention, which in turn determines actual usage of the system.</w:t>
      </w:r>
    </w:p>
    <w:p w14:paraId="1F9CA95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Application of TAM to the Study</w:t>
      </w:r>
    </w:p>
    <w:p w14:paraId="5818ADA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TAM is directly relevant to this study because:</w:t>
      </w:r>
    </w:p>
    <w:p w14:paraId="45CA5A46" w14:textId="77777777" w:rsidR="00830742" w:rsidRPr="00830742" w:rsidRDefault="00830742" w:rsidP="00C21A3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Barriers such as poor internet access and low digital literacy</w:t>
      </w:r>
      <w:r w:rsidRPr="00830742">
        <w:rPr>
          <w:rFonts w:ascii="Times New Roman" w:eastAsia="Times New Roman" w:hAnsi="Times New Roman" w:cs="Times New Roman"/>
          <w:kern w:val="0"/>
          <w14:ligatures w14:val="none"/>
        </w:rPr>
        <w:t xml:space="preserve"> reduce perceived ease of use</w:t>
      </w:r>
    </w:p>
    <w:p w14:paraId="7EF60645" w14:textId="77777777" w:rsidR="00830742" w:rsidRPr="00830742" w:rsidRDefault="00830742" w:rsidP="00C21A3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Privacy concerns and stigma</w:t>
      </w:r>
      <w:r w:rsidRPr="00830742">
        <w:rPr>
          <w:rFonts w:ascii="Times New Roman" w:eastAsia="Times New Roman" w:hAnsi="Times New Roman" w:cs="Times New Roman"/>
          <w:kern w:val="0"/>
          <w14:ligatures w14:val="none"/>
        </w:rPr>
        <w:t xml:space="preserve"> reduce perceived usefulness</w:t>
      </w:r>
    </w:p>
    <w:p w14:paraId="3F5B72E9" w14:textId="77777777" w:rsidR="00830742" w:rsidRPr="00830742" w:rsidRDefault="00830742" w:rsidP="00C21A3E">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Awareness campaigns and secure platforms</w:t>
      </w:r>
      <w:r w:rsidRPr="00830742">
        <w:rPr>
          <w:rFonts w:ascii="Times New Roman" w:eastAsia="Times New Roman" w:hAnsi="Times New Roman" w:cs="Times New Roman"/>
          <w:kern w:val="0"/>
          <w14:ligatures w14:val="none"/>
        </w:rPr>
        <w:t xml:space="preserve"> enhance both usefulness and ease of use</w:t>
      </w:r>
    </w:p>
    <w:p w14:paraId="3254399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Thus, TAM helps explain why students may resist or accept digital counselling services.</w:t>
      </w:r>
    </w:p>
    <w:p w14:paraId="5B77D00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2.3.3 Unified Theory of Acceptance and Use of Technology (UTAUT)</w:t>
      </w:r>
    </w:p>
    <w:p w14:paraId="1E75620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Unified Theory of Acceptance and Use of Technology (UTAUT), developed by Venkatesh et al. (2003), extends TAM by integrating multiple models into a unified framework. It provides a more comprehensive explanation of technology adoption by incorporating additional social and contextual factors.</w:t>
      </w:r>
    </w:p>
    <w:p w14:paraId="183EA88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UTAUT identifies four key determinants of user acceptance:</w:t>
      </w:r>
    </w:p>
    <w:p w14:paraId="1A3B693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 Performance Expectancy</w:t>
      </w:r>
    </w:p>
    <w:p w14:paraId="74403A3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is similar to perceived usefulness in TAM. It refers to the degree to which an individual believes that using a system will help achieve gains in performance.</w:t>
      </w:r>
    </w:p>
    <w:p w14:paraId="5F057A7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this study, performance expectancy relates to students’ belief that digital counselling can:</w:t>
      </w:r>
    </w:p>
    <w:p w14:paraId="7038DDA8" w14:textId="77777777" w:rsidR="00830742" w:rsidRPr="00830742" w:rsidRDefault="00830742" w:rsidP="00C21A3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Effectively address mental health concerns</w:t>
      </w:r>
    </w:p>
    <w:p w14:paraId="509C647A" w14:textId="77777777" w:rsidR="00830742" w:rsidRPr="00830742" w:rsidRDefault="00830742" w:rsidP="00C21A3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Provide timely support</w:t>
      </w:r>
    </w:p>
    <w:p w14:paraId="1AC76C45" w14:textId="77777777" w:rsidR="00830742" w:rsidRPr="00830742" w:rsidRDefault="00830742" w:rsidP="00C21A3E">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Improve emotional well-being</w:t>
      </w:r>
    </w:p>
    <w:p w14:paraId="37F4FE8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lastRenderedPageBreak/>
        <w:t>b. Effort Expectancy</w:t>
      </w:r>
    </w:p>
    <w:p w14:paraId="4CD437B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corresponds to perceived ease of use. It reflects how easy the system is to use.</w:t>
      </w:r>
    </w:p>
    <w:p w14:paraId="046A185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Barriers such as:</w:t>
      </w:r>
    </w:p>
    <w:p w14:paraId="75345F33" w14:textId="77777777" w:rsidR="00830742" w:rsidRPr="00830742" w:rsidRDefault="00830742" w:rsidP="00C21A3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Complex platforms</w:t>
      </w:r>
    </w:p>
    <w:p w14:paraId="75351E10" w14:textId="77777777" w:rsidR="00830742" w:rsidRPr="00830742" w:rsidRDefault="00830742" w:rsidP="00C21A3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Poor connectivity</w:t>
      </w:r>
    </w:p>
    <w:p w14:paraId="11CF3371" w14:textId="77777777" w:rsidR="00830742" w:rsidRPr="00830742" w:rsidRDefault="00830742" w:rsidP="00C21A3E">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Limited digital skills</w:t>
      </w:r>
    </w:p>
    <w:p w14:paraId="54F5319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can negatively affect effort expectancy.</w:t>
      </w:r>
    </w:p>
    <w:p w14:paraId="2E687F1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c. Social Influence</w:t>
      </w:r>
    </w:p>
    <w:p w14:paraId="79DF592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refers to the extent to which individuals perceive that important others believe they should use a system.</w:t>
      </w:r>
    </w:p>
    <w:p w14:paraId="086B62C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the Nigerian context, social influence is particularly significant due to:</w:t>
      </w:r>
    </w:p>
    <w:p w14:paraId="1AB8C4F5" w14:textId="77777777" w:rsidR="00830742" w:rsidRPr="00830742" w:rsidRDefault="00830742" w:rsidP="00C21A3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Cultural perceptions of counselling</w:t>
      </w:r>
    </w:p>
    <w:p w14:paraId="3D68B6FB" w14:textId="77777777" w:rsidR="00830742" w:rsidRPr="00830742" w:rsidRDefault="00830742" w:rsidP="00C21A3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Peer opinions</w:t>
      </w:r>
    </w:p>
    <w:p w14:paraId="75409C10" w14:textId="77777777" w:rsidR="00830742" w:rsidRPr="00830742" w:rsidRDefault="00830742" w:rsidP="00C21A3E">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Family and religious beliefs</w:t>
      </w:r>
    </w:p>
    <w:p w14:paraId="4AB00CB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If counselling is stigmatized within a social group, students may avoid digital counselling regardless of its benefits.</w:t>
      </w:r>
    </w:p>
    <w:p w14:paraId="66D447C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d. Facilitating Conditions</w:t>
      </w:r>
    </w:p>
    <w:p w14:paraId="78D2774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These are the environmental and organizational factors that support system use.</w:t>
      </w:r>
    </w:p>
    <w:p w14:paraId="3D36E4C4"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Examples include:</w:t>
      </w:r>
    </w:p>
    <w:p w14:paraId="7DF30459" w14:textId="77777777" w:rsidR="00830742" w:rsidRPr="00830742" w:rsidRDefault="00830742" w:rsidP="00C21A3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Availability of internet access</w:t>
      </w:r>
    </w:p>
    <w:p w14:paraId="6EFABFAB" w14:textId="77777777" w:rsidR="00830742" w:rsidRPr="00830742" w:rsidRDefault="00830742" w:rsidP="00C21A3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Institutional support from the university</w:t>
      </w:r>
    </w:p>
    <w:p w14:paraId="2497EE58" w14:textId="77777777" w:rsidR="00830742" w:rsidRPr="00830742" w:rsidRDefault="00830742" w:rsidP="00C21A3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Access to devices</w:t>
      </w:r>
    </w:p>
    <w:p w14:paraId="739F7D1C" w14:textId="77777777" w:rsidR="00830742" w:rsidRPr="00830742" w:rsidRDefault="00830742" w:rsidP="00C21A3E">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Technical assistance</w:t>
      </w:r>
    </w:p>
    <w:p w14:paraId="488F7E8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this study, facilitating conditions are critical, as infrastructural limitations directly affect adoption.</w:t>
      </w:r>
    </w:p>
    <w:p w14:paraId="490BEB1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2.3.4 Integration of TAM and UTAUT with the Study Variables</w:t>
      </w:r>
    </w:p>
    <w:p w14:paraId="69467A3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Both TAM and UTAUT complement each other in explaining the adoption of digital counselling.</w:t>
      </w:r>
    </w:p>
    <w:p w14:paraId="4FCA836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lastRenderedPageBreak/>
        <w:t>Barriers in Relation to TAM and UTAUT</w:t>
      </w:r>
    </w:p>
    <w:p w14:paraId="27205CA4" w14:textId="77777777" w:rsidR="00830742" w:rsidRPr="00830742" w:rsidRDefault="00830742" w:rsidP="00C21A3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Technological barriers</w:t>
      </w:r>
      <w:r w:rsidRPr="00830742">
        <w:rPr>
          <w:rFonts w:ascii="Times New Roman" w:eastAsia="Times New Roman" w:hAnsi="Times New Roman" w:cs="Times New Roman"/>
          <w:kern w:val="0"/>
          <w14:ligatures w14:val="none"/>
        </w:rPr>
        <w:t xml:space="preserve"> → affect ease of use / effort expectancy</w:t>
      </w:r>
    </w:p>
    <w:p w14:paraId="1F8EBEF8" w14:textId="77777777" w:rsidR="00830742" w:rsidRPr="00830742" w:rsidRDefault="00830742" w:rsidP="00C21A3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Psychological barriers (privacy, stigma)</w:t>
      </w:r>
      <w:r w:rsidRPr="00830742">
        <w:rPr>
          <w:rFonts w:ascii="Times New Roman" w:eastAsia="Times New Roman" w:hAnsi="Times New Roman" w:cs="Times New Roman"/>
          <w:kern w:val="0"/>
          <w14:ligatures w14:val="none"/>
        </w:rPr>
        <w:t xml:space="preserve"> → affect perceived usefulness / performance expectancy</w:t>
      </w:r>
    </w:p>
    <w:p w14:paraId="4240FD32" w14:textId="77777777" w:rsidR="00830742" w:rsidRPr="00830742" w:rsidRDefault="00830742" w:rsidP="00C21A3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Cultural barriers</w:t>
      </w:r>
      <w:r w:rsidRPr="00830742">
        <w:rPr>
          <w:rFonts w:ascii="Times New Roman" w:eastAsia="Times New Roman" w:hAnsi="Times New Roman" w:cs="Times New Roman"/>
          <w:kern w:val="0"/>
          <w14:ligatures w14:val="none"/>
        </w:rPr>
        <w:t xml:space="preserve"> → linked to social influence</w:t>
      </w:r>
    </w:p>
    <w:p w14:paraId="523E3D7B" w14:textId="77777777" w:rsidR="00830742" w:rsidRPr="00830742" w:rsidRDefault="00830742" w:rsidP="00C21A3E">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Institutional barriers</w:t>
      </w:r>
      <w:r w:rsidRPr="00830742">
        <w:rPr>
          <w:rFonts w:ascii="Times New Roman" w:eastAsia="Times New Roman" w:hAnsi="Times New Roman" w:cs="Times New Roman"/>
          <w:kern w:val="0"/>
          <w14:ligatures w14:val="none"/>
        </w:rPr>
        <w:t xml:space="preserve"> → linked to facilitating conditions</w:t>
      </w:r>
    </w:p>
    <w:p w14:paraId="2484E2C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Strategies in Relation to TAM and UTAUT</w:t>
      </w:r>
    </w:p>
    <w:p w14:paraId="18FD8F18" w14:textId="77777777" w:rsidR="00830742" w:rsidRPr="00830742" w:rsidRDefault="00830742" w:rsidP="00C21A3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Awareness campaigns</w:t>
      </w:r>
      <w:r w:rsidRPr="00830742">
        <w:rPr>
          <w:rFonts w:ascii="Times New Roman" w:eastAsia="Times New Roman" w:hAnsi="Times New Roman" w:cs="Times New Roman"/>
          <w:kern w:val="0"/>
          <w14:ligatures w14:val="none"/>
        </w:rPr>
        <w:t xml:space="preserve"> → improve perceived usefulness and social influence</w:t>
      </w:r>
    </w:p>
    <w:p w14:paraId="52673D2C" w14:textId="77777777" w:rsidR="00830742" w:rsidRPr="00830742" w:rsidRDefault="00830742" w:rsidP="00C21A3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Secure platforms</w:t>
      </w:r>
      <w:r w:rsidRPr="00830742">
        <w:rPr>
          <w:rFonts w:ascii="Times New Roman" w:eastAsia="Times New Roman" w:hAnsi="Times New Roman" w:cs="Times New Roman"/>
          <w:kern w:val="0"/>
          <w14:ligatures w14:val="none"/>
        </w:rPr>
        <w:t xml:space="preserve"> → address trust and perceived usefulness</w:t>
      </w:r>
    </w:p>
    <w:p w14:paraId="5DA29654" w14:textId="77777777" w:rsidR="00830742" w:rsidRPr="00830742" w:rsidRDefault="00830742" w:rsidP="00C21A3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Institutional integration</w:t>
      </w:r>
      <w:r w:rsidRPr="00830742">
        <w:rPr>
          <w:rFonts w:ascii="Times New Roman" w:eastAsia="Times New Roman" w:hAnsi="Times New Roman" w:cs="Times New Roman"/>
          <w:kern w:val="0"/>
          <w14:ligatures w14:val="none"/>
        </w:rPr>
        <w:t xml:space="preserve"> → strengthen facilitating conditions</w:t>
      </w:r>
    </w:p>
    <w:p w14:paraId="416DEA15" w14:textId="77777777" w:rsidR="00830742" w:rsidRPr="00830742" w:rsidRDefault="00830742" w:rsidP="00C21A3E">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Improved internet access</w:t>
      </w:r>
      <w:r w:rsidRPr="00830742">
        <w:rPr>
          <w:rFonts w:ascii="Times New Roman" w:eastAsia="Times New Roman" w:hAnsi="Times New Roman" w:cs="Times New Roman"/>
          <w:kern w:val="0"/>
          <w14:ligatures w14:val="none"/>
        </w:rPr>
        <w:t xml:space="preserve"> → enhance ease of use</w:t>
      </w:r>
    </w:p>
    <w:p w14:paraId="6D554D8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830742">
        <w:rPr>
          <w:rFonts w:ascii="Times New Roman" w:eastAsia="Times New Roman" w:hAnsi="Times New Roman" w:cs="Times New Roman"/>
          <w:b/>
          <w:bCs/>
          <w:kern w:val="0"/>
          <w:sz w:val="27"/>
          <w:szCs w:val="27"/>
          <w14:ligatures w14:val="none"/>
        </w:rPr>
        <w:t>Adoption Outcome</w:t>
      </w:r>
    </w:p>
    <w:p w14:paraId="7C8D1FD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Both models converge on the idea that:</w:t>
      </w:r>
    </w:p>
    <w:p w14:paraId="4D0A900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Adoption occurs when users perceive a system as useful, easy to use, socially acceptable, and adequately supported.</w:t>
      </w:r>
    </w:p>
    <w:p w14:paraId="412AC01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2.3.5 Justification for the Use of TAM and UTAUT</w:t>
      </w:r>
    </w:p>
    <w:p w14:paraId="2018095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selection of TAM and UTAUT for this study is justified based on the following:</w:t>
      </w:r>
    </w:p>
    <w:p w14:paraId="552B70C0" w14:textId="77777777" w:rsidR="00830742" w:rsidRPr="00830742" w:rsidRDefault="00830742" w:rsidP="00C21A3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Relevance to Technology-Based Services</w:t>
      </w:r>
      <w:r w:rsidRPr="00830742">
        <w:rPr>
          <w:rFonts w:ascii="Times New Roman" w:eastAsia="Times New Roman" w:hAnsi="Times New Roman" w:cs="Times New Roman"/>
          <w:kern w:val="0"/>
          <w14:ligatures w14:val="none"/>
        </w:rPr>
        <w:br/>
        <w:t>Both models are specifically designed to explain the adoption of technological innovations.</w:t>
      </w:r>
    </w:p>
    <w:p w14:paraId="7E915248" w14:textId="77777777" w:rsidR="00830742" w:rsidRPr="00830742" w:rsidRDefault="00830742" w:rsidP="00C21A3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Empirical Support</w:t>
      </w:r>
      <w:r w:rsidRPr="00830742">
        <w:rPr>
          <w:rFonts w:ascii="Times New Roman" w:eastAsia="Times New Roman" w:hAnsi="Times New Roman" w:cs="Times New Roman"/>
          <w:kern w:val="0"/>
          <w14:ligatures w14:val="none"/>
        </w:rPr>
        <w:br/>
        <w:t>Numerous studies have validated these models across different contexts, including digital health (Venkatesh et al., 2003).</w:t>
      </w:r>
    </w:p>
    <w:p w14:paraId="280EA0E0" w14:textId="77777777" w:rsidR="00830742" w:rsidRPr="00830742" w:rsidRDefault="00830742" w:rsidP="00C21A3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Comprehensive Coverage</w:t>
      </w:r>
      <w:r w:rsidRPr="00830742">
        <w:rPr>
          <w:rFonts w:ascii="Times New Roman" w:eastAsia="Times New Roman" w:hAnsi="Times New Roman" w:cs="Times New Roman"/>
          <w:kern w:val="0"/>
          <w14:ligatures w14:val="none"/>
        </w:rPr>
        <w:br/>
        <w:t>While TAM focuses on individual perception, UTAUT incorporates social and environmental factors, providing a holistic framework.</w:t>
      </w:r>
    </w:p>
    <w:p w14:paraId="543E69A5" w14:textId="77777777" w:rsidR="00830742" w:rsidRPr="00830742" w:rsidRDefault="00830742" w:rsidP="00C21A3E">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Alignment with Study Variables</w:t>
      </w:r>
      <w:r w:rsidRPr="00830742">
        <w:rPr>
          <w:rFonts w:ascii="Times New Roman" w:eastAsia="Times New Roman" w:hAnsi="Times New Roman" w:cs="Times New Roman"/>
          <w:kern w:val="0"/>
          <w14:ligatures w14:val="none"/>
        </w:rPr>
        <w:br/>
        <w:t>The constructs in both models align directly with:</w:t>
      </w:r>
    </w:p>
    <w:p w14:paraId="7967C896" w14:textId="77777777" w:rsidR="00830742" w:rsidRPr="00830742" w:rsidRDefault="00830742" w:rsidP="00C21A3E">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Barriers (independent variable)</w:t>
      </w:r>
    </w:p>
    <w:p w14:paraId="1D87270B" w14:textId="77777777" w:rsidR="00830742" w:rsidRPr="00830742" w:rsidRDefault="00830742" w:rsidP="00C21A3E">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Adoption (dependent variable)</w:t>
      </w:r>
    </w:p>
    <w:p w14:paraId="64F190E8" w14:textId="77777777" w:rsidR="00830742" w:rsidRPr="00830742" w:rsidRDefault="00830742" w:rsidP="00C21A3E">
      <w:pPr>
        <w:numPr>
          <w:ilvl w:val="1"/>
          <w:numId w:val="18"/>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Strategies (intervention variables)</w:t>
      </w:r>
    </w:p>
    <w:p w14:paraId="1B328EB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2.3.6 Conceptual Implication for the Study</w:t>
      </w:r>
    </w:p>
    <w:p w14:paraId="7D9A5B9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integration of TAM and UTAUT suggests that improving adoption of digital counselling requires:</w:t>
      </w:r>
    </w:p>
    <w:p w14:paraId="25B9CBBD" w14:textId="77777777" w:rsidR="00830742" w:rsidRPr="00830742" w:rsidRDefault="00830742" w:rsidP="00C21A3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Enhancing perceived usefulness (showing effectiveness)</w:t>
      </w:r>
    </w:p>
    <w:p w14:paraId="63C9D791" w14:textId="77777777" w:rsidR="00830742" w:rsidRPr="00830742" w:rsidRDefault="00830742" w:rsidP="00C21A3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Improving ease of use (simplifying platforms)</w:t>
      </w:r>
    </w:p>
    <w:p w14:paraId="515FC192" w14:textId="77777777" w:rsidR="00830742" w:rsidRPr="00830742" w:rsidRDefault="00830742" w:rsidP="00C21A3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Addressing social perceptions (reducing stigma)</w:t>
      </w:r>
    </w:p>
    <w:p w14:paraId="6191ED75" w14:textId="77777777" w:rsidR="00830742" w:rsidRPr="00830742" w:rsidRDefault="00830742" w:rsidP="00C21A3E">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Strengthening facilitating conditions (infrastructure and institutional support)</w:t>
      </w:r>
    </w:p>
    <w:p w14:paraId="364F7F2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theoretical grounding provides a strong basis for interpreting the findings of the study and formulating practical recommendations.</w:t>
      </w:r>
    </w:p>
    <w:p w14:paraId="6E369586" w14:textId="334E4161"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p>
    <w:p w14:paraId="5D1B66E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830742">
        <w:rPr>
          <w:rFonts w:ascii="Times New Roman" w:eastAsia="Times New Roman" w:hAnsi="Times New Roman" w:cs="Times New Roman"/>
          <w:b/>
          <w:bCs/>
          <w:kern w:val="36"/>
          <w:sz w:val="48"/>
          <w:szCs w:val="48"/>
          <w14:ligatures w14:val="none"/>
        </w:rPr>
        <w:t>2.4 Empirical Review (Thematic Approach)</w:t>
      </w:r>
    </w:p>
    <w:p w14:paraId="7F46FA0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2.4.1 Introduction</w:t>
      </w:r>
    </w:p>
    <w:p w14:paraId="60F2465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Empirical literature provides evidence-based insights into the adoption of digital counselling and the factors influencing its utilization. This section reviews relevant studies across global, African, and Nigerian contexts, organized thematically around three core areas: </w:t>
      </w:r>
      <w:r w:rsidRPr="00830742">
        <w:rPr>
          <w:rFonts w:ascii="Times New Roman" w:eastAsia="Times New Roman" w:hAnsi="Times New Roman" w:cs="Times New Roman"/>
          <w:b/>
          <w:bCs/>
          <w:kern w:val="0"/>
          <w14:ligatures w14:val="none"/>
        </w:rPr>
        <w:t>barriers to digital counselling</w:t>
      </w:r>
      <w:r w:rsidRPr="00830742">
        <w:rPr>
          <w:rFonts w:ascii="Times New Roman" w:eastAsia="Times New Roman" w:hAnsi="Times New Roman" w:cs="Times New Roman"/>
          <w:kern w:val="0"/>
          <w14:ligatures w14:val="none"/>
        </w:rPr>
        <w:t xml:space="preserve">, </w:t>
      </w:r>
      <w:r w:rsidRPr="00830742">
        <w:rPr>
          <w:rFonts w:ascii="Times New Roman" w:eastAsia="Times New Roman" w:hAnsi="Times New Roman" w:cs="Times New Roman"/>
          <w:b/>
          <w:bCs/>
          <w:kern w:val="0"/>
          <w14:ligatures w14:val="none"/>
        </w:rPr>
        <w:t>adoption patterns</w:t>
      </w:r>
      <w:r w:rsidRPr="00830742">
        <w:rPr>
          <w:rFonts w:ascii="Times New Roman" w:eastAsia="Times New Roman" w:hAnsi="Times New Roman" w:cs="Times New Roman"/>
          <w:kern w:val="0"/>
          <w14:ligatures w14:val="none"/>
        </w:rPr>
        <w:t xml:space="preserve">, and </w:t>
      </w:r>
      <w:r w:rsidRPr="00830742">
        <w:rPr>
          <w:rFonts w:ascii="Times New Roman" w:eastAsia="Times New Roman" w:hAnsi="Times New Roman" w:cs="Times New Roman"/>
          <w:b/>
          <w:bCs/>
          <w:kern w:val="0"/>
          <w14:ligatures w14:val="none"/>
        </w:rPr>
        <w:t>strategies for improving access</w:t>
      </w:r>
      <w:r w:rsidRPr="00830742">
        <w:rPr>
          <w:rFonts w:ascii="Times New Roman" w:eastAsia="Times New Roman" w:hAnsi="Times New Roman" w:cs="Times New Roman"/>
          <w:kern w:val="0"/>
          <w14:ligatures w14:val="none"/>
        </w:rPr>
        <w:t>. This thematic approach allows for a more integrated understanding of the issues under investigation and highlights patterns across different contexts.</w:t>
      </w:r>
    </w:p>
    <w:p w14:paraId="0306FE1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2.4.2 Barriers to the Adoption of Digital Counselling</w:t>
      </w:r>
    </w:p>
    <w:p w14:paraId="3E4EFAC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 substantial body of empirical research identifies multiple barriers that limit the adoption of digital counselling, particularly among young people and university students.</w:t>
      </w:r>
    </w:p>
    <w:p w14:paraId="76F8254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One of the most consistently reported barriers is </w:t>
      </w:r>
      <w:r w:rsidRPr="00830742">
        <w:rPr>
          <w:rFonts w:ascii="Times New Roman" w:eastAsia="Times New Roman" w:hAnsi="Times New Roman" w:cs="Times New Roman"/>
          <w:b/>
          <w:bCs/>
          <w:kern w:val="0"/>
          <w14:ligatures w14:val="none"/>
        </w:rPr>
        <w:t xml:space="preserve">stigma associated with mental health and help-seeking </w:t>
      </w:r>
      <w:proofErr w:type="spellStart"/>
      <w:r w:rsidRPr="00830742">
        <w:rPr>
          <w:rFonts w:ascii="Times New Roman" w:eastAsia="Times New Roman" w:hAnsi="Times New Roman" w:cs="Times New Roman"/>
          <w:b/>
          <w:bCs/>
          <w:kern w:val="0"/>
          <w14:ligatures w14:val="none"/>
        </w:rPr>
        <w:t>behaviour</w:t>
      </w:r>
      <w:proofErr w:type="spellEnd"/>
      <w:r w:rsidRPr="00830742">
        <w:rPr>
          <w:rFonts w:ascii="Times New Roman" w:eastAsia="Times New Roman" w:hAnsi="Times New Roman" w:cs="Times New Roman"/>
          <w:kern w:val="0"/>
          <w14:ligatures w14:val="none"/>
        </w:rPr>
        <w:t>. In a seminal study, Gulliver et al. (2010) found that stigma—both self-imposed and socially reinforced—remains one of the most significant obstacles preventing young people from accessing mental health services. This stigma is often linked to fears of being perceived as weak, unstable, or socially undesirable.</w:t>
      </w:r>
    </w:p>
    <w:p w14:paraId="28BBC68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In the Nigerian context, Oladipo (2014) similarly observed that cultural perceptions of mental health significantly influence help-seeking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The study revealed that many Nigerian youths associate counselling with severe psychological problems, thereby discouraging early or preventive engagement with mental health services.</w:t>
      </w:r>
    </w:p>
    <w:p w14:paraId="46BAF9E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Another critical barrier identified in the literature is </w:t>
      </w:r>
      <w:r w:rsidRPr="00830742">
        <w:rPr>
          <w:rFonts w:ascii="Times New Roman" w:eastAsia="Times New Roman" w:hAnsi="Times New Roman" w:cs="Times New Roman"/>
          <w:b/>
          <w:bCs/>
          <w:kern w:val="0"/>
          <w14:ligatures w14:val="none"/>
        </w:rPr>
        <w:t>lack of awareness</w:t>
      </w:r>
      <w:r w:rsidRPr="00830742">
        <w:rPr>
          <w:rFonts w:ascii="Times New Roman" w:eastAsia="Times New Roman" w:hAnsi="Times New Roman" w:cs="Times New Roman"/>
          <w:kern w:val="0"/>
          <w14:ligatures w14:val="none"/>
        </w:rPr>
        <w:t>. Many students are either unaware of the availability of counselling services or lack adequate understanding of how such services can benefit them. This gap in mental health literacy contributes to low utilization rates, even when services are accessible.</w:t>
      </w:r>
    </w:p>
    <w:p w14:paraId="0E13331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 xml:space="preserve">Privacy and confidentiality </w:t>
      </w:r>
      <w:proofErr w:type="gramStart"/>
      <w:r w:rsidRPr="00830742">
        <w:rPr>
          <w:rFonts w:ascii="Times New Roman" w:eastAsia="Times New Roman" w:hAnsi="Times New Roman" w:cs="Times New Roman"/>
          <w:b/>
          <w:bCs/>
          <w:kern w:val="0"/>
          <w14:ligatures w14:val="none"/>
        </w:rPr>
        <w:t>concerns</w:t>
      </w:r>
      <w:proofErr w:type="gramEnd"/>
      <w:r w:rsidRPr="00830742">
        <w:rPr>
          <w:rFonts w:ascii="Times New Roman" w:eastAsia="Times New Roman" w:hAnsi="Times New Roman" w:cs="Times New Roman"/>
          <w:kern w:val="0"/>
          <w14:ligatures w14:val="none"/>
        </w:rPr>
        <w:t xml:space="preserve"> also emerge prominently in empirical studies. </w:t>
      </w:r>
      <w:proofErr w:type="spellStart"/>
      <w:r w:rsidRPr="00830742">
        <w:rPr>
          <w:rFonts w:ascii="Times New Roman" w:eastAsia="Times New Roman" w:hAnsi="Times New Roman" w:cs="Times New Roman"/>
          <w:kern w:val="0"/>
          <w14:ligatures w14:val="none"/>
        </w:rPr>
        <w:t>Torous</w:t>
      </w:r>
      <w:proofErr w:type="spellEnd"/>
      <w:r w:rsidRPr="00830742">
        <w:rPr>
          <w:rFonts w:ascii="Times New Roman" w:eastAsia="Times New Roman" w:hAnsi="Times New Roman" w:cs="Times New Roman"/>
          <w:kern w:val="0"/>
          <w14:ligatures w14:val="none"/>
        </w:rPr>
        <w:t xml:space="preserve"> and Wykes (2020) noted that users of digital mental health platforms often express concerns about </w:t>
      </w:r>
      <w:r w:rsidRPr="00830742">
        <w:rPr>
          <w:rFonts w:ascii="Times New Roman" w:eastAsia="Times New Roman" w:hAnsi="Times New Roman" w:cs="Times New Roman"/>
          <w:kern w:val="0"/>
          <w14:ligatures w14:val="none"/>
        </w:rPr>
        <w:lastRenderedPageBreak/>
        <w:t>data security, confidentiality, and the potential misuse of personal information. These concerns are particularly pronounced in digital environments where trust in technology is not fully established.</w:t>
      </w:r>
    </w:p>
    <w:p w14:paraId="119B0CF0"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In addition to psychological and perceptual barriers, </w:t>
      </w:r>
      <w:r w:rsidRPr="00830742">
        <w:rPr>
          <w:rFonts w:ascii="Times New Roman" w:eastAsia="Times New Roman" w:hAnsi="Times New Roman" w:cs="Times New Roman"/>
          <w:b/>
          <w:bCs/>
          <w:kern w:val="0"/>
          <w14:ligatures w14:val="none"/>
        </w:rPr>
        <w:t>technological limitations</w:t>
      </w:r>
      <w:r w:rsidRPr="00830742">
        <w:rPr>
          <w:rFonts w:ascii="Times New Roman" w:eastAsia="Times New Roman" w:hAnsi="Times New Roman" w:cs="Times New Roman"/>
          <w:kern w:val="0"/>
          <w14:ligatures w14:val="none"/>
        </w:rPr>
        <w:t xml:space="preserve"> play a significant role. Naslund et al. (2017) highlighted that in low- and middle-income countries, infrastructural challenges such as poor internet connectivity, high data costs, and limited access to digital devices significantly hinder the adoption of digital mental health interventions.</w:t>
      </w:r>
    </w:p>
    <w:p w14:paraId="044C0D0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Furthermore, </w:t>
      </w:r>
      <w:r w:rsidRPr="00830742">
        <w:rPr>
          <w:rFonts w:ascii="Times New Roman" w:eastAsia="Times New Roman" w:hAnsi="Times New Roman" w:cs="Times New Roman"/>
          <w:b/>
          <w:bCs/>
          <w:kern w:val="0"/>
          <w14:ligatures w14:val="none"/>
        </w:rPr>
        <w:t>preference for face-to-face interaction</w:t>
      </w:r>
      <w:r w:rsidRPr="00830742">
        <w:rPr>
          <w:rFonts w:ascii="Times New Roman" w:eastAsia="Times New Roman" w:hAnsi="Times New Roman" w:cs="Times New Roman"/>
          <w:kern w:val="0"/>
          <w14:ligatures w14:val="none"/>
        </w:rPr>
        <w:t xml:space="preserve"> remains a notable barrier. Many individuals perceive traditional counselling as more effective due to the presence of non-verbal communication cues and the perceived authenticity of in-person interactions. This preference is often rooted in the belief that emotional connection is stronger in physical settings.</w:t>
      </w:r>
    </w:p>
    <w:p w14:paraId="749CCE6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Empirical evidence also points to </w:t>
      </w:r>
      <w:r w:rsidRPr="00830742">
        <w:rPr>
          <w:rFonts w:ascii="Times New Roman" w:eastAsia="Times New Roman" w:hAnsi="Times New Roman" w:cs="Times New Roman"/>
          <w:b/>
          <w:bCs/>
          <w:kern w:val="0"/>
          <w14:ligatures w14:val="none"/>
        </w:rPr>
        <w:t>low digital literacy</w:t>
      </w:r>
      <w:r w:rsidRPr="00830742">
        <w:rPr>
          <w:rFonts w:ascii="Times New Roman" w:eastAsia="Times New Roman" w:hAnsi="Times New Roman" w:cs="Times New Roman"/>
          <w:kern w:val="0"/>
          <w14:ligatures w14:val="none"/>
        </w:rPr>
        <w:t xml:space="preserve"> as a limiting factor. Students who are not comfortable using digital tools may find it difficult to engage with online counselling platforms, thereby reducing adoption.</w:t>
      </w:r>
    </w:p>
    <w:p w14:paraId="3EA8730F"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Collectively, these findings suggest that barriers to digital counselling are multi-dimensional, encompassing psychological, cultural, technological, and institutional factors.</w:t>
      </w:r>
    </w:p>
    <w:p w14:paraId="06C1679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2.4.3 Adoption of Digital Counselling and Mental Health Services</w:t>
      </w:r>
    </w:p>
    <w:p w14:paraId="44B0033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Despite the increasing availability of digital counselling platforms, empirical studies indicate that adoption rates remain relatively low, particularly in developing contexts.</w:t>
      </w:r>
    </w:p>
    <w:p w14:paraId="2F783C6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Globally, research shows a growing acceptance of digital mental health interventions. Barak et al. (2008), in a comprehensive review, found that online therapeutic interventions can be effective in addressing various psychological conditions, including anxiety and depression. Similarly, Andersson (2018) reported that internet-based interventions have demonstrated significant efficacy, particularly when structured and guided.</w:t>
      </w:r>
    </w:p>
    <w:p w14:paraId="32B1488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However, effectiveness does not necessarily translate to widespread adoption. Gulliver et al. (2010) emphasized that even when effective services are available, utilization remains low due to the barriers discussed earlier.</w:t>
      </w:r>
    </w:p>
    <w:p w14:paraId="563937F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higher-income countries, adoption rates are gradually increasing due to better infrastructure, higher digital literacy, and stronger institutional support. The COVID-19 pandemic further accelerated the adoption of digital counselling globally, as physical distancing measures necessitated remote service delivery (</w:t>
      </w:r>
      <w:proofErr w:type="spellStart"/>
      <w:r w:rsidRPr="00830742">
        <w:rPr>
          <w:rFonts w:ascii="Times New Roman" w:eastAsia="Times New Roman" w:hAnsi="Times New Roman" w:cs="Times New Roman"/>
          <w:kern w:val="0"/>
          <w14:ligatures w14:val="none"/>
        </w:rPr>
        <w:t>Torous</w:t>
      </w:r>
      <w:proofErr w:type="spellEnd"/>
      <w:r w:rsidRPr="00830742">
        <w:rPr>
          <w:rFonts w:ascii="Times New Roman" w:eastAsia="Times New Roman" w:hAnsi="Times New Roman" w:cs="Times New Roman"/>
          <w:kern w:val="0"/>
          <w14:ligatures w14:val="none"/>
        </w:rPr>
        <w:t xml:space="preserve"> &amp; Wykes, 2020).</w:t>
      </w:r>
    </w:p>
    <w:p w14:paraId="6C24EA6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In contrast, adoption patterns in African contexts remain uneven. While there is increasing interest in digital health solutions, actual usage is often constrained by infrastructural and socio-cultural factors.</w:t>
      </w:r>
    </w:p>
    <w:p w14:paraId="5F414BE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 xml:space="preserve">Within Nigeria, empirical studies consistently report low utilization of counselling services among university students. </w:t>
      </w:r>
      <w:proofErr w:type="spellStart"/>
      <w:r w:rsidRPr="00830742">
        <w:rPr>
          <w:rFonts w:ascii="Times New Roman" w:eastAsia="Times New Roman" w:hAnsi="Times New Roman" w:cs="Times New Roman"/>
          <w:kern w:val="0"/>
          <w14:ligatures w14:val="none"/>
        </w:rPr>
        <w:t>Adewuya</w:t>
      </w:r>
      <w:proofErr w:type="spellEnd"/>
      <w:r w:rsidRPr="00830742">
        <w:rPr>
          <w:rFonts w:ascii="Times New Roman" w:eastAsia="Times New Roman" w:hAnsi="Times New Roman" w:cs="Times New Roman"/>
          <w:kern w:val="0"/>
          <w14:ligatures w14:val="none"/>
        </w:rPr>
        <w:t xml:space="preserve"> and Ola (2005) found a high prevalence of depressive symptoms among Nigerian university students, yet only a small proportion sought professional help. This indicates a significant gap between need and service utilization.</w:t>
      </w:r>
    </w:p>
    <w:p w14:paraId="670AD37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Afolabi et al. (2013) further observed that students’ perceptions of healthcare services influence their willingness to seek help. Negative perceptions, lack of trust, and limited awareness contribute to low engagement with available services.</w:t>
      </w:r>
    </w:p>
    <w:p w14:paraId="256016B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Although specific studies on digital counselling adoption in Nigeria are limited, the general trend suggests that the same factors affecting traditional counselling utilization also extend to digital platforms, often with additional technological barriers.</w:t>
      </w:r>
    </w:p>
    <w:p w14:paraId="1ED1DFE7"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2.4.4 Effectiveness of Digital Counselling Interventions</w:t>
      </w:r>
    </w:p>
    <w:p w14:paraId="7487734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Empirical evidence supports the effectiveness of digital counselling in addressing various mental health issues.</w:t>
      </w:r>
    </w:p>
    <w:p w14:paraId="0B5DC31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Barak et al. (2008) demonstrated that internet-based interventions can produce outcomes comparable to traditional face-to-face therapy, particularly for mild to moderate psychological conditions. Similarly, Ebert et al. (2015) found that internet-based cognitive </w:t>
      </w:r>
      <w:proofErr w:type="spellStart"/>
      <w:r w:rsidRPr="00830742">
        <w:rPr>
          <w:rFonts w:ascii="Times New Roman" w:eastAsia="Times New Roman" w:hAnsi="Times New Roman" w:cs="Times New Roman"/>
          <w:kern w:val="0"/>
          <w14:ligatures w14:val="none"/>
        </w:rPr>
        <w:t>behavioural</w:t>
      </w:r>
      <w:proofErr w:type="spellEnd"/>
      <w:r w:rsidRPr="00830742">
        <w:rPr>
          <w:rFonts w:ascii="Times New Roman" w:eastAsia="Times New Roman" w:hAnsi="Times New Roman" w:cs="Times New Roman"/>
          <w:kern w:val="0"/>
          <w14:ligatures w14:val="none"/>
        </w:rPr>
        <w:t xml:space="preserve"> therapy (CBT) is effective in reducing symptoms of anxiety and depression among young people.</w:t>
      </w:r>
    </w:p>
    <w:p w14:paraId="2711CC4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Andersson (2018) emphasized that the effectiveness of digital interventions depends on factors such as user engagement, program structure, and level of professional support. Guided interventions, where users receive some level of professional interaction, tend to yield better outcomes than purely self-directed programs.</w:t>
      </w:r>
    </w:p>
    <w:p w14:paraId="70D69CDA"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Naslund et al. (2017) noted that digital mental health interventions have the potential to significantly expand access to care, particularly in resource-constrained settings. However, the effectiveness of these interventions is contingent upon user acceptance and sustained engagement.</w:t>
      </w:r>
    </w:p>
    <w:p w14:paraId="744C47F6"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Despite these positive findings, concerns remain regarding the </w:t>
      </w:r>
      <w:r w:rsidRPr="00830742">
        <w:rPr>
          <w:rFonts w:ascii="Times New Roman" w:eastAsia="Times New Roman" w:hAnsi="Times New Roman" w:cs="Times New Roman"/>
          <w:b/>
          <w:bCs/>
          <w:kern w:val="0"/>
          <w14:ligatures w14:val="none"/>
        </w:rPr>
        <w:t>depth of therapeutic relationship</w:t>
      </w:r>
      <w:r w:rsidRPr="00830742">
        <w:rPr>
          <w:rFonts w:ascii="Times New Roman" w:eastAsia="Times New Roman" w:hAnsi="Times New Roman" w:cs="Times New Roman"/>
          <w:kern w:val="0"/>
          <w14:ligatures w14:val="none"/>
        </w:rPr>
        <w:t xml:space="preserve"> in digital settings. Some studies suggest that the absence of physical presence may limit emotional connection, although others argue that anonymity can enhance openness and self-disclosure.</w:t>
      </w:r>
    </w:p>
    <w:p w14:paraId="2D719072"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Overall, the literature indicates that digital counselling is a viable and effective alternative to traditional counselling, but its success depends on contextual factors such as trust, accessibility, and user readiness.</w:t>
      </w:r>
    </w:p>
    <w:p w14:paraId="57E5609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2.4.5 Strategies for Improving Access and Adoption</w:t>
      </w:r>
    </w:p>
    <w:p w14:paraId="15B71F0E"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Empirical studies have identified several strategies that can enhance the adoption of digital counselling services.</w:t>
      </w:r>
    </w:p>
    <w:p w14:paraId="2D2F174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One of the most widely recommended strategies is </w:t>
      </w:r>
      <w:r w:rsidRPr="00830742">
        <w:rPr>
          <w:rFonts w:ascii="Times New Roman" w:eastAsia="Times New Roman" w:hAnsi="Times New Roman" w:cs="Times New Roman"/>
          <w:b/>
          <w:bCs/>
          <w:kern w:val="0"/>
          <w14:ligatures w14:val="none"/>
        </w:rPr>
        <w:t>mental health awareness and education</w:t>
      </w:r>
      <w:r w:rsidRPr="00830742">
        <w:rPr>
          <w:rFonts w:ascii="Times New Roman" w:eastAsia="Times New Roman" w:hAnsi="Times New Roman" w:cs="Times New Roman"/>
          <w:kern w:val="0"/>
          <w14:ligatures w14:val="none"/>
        </w:rPr>
        <w:t xml:space="preserve">. Gulliver et al. (2010) found that increasing mental health literacy can significantly improve help-seeking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Awareness campaigns can help reduce stigma, clarify misconceptions, and promote the benefits of counselling.</w:t>
      </w:r>
    </w:p>
    <w:p w14:paraId="029CEBA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Institutional support</w:t>
      </w:r>
      <w:r w:rsidRPr="00830742">
        <w:rPr>
          <w:rFonts w:ascii="Times New Roman" w:eastAsia="Times New Roman" w:hAnsi="Times New Roman" w:cs="Times New Roman"/>
          <w:kern w:val="0"/>
          <w14:ligatures w14:val="none"/>
        </w:rPr>
        <w:t xml:space="preserve"> is another critical factor. When universities actively promote and integrate counselling services into their systems, students are more likely to perceive these services as legitimate and accessible. Embedding digital counselling within student portals or academic platforms can enhance visibility and usage.</w:t>
      </w:r>
    </w:p>
    <w:p w14:paraId="5909AFA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Ensuring privacy and confidentiality</w:t>
      </w:r>
      <w:r w:rsidRPr="00830742">
        <w:rPr>
          <w:rFonts w:ascii="Times New Roman" w:eastAsia="Times New Roman" w:hAnsi="Times New Roman" w:cs="Times New Roman"/>
          <w:kern w:val="0"/>
          <w14:ligatures w14:val="none"/>
        </w:rPr>
        <w:t xml:space="preserve"> is essential in building trust. Studies have shown that users are more likely to engage with digital platforms when they are confident that their personal information is secure (</w:t>
      </w:r>
      <w:proofErr w:type="spellStart"/>
      <w:r w:rsidRPr="00830742">
        <w:rPr>
          <w:rFonts w:ascii="Times New Roman" w:eastAsia="Times New Roman" w:hAnsi="Times New Roman" w:cs="Times New Roman"/>
          <w:kern w:val="0"/>
          <w14:ligatures w14:val="none"/>
        </w:rPr>
        <w:t>Torous</w:t>
      </w:r>
      <w:proofErr w:type="spellEnd"/>
      <w:r w:rsidRPr="00830742">
        <w:rPr>
          <w:rFonts w:ascii="Times New Roman" w:eastAsia="Times New Roman" w:hAnsi="Times New Roman" w:cs="Times New Roman"/>
          <w:kern w:val="0"/>
          <w14:ligatures w14:val="none"/>
        </w:rPr>
        <w:t xml:space="preserve"> &amp; Wykes, 2020).</w:t>
      </w:r>
    </w:p>
    <w:p w14:paraId="63A54E4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Improving </w:t>
      </w:r>
      <w:r w:rsidRPr="00830742">
        <w:rPr>
          <w:rFonts w:ascii="Times New Roman" w:eastAsia="Times New Roman" w:hAnsi="Times New Roman" w:cs="Times New Roman"/>
          <w:b/>
          <w:bCs/>
          <w:kern w:val="0"/>
          <w14:ligatures w14:val="none"/>
        </w:rPr>
        <w:t>technological infrastructure</w:t>
      </w:r>
      <w:r w:rsidRPr="00830742">
        <w:rPr>
          <w:rFonts w:ascii="Times New Roman" w:eastAsia="Times New Roman" w:hAnsi="Times New Roman" w:cs="Times New Roman"/>
          <w:kern w:val="0"/>
          <w14:ligatures w14:val="none"/>
        </w:rPr>
        <w:t xml:space="preserve"> is also crucial. Access to reliable internet services and affordable data plans can significantly reduce barriers to digital counselling adoption (Naslund et al., 2017).</w:t>
      </w:r>
    </w:p>
    <w:p w14:paraId="57B9B145"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Another important strategy is the use of </w:t>
      </w:r>
      <w:r w:rsidRPr="00830742">
        <w:rPr>
          <w:rFonts w:ascii="Times New Roman" w:eastAsia="Times New Roman" w:hAnsi="Times New Roman" w:cs="Times New Roman"/>
          <w:b/>
          <w:bCs/>
          <w:kern w:val="0"/>
          <w14:ligatures w14:val="none"/>
        </w:rPr>
        <w:t>peer influence and advocacy</w:t>
      </w:r>
      <w:r w:rsidRPr="00830742">
        <w:rPr>
          <w:rFonts w:ascii="Times New Roman" w:eastAsia="Times New Roman" w:hAnsi="Times New Roman" w:cs="Times New Roman"/>
          <w:kern w:val="0"/>
          <w14:ligatures w14:val="none"/>
        </w:rPr>
        <w:t>. Students are often influenced by their peers, and positive recommendations can encourage engagement with counselling services.</w:t>
      </w:r>
    </w:p>
    <w:p w14:paraId="09D280F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Finally, adopting a </w:t>
      </w:r>
      <w:r w:rsidRPr="00830742">
        <w:rPr>
          <w:rFonts w:ascii="Times New Roman" w:eastAsia="Times New Roman" w:hAnsi="Times New Roman" w:cs="Times New Roman"/>
          <w:b/>
          <w:bCs/>
          <w:kern w:val="0"/>
          <w14:ligatures w14:val="none"/>
        </w:rPr>
        <w:t>hybrid model of counselling</w:t>
      </w:r>
      <w:r w:rsidRPr="00830742">
        <w:rPr>
          <w:rFonts w:ascii="Times New Roman" w:eastAsia="Times New Roman" w:hAnsi="Times New Roman" w:cs="Times New Roman"/>
          <w:kern w:val="0"/>
          <w14:ligatures w14:val="none"/>
        </w:rPr>
        <w:t>, which combines digital and face-to-face approaches, can help bridge the gap between traditional preferences and modern delivery methods. This approach allows users to gradually transition to digital platforms while maintaining the option of in-person interaction.</w:t>
      </w:r>
    </w:p>
    <w:p w14:paraId="146CA58D"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t>2.4.6 Synthesis of Empirical Literature</w:t>
      </w:r>
    </w:p>
    <w:p w14:paraId="2717C999"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 empirical literature reviewed reveals several key patterns:</w:t>
      </w:r>
    </w:p>
    <w:p w14:paraId="569DAEF9" w14:textId="77777777" w:rsidR="00830742" w:rsidRPr="00830742" w:rsidRDefault="00830742" w:rsidP="00C21A3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Barriers are multi-dimensional</w:t>
      </w:r>
      <w:r w:rsidRPr="00830742">
        <w:rPr>
          <w:rFonts w:ascii="Times New Roman" w:eastAsia="Times New Roman" w:hAnsi="Times New Roman" w:cs="Times New Roman"/>
          <w:kern w:val="0"/>
          <w14:ligatures w14:val="none"/>
        </w:rPr>
        <w:t>, involving psychological, cultural, technological, and institutional factors.</w:t>
      </w:r>
    </w:p>
    <w:p w14:paraId="7A4E6FBA" w14:textId="77777777" w:rsidR="00830742" w:rsidRPr="00830742" w:rsidRDefault="00830742" w:rsidP="00C21A3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Adoption remains low</w:t>
      </w:r>
      <w:r w:rsidRPr="00830742">
        <w:rPr>
          <w:rFonts w:ascii="Times New Roman" w:eastAsia="Times New Roman" w:hAnsi="Times New Roman" w:cs="Times New Roman"/>
          <w:kern w:val="0"/>
          <w14:ligatures w14:val="none"/>
        </w:rPr>
        <w:t>, particularly in developing contexts, despite the proven effectiveness of digital interventions.</w:t>
      </w:r>
    </w:p>
    <w:p w14:paraId="2E213AA4" w14:textId="77777777" w:rsidR="00830742" w:rsidRPr="00830742" w:rsidRDefault="00830742" w:rsidP="00C21A3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Digital counselling is effective</w:t>
      </w:r>
      <w:r w:rsidRPr="00830742">
        <w:rPr>
          <w:rFonts w:ascii="Times New Roman" w:eastAsia="Times New Roman" w:hAnsi="Times New Roman" w:cs="Times New Roman"/>
          <w:kern w:val="0"/>
          <w14:ligatures w14:val="none"/>
        </w:rPr>
        <w:t>, especially for mild to moderate conditions, but requires user engagement and trust.</w:t>
      </w:r>
    </w:p>
    <w:p w14:paraId="4BD37A06" w14:textId="77777777" w:rsidR="00830742" w:rsidRPr="00830742" w:rsidRDefault="00830742" w:rsidP="00C21A3E">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b/>
          <w:bCs/>
          <w:kern w:val="0"/>
          <w14:ligatures w14:val="none"/>
        </w:rPr>
        <w:t>Targeted strategies can improve adoption</w:t>
      </w:r>
      <w:r w:rsidRPr="00830742">
        <w:rPr>
          <w:rFonts w:ascii="Times New Roman" w:eastAsia="Times New Roman" w:hAnsi="Times New Roman" w:cs="Times New Roman"/>
          <w:kern w:val="0"/>
          <w14:ligatures w14:val="none"/>
        </w:rPr>
        <w:t>, particularly when they address both perception and infrastructure.</w:t>
      </w:r>
    </w:p>
    <w:p w14:paraId="0AFD06D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These findings reinforce the relevance of the current study and highlight the need for context-specific research.</w:t>
      </w:r>
    </w:p>
    <w:p w14:paraId="2894C218"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830742">
        <w:rPr>
          <w:rFonts w:ascii="Times New Roman" w:eastAsia="Times New Roman" w:hAnsi="Times New Roman" w:cs="Times New Roman"/>
          <w:b/>
          <w:bCs/>
          <w:kern w:val="0"/>
          <w:sz w:val="36"/>
          <w:szCs w:val="36"/>
          <w14:ligatures w14:val="none"/>
        </w:rPr>
        <w:lastRenderedPageBreak/>
        <w:t>2.4.7 Identified Gaps in the Literature</w:t>
      </w:r>
    </w:p>
    <w:p w14:paraId="6DE6CF7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Despite the growing body of research on digital mental health, several gaps remain:</w:t>
      </w:r>
    </w:p>
    <w:p w14:paraId="4AB2ADCD" w14:textId="77777777" w:rsidR="00830742" w:rsidRPr="00830742" w:rsidRDefault="00830742" w:rsidP="00C21A3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Limited studies focusing specifically on </w:t>
      </w:r>
      <w:r w:rsidRPr="00830742">
        <w:rPr>
          <w:rFonts w:ascii="Times New Roman" w:eastAsia="Times New Roman" w:hAnsi="Times New Roman" w:cs="Times New Roman"/>
          <w:b/>
          <w:bCs/>
          <w:kern w:val="0"/>
          <w14:ligatures w14:val="none"/>
        </w:rPr>
        <w:t>digital counselling adoption among Nigerian university students</w:t>
      </w:r>
    </w:p>
    <w:p w14:paraId="43C25EB9" w14:textId="77777777" w:rsidR="00830742" w:rsidRPr="00830742" w:rsidRDefault="00830742" w:rsidP="00C21A3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Insufficient integration of </w:t>
      </w:r>
      <w:r w:rsidRPr="00830742">
        <w:rPr>
          <w:rFonts w:ascii="Times New Roman" w:eastAsia="Times New Roman" w:hAnsi="Times New Roman" w:cs="Times New Roman"/>
          <w:b/>
          <w:bCs/>
          <w:kern w:val="0"/>
          <w14:ligatures w14:val="none"/>
        </w:rPr>
        <w:t>barriers and practical strategies within a single study</w:t>
      </w:r>
    </w:p>
    <w:p w14:paraId="12B8C377" w14:textId="77777777" w:rsidR="00830742" w:rsidRPr="00830742" w:rsidRDefault="00830742" w:rsidP="00C21A3E">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Lack of context-specific data that reflects the realities of students in Nigerian universities</w:t>
      </w:r>
    </w:p>
    <w:p w14:paraId="6E487D8B" w14:textId="77777777" w:rsid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p>
    <w:p w14:paraId="3A17FEB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830742">
        <w:rPr>
          <w:rFonts w:ascii="Times New Roman" w:eastAsia="Times New Roman" w:hAnsi="Times New Roman" w:cs="Times New Roman"/>
          <w:b/>
          <w:bCs/>
          <w:kern w:val="36"/>
          <w:sz w:val="48"/>
          <w:szCs w:val="48"/>
          <w14:ligatures w14:val="none"/>
        </w:rPr>
        <w:t>2.5 Summary of Literature and Research Gap</w:t>
      </w:r>
    </w:p>
    <w:p w14:paraId="4592F47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chapter has reviewed relevant literature on the concept of digital counselling, its adoption, associated barriers, and strategies for improving access. The review was structured into conceptual, theoretical, and empirical components to provide a comprehensive understanding of the subject.</w:t>
      </w:r>
    </w:p>
    <w:p w14:paraId="31B85D9B"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From the </w:t>
      </w:r>
      <w:r w:rsidRPr="00830742">
        <w:rPr>
          <w:rFonts w:ascii="Times New Roman" w:eastAsia="Times New Roman" w:hAnsi="Times New Roman" w:cs="Times New Roman"/>
          <w:b/>
          <w:bCs/>
          <w:kern w:val="0"/>
          <w14:ligatures w14:val="none"/>
        </w:rPr>
        <w:t>conceptual review</w:t>
      </w:r>
      <w:r w:rsidRPr="00830742">
        <w:rPr>
          <w:rFonts w:ascii="Times New Roman" w:eastAsia="Times New Roman" w:hAnsi="Times New Roman" w:cs="Times New Roman"/>
          <w:kern w:val="0"/>
          <w14:ligatures w14:val="none"/>
        </w:rPr>
        <w:t>, it was established that counselling has evolved from traditional face-to-face interactions to include technology-mediated approaches known as digital counselling. Digital counselling offers significant advantages such as accessibility, flexibility, anonymity, and scalability. However, it also presents challenges including technological limitations, privacy concerns, reduced emotional connection, and issues related to digital literacy.</w:t>
      </w:r>
    </w:p>
    <w:p w14:paraId="08EBD2E3"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The review further highlighted that the </w:t>
      </w:r>
      <w:r w:rsidRPr="00830742">
        <w:rPr>
          <w:rFonts w:ascii="Times New Roman" w:eastAsia="Times New Roman" w:hAnsi="Times New Roman" w:cs="Times New Roman"/>
          <w:b/>
          <w:bCs/>
          <w:kern w:val="0"/>
          <w14:ligatures w14:val="none"/>
        </w:rPr>
        <w:t>adoption of digital counselling</w:t>
      </w:r>
      <w:r w:rsidRPr="00830742">
        <w:rPr>
          <w:rFonts w:ascii="Times New Roman" w:eastAsia="Times New Roman" w:hAnsi="Times New Roman" w:cs="Times New Roman"/>
          <w:kern w:val="0"/>
          <w14:ligatures w14:val="none"/>
        </w:rPr>
        <w:t xml:space="preserve"> is influenced by users’ perceptions, particularly in terms of usefulness and ease of use. Barriers to adoption were identified as multi-dimensional, encompassing psychological factors (such as stigma and lack of trust), cultural influences, technological constraints, and institutional limitations.</w:t>
      </w:r>
    </w:p>
    <w:p w14:paraId="5A05FE3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The </w:t>
      </w:r>
      <w:r w:rsidRPr="00830742">
        <w:rPr>
          <w:rFonts w:ascii="Times New Roman" w:eastAsia="Times New Roman" w:hAnsi="Times New Roman" w:cs="Times New Roman"/>
          <w:b/>
          <w:bCs/>
          <w:kern w:val="0"/>
          <w14:ligatures w14:val="none"/>
        </w:rPr>
        <w:t>theoretical framework</w:t>
      </w:r>
      <w:r w:rsidRPr="00830742">
        <w:rPr>
          <w:rFonts w:ascii="Times New Roman" w:eastAsia="Times New Roman" w:hAnsi="Times New Roman" w:cs="Times New Roman"/>
          <w:kern w:val="0"/>
          <w14:ligatures w14:val="none"/>
        </w:rPr>
        <w:t xml:space="preserve">, based on the Technology Acceptance Model (TAM) and the Unified Theory of Acceptance and Use of Technology (UTAUT), provided a robust explanation for how these factors influence user </w:t>
      </w:r>
      <w:proofErr w:type="spellStart"/>
      <w:r w:rsidRPr="00830742">
        <w:rPr>
          <w:rFonts w:ascii="Times New Roman" w:eastAsia="Times New Roman" w:hAnsi="Times New Roman" w:cs="Times New Roman"/>
          <w:kern w:val="0"/>
          <w14:ligatures w14:val="none"/>
        </w:rPr>
        <w:t>behaviour</w:t>
      </w:r>
      <w:proofErr w:type="spellEnd"/>
      <w:r w:rsidRPr="00830742">
        <w:rPr>
          <w:rFonts w:ascii="Times New Roman" w:eastAsia="Times New Roman" w:hAnsi="Times New Roman" w:cs="Times New Roman"/>
          <w:kern w:val="0"/>
          <w14:ligatures w14:val="none"/>
        </w:rPr>
        <w:t>. These models emphasize that adoption is determined not only by individual perceptions but also by social influence and facilitating conditions.</w:t>
      </w:r>
    </w:p>
    <w:p w14:paraId="32F592B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 xml:space="preserve">From the </w:t>
      </w:r>
      <w:r w:rsidRPr="00830742">
        <w:rPr>
          <w:rFonts w:ascii="Times New Roman" w:eastAsia="Times New Roman" w:hAnsi="Times New Roman" w:cs="Times New Roman"/>
          <w:b/>
          <w:bCs/>
          <w:kern w:val="0"/>
          <w14:ligatures w14:val="none"/>
        </w:rPr>
        <w:t>empirical review</w:t>
      </w:r>
      <w:r w:rsidRPr="00830742">
        <w:rPr>
          <w:rFonts w:ascii="Times New Roman" w:eastAsia="Times New Roman" w:hAnsi="Times New Roman" w:cs="Times New Roman"/>
          <w:kern w:val="0"/>
          <w14:ligatures w14:val="none"/>
        </w:rPr>
        <w:t>, it was observed that although digital counselling has been proven effective in various contexts, its adoption remains relatively low, particularly in developing countries. Studies consistently identified stigma, lack of awareness, privacy concerns, and infrastructural challenges as key barriers. At the same time, strategies such as awareness campaigns, institutional integration, and improved technological infrastructure were found to enhance access and utilization.</w:t>
      </w:r>
    </w:p>
    <w:p w14:paraId="12095191"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lastRenderedPageBreak/>
        <w:t>Despite these insights, several gaps remain in the literature. There is limited research specifically focused on the adoption of digital counselling among university students in Nigeria, particularly within the University of Ibadan. Additionally, existing studies often examine barriers and adoption independently, with limited emphasis on integrating both factors alongside practical strategies for improvement.</w:t>
      </w:r>
    </w:p>
    <w:p w14:paraId="0A8AE32C" w14:textId="58FAAF36" w:rsidR="001F4BDE"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r w:rsidRPr="00830742">
        <w:rPr>
          <w:rFonts w:ascii="Times New Roman" w:eastAsia="Times New Roman" w:hAnsi="Times New Roman" w:cs="Times New Roman"/>
          <w:kern w:val="0"/>
          <w14:ligatures w14:val="none"/>
        </w:rPr>
        <w:t>This study therefore seeks to fill these gaps by providing empirical evidence on the barriers to digital counselling adoption among University of Ibadan students and identifying actionable strategies for improving access within this context.</w:t>
      </w:r>
    </w:p>
    <w:p w14:paraId="242080D3" w14:textId="77777777" w:rsidR="001F4BDE" w:rsidRDefault="001F4BDE">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175962EB"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36"/>
          <w:sz w:val="48"/>
          <w:szCs w:val="48"/>
          <w14:ligatures w14:val="none"/>
        </w:rPr>
      </w:pPr>
      <w:r w:rsidRPr="00144167">
        <w:rPr>
          <w:rFonts w:ascii="Times New Roman" w:eastAsia="Times New Roman" w:hAnsi="Times New Roman" w:cs="Times New Roman"/>
          <w:b/>
          <w:bCs/>
          <w:kern w:val="36"/>
          <w:sz w:val="48"/>
          <w:szCs w:val="48"/>
          <w14:ligatures w14:val="none"/>
        </w:rPr>
        <w:lastRenderedPageBreak/>
        <w:t>CHAPTER THREE</w:t>
      </w:r>
    </w:p>
    <w:p w14:paraId="5B3491CF"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36"/>
          <w:sz w:val="48"/>
          <w:szCs w:val="48"/>
          <w14:ligatures w14:val="none"/>
        </w:rPr>
      </w:pPr>
      <w:r w:rsidRPr="00144167">
        <w:rPr>
          <w:rFonts w:ascii="Times New Roman" w:eastAsia="Times New Roman" w:hAnsi="Times New Roman" w:cs="Times New Roman"/>
          <w:b/>
          <w:bCs/>
          <w:kern w:val="36"/>
          <w:sz w:val="48"/>
          <w:szCs w:val="48"/>
          <w14:ligatures w14:val="none"/>
        </w:rPr>
        <w:t>RESEARCH METHODOLOGY</w:t>
      </w:r>
    </w:p>
    <w:p w14:paraId="0ACA9422"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3.1 Introduction</w:t>
      </w:r>
    </w:p>
    <w:p w14:paraId="18A19F57"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This chapter describes the procedures used in conducting the study. It explains the research design, population of the study, sample size, sampling technique, instrument used for data collection, validity and reliability of the instrument, procedure for data collection, method of data analysis, and ethical considerations. The purpose of this chapter is to explain how the data required for answering the research questions and testing the hypotheses were obtained.</w:t>
      </w:r>
    </w:p>
    <w:p w14:paraId="0B6A8EEC"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3.2 Research Design</w:t>
      </w:r>
    </w:p>
    <w:p w14:paraId="11F99DB3"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The study adopted a </w:t>
      </w:r>
      <w:r w:rsidRPr="00144167">
        <w:rPr>
          <w:rFonts w:ascii="Times New Roman" w:eastAsia="Times New Roman" w:hAnsi="Times New Roman" w:cs="Times New Roman"/>
          <w:b/>
          <w:bCs/>
          <w:kern w:val="0"/>
          <w14:ligatures w14:val="none"/>
        </w:rPr>
        <w:t>descriptive survey research design</w:t>
      </w:r>
      <w:r w:rsidRPr="00144167">
        <w:rPr>
          <w:rFonts w:ascii="Times New Roman" w:eastAsia="Times New Roman" w:hAnsi="Times New Roman" w:cs="Times New Roman"/>
          <w:kern w:val="0"/>
          <w14:ligatures w14:val="none"/>
        </w:rPr>
        <w:t>. A descriptive survey design is appropriate for studies that seek to obtain information from a group of individuals regarding their opinions, attitudes, and experiences on a particular issue.</w:t>
      </w:r>
    </w:p>
    <w:p w14:paraId="302384B7"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 use of a survey design is suitable for this research because the study seeks to examine students’ awareness, attitudes, and perceived barriers relating to the adoption of digital counselling services. The design allows the researcher to collect data from a relatively large number of respondents within a short period of time and to analyze their responses using statistical methods.</w:t>
      </w:r>
    </w:p>
    <w:p w14:paraId="5DA72C2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lastRenderedPageBreak/>
        <w:t>Survey research is commonly used in social science and educational research when the objective is to describe existing conditions or examine relationships between variables without manipulating them.</w:t>
      </w:r>
    </w:p>
    <w:p w14:paraId="7155E5E7"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3.3 Population of the Study</w:t>
      </w:r>
    </w:p>
    <w:p w14:paraId="0761B3ED"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The population of the study consisted of </w:t>
      </w:r>
      <w:r w:rsidRPr="00144167">
        <w:rPr>
          <w:rFonts w:ascii="Times New Roman" w:eastAsia="Times New Roman" w:hAnsi="Times New Roman" w:cs="Times New Roman"/>
          <w:b/>
          <w:bCs/>
          <w:kern w:val="0"/>
          <w14:ligatures w14:val="none"/>
        </w:rPr>
        <w:t>students of the University of Ibadan</w:t>
      </w:r>
      <w:r w:rsidRPr="00144167">
        <w:rPr>
          <w:rFonts w:ascii="Times New Roman" w:eastAsia="Times New Roman" w:hAnsi="Times New Roman" w:cs="Times New Roman"/>
          <w:kern w:val="0"/>
          <w14:ligatures w14:val="none"/>
        </w:rPr>
        <w:t>.</w:t>
      </w:r>
    </w:p>
    <w:p w14:paraId="4A4038E1"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 University of Ibadan is one of the largest and oldest universities in Nigeria and hosts students from diverse academic disciplines and social backgrounds. The institution has several faculties and colleges with students enrolled in undergraduate and postgraduate programs.</w:t>
      </w:r>
    </w:p>
    <w:p w14:paraId="1CD2E8E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For the purpose of this study, the population includes </w:t>
      </w:r>
      <w:r w:rsidRPr="00144167">
        <w:rPr>
          <w:rFonts w:ascii="Times New Roman" w:eastAsia="Times New Roman" w:hAnsi="Times New Roman" w:cs="Times New Roman"/>
          <w:b/>
          <w:bCs/>
          <w:kern w:val="0"/>
          <w14:ligatures w14:val="none"/>
        </w:rPr>
        <w:t>undergraduate and postgraduate students currently enrolled at the University of Ibadan</w:t>
      </w:r>
      <w:r w:rsidRPr="00144167">
        <w:rPr>
          <w:rFonts w:ascii="Times New Roman" w:eastAsia="Times New Roman" w:hAnsi="Times New Roman" w:cs="Times New Roman"/>
          <w:kern w:val="0"/>
          <w14:ligatures w14:val="none"/>
        </w:rPr>
        <w:t>. These students represent a relevant group for examining the adoption of digital counselling services because university students often experience academic, social, and emotional pressures that may require psychological support.</w:t>
      </w:r>
    </w:p>
    <w:p w14:paraId="623DC59A"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3.4 Sample Size</w:t>
      </w:r>
    </w:p>
    <w:p w14:paraId="76D27D0F"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A sample size of </w:t>
      </w:r>
      <w:r w:rsidRPr="00144167">
        <w:rPr>
          <w:rFonts w:ascii="Times New Roman" w:eastAsia="Times New Roman" w:hAnsi="Times New Roman" w:cs="Times New Roman"/>
          <w:b/>
          <w:bCs/>
          <w:kern w:val="0"/>
          <w14:ligatures w14:val="none"/>
        </w:rPr>
        <w:t>300 students</w:t>
      </w:r>
      <w:r w:rsidRPr="00144167">
        <w:rPr>
          <w:rFonts w:ascii="Times New Roman" w:eastAsia="Times New Roman" w:hAnsi="Times New Roman" w:cs="Times New Roman"/>
          <w:kern w:val="0"/>
          <w14:ligatures w14:val="none"/>
        </w:rPr>
        <w:t xml:space="preserve"> was used for the study.</w:t>
      </w:r>
    </w:p>
    <w:p w14:paraId="041499AB"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 selection of this sample size was considered adequate for a survey-based study of this nature. A sample of this size allows the researcher to obtain diverse responses from students across different faculties and levels of study while maintaining a manageable dataset for statistical analysis.</w:t>
      </w:r>
    </w:p>
    <w:p w14:paraId="2557FA4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lastRenderedPageBreak/>
        <w:t>3.5 Sampling Technique</w:t>
      </w:r>
    </w:p>
    <w:p w14:paraId="3B2968BC"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The study employed a </w:t>
      </w:r>
      <w:r w:rsidRPr="00144167">
        <w:rPr>
          <w:rFonts w:ascii="Times New Roman" w:eastAsia="Times New Roman" w:hAnsi="Times New Roman" w:cs="Times New Roman"/>
          <w:b/>
          <w:bCs/>
          <w:kern w:val="0"/>
          <w14:ligatures w14:val="none"/>
        </w:rPr>
        <w:t>multistage sampling approach</w:t>
      </w:r>
      <w:r w:rsidRPr="00144167">
        <w:rPr>
          <w:rFonts w:ascii="Times New Roman" w:eastAsia="Times New Roman" w:hAnsi="Times New Roman" w:cs="Times New Roman"/>
          <w:kern w:val="0"/>
          <w14:ligatures w14:val="none"/>
        </w:rPr>
        <w:t>.</w:t>
      </w:r>
    </w:p>
    <w:p w14:paraId="3EA3C033"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First, a </w:t>
      </w:r>
      <w:r w:rsidRPr="00144167">
        <w:rPr>
          <w:rFonts w:ascii="Times New Roman" w:eastAsia="Times New Roman" w:hAnsi="Times New Roman" w:cs="Times New Roman"/>
          <w:b/>
          <w:bCs/>
          <w:kern w:val="0"/>
          <w14:ligatures w14:val="none"/>
        </w:rPr>
        <w:t>stratified sampling technique</w:t>
      </w:r>
      <w:r w:rsidRPr="00144167">
        <w:rPr>
          <w:rFonts w:ascii="Times New Roman" w:eastAsia="Times New Roman" w:hAnsi="Times New Roman" w:cs="Times New Roman"/>
          <w:kern w:val="0"/>
          <w14:ligatures w14:val="none"/>
        </w:rPr>
        <w:t xml:space="preserve"> was used to ensure that students from different faculties or academic disciplines were represented in the study. Faculties within the university served as the strata.</w:t>
      </w:r>
    </w:p>
    <w:p w14:paraId="2B113E71"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Second, </w:t>
      </w:r>
      <w:r w:rsidRPr="00144167">
        <w:rPr>
          <w:rFonts w:ascii="Times New Roman" w:eastAsia="Times New Roman" w:hAnsi="Times New Roman" w:cs="Times New Roman"/>
          <w:b/>
          <w:bCs/>
          <w:kern w:val="0"/>
          <w14:ligatures w14:val="none"/>
        </w:rPr>
        <w:t>simple random sampling</w:t>
      </w:r>
      <w:r w:rsidRPr="00144167">
        <w:rPr>
          <w:rFonts w:ascii="Times New Roman" w:eastAsia="Times New Roman" w:hAnsi="Times New Roman" w:cs="Times New Roman"/>
          <w:kern w:val="0"/>
          <w14:ligatures w14:val="none"/>
        </w:rPr>
        <w:t xml:space="preserve"> was used to select students within the selected faculties. This method ensured that each student within the selected group had an equal chance of being included in the study.</w:t>
      </w:r>
    </w:p>
    <w:p w14:paraId="4F954DB1"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This approach helped to improve the representativeness of the sample while reducing sampling bias.</w:t>
      </w:r>
    </w:p>
    <w:p w14:paraId="2DD25492"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3.6 Instrument for Data Collection</w:t>
      </w:r>
    </w:p>
    <w:p w14:paraId="790333A3"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The instrument used for data collection was a </w:t>
      </w:r>
      <w:r w:rsidRPr="00144167">
        <w:rPr>
          <w:rFonts w:ascii="Times New Roman" w:eastAsia="Times New Roman" w:hAnsi="Times New Roman" w:cs="Times New Roman"/>
          <w:b/>
          <w:bCs/>
          <w:kern w:val="0"/>
          <w14:ligatures w14:val="none"/>
        </w:rPr>
        <w:t>structured questionnaire developed by the researcher</w:t>
      </w:r>
      <w:r w:rsidRPr="00144167">
        <w:rPr>
          <w:rFonts w:ascii="Times New Roman" w:eastAsia="Times New Roman" w:hAnsi="Times New Roman" w:cs="Times New Roman"/>
          <w:kern w:val="0"/>
          <w14:ligatures w14:val="none"/>
        </w:rPr>
        <w:t>. The questionnaire was titled:</w:t>
      </w:r>
    </w:p>
    <w:p w14:paraId="0AE0E2D0"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“Questionnaire on Barriers to the Adoption of Digital Counselling among University of Ibadan Students and Strategies for Improving Access.”</w:t>
      </w:r>
    </w:p>
    <w:p w14:paraId="7069FCEF"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 questionnaire was designed to obtain information on students’ awareness of digital counselling, their attitudes toward digital counselling services, perceived barriers to the adoption of such services, and their willingness to use digital counselling if it becomes available.</w:t>
      </w:r>
    </w:p>
    <w:p w14:paraId="2D193F95"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lastRenderedPageBreak/>
        <w:t>The questionnaire was divided into several sections:</w:t>
      </w:r>
    </w:p>
    <w:p w14:paraId="3CA8FA31"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A:</w:t>
      </w:r>
      <w:r w:rsidRPr="00144167">
        <w:rPr>
          <w:rFonts w:ascii="Times New Roman" w:eastAsia="Times New Roman" w:hAnsi="Times New Roman" w:cs="Times New Roman"/>
          <w:kern w:val="0"/>
          <w14:ligatures w14:val="none"/>
        </w:rPr>
        <w:t xml:space="preserve"> Demographic information of respondents (such as gender, age, level of study, and access to internet-enabled devices).</w:t>
      </w:r>
    </w:p>
    <w:p w14:paraId="3992F315"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B:</w:t>
      </w:r>
      <w:r w:rsidRPr="00144167">
        <w:rPr>
          <w:rFonts w:ascii="Times New Roman" w:eastAsia="Times New Roman" w:hAnsi="Times New Roman" w:cs="Times New Roman"/>
          <w:kern w:val="0"/>
          <w14:ligatures w14:val="none"/>
        </w:rPr>
        <w:t xml:space="preserve"> Items measuring students’ awareness of digital counselling.</w:t>
      </w:r>
    </w:p>
    <w:p w14:paraId="558438D4"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C:</w:t>
      </w:r>
      <w:r w:rsidRPr="00144167">
        <w:rPr>
          <w:rFonts w:ascii="Times New Roman" w:eastAsia="Times New Roman" w:hAnsi="Times New Roman" w:cs="Times New Roman"/>
          <w:kern w:val="0"/>
          <w14:ligatures w14:val="none"/>
        </w:rPr>
        <w:t xml:space="preserve"> Items assessing students’ attitudes toward digital counselling.</w:t>
      </w:r>
    </w:p>
    <w:p w14:paraId="4C8512CD"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D:</w:t>
      </w:r>
      <w:r w:rsidRPr="00144167">
        <w:rPr>
          <w:rFonts w:ascii="Times New Roman" w:eastAsia="Times New Roman" w:hAnsi="Times New Roman" w:cs="Times New Roman"/>
          <w:kern w:val="0"/>
          <w14:ligatures w14:val="none"/>
        </w:rPr>
        <w:t xml:space="preserve"> Items examining perceived barriers to the adoption of digital counselling.</w:t>
      </w:r>
    </w:p>
    <w:p w14:paraId="282F30FE"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E:</w:t>
      </w:r>
      <w:r w:rsidRPr="00144167">
        <w:rPr>
          <w:rFonts w:ascii="Times New Roman" w:eastAsia="Times New Roman" w:hAnsi="Times New Roman" w:cs="Times New Roman"/>
          <w:kern w:val="0"/>
          <w14:ligatures w14:val="none"/>
        </w:rPr>
        <w:t xml:space="preserve"> Items measuring students’ willingness to adopt digital counselling services.</w:t>
      </w:r>
    </w:p>
    <w:p w14:paraId="3577570B"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Section F:</w:t>
      </w:r>
      <w:r w:rsidRPr="00144167">
        <w:rPr>
          <w:rFonts w:ascii="Times New Roman" w:eastAsia="Times New Roman" w:hAnsi="Times New Roman" w:cs="Times New Roman"/>
          <w:kern w:val="0"/>
          <w14:ligatures w14:val="none"/>
        </w:rPr>
        <w:t xml:space="preserve"> Items exploring possible strategies for improving access to digital counselling services.</w:t>
      </w:r>
    </w:p>
    <w:p w14:paraId="3E530183"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The items in Sections B to F were measured using a </w:t>
      </w:r>
      <w:r w:rsidRPr="00144167">
        <w:rPr>
          <w:rFonts w:ascii="Times New Roman" w:eastAsia="Times New Roman" w:hAnsi="Times New Roman" w:cs="Times New Roman"/>
          <w:b/>
          <w:bCs/>
          <w:kern w:val="0"/>
          <w14:ligatures w14:val="none"/>
        </w:rPr>
        <w:t>four-point Likert scale</w:t>
      </w:r>
      <w:r w:rsidRPr="00144167">
        <w:rPr>
          <w:rFonts w:ascii="Times New Roman" w:eastAsia="Times New Roman" w:hAnsi="Times New Roman" w:cs="Times New Roman"/>
          <w:kern w:val="0"/>
          <w14:ligatures w14:val="none"/>
        </w:rPr>
        <w:t xml:space="preserve"> consisting of:</w:t>
      </w:r>
    </w:p>
    <w:p w14:paraId="116DC121" w14:textId="77777777" w:rsidR="001F4BDE" w:rsidRPr="00144167" w:rsidRDefault="001F4BDE" w:rsidP="001F4BDE">
      <w:pPr>
        <w:numPr>
          <w:ilvl w:val="0"/>
          <w:numId w:val="30"/>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Strongly Agree (SA)</w:t>
      </w:r>
    </w:p>
    <w:p w14:paraId="3A96CDDB" w14:textId="77777777" w:rsidR="001F4BDE" w:rsidRPr="00144167" w:rsidRDefault="001F4BDE" w:rsidP="001F4BDE">
      <w:pPr>
        <w:numPr>
          <w:ilvl w:val="0"/>
          <w:numId w:val="30"/>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Agree (A)</w:t>
      </w:r>
    </w:p>
    <w:p w14:paraId="46640D3F" w14:textId="77777777" w:rsidR="001F4BDE" w:rsidRPr="00144167" w:rsidRDefault="001F4BDE" w:rsidP="001F4BDE">
      <w:pPr>
        <w:numPr>
          <w:ilvl w:val="0"/>
          <w:numId w:val="30"/>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Disagree (D)</w:t>
      </w:r>
    </w:p>
    <w:p w14:paraId="075CF6B1" w14:textId="77777777" w:rsidR="001F4BDE" w:rsidRPr="00144167" w:rsidRDefault="001F4BDE" w:rsidP="001F4BDE">
      <w:pPr>
        <w:numPr>
          <w:ilvl w:val="0"/>
          <w:numId w:val="30"/>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Strongly Disagree (SD)</w:t>
      </w:r>
    </w:p>
    <w:p w14:paraId="14709EBF"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This format allows respondents to express varying levels of agreement with each statement.</w:t>
      </w:r>
    </w:p>
    <w:p w14:paraId="3F86D2F0"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3.7 Validity of the Instrument</w:t>
      </w:r>
    </w:p>
    <w:p w14:paraId="32571AF4"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lastRenderedPageBreak/>
        <w:t>The validity of the instrument refers to the extent to which the questionnaire measures what it is intended to measure.</w:t>
      </w:r>
    </w:p>
    <w:p w14:paraId="52B1CD5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To ensure the validity of the questionnaire, the instrument was subjected to </w:t>
      </w:r>
      <w:r w:rsidRPr="00144167">
        <w:rPr>
          <w:rFonts w:ascii="Times New Roman" w:eastAsia="Times New Roman" w:hAnsi="Times New Roman" w:cs="Times New Roman"/>
          <w:b/>
          <w:bCs/>
          <w:kern w:val="0"/>
          <w14:ligatures w14:val="none"/>
        </w:rPr>
        <w:t>face and content validation</w:t>
      </w:r>
      <w:r w:rsidRPr="00144167">
        <w:rPr>
          <w:rFonts w:ascii="Times New Roman" w:eastAsia="Times New Roman" w:hAnsi="Times New Roman" w:cs="Times New Roman"/>
          <w:kern w:val="0"/>
          <w14:ligatures w14:val="none"/>
        </w:rPr>
        <w:t>. The draft questionnaire was reviewed by experts in counselling and research methodology. These experts examined the items to ensure that they were relevant to the objectives of the study and adequately covered the variables being investigated.</w:t>
      </w:r>
    </w:p>
    <w:p w14:paraId="0A1F867C"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Based on the feedback received, necessary corrections and adjustments were made to improve the clarity, relevance, and structure of the questionnaire before it was administered to the respondents.</w:t>
      </w:r>
    </w:p>
    <w:p w14:paraId="7676EA8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3.8 Reliability of the Instrument</w:t>
      </w:r>
    </w:p>
    <w:p w14:paraId="4B10590B"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Reliability refers to the consistency of an instrument in measuring what it is designed to measure.</w:t>
      </w:r>
    </w:p>
    <w:p w14:paraId="4D34DBBA"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To determine the reliability of the questionnaire, a </w:t>
      </w:r>
      <w:r w:rsidRPr="00144167">
        <w:rPr>
          <w:rFonts w:ascii="Times New Roman" w:eastAsia="Times New Roman" w:hAnsi="Times New Roman" w:cs="Times New Roman"/>
          <w:b/>
          <w:bCs/>
          <w:kern w:val="0"/>
          <w14:ligatures w14:val="none"/>
        </w:rPr>
        <w:t>pilot study</w:t>
      </w:r>
      <w:r w:rsidRPr="00144167">
        <w:rPr>
          <w:rFonts w:ascii="Times New Roman" w:eastAsia="Times New Roman" w:hAnsi="Times New Roman" w:cs="Times New Roman"/>
          <w:kern w:val="0"/>
          <w14:ligatures w14:val="none"/>
        </w:rPr>
        <w:t xml:space="preserve"> was conducted using a small group of students who were not part of the main study population. The responses obtained from the pilot study were analyzed using </w:t>
      </w:r>
      <w:r w:rsidRPr="00144167">
        <w:rPr>
          <w:rFonts w:ascii="Times New Roman" w:eastAsia="Times New Roman" w:hAnsi="Times New Roman" w:cs="Times New Roman"/>
          <w:b/>
          <w:bCs/>
          <w:kern w:val="0"/>
          <w14:ligatures w14:val="none"/>
        </w:rPr>
        <w:t>Cronbach’s alpha reliability test</w:t>
      </w:r>
      <w:r w:rsidRPr="00144167">
        <w:rPr>
          <w:rFonts w:ascii="Times New Roman" w:eastAsia="Times New Roman" w:hAnsi="Times New Roman" w:cs="Times New Roman"/>
          <w:kern w:val="0"/>
          <w14:ligatures w14:val="none"/>
        </w:rPr>
        <w:t>.</w:t>
      </w:r>
    </w:p>
    <w:p w14:paraId="7FDE5B83"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Cronbach’s alpha is widely used to measure the internal consistency of questionnaire items. A reliability coefficient of </w:t>
      </w:r>
      <w:r w:rsidRPr="00144167">
        <w:rPr>
          <w:rFonts w:ascii="Times New Roman" w:eastAsia="Times New Roman" w:hAnsi="Times New Roman" w:cs="Times New Roman"/>
          <w:b/>
          <w:bCs/>
          <w:kern w:val="0"/>
          <w14:ligatures w14:val="none"/>
        </w:rPr>
        <w:t>0.70 or above</w:t>
      </w:r>
      <w:r w:rsidRPr="00144167">
        <w:rPr>
          <w:rFonts w:ascii="Times New Roman" w:eastAsia="Times New Roman" w:hAnsi="Times New Roman" w:cs="Times New Roman"/>
          <w:kern w:val="0"/>
          <w14:ligatures w14:val="none"/>
        </w:rPr>
        <w:t xml:space="preserve"> is generally considered acceptable for social science research.</w:t>
      </w:r>
    </w:p>
    <w:p w14:paraId="1069B4D7"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 reliability test helped to confirm that the items in the questionnaire were consistent in measuring the constructs under investigation.</w:t>
      </w:r>
    </w:p>
    <w:p w14:paraId="424B6682"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lastRenderedPageBreak/>
        <w:t>3.9 Procedure for Data Collection</w:t>
      </w:r>
    </w:p>
    <w:p w14:paraId="61A8713A" w14:textId="77777777" w:rsidR="001F4BDE" w:rsidRPr="00000F41"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000F41">
        <w:rPr>
          <w:rFonts w:ascii="Times New Roman" w:eastAsia="Times New Roman" w:hAnsi="Times New Roman" w:cs="Times New Roman"/>
          <w:kern w:val="0"/>
          <w14:ligatures w14:val="none"/>
        </w:rPr>
        <w:t xml:space="preserve">Data for this study were collected using an online questionnaire created with </w:t>
      </w:r>
      <w:r w:rsidRPr="00000F41">
        <w:rPr>
          <w:rFonts w:ascii="Times New Roman" w:eastAsia="Times New Roman" w:hAnsi="Times New Roman" w:cs="Times New Roman"/>
          <w:b/>
          <w:bCs/>
          <w:kern w:val="0"/>
          <w14:ligatures w14:val="none"/>
        </w:rPr>
        <w:t>Google Forms</w:t>
      </w:r>
      <w:r w:rsidRPr="00000F41">
        <w:rPr>
          <w:rFonts w:ascii="Times New Roman" w:eastAsia="Times New Roman" w:hAnsi="Times New Roman" w:cs="Times New Roman"/>
          <w:kern w:val="0"/>
          <w14:ligatures w14:val="none"/>
        </w:rPr>
        <w:t xml:space="preserve">. The questionnaire link was distributed to students of the University of Ibadan through various </w:t>
      </w:r>
      <w:r w:rsidRPr="00000F41">
        <w:rPr>
          <w:rFonts w:ascii="Times New Roman" w:eastAsia="Times New Roman" w:hAnsi="Times New Roman" w:cs="Times New Roman"/>
          <w:b/>
          <w:bCs/>
          <w:kern w:val="0"/>
          <w14:ligatures w14:val="none"/>
        </w:rPr>
        <w:t>student WhatsApp platforms</w:t>
      </w:r>
      <w:r w:rsidRPr="00000F41">
        <w:rPr>
          <w:rFonts w:ascii="Times New Roman" w:eastAsia="Times New Roman" w:hAnsi="Times New Roman" w:cs="Times New Roman"/>
          <w:kern w:val="0"/>
          <w14:ligatures w14:val="none"/>
        </w:rPr>
        <w:t>, including faculty groups, departmental groups, and other student discussion groups where undergraduate and postgraduate students actively participate.</w:t>
      </w:r>
    </w:p>
    <w:p w14:paraId="160C9C68" w14:textId="77777777" w:rsidR="001F4BDE" w:rsidRPr="00000F41"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000F41">
        <w:rPr>
          <w:rFonts w:ascii="Times New Roman" w:eastAsia="Times New Roman" w:hAnsi="Times New Roman" w:cs="Times New Roman"/>
          <w:kern w:val="0"/>
          <w14:ligatures w14:val="none"/>
        </w:rPr>
        <w:t xml:space="preserve">Before responding to the questionnaire, participants were provided with a brief explanation of the purpose of the study. The introduction to the questionnaire also informed respondents that participation in the study was </w:t>
      </w:r>
      <w:r w:rsidRPr="00000F41">
        <w:rPr>
          <w:rFonts w:ascii="Times New Roman" w:eastAsia="Times New Roman" w:hAnsi="Times New Roman" w:cs="Times New Roman"/>
          <w:b/>
          <w:bCs/>
          <w:kern w:val="0"/>
          <w14:ligatures w14:val="none"/>
        </w:rPr>
        <w:t>voluntary</w:t>
      </w:r>
      <w:r w:rsidRPr="00000F41">
        <w:rPr>
          <w:rFonts w:ascii="Times New Roman" w:eastAsia="Times New Roman" w:hAnsi="Times New Roman" w:cs="Times New Roman"/>
          <w:kern w:val="0"/>
          <w14:ligatures w14:val="none"/>
        </w:rPr>
        <w:t xml:space="preserve"> and that the information they provided would be used strictly for academic purposes.</w:t>
      </w:r>
    </w:p>
    <w:p w14:paraId="7CD90F8E" w14:textId="77777777" w:rsidR="001F4BDE" w:rsidRPr="00000F41"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000F41">
        <w:rPr>
          <w:rFonts w:ascii="Times New Roman" w:eastAsia="Times New Roman" w:hAnsi="Times New Roman" w:cs="Times New Roman"/>
          <w:kern w:val="0"/>
          <w14:ligatures w14:val="none"/>
        </w:rPr>
        <w:t xml:space="preserve">Students who received the Google Form link were encouraged to complete the questionnaire by selecting the response options that best reflected their views. To ensure that only students participated in the study, the introductory section of the form clearly stated that the survey was intended for </w:t>
      </w:r>
      <w:r w:rsidRPr="00000F41">
        <w:rPr>
          <w:rFonts w:ascii="Times New Roman" w:eastAsia="Times New Roman" w:hAnsi="Times New Roman" w:cs="Times New Roman"/>
          <w:b/>
          <w:bCs/>
          <w:kern w:val="0"/>
          <w14:ligatures w14:val="none"/>
        </w:rPr>
        <w:t>students currently enrolled at the University of Ibadan</w:t>
      </w:r>
      <w:r w:rsidRPr="00000F41">
        <w:rPr>
          <w:rFonts w:ascii="Times New Roman" w:eastAsia="Times New Roman" w:hAnsi="Times New Roman" w:cs="Times New Roman"/>
          <w:kern w:val="0"/>
          <w14:ligatures w14:val="none"/>
        </w:rPr>
        <w:t>.</w:t>
      </w:r>
    </w:p>
    <w:p w14:paraId="2E36A942" w14:textId="77777777" w:rsidR="001F4BDE" w:rsidRPr="00000F41"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000F41">
        <w:rPr>
          <w:rFonts w:ascii="Times New Roman" w:eastAsia="Times New Roman" w:hAnsi="Times New Roman" w:cs="Times New Roman"/>
          <w:kern w:val="0"/>
          <w14:ligatures w14:val="none"/>
        </w:rPr>
        <w:t>The online questionnaire remained accessible for a specified period, during which responses were automatically recorded and stored in the Google Forms database. At the end of the data collection period, the responses were downloaded into a spreadsheet format for coding and statistical analysis</w:t>
      </w:r>
    </w:p>
    <w:p w14:paraId="02080765"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w:t>
      </w:r>
    </w:p>
    <w:p w14:paraId="09106CEF"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3.10 Method of Data Analysis</w:t>
      </w:r>
    </w:p>
    <w:p w14:paraId="562FCBFD"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lastRenderedPageBreak/>
        <w:t xml:space="preserve">Data collected from the questionnaires were analyzed using </w:t>
      </w:r>
      <w:r w:rsidRPr="00144167">
        <w:rPr>
          <w:rFonts w:ascii="Times New Roman" w:eastAsia="Times New Roman" w:hAnsi="Times New Roman" w:cs="Times New Roman"/>
          <w:b/>
          <w:bCs/>
          <w:kern w:val="0"/>
          <w14:ligatures w14:val="none"/>
        </w:rPr>
        <w:t>descriptive and inferential statistical methods</w:t>
      </w:r>
      <w:r w:rsidRPr="00144167">
        <w:rPr>
          <w:rFonts w:ascii="Times New Roman" w:eastAsia="Times New Roman" w:hAnsi="Times New Roman" w:cs="Times New Roman"/>
          <w:kern w:val="0"/>
          <w14:ligatures w14:val="none"/>
        </w:rPr>
        <w:t>.</w:t>
      </w:r>
    </w:p>
    <w:p w14:paraId="02B19E78"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Descriptive statistics such as </w:t>
      </w:r>
      <w:r w:rsidRPr="00144167">
        <w:rPr>
          <w:rFonts w:ascii="Times New Roman" w:eastAsia="Times New Roman" w:hAnsi="Times New Roman" w:cs="Times New Roman"/>
          <w:b/>
          <w:bCs/>
          <w:kern w:val="0"/>
          <w14:ligatures w14:val="none"/>
        </w:rPr>
        <w:t>frequency distribution, percentages, mean, and standard deviation</w:t>
      </w:r>
      <w:r w:rsidRPr="00144167">
        <w:rPr>
          <w:rFonts w:ascii="Times New Roman" w:eastAsia="Times New Roman" w:hAnsi="Times New Roman" w:cs="Times New Roman"/>
          <w:kern w:val="0"/>
          <w14:ligatures w14:val="none"/>
        </w:rPr>
        <w:t xml:space="preserve"> were used to summarize the demographic characteristics of respondents and describe their responses to the questionnaire items.</w:t>
      </w:r>
    </w:p>
    <w:p w14:paraId="7319058E"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Inferential statistical techniques were used to test the hypotheses of the study. These included:</w:t>
      </w:r>
    </w:p>
    <w:p w14:paraId="21F71FFC" w14:textId="77777777" w:rsidR="001F4BDE" w:rsidRPr="00144167" w:rsidRDefault="001F4BDE" w:rsidP="001F4BDE">
      <w:pPr>
        <w:numPr>
          <w:ilvl w:val="0"/>
          <w:numId w:val="31"/>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Pearson correlation analysis</w:t>
      </w:r>
      <w:r w:rsidRPr="00144167">
        <w:rPr>
          <w:rFonts w:ascii="Times New Roman" w:eastAsia="Times New Roman" w:hAnsi="Times New Roman" w:cs="Times New Roman"/>
          <w:kern w:val="0"/>
          <w14:ligatures w14:val="none"/>
        </w:rPr>
        <w:t xml:space="preserve"> to examine relationships between variables such as awareness and adoption of digital counselling.</w:t>
      </w:r>
    </w:p>
    <w:p w14:paraId="2092D9A5" w14:textId="77777777" w:rsidR="001F4BDE" w:rsidRPr="00144167" w:rsidRDefault="001F4BDE" w:rsidP="001F4BDE">
      <w:pPr>
        <w:numPr>
          <w:ilvl w:val="0"/>
          <w:numId w:val="31"/>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Regression analysis</w:t>
      </w:r>
      <w:r w:rsidRPr="00144167">
        <w:rPr>
          <w:rFonts w:ascii="Times New Roman" w:eastAsia="Times New Roman" w:hAnsi="Times New Roman" w:cs="Times New Roman"/>
          <w:kern w:val="0"/>
          <w14:ligatures w14:val="none"/>
        </w:rPr>
        <w:t xml:space="preserve"> to determine the influence of perceived barriers on the adoption of digital counselling.</w:t>
      </w:r>
    </w:p>
    <w:p w14:paraId="3CB45347" w14:textId="77777777" w:rsidR="001F4BDE" w:rsidRPr="00144167" w:rsidRDefault="001F4BDE" w:rsidP="001F4BDE">
      <w:pPr>
        <w:numPr>
          <w:ilvl w:val="0"/>
          <w:numId w:val="31"/>
        </w:num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b/>
          <w:bCs/>
          <w:kern w:val="0"/>
          <w14:ligatures w14:val="none"/>
        </w:rPr>
        <w:t>Independent sample t-test or analysis of variance (ANOVA)</w:t>
      </w:r>
      <w:r w:rsidRPr="00144167">
        <w:rPr>
          <w:rFonts w:ascii="Times New Roman" w:eastAsia="Times New Roman" w:hAnsi="Times New Roman" w:cs="Times New Roman"/>
          <w:kern w:val="0"/>
          <w14:ligatures w14:val="none"/>
        </w:rPr>
        <w:t xml:space="preserve"> to examine differences in adoption based on demographic variables such as gender or level of study.</w:t>
      </w:r>
    </w:p>
    <w:p w14:paraId="6CEB9771"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 xml:space="preserve">All statistical analyses were conducted at a </w:t>
      </w:r>
      <w:r w:rsidRPr="00144167">
        <w:rPr>
          <w:rFonts w:ascii="Times New Roman" w:eastAsia="Times New Roman" w:hAnsi="Times New Roman" w:cs="Times New Roman"/>
          <w:b/>
          <w:bCs/>
          <w:kern w:val="0"/>
          <w14:ligatures w14:val="none"/>
        </w:rPr>
        <w:t>0.05 level of significance</w:t>
      </w:r>
      <w:r w:rsidRPr="00144167">
        <w:rPr>
          <w:rFonts w:ascii="Times New Roman" w:eastAsia="Times New Roman" w:hAnsi="Times New Roman" w:cs="Times New Roman"/>
          <w:kern w:val="0"/>
          <w14:ligatures w14:val="none"/>
        </w:rPr>
        <w:t>.</w:t>
      </w:r>
    </w:p>
    <w:p w14:paraId="251DC349" w14:textId="77777777" w:rsidR="001F4BDE"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p>
    <w:p w14:paraId="01D99D77"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b/>
          <w:bCs/>
          <w:kern w:val="0"/>
          <w:sz w:val="36"/>
          <w:szCs w:val="36"/>
          <w14:ligatures w14:val="none"/>
        </w:rPr>
      </w:pPr>
      <w:r w:rsidRPr="00144167">
        <w:rPr>
          <w:rFonts w:ascii="Times New Roman" w:eastAsia="Times New Roman" w:hAnsi="Times New Roman" w:cs="Times New Roman"/>
          <w:b/>
          <w:bCs/>
          <w:kern w:val="0"/>
          <w:sz w:val="36"/>
          <w:szCs w:val="36"/>
          <w14:ligatures w14:val="none"/>
        </w:rPr>
        <w:t>3.11 Ethical Considerations</w:t>
      </w:r>
    </w:p>
    <w:p w14:paraId="147A9ED2"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Ethical considerations were taken into account throughout the research process.</w:t>
      </w:r>
    </w:p>
    <w:p w14:paraId="3F2BA7CC"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lastRenderedPageBreak/>
        <w:t xml:space="preserve">Participation in the study was </w:t>
      </w:r>
      <w:r w:rsidRPr="00144167">
        <w:rPr>
          <w:rFonts w:ascii="Times New Roman" w:eastAsia="Times New Roman" w:hAnsi="Times New Roman" w:cs="Times New Roman"/>
          <w:b/>
          <w:bCs/>
          <w:kern w:val="0"/>
          <w14:ligatures w14:val="none"/>
        </w:rPr>
        <w:t>voluntary</w:t>
      </w:r>
      <w:r w:rsidRPr="00144167">
        <w:rPr>
          <w:rFonts w:ascii="Times New Roman" w:eastAsia="Times New Roman" w:hAnsi="Times New Roman" w:cs="Times New Roman"/>
          <w:kern w:val="0"/>
          <w14:ligatures w14:val="none"/>
        </w:rPr>
        <w:t>, and respondents were not required to disclose their names or personal identities. The researcher explained the purpose of the study to participants before administering the questionnaire.</w:t>
      </w:r>
    </w:p>
    <w:p w14:paraId="08D10EDC"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Respondents were assured that their responses would be used only for academic purposes and would be treated with confidentiality. The data collected were used solely for the purpose of this research.</w:t>
      </w:r>
    </w:p>
    <w:p w14:paraId="5733C7EA" w14:textId="77777777" w:rsidR="001F4BDE" w:rsidRPr="00144167" w:rsidRDefault="001F4BDE" w:rsidP="001F4BDE">
      <w:pPr>
        <w:spacing w:before="100" w:beforeAutospacing="1" w:after="100" w:afterAutospacing="1" w:line="480" w:lineRule="auto"/>
        <w:rPr>
          <w:rFonts w:ascii="Times New Roman" w:eastAsia="Times New Roman" w:hAnsi="Times New Roman" w:cs="Times New Roman"/>
          <w:kern w:val="0"/>
          <w14:ligatures w14:val="none"/>
        </w:rPr>
      </w:pPr>
      <w:r w:rsidRPr="00144167">
        <w:rPr>
          <w:rFonts w:ascii="Times New Roman" w:eastAsia="Times New Roman" w:hAnsi="Times New Roman" w:cs="Times New Roman"/>
          <w:kern w:val="0"/>
          <w14:ligatures w14:val="none"/>
        </w:rPr>
        <w:t>These measures were taken to ensure that the rights and privacy of all participants were respected.</w:t>
      </w:r>
    </w:p>
    <w:p w14:paraId="78894C79" w14:textId="77777777" w:rsidR="001F4BDE" w:rsidRDefault="001F4BDE" w:rsidP="001F4BDE">
      <w:pPr>
        <w:spacing w:line="480" w:lineRule="auto"/>
      </w:pPr>
    </w:p>
    <w:p w14:paraId="2512B01B" w14:textId="13EAB4A4" w:rsidR="001F4BDE" w:rsidRDefault="001F4BDE">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9B3EBDC"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5361DF">
        <w:rPr>
          <w:rFonts w:ascii="Times New Roman" w:eastAsia="Times New Roman" w:hAnsi="Times New Roman" w:cs="Times New Roman"/>
          <w:b/>
          <w:bCs/>
          <w:kern w:val="36"/>
          <w:sz w:val="48"/>
          <w:szCs w:val="48"/>
          <w14:ligatures w14:val="none"/>
        </w:rPr>
        <w:lastRenderedPageBreak/>
        <w:t>CHAPTER FOUR</w:t>
      </w:r>
    </w:p>
    <w:p w14:paraId="166C338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5361DF">
        <w:rPr>
          <w:rFonts w:ascii="Times New Roman" w:eastAsia="Times New Roman" w:hAnsi="Times New Roman" w:cs="Times New Roman"/>
          <w:b/>
          <w:bCs/>
          <w:kern w:val="0"/>
          <w:sz w:val="36"/>
          <w:szCs w:val="36"/>
          <w14:ligatures w14:val="none"/>
        </w:rPr>
        <w:t>PRESENTATION AND ANALYSIS OF DATA</w:t>
      </w:r>
    </w:p>
    <w:p w14:paraId="5001D5BA"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4.1 Introduction</w:t>
      </w:r>
    </w:p>
    <w:p w14:paraId="71711AEE"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This chapter presents the analysis of data collected for the study on </w:t>
      </w:r>
      <w:r w:rsidRPr="005361DF">
        <w:rPr>
          <w:rFonts w:ascii="Times New Roman" w:eastAsia="Times New Roman" w:hAnsi="Times New Roman" w:cs="Times New Roman"/>
          <w:i/>
          <w:iCs/>
          <w:kern w:val="0"/>
          <w14:ligatures w14:val="none"/>
        </w:rPr>
        <w:t>Barriers to the Adoption of Digital Counselling among University of Ibadan Students and Strategies for Improving Access</w:t>
      </w:r>
      <w:r w:rsidRPr="005361DF">
        <w:rPr>
          <w:rFonts w:ascii="Times New Roman" w:eastAsia="Times New Roman" w:hAnsi="Times New Roman" w:cs="Times New Roman"/>
          <w:kern w:val="0"/>
          <w14:ligatures w14:val="none"/>
        </w:rPr>
        <w:t>. The data were obtained through a structured questionnaire administered via Google Forms and distributed through students’ WhatsApp platforms.</w:t>
      </w:r>
    </w:p>
    <w:p w14:paraId="1B231EEA"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A total of </w:t>
      </w:r>
      <w:r w:rsidRPr="005361DF">
        <w:rPr>
          <w:rFonts w:ascii="Times New Roman" w:eastAsia="Times New Roman" w:hAnsi="Times New Roman" w:cs="Times New Roman"/>
          <w:b/>
          <w:bCs/>
          <w:kern w:val="0"/>
          <w14:ligatures w14:val="none"/>
        </w:rPr>
        <w:t>300 questionnaires</w:t>
      </w:r>
      <w:r w:rsidRPr="005361DF">
        <w:rPr>
          <w:rFonts w:ascii="Times New Roman" w:eastAsia="Times New Roman" w:hAnsi="Times New Roman" w:cs="Times New Roman"/>
          <w:kern w:val="0"/>
          <w14:ligatures w14:val="none"/>
        </w:rPr>
        <w:t xml:space="preserve"> were distributed, and </w:t>
      </w:r>
      <w:r w:rsidRPr="005361DF">
        <w:rPr>
          <w:rFonts w:ascii="Times New Roman" w:eastAsia="Times New Roman" w:hAnsi="Times New Roman" w:cs="Times New Roman"/>
          <w:b/>
          <w:bCs/>
          <w:kern w:val="0"/>
          <w14:ligatures w14:val="none"/>
        </w:rPr>
        <w:t>278 valid responses</w:t>
      </w:r>
      <w:r w:rsidRPr="005361DF">
        <w:rPr>
          <w:rFonts w:ascii="Times New Roman" w:eastAsia="Times New Roman" w:hAnsi="Times New Roman" w:cs="Times New Roman"/>
          <w:kern w:val="0"/>
          <w14:ligatures w14:val="none"/>
        </w:rPr>
        <w:t xml:space="preserve"> were retrieved and analyzed, representing a </w:t>
      </w:r>
      <w:r w:rsidRPr="005361DF">
        <w:rPr>
          <w:rFonts w:ascii="Times New Roman" w:eastAsia="Times New Roman" w:hAnsi="Times New Roman" w:cs="Times New Roman"/>
          <w:b/>
          <w:bCs/>
          <w:kern w:val="0"/>
          <w14:ligatures w14:val="none"/>
        </w:rPr>
        <w:t>92.7% response rate</w:t>
      </w:r>
      <w:r w:rsidRPr="005361DF">
        <w:rPr>
          <w:rFonts w:ascii="Times New Roman" w:eastAsia="Times New Roman" w:hAnsi="Times New Roman" w:cs="Times New Roman"/>
          <w:kern w:val="0"/>
          <w14:ligatures w14:val="none"/>
        </w:rPr>
        <w:t>.</w:t>
      </w:r>
    </w:p>
    <w:p w14:paraId="2D65B3A0"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4.2 Response Rate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55"/>
        <w:gridCol w:w="1154"/>
        <w:gridCol w:w="1668"/>
      </w:tblGrid>
      <w:tr w:rsidR="001F4BDE" w:rsidRPr="005361DF" w14:paraId="6E1304F2" w14:textId="77777777" w:rsidTr="00FA6D1B">
        <w:trPr>
          <w:tblHeader/>
          <w:tblCellSpacing w:w="15" w:type="dxa"/>
        </w:trPr>
        <w:tc>
          <w:tcPr>
            <w:tcW w:w="0" w:type="auto"/>
            <w:vAlign w:val="center"/>
            <w:hideMark/>
          </w:tcPr>
          <w:p w14:paraId="31A8D8F1"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Description</w:t>
            </w:r>
          </w:p>
        </w:tc>
        <w:tc>
          <w:tcPr>
            <w:tcW w:w="0" w:type="auto"/>
            <w:vAlign w:val="center"/>
            <w:hideMark/>
          </w:tcPr>
          <w:p w14:paraId="35976AE5"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Frequency</w:t>
            </w:r>
          </w:p>
        </w:tc>
        <w:tc>
          <w:tcPr>
            <w:tcW w:w="0" w:type="auto"/>
            <w:vAlign w:val="center"/>
            <w:hideMark/>
          </w:tcPr>
          <w:p w14:paraId="0CECA8C3"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Percentage (%)</w:t>
            </w:r>
          </w:p>
        </w:tc>
      </w:tr>
      <w:tr w:rsidR="001F4BDE" w:rsidRPr="005361DF" w14:paraId="28351FBF" w14:textId="77777777" w:rsidTr="00FA6D1B">
        <w:trPr>
          <w:tblCellSpacing w:w="15" w:type="dxa"/>
        </w:trPr>
        <w:tc>
          <w:tcPr>
            <w:tcW w:w="0" w:type="auto"/>
            <w:vAlign w:val="center"/>
            <w:hideMark/>
          </w:tcPr>
          <w:p w14:paraId="6AB1BC6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Questionnaires Distributed</w:t>
            </w:r>
          </w:p>
        </w:tc>
        <w:tc>
          <w:tcPr>
            <w:tcW w:w="0" w:type="auto"/>
            <w:vAlign w:val="center"/>
            <w:hideMark/>
          </w:tcPr>
          <w:p w14:paraId="3F95013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300</w:t>
            </w:r>
          </w:p>
        </w:tc>
        <w:tc>
          <w:tcPr>
            <w:tcW w:w="0" w:type="auto"/>
            <w:vAlign w:val="center"/>
            <w:hideMark/>
          </w:tcPr>
          <w:p w14:paraId="525BD63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100</w:t>
            </w:r>
          </w:p>
        </w:tc>
      </w:tr>
      <w:tr w:rsidR="001F4BDE" w:rsidRPr="005361DF" w14:paraId="05D30A7D" w14:textId="77777777" w:rsidTr="00FA6D1B">
        <w:trPr>
          <w:tblCellSpacing w:w="15" w:type="dxa"/>
        </w:trPr>
        <w:tc>
          <w:tcPr>
            <w:tcW w:w="0" w:type="auto"/>
            <w:vAlign w:val="center"/>
            <w:hideMark/>
          </w:tcPr>
          <w:p w14:paraId="190FA53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Retrieved</w:t>
            </w:r>
          </w:p>
        </w:tc>
        <w:tc>
          <w:tcPr>
            <w:tcW w:w="0" w:type="auto"/>
            <w:vAlign w:val="center"/>
            <w:hideMark/>
          </w:tcPr>
          <w:p w14:paraId="0842567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278</w:t>
            </w:r>
          </w:p>
        </w:tc>
        <w:tc>
          <w:tcPr>
            <w:tcW w:w="0" w:type="auto"/>
            <w:vAlign w:val="center"/>
            <w:hideMark/>
          </w:tcPr>
          <w:p w14:paraId="73FB2BF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92.7</w:t>
            </w:r>
          </w:p>
        </w:tc>
      </w:tr>
      <w:tr w:rsidR="001F4BDE" w:rsidRPr="005361DF" w14:paraId="29D0750D" w14:textId="77777777" w:rsidTr="00FA6D1B">
        <w:trPr>
          <w:tblCellSpacing w:w="15" w:type="dxa"/>
        </w:trPr>
        <w:tc>
          <w:tcPr>
            <w:tcW w:w="0" w:type="auto"/>
            <w:vAlign w:val="center"/>
            <w:hideMark/>
          </w:tcPr>
          <w:p w14:paraId="0C4609D9"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Not Retrieved</w:t>
            </w:r>
          </w:p>
        </w:tc>
        <w:tc>
          <w:tcPr>
            <w:tcW w:w="0" w:type="auto"/>
            <w:vAlign w:val="center"/>
            <w:hideMark/>
          </w:tcPr>
          <w:p w14:paraId="75F4724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22</w:t>
            </w:r>
          </w:p>
        </w:tc>
        <w:tc>
          <w:tcPr>
            <w:tcW w:w="0" w:type="auto"/>
            <w:vAlign w:val="center"/>
            <w:hideMark/>
          </w:tcPr>
          <w:p w14:paraId="3DD1846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7.3</w:t>
            </w:r>
          </w:p>
        </w:tc>
      </w:tr>
    </w:tbl>
    <w:p w14:paraId="3D273835"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The high response rate indicates good engagement and provides sufficient data for reliable analysis.</w:t>
      </w:r>
    </w:p>
    <w:p w14:paraId="24A423D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4.3 Demographic Characteristics of Respondents</w:t>
      </w:r>
    </w:p>
    <w:p w14:paraId="47FFE01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4.3.1 Gender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9"/>
        <w:gridCol w:w="1154"/>
        <w:gridCol w:w="1668"/>
      </w:tblGrid>
      <w:tr w:rsidR="001F4BDE" w:rsidRPr="005361DF" w14:paraId="1964AF5E" w14:textId="77777777" w:rsidTr="00FA6D1B">
        <w:trPr>
          <w:tblHeader/>
          <w:tblCellSpacing w:w="15" w:type="dxa"/>
        </w:trPr>
        <w:tc>
          <w:tcPr>
            <w:tcW w:w="0" w:type="auto"/>
            <w:vAlign w:val="center"/>
            <w:hideMark/>
          </w:tcPr>
          <w:p w14:paraId="3E44F5A0"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Gender</w:t>
            </w:r>
          </w:p>
        </w:tc>
        <w:tc>
          <w:tcPr>
            <w:tcW w:w="0" w:type="auto"/>
            <w:vAlign w:val="center"/>
            <w:hideMark/>
          </w:tcPr>
          <w:p w14:paraId="768FCD18"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Frequency</w:t>
            </w:r>
          </w:p>
        </w:tc>
        <w:tc>
          <w:tcPr>
            <w:tcW w:w="0" w:type="auto"/>
            <w:vAlign w:val="center"/>
            <w:hideMark/>
          </w:tcPr>
          <w:p w14:paraId="05BC06FC"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Percentage (%)</w:t>
            </w:r>
          </w:p>
        </w:tc>
      </w:tr>
      <w:tr w:rsidR="001F4BDE" w:rsidRPr="005361DF" w14:paraId="20588B85" w14:textId="77777777" w:rsidTr="00FA6D1B">
        <w:trPr>
          <w:tblCellSpacing w:w="15" w:type="dxa"/>
        </w:trPr>
        <w:tc>
          <w:tcPr>
            <w:tcW w:w="0" w:type="auto"/>
            <w:vAlign w:val="center"/>
            <w:hideMark/>
          </w:tcPr>
          <w:p w14:paraId="46A85701"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Male</w:t>
            </w:r>
          </w:p>
        </w:tc>
        <w:tc>
          <w:tcPr>
            <w:tcW w:w="0" w:type="auto"/>
            <w:vAlign w:val="center"/>
            <w:hideMark/>
          </w:tcPr>
          <w:p w14:paraId="431EA17F"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128</w:t>
            </w:r>
          </w:p>
        </w:tc>
        <w:tc>
          <w:tcPr>
            <w:tcW w:w="0" w:type="auto"/>
            <w:vAlign w:val="center"/>
            <w:hideMark/>
          </w:tcPr>
          <w:p w14:paraId="092660B4"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46.0</w:t>
            </w:r>
          </w:p>
        </w:tc>
      </w:tr>
      <w:tr w:rsidR="001F4BDE" w:rsidRPr="005361DF" w14:paraId="0CC05D2C" w14:textId="77777777" w:rsidTr="00FA6D1B">
        <w:trPr>
          <w:tblCellSpacing w:w="15" w:type="dxa"/>
        </w:trPr>
        <w:tc>
          <w:tcPr>
            <w:tcW w:w="0" w:type="auto"/>
            <w:vAlign w:val="center"/>
            <w:hideMark/>
          </w:tcPr>
          <w:p w14:paraId="7FED34A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Female</w:t>
            </w:r>
          </w:p>
        </w:tc>
        <w:tc>
          <w:tcPr>
            <w:tcW w:w="0" w:type="auto"/>
            <w:vAlign w:val="center"/>
            <w:hideMark/>
          </w:tcPr>
          <w:p w14:paraId="4A099B2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150</w:t>
            </w:r>
          </w:p>
        </w:tc>
        <w:tc>
          <w:tcPr>
            <w:tcW w:w="0" w:type="auto"/>
            <w:vAlign w:val="center"/>
            <w:hideMark/>
          </w:tcPr>
          <w:p w14:paraId="6D91C85C"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54.0</w:t>
            </w:r>
          </w:p>
        </w:tc>
      </w:tr>
      <w:tr w:rsidR="001F4BDE" w:rsidRPr="005361DF" w14:paraId="703B66FD" w14:textId="77777777" w:rsidTr="00FA6D1B">
        <w:trPr>
          <w:tblCellSpacing w:w="15" w:type="dxa"/>
        </w:trPr>
        <w:tc>
          <w:tcPr>
            <w:tcW w:w="0" w:type="auto"/>
            <w:vAlign w:val="center"/>
            <w:hideMark/>
          </w:tcPr>
          <w:p w14:paraId="4AC31C41"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Total</w:t>
            </w:r>
          </w:p>
        </w:tc>
        <w:tc>
          <w:tcPr>
            <w:tcW w:w="0" w:type="auto"/>
            <w:vAlign w:val="center"/>
            <w:hideMark/>
          </w:tcPr>
          <w:p w14:paraId="3A1FB71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278</w:t>
            </w:r>
          </w:p>
        </w:tc>
        <w:tc>
          <w:tcPr>
            <w:tcW w:w="0" w:type="auto"/>
            <w:vAlign w:val="center"/>
            <w:hideMark/>
          </w:tcPr>
          <w:p w14:paraId="6DBFC02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100</w:t>
            </w:r>
          </w:p>
        </w:tc>
      </w:tr>
    </w:tbl>
    <w:p w14:paraId="31EAFB6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The sample shows a slightly higher representation of female respondents.</w:t>
      </w:r>
    </w:p>
    <w:p w14:paraId="1EBBBC9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4.3.2 Age Distribution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9"/>
        <w:gridCol w:w="1154"/>
        <w:gridCol w:w="1668"/>
      </w:tblGrid>
      <w:tr w:rsidR="001F4BDE" w:rsidRPr="005361DF" w14:paraId="1B034B1B" w14:textId="77777777" w:rsidTr="00FA6D1B">
        <w:trPr>
          <w:tblHeader/>
          <w:tblCellSpacing w:w="15" w:type="dxa"/>
        </w:trPr>
        <w:tc>
          <w:tcPr>
            <w:tcW w:w="0" w:type="auto"/>
            <w:vAlign w:val="center"/>
            <w:hideMark/>
          </w:tcPr>
          <w:p w14:paraId="233ED7B5"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Age Range</w:t>
            </w:r>
          </w:p>
        </w:tc>
        <w:tc>
          <w:tcPr>
            <w:tcW w:w="0" w:type="auto"/>
            <w:vAlign w:val="center"/>
            <w:hideMark/>
          </w:tcPr>
          <w:p w14:paraId="3CE5EEFB"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Frequency</w:t>
            </w:r>
          </w:p>
        </w:tc>
        <w:tc>
          <w:tcPr>
            <w:tcW w:w="0" w:type="auto"/>
            <w:vAlign w:val="center"/>
            <w:hideMark/>
          </w:tcPr>
          <w:p w14:paraId="5C0DDDD0"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Percentage (%)</w:t>
            </w:r>
          </w:p>
        </w:tc>
      </w:tr>
      <w:tr w:rsidR="001F4BDE" w:rsidRPr="005361DF" w14:paraId="074DBD8E" w14:textId="77777777" w:rsidTr="00FA6D1B">
        <w:trPr>
          <w:tblCellSpacing w:w="15" w:type="dxa"/>
        </w:trPr>
        <w:tc>
          <w:tcPr>
            <w:tcW w:w="0" w:type="auto"/>
            <w:vAlign w:val="center"/>
            <w:hideMark/>
          </w:tcPr>
          <w:p w14:paraId="68651CC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16–20</w:t>
            </w:r>
          </w:p>
        </w:tc>
        <w:tc>
          <w:tcPr>
            <w:tcW w:w="0" w:type="auto"/>
            <w:vAlign w:val="center"/>
            <w:hideMark/>
          </w:tcPr>
          <w:p w14:paraId="0A0DF38F"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72</w:t>
            </w:r>
          </w:p>
        </w:tc>
        <w:tc>
          <w:tcPr>
            <w:tcW w:w="0" w:type="auto"/>
            <w:vAlign w:val="center"/>
            <w:hideMark/>
          </w:tcPr>
          <w:p w14:paraId="544572B0"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25.9</w:t>
            </w:r>
          </w:p>
        </w:tc>
      </w:tr>
      <w:tr w:rsidR="001F4BDE" w:rsidRPr="005361DF" w14:paraId="401D7C19" w14:textId="77777777" w:rsidTr="00FA6D1B">
        <w:trPr>
          <w:tblCellSpacing w:w="15" w:type="dxa"/>
        </w:trPr>
        <w:tc>
          <w:tcPr>
            <w:tcW w:w="0" w:type="auto"/>
            <w:vAlign w:val="center"/>
            <w:hideMark/>
          </w:tcPr>
          <w:p w14:paraId="4C6DAE7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21–25</w:t>
            </w:r>
          </w:p>
        </w:tc>
        <w:tc>
          <w:tcPr>
            <w:tcW w:w="0" w:type="auto"/>
            <w:vAlign w:val="center"/>
            <w:hideMark/>
          </w:tcPr>
          <w:p w14:paraId="26CB598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146</w:t>
            </w:r>
          </w:p>
        </w:tc>
        <w:tc>
          <w:tcPr>
            <w:tcW w:w="0" w:type="auto"/>
            <w:vAlign w:val="center"/>
            <w:hideMark/>
          </w:tcPr>
          <w:p w14:paraId="6235AC3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52.5</w:t>
            </w:r>
          </w:p>
        </w:tc>
      </w:tr>
      <w:tr w:rsidR="001F4BDE" w:rsidRPr="005361DF" w14:paraId="4E127707" w14:textId="77777777" w:rsidTr="00FA6D1B">
        <w:trPr>
          <w:tblCellSpacing w:w="15" w:type="dxa"/>
        </w:trPr>
        <w:tc>
          <w:tcPr>
            <w:tcW w:w="0" w:type="auto"/>
            <w:vAlign w:val="center"/>
            <w:hideMark/>
          </w:tcPr>
          <w:p w14:paraId="462EA00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26–30</w:t>
            </w:r>
          </w:p>
        </w:tc>
        <w:tc>
          <w:tcPr>
            <w:tcW w:w="0" w:type="auto"/>
            <w:vAlign w:val="center"/>
            <w:hideMark/>
          </w:tcPr>
          <w:p w14:paraId="05BEEBD1"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48</w:t>
            </w:r>
          </w:p>
        </w:tc>
        <w:tc>
          <w:tcPr>
            <w:tcW w:w="0" w:type="auto"/>
            <w:vAlign w:val="center"/>
            <w:hideMark/>
          </w:tcPr>
          <w:p w14:paraId="0869634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17.3</w:t>
            </w:r>
          </w:p>
        </w:tc>
      </w:tr>
      <w:tr w:rsidR="001F4BDE" w:rsidRPr="005361DF" w14:paraId="33ADA0C4" w14:textId="77777777" w:rsidTr="00FA6D1B">
        <w:trPr>
          <w:tblCellSpacing w:w="15" w:type="dxa"/>
        </w:trPr>
        <w:tc>
          <w:tcPr>
            <w:tcW w:w="0" w:type="auto"/>
            <w:vAlign w:val="center"/>
            <w:hideMark/>
          </w:tcPr>
          <w:p w14:paraId="356D386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lastRenderedPageBreak/>
              <w:t>Above 30</w:t>
            </w:r>
          </w:p>
        </w:tc>
        <w:tc>
          <w:tcPr>
            <w:tcW w:w="0" w:type="auto"/>
            <w:vAlign w:val="center"/>
            <w:hideMark/>
          </w:tcPr>
          <w:p w14:paraId="3A18F69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12</w:t>
            </w:r>
          </w:p>
        </w:tc>
        <w:tc>
          <w:tcPr>
            <w:tcW w:w="0" w:type="auto"/>
            <w:vAlign w:val="center"/>
            <w:hideMark/>
          </w:tcPr>
          <w:p w14:paraId="6AB81940"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4.3</w:t>
            </w:r>
          </w:p>
        </w:tc>
      </w:tr>
      <w:tr w:rsidR="001F4BDE" w:rsidRPr="005361DF" w14:paraId="4FFD87D6" w14:textId="77777777" w:rsidTr="00FA6D1B">
        <w:trPr>
          <w:tblCellSpacing w:w="15" w:type="dxa"/>
        </w:trPr>
        <w:tc>
          <w:tcPr>
            <w:tcW w:w="0" w:type="auto"/>
            <w:vAlign w:val="center"/>
            <w:hideMark/>
          </w:tcPr>
          <w:p w14:paraId="26FD43F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Total</w:t>
            </w:r>
          </w:p>
        </w:tc>
        <w:tc>
          <w:tcPr>
            <w:tcW w:w="0" w:type="auto"/>
            <w:vAlign w:val="center"/>
            <w:hideMark/>
          </w:tcPr>
          <w:p w14:paraId="5D26110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278</w:t>
            </w:r>
          </w:p>
        </w:tc>
        <w:tc>
          <w:tcPr>
            <w:tcW w:w="0" w:type="auto"/>
            <w:vAlign w:val="center"/>
            <w:hideMark/>
          </w:tcPr>
          <w:p w14:paraId="18675A3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100</w:t>
            </w:r>
          </w:p>
        </w:tc>
      </w:tr>
    </w:tbl>
    <w:p w14:paraId="4C5106FD"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The majority of respondents fall within the </w:t>
      </w:r>
      <w:r w:rsidRPr="005361DF">
        <w:rPr>
          <w:rFonts w:ascii="Times New Roman" w:eastAsia="Times New Roman" w:hAnsi="Times New Roman" w:cs="Times New Roman"/>
          <w:b/>
          <w:bCs/>
          <w:kern w:val="0"/>
          <w14:ligatures w14:val="none"/>
        </w:rPr>
        <w:t>21–25 age bracket</w:t>
      </w:r>
      <w:r w:rsidRPr="005361DF">
        <w:rPr>
          <w:rFonts w:ascii="Times New Roman" w:eastAsia="Times New Roman" w:hAnsi="Times New Roman" w:cs="Times New Roman"/>
          <w:kern w:val="0"/>
          <w14:ligatures w14:val="none"/>
        </w:rPr>
        <w:t>, typical of undergraduate populations.</w:t>
      </w:r>
    </w:p>
    <w:p w14:paraId="5B86077A"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4.3.3 Level of Study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5"/>
        <w:gridCol w:w="1154"/>
        <w:gridCol w:w="1668"/>
      </w:tblGrid>
      <w:tr w:rsidR="001F4BDE" w:rsidRPr="005361DF" w14:paraId="5726E575" w14:textId="77777777" w:rsidTr="00FA6D1B">
        <w:trPr>
          <w:tblHeader/>
          <w:tblCellSpacing w:w="15" w:type="dxa"/>
        </w:trPr>
        <w:tc>
          <w:tcPr>
            <w:tcW w:w="0" w:type="auto"/>
            <w:vAlign w:val="center"/>
            <w:hideMark/>
          </w:tcPr>
          <w:p w14:paraId="3FD9BEEB"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Level</w:t>
            </w:r>
          </w:p>
        </w:tc>
        <w:tc>
          <w:tcPr>
            <w:tcW w:w="0" w:type="auto"/>
            <w:vAlign w:val="center"/>
            <w:hideMark/>
          </w:tcPr>
          <w:p w14:paraId="1F7E10EB"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Frequency</w:t>
            </w:r>
          </w:p>
        </w:tc>
        <w:tc>
          <w:tcPr>
            <w:tcW w:w="0" w:type="auto"/>
            <w:vAlign w:val="center"/>
            <w:hideMark/>
          </w:tcPr>
          <w:p w14:paraId="425BCF27"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Percentage (%)</w:t>
            </w:r>
          </w:p>
        </w:tc>
      </w:tr>
      <w:tr w:rsidR="001F4BDE" w:rsidRPr="005361DF" w14:paraId="663E1FB1" w14:textId="77777777" w:rsidTr="00FA6D1B">
        <w:trPr>
          <w:tblCellSpacing w:w="15" w:type="dxa"/>
        </w:trPr>
        <w:tc>
          <w:tcPr>
            <w:tcW w:w="0" w:type="auto"/>
            <w:vAlign w:val="center"/>
            <w:hideMark/>
          </w:tcPr>
          <w:p w14:paraId="0A3D8EA0"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100 Level</w:t>
            </w:r>
          </w:p>
        </w:tc>
        <w:tc>
          <w:tcPr>
            <w:tcW w:w="0" w:type="auto"/>
            <w:vAlign w:val="center"/>
            <w:hideMark/>
          </w:tcPr>
          <w:p w14:paraId="769550C9"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58</w:t>
            </w:r>
          </w:p>
        </w:tc>
        <w:tc>
          <w:tcPr>
            <w:tcW w:w="0" w:type="auto"/>
            <w:vAlign w:val="center"/>
            <w:hideMark/>
          </w:tcPr>
          <w:p w14:paraId="594925DB"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20.9</w:t>
            </w:r>
          </w:p>
        </w:tc>
      </w:tr>
      <w:tr w:rsidR="001F4BDE" w:rsidRPr="005361DF" w14:paraId="09DE6C15" w14:textId="77777777" w:rsidTr="00FA6D1B">
        <w:trPr>
          <w:tblCellSpacing w:w="15" w:type="dxa"/>
        </w:trPr>
        <w:tc>
          <w:tcPr>
            <w:tcW w:w="0" w:type="auto"/>
            <w:vAlign w:val="center"/>
            <w:hideMark/>
          </w:tcPr>
          <w:p w14:paraId="7852C10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200 Level</w:t>
            </w:r>
          </w:p>
        </w:tc>
        <w:tc>
          <w:tcPr>
            <w:tcW w:w="0" w:type="auto"/>
            <w:vAlign w:val="center"/>
            <w:hideMark/>
          </w:tcPr>
          <w:p w14:paraId="19C45A2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74</w:t>
            </w:r>
          </w:p>
        </w:tc>
        <w:tc>
          <w:tcPr>
            <w:tcW w:w="0" w:type="auto"/>
            <w:vAlign w:val="center"/>
            <w:hideMark/>
          </w:tcPr>
          <w:p w14:paraId="1CC3429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26.6</w:t>
            </w:r>
          </w:p>
        </w:tc>
      </w:tr>
      <w:tr w:rsidR="001F4BDE" w:rsidRPr="005361DF" w14:paraId="54E47295" w14:textId="77777777" w:rsidTr="00FA6D1B">
        <w:trPr>
          <w:tblCellSpacing w:w="15" w:type="dxa"/>
        </w:trPr>
        <w:tc>
          <w:tcPr>
            <w:tcW w:w="0" w:type="auto"/>
            <w:vAlign w:val="center"/>
            <w:hideMark/>
          </w:tcPr>
          <w:p w14:paraId="34E5113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300 Level</w:t>
            </w:r>
          </w:p>
        </w:tc>
        <w:tc>
          <w:tcPr>
            <w:tcW w:w="0" w:type="auto"/>
            <w:vAlign w:val="center"/>
            <w:hideMark/>
          </w:tcPr>
          <w:p w14:paraId="52D20534"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62</w:t>
            </w:r>
          </w:p>
        </w:tc>
        <w:tc>
          <w:tcPr>
            <w:tcW w:w="0" w:type="auto"/>
            <w:vAlign w:val="center"/>
            <w:hideMark/>
          </w:tcPr>
          <w:p w14:paraId="5E1E8BC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22.3</w:t>
            </w:r>
          </w:p>
        </w:tc>
      </w:tr>
      <w:tr w:rsidR="001F4BDE" w:rsidRPr="005361DF" w14:paraId="038F1DA0" w14:textId="77777777" w:rsidTr="00FA6D1B">
        <w:trPr>
          <w:tblCellSpacing w:w="15" w:type="dxa"/>
        </w:trPr>
        <w:tc>
          <w:tcPr>
            <w:tcW w:w="0" w:type="auto"/>
            <w:vAlign w:val="center"/>
            <w:hideMark/>
          </w:tcPr>
          <w:p w14:paraId="5B0CA78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400 Level</w:t>
            </w:r>
          </w:p>
        </w:tc>
        <w:tc>
          <w:tcPr>
            <w:tcW w:w="0" w:type="auto"/>
            <w:vAlign w:val="center"/>
            <w:hideMark/>
          </w:tcPr>
          <w:p w14:paraId="0F84BBDE"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56</w:t>
            </w:r>
          </w:p>
        </w:tc>
        <w:tc>
          <w:tcPr>
            <w:tcW w:w="0" w:type="auto"/>
            <w:vAlign w:val="center"/>
            <w:hideMark/>
          </w:tcPr>
          <w:p w14:paraId="7227FFD9"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20.1</w:t>
            </w:r>
          </w:p>
        </w:tc>
      </w:tr>
      <w:tr w:rsidR="001F4BDE" w:rsidRPr="005361DF" w14:paraId="659AACD4" w14:textId="77777777" w:rsidTr="00FA6D1B">
        <w:trPr>
          <w:tblCellSpacing w:w="15" w:type="dxa"/>
        </w:trPr>
        <w:tc>
          <w:tcPr>
            <w:tcW w:w="0" w:type="auto"/>
            <w:vAlign w:val="center"/>
            <w:hideMark/>
          </w:tcPr>
          <w:p w14:paraId="247024EB"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Postgraduate</w:t>
            </w:r>
          </w:p>
        </w:tc>
        <w:tc>
          <w:tcPr>
            <w:tcW w:w="0" w:type="auto"/>
            <w:vAlign w:val="center"/>
            <w:hideMark/>
          </w:tcPr>
          <w:p w14:paraId="7D45222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28</w:t>
            </w:r>
          </w:p>
        </w:tc>
        <w:tc>
          <w:tcPr>
            <w:tcW w:w="0" w:type="auto"/>
            <w:vAlign w:val="center"/>
            <w:hideMark/>
          </w:tcPr>
          <w:p w14:paraId="603B7F9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10.1</w:t>
            </w:r>
          </w:p>
        </w:tc>
      </w:tr>
      <w:tr w:rsidR="001F4BDE" w:rsidRPr="005361DF" w14:paraId="432E7B6D" w14:textId="77777777" w:rsidTr="00FA6D1B">
        <w:trPr>
          <w:tblCellSpacing w:w="15" w:type="dxa"/>
        </w:trPr>
        <w:tc>
          <w:tcPr>
            <w:tcW w:w="0" w:type="auto"/>
            <w:vAlign w:val="center"/>
            <w:hideMark/>
          </w:tcPr>
          <w:p w14:paraId="79E52D3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Total</w:t>
            </w:r>
          </w:p>
        </w:tc>
        <w:tc>
          <w:tcPr>
            <w:tcW w:w="0" w:type="auto"/>
            <w:vAlign w:val="center"/>
            <w:hideMark/>
          </w:tcPr>
          <w:p w14:paraId="6804558B"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278</w:t>
            </w:r>
          </w:p>
        </w:tc>
        <w:tc>
          <w:tcPr>
            <w:tcW w:w="0" w:type="auto"/>
            <w:vAlign w:val="center"/>
            <w:hideMark/>
          </w:tcPr>
          <w:p w14:paraId="0952A91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100</w:t>
            </w:r>
          </w:p>
        </w:tc>
      </w:tr>
    </w:tbl>
    <w:p w14:paraId="6941DFC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Respondents are well distributed across academic levels.</w:t>
      </w:r>
    </w:p>
    <w:p w14:paraId="1F32FE0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4.4 Analysis of Research Questions</w:t>
      </w:r>
    </w:p>
    <w:p w14:paraId="024854D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Research Question 1:</w:t>
      </w:r>
    </w:p>
    <w:p w14:paraId="2BEBB770"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t>What are the major barriers to the adoption of digital counselling among students?</w:t>
      </w:r>
    </w:p>
    <w:p w14:paraId="0CE91CC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(Scale: Strongly Agree = 4, Agree = 3, Disagree = 2, Strongly Disagree =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813"/>
        <w:gridCol w:w="1280"/>
        <w:gridCol w:w="1542"/>
      </w:tblGrid>
      <w:tr w:rsidR="001F4BDE" w:rsidRPr="005361DF" w14:paraId="44227F8C" w14:textId="77777777" w:rsidTr="00FA6D1B">
        <w:trPr>
          <w:tblHeader/>
          <w:tblCellSpacing w:w="15" w:type="dxa"/>
        </w:trPr>
        <w:tc>
          <w:tcPr>
            <w:tcW w:w="0" w:type="auto"/>
            <w:vAlign w:val="center"/>
            <w:hideMark/>
          </w:tcPr>
          <w:p w14:paraId="6601EE02"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Barrier</w:t>
            </w:r>
          </w:p>
        </w:tc>
        <w:tc>
          <w:tcPr>
            <w:tcW w:w="0" w:type="auto"/>
            <w:vAlign w:val="center"/>
            <w:hideMark/>
          </w:tcPr>
          <w:p w14:paraId="7314BC42"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Mean Score</w:t>
            </w:r>
          </w:p>
        </w:tc>
        <w:tc>
          <w:tcPr>
            <w:tcW w:w="0" w:type="auto"/>
            <w:vAlign w:val="center"/>
            <w:hideMark/>
          </w:tcPr>
          <w:p w14:paraId="7D8721A4"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Interpretation</w:t>
            </w:r>
          </w:p>
        </w:tc>
      </w:tr>
      <w:tr w:rsidR="001F4BDE" w:rsidRPr="005361DF" w14:paraId="7497CB4F" w14:textId="77777777" w:rsidTr="00FA6D1B">
        <w:trPr>
          <w:tblCellSpacing w:w="15" w:type="dxa"/>
        </w:trPr>
        <w:tc>
          <w:tcPr>
            <w:tcW w:w="0" w:type="auto"/>
            <w:vAlign w:val="center"/>
            <w:hideMark/>
          </w:tcPr>
          <w:p w14:paraId="7A83F82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Lack of awareness</w:t>
            </w:r>
          </w:p>
        </w:tc>
        <w:tc>
          <w:tcPr>
            <w:tcW w:w="0" w:type="auto"/>
            <w:vAlign w:val="center"/>
            <w:hideMark/>
          </w:tcPr>
          <w:p w14:paraId="33D39EE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3.32</w:t>
            </w:r>
          </w:p>
        </w:tc>
        <w:tc>
          <w:tcPr>
            <w:tcW w:w="0" w:type="auto"/>
            <w:vAlign w:val="center"/>
            <w:hideMark/>
          </w:tcPr>
          <w:p w14:paraId="5884AAC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Significant</w:t>
            </w:r>
          </w:p>
        </w:tc>
      </w:tr>
      <w:tr w:rsidR="001F4BDE" w:rsidRPr="005361DF" w14:paraId="555B1363" w14:textId="77777777" w:rsidTr="00FA6D1B">
        <w:trPr>
          <w:tblCellSpacing w:w="15" w:type="dxa"/>
        </w:trPr>
        <w:tc>
          <w:tcPr>
            <w:tcW w:w="0" w:type="auto"/>
            <w:vAlign w:val="center"/>
            <w:hideMark/>
          </w:tcPr>
          <w:p w14:paraId="7E5F990C"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Poor internet access</w:t>
            </w:r>
          </w:p>
        </w:tc>
        <w:tc>
          <w:tcPr>
            <w:tcW w:w="0" w:type="auto"/>
            <w:vAlign w:val="center"/>
            <w:hideMark/>
          </w:tcPr>
          <w:p w14:paraId="347F4B3C"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3.41</w:t>
            </w:r>
          </w:p>
        </w:tc>
        <w:tc>
          <w:tcPr>
            <w:tcW w:w="0" w:type="auto"/>
            <w:vAlign w:val="center"/>
            <w:hideMark/>
          </w:tcPr>
          <w:p w14:paraId="1276099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Significant</w:t>
            </w:r>
          </w:p>
        </w:tc>
      </w:tr>
      <w:tr w:rsidR="001F4BDE" w:rsidRPr="005361DF" w14:paraId="3D972430" w14:textId="77777777" w:rsidTr="00FA6D1B">
        <w:trPr>
          <w:tblCellSpacing w:w="15" w:type="dxa"/>
        </w:trPr>
        <w:tc>
          <w:tcPr>
            <w:tcW w:w="0" w:type="auto"/>
            <w:vAlign w:val="center"/>
            <w:hideMark/>
          </w:tcPr>
          <w:p w14:paraId="2203B0E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Privacy concerns</w:t>
            </w:r>
          </w:p>
        </w:tc>
        <w:tc>
          <w:tcPr>
            <w:tcW w:w="0" w:type="auto"/>
            <w:vAlign w:val="center"/>
            <w:hideMark/>
          </w:tcPr>
          <w:p w14:paraId="02A5818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3.36</w:t>
            </w:r>
          </w:p>
        </w:tc>
        <w:tc>
          <w:tcPr>
            <w:tcW w:w="0" w:type="auto"/>
            <w:vAlign w:val="center"/>
            <w:hideMark/>
          </w:tcPr>
          <w:p w14:paraId="2265FC92"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Significant</w:t>
            </w:r>
          </w:p>
        </w:tc>
      </w:tr>
      <w:tr w:rsidR="001F4BDE" w:rsidRPr="005361DF" w14:paraId="22985DCC" w14:textId="77777777" w:rsidTr="00FA6D1B">
        <w:trPr>
          <w:tblCellSpacing w:w="15" w:type="dxa"/>
        </w:trPr>
        <w:tc>
          <w:tcPr>
            <w:tcW w:w="0" w:type="auto"/>
            <w:vAlign w:val="center"/>
            <w:hideMark/>
          </w:tcPr>
          <w:p w14:paraId="6A542A4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Cultural stigma</w:t>
            </w:r>
          </w:p>
        </w:tc>
        <w:tc>
          <w:tcPr>
            <w:tcW w:w="0" w:type="auto"/>
            <w:vAlign w:val="center"/>
            <w:hideMark/>
          </w:tcPr>
          <w:p w14:paraId="39E74574"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3.28</w:t>
            </w:r>
          </w:p>
        </w:tc>
        <w:tc>
          <w:tcPr>
            <w:tcW w:w="0" w:type="auto"/>
            <w:vAlign w:val="center"/>
            <w:hideMark/>
          </w:tcPr>
          <w:p w14:paraId="7860548B"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Significant</w:t>
            </w:r>
          </w:p>
        </w:tc>
      </w:tr>
      <w:tr w:rsidR="001F4BDE" w:rsidRPr="005361DF" w14:paraId="284A4335" w14:textId="77777777" w:rsidTr="00FA6D1B">
        <w:trPr>
          <w:tblCellSpacing w:w="15" w:type="dxa"/>
        </w:trPr>
        <w:tc>
          <w:tcPr>
            <w:tcW w:w="0" w:type="auto"/>
            <w:vAlign w:val="center"/>
            <w:hideMark/>
          </w:tcPr>
          <w:p w14:paraId="4A5313FB"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Preference for face-to-face counselling</w:t>
            </w:r>
          </w:p>
        </w:tc>
        <w:tc>
          <w:tcPr>
            <w:tcW w:w="0" w:type="auto"/>
            <w:vAlign w:val="center"/>
            <w:hideMark/>
          </w:tcPr>
          <w:p w14:paraId="703258D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3.45</w:t>
            </w:r>
          </w:p>
        </w:tc>
        <w:tc>
          <w:tcPr>
            <w:tcW w:w="0" w:type="auto"/>
            <w:vAlign w:val="center"/>
            <w:hideMark/>
          </w:tcPr>
          <w:p w14:paraId="568786C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Significant</w:t>
            </w:r>
          </w:p>
        </w:tc>
      </w:tr>
    </w:tbl>
    <w:p w14:paraId="4401039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Decision Rule:</w:t>
      </w:r>
      <w:r w:rsidRPr="005361DF">
        <w:rPr>
          <w:rFonts w:ascii="Times New Roman" w:eastAsia="Times New Roman" w:hAnsi="Times New Roman" w:cs="Times New Roman"/>
          <w:kern w:val="0"/>
          <w14:ligatures w14:val="none"/>
        </w:rPr>
        <w:t xml:space="preserve"> Mean ≥ 2.50 = Accepted</w:t>
      </w:r>
    </w:p>
    <w:p w14:paraId="75F3D906"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Interpretation:</w:t>
      </w:r>
      <w:r w:rsidRPr="005361DF">
        <w:rPr>
          <w:rFonts w:ascii="Times New Roman" w:eastAsia="Times New Roman" w:hAnsi="Times New Roman" w:cs="Times New Roman"/>
          <w:kern w:val="0"/>
          <w14:ligatures w14:val="none"/>
        </w:rPr>
        <w:br/>
        <w:t xml:space="preserve">All listed barriers are significant, with </w:t>
      </w:r>
      <w:r w:rsidRPr="005361DF">
        <w:rPr>
          <w:rFonts w:ascii="Times New Roman" w:eastAsia="Times New Roman" w:hAnsi="Times New Roman" w:cs="Times New Roman"/>
          <w:b/>
          <w:bCs/>
          <w:kern w:val="0"/>
          <w14:ligatures w14:val="none"/>
        </w:rPr>
        <w:t>preference for face-to-face counselling</w:t>
      </w:r>
      <w:r w:rsidRPr="005361DF">
        <w:rPr>
          <w:rFonts w:ascii="Times New Roman" w:eastAsia="Times New Roman" w:hAnsi="Times New Roman" w:cs="Times New Roman"/>
          <w:kern w:val="0"/>
          <w14:ligatures w14:val="none"/>
        </w:rPr>
        <w:t xml:space="preserve"> and </w:t>
      </w:r>
      <w:r w:rsidRPr="005361DF">
        <w:rPr>
          <w:rFonts w:ascii="Times New Roman" w:eastAsia="Times New Roman" w:hAnsi="Times New Roman" w:cs="Times New Roman"/>
          <w:b/>
          <w:bCs/>
          <w:kern w:val="0"/>
          <w14:ligatures w14:val="none"/>
        </w:rPr>
        <w:t>poor internet access</w:t>
      </w:r>
      <w:r w:rsidRPr="005361DF">
        <w:rPr>
          <w:rFonts w:ascii="Times New Roman" w:eastAsia="Times New Roman" w:hAnsi="Times New Roman" w:cs="Times New Roman"/>
          <w:kern w:val="0"/>
          <w14:ligatures w14:val="none"/>
        </w:rPr>
        <w:t xml:space="preserve"> emerging as the most prominent barriers.</w:t>
      </w:r>
    </w:p>
    <w:p w14:paraId="26D9B03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Research Question 2:</w:t>
      </w:r>
    </w:p>
    <w:p w14:paraId="084A23B2"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lastRenderedPageBreak/>
        <w:t>What is the level of adoption of digital counselling among students?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6"/>
        <w:gridCol w:w="1154"/>
        <w:gridCol w:w="1668"/>
      </w:tblGrid>
      <w:tr w:rsidR="001F4BDE" w:rsidRPr="005361DF" w14:paraId="62E32468" w14:textId="77777777" w:rsidTr="00FA6D1B">
        <w:trPr>
          <w:tblHeader/>
          <w:tblCellSpacing w:w="15" w:type="dxa"/>
        </w:trPr>
        <w:tc>
          <w:tcPr>
            <w:tcW w:w="0" w:type="auto"/>
            <w:vAlign w:val="center"/>
            <w:hideMark/>
          </w:tcPr>
          <w:p w14:paraId="1F4824DB"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Response</w:t>
            </w:r>
          </w:p>
        </w:tc>
        <w:tc>
          <w:tcPr>
            <w:tcW w:w="0" w:type="auto"/>
            <w:vAlign w:val="center"/>
            <w:hideMark/>
          </w:tcPr>
          <w:p w14:paraId="2DBA9A16"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Frequency</w:t>
            </w:r>
          </w:p>
        </w:tc>
        <w:tc>
          <w:tcPr>
            <w:tcW w:w="0" w:type="auto"/>
            <w:vAlign w:val="center"/>
            <w:hideMark/>
          </w:tcPr>
          <w:p w14:paraId="6AB5FE21"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Percentage (%)</w:t>
            </w:r>
          </w:p>
        </w:tc>
      </w:tr>
      <w:tr w:rsidR="001F4BDE" w:rsidRPr="005361DF" w14:paraId="2832CC4A" w14:textId="77777777" w:rsidTr="00FA6D1B">
        <w:trPr>
          <w:tblCellSpacing w:w="15" w:type="dxa"/>
        </w:trPr>
        <w:tc>
          <w:tcPr>
            <w:tcW w:w="0" w:type="auto"/>
            <w:vAlign w:val="center"/>
            <w:hideMark/>
          </w:tcPr>
          <w:p w14:paraId="3EF8A39D"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High</w:t>
            </w:r>
          </w:p>
        </w:tc>
        <w:tc>
          <w:tcPr>
            <w:tcW w:w="0" w:type="auto"/>
            <w:vAlign w:val="center"/>
            <w:hideMark/>
          </w:tcPr>
          <w:p w14:paraId="63A9A53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52</w:t>
            </w:r>
          </w:p>
        </w:tc>
        <w:tc>
          <w:tcPr>
            <w:tcW w:w="0" w:type="auto"/>
            <w:vAlign w:val="center"/>
            <w:hideMark/>
          </w:tcPr>
          <w:p w14:paraId="7E33E70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18.7</w:t>
            </w:r>
          </w:p>
        </w:tc>
      </w:tr>
      <w:tr w:rsidR="001F4BDE" w:rsidRPr="005361DF" w14:paraId="31E2C8D1" w14:textId="77777777" w:rsidTr="00FA6D1B">
        <w:trPr>
          <w:tblCellSpacing w:w="15" w:type="dxa"/>
        </w:trPr>
        <w:tc>
          <w:tcPr>
            <w:tcW w:w="0" w:type="auto"/>
            <w:vAlign w:val="center"/>
            <w:hideMark/>
          </w:tcPr>
          <w:p w14:paraId="3FD3F72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Moderate</w:t>
            </w:r>
          </w:p>
        </w:tc>
        <w:tc>
          <w:tcPr>
            <w:tcW w:w="0" w:type="auto"/>
            <w:vAlign w:val="center"/>
            <w:hideMark/>
          </w:tcPr>
          <w:p w14:paraId="41BD0C20"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96</w:t>
            </w:r>
          </w:p>
        </w:tc>
        <w:tc>
          <w:tcPr>
            <w:tcW w:w="0" w:type="auto"/>
            <w:vAlign w:val="center"/>
            <w:hideMark/>
          </w:tcPr>
          <w:p w14:paraId="0C86FE9F"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34.5</w:t>
            </w:r>
          </w:p>
        </w:tc>
      </w:tr>
      <w:tr w:rsidR="001F4BDE" w:rsidRPr="005361DF" w14:paraId="121FC5BB" w14:textId="77777777" w:rsidTr="00FA6D1B">
        <w:trPr>
          <w:tblCellSpacing w:w="15" w:type="dxa"/>
        </w:trPr>
        <w:tc>
          <w:tcPr>
            <w:tcW w:w="0" w:type="auto"/>
            <w:vAlign w:val="center"/>
            <w:hideMark/>
          </w:tcPr>
          <w:p w14:paraId="643ED676"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Low</w:t>
            </w:r>
          </w:p>
        </w:tc>
        <w:tc>
          <w:tcPr>
            <w:tcW w:w="0" w:type="auto"/>
            <w:vAlign w:val="center"/>
            <w:hideMark/>
          </w:tcPr>
          <w:p w14:paraId="59B6533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130</w:t>
            </w:r>
          </w:p>
        </w:tc>
        <w:tc>
          <w:tcPr>
            <w:tcW w:w="0" w:type="auto"/>
            <w:vAlign w:val="center"/>
            <w:hideMark/>
          </w:tcPr>
          <w:p w14:paraId="42A369D4"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46.8</w:t>
            </w:r>
          </w:p>
        </w:tc>
      </w:tr>
      <w:tr w:rsidR="001F4BDE" w:rsidRPr="005361DF" w14:paraId="4AA559B7" w14:textId="77777777" w:rsidTr="00FA6D1B">
        <w:trPr>
          <w:tblCellSpacing w:w="15" w:type="dxa"/>
        </w:trPr>
        <w:tc>
          <w:tcPr>
            <w:tcW w:w="0" w:type="auto"/>
            <w:vAlign w:val="center"/>
            <w:hideMark/>
          </w:tcPr>
          <w:p w14:paraId="67F156FF"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Total</w:t>
            </w:r>
          </w:p>
        </w:tc>
        <w:tc>
          <w:tcPr>
            <w:tcW w:w="0" w:type="auto"/>
            <w:vAlign w:val="center"/>
            <w:hideMark/>
          </w:tcPr>
          <w:p w14:paraId="30A35A1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278</w:t>
            </w:r>
          </w:p>
        </w:tc>
        <w:tc>
          <w:tcPr>
            <w:tcW w:w="0" w:type="auto"/>
            <w:vAlign w:val="center"/>
            <w:hideMark/>
          </w:tcPr>
          <w:p w14:paraId="05C3FBF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100</w:t>
            </w:r>
          </w:p>
        </w:tc>
      </w:tr>
    </w:tbl>
    <w:p w14:paraId="446FA36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Interpretation:</w:t>
      </w:r>
      <w:r w:rsidRPr="005361DF">
        <w:rPr>
          <w:rFonts w:ascii="Times New Roman" w:eastAsia="Times New Roman" w:hAnsi="Times New Roman" w:cs="Times New Roman"/>
          <w:kern w:val="0"/>
          <w14:ligatures w14:val="none"/>
        </w:rPr>
        <w:br/>
        <w:t xml:space="preserve">The adoption level is generally </w:t>
      </w:r>
      <w:r w:rsidRPr="005361DF">
        <w:rPr>
          <w:rFonts w:ascii="Times New Roman" w:eastAsia="Times New Roman" w:hAnsi="Times New Roman" w:cs="Times New Roman"/>
          <w:b/>
          <w:bCs/>
          <w:kern w:val="0"/>
          <w14:ligatures w14:val="none"/>
        </w:rPr>
        <w:t>low</w:t>
      </w:r>
      <w:r w:rsidRPr="005361DF">
        <w:rPr>
          <w:rFonts w:ascii="Times New Roman" w:eastAsia="Times New Roman" w:hAnsi="Times New Roman" w:cs="Times New Roman"/>
          <w:kern w:val="0"/>
          <w14:ligatures w14:val="none"/>
        </w:rPr>
        <w:t>, with nearly half of respondents indicating minimal engagement with digital counselling services.</w:t>
      </w:r>
    </w:p>
    <w:p w14:paraId="09DCDC7F"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Research Question 3:</w:t>
      </w:r>
    </w:p>
    <w:p w14:paraId="7903B672"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t>What strategies can improve access to digital counselling?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5"/>
        <w:gridCol w:w="1280"/>
        <w:gridCol w:w="1708"/>
      </w:tblGrid>
      <w:tr w:rsidR="001F4BDE" w:rsidRPr="005361DF" w14:paraId="7F46E415" w14:textId="77777777" w:rsidTr="00FA6D1B">
        <w:trPr>
          <w:tblHeader/>
          <w:tblCellSpacing w:w="15" w:type="dxa"/>
        </w:trPr>
        <w:tc>
          <w:tcPr>
            <w:tcW w:w="0" w:type="auto"/>
            <w:vAlign w:val="center"/>
            <w:hideMark/>
          </w:tcPr>
          <w:p w14:paraId="1E7B2A1A"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Strategy</w:t>
            </w:r>
          </w:p>
        </w:tc>
        <w:tc>
          <w:tcPr>
            <w:tcW w:w="0" w:type="auto"/>
            <w:vAlign w:val="center"/>
            <w:hideMark/>
          </w:tcPr>
          <w:p w14:paraId="760AF67E"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Mean Score</w:t>
            </w:r>
          </w:p>
        </w:tc>
        <w:tc>
          <w:tcPr>
            <w:tcW w:w="0" w:type="auto"/>
            <w:vAlign w:val="center"/>
            <w:hideMark/>
          </w:tcPr>
          <w:p w14:paraId="1D9F31D1" w14:textId="77777777" w:rsidR="001F4BDE" w:rsidRPr="005361DF" w:rsidRDefault="001F4BDE" w:rsidP="00FA6D1B">
            <w:pPr>
              <w:spacing w:after="0" w:line="240" w:lineRule="auto"/>
              <w:jc w:val="center"/>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Interpretation</w:t>
            </w:r>
          </w:p>
        </w:tc>
      </w:tr>
      <w:tr w:rsidR="001F4BDE" w:rsidRPr="005361DF" w14:paraId="2900E4A7" w14:textId="77777777" w:rsidTr="00FA6D1B">
        <w:trPr>
          <w:tblCellSpacing w:w="15" w:type="dxa"/>
        </w:trPr>
        <w:tc>
          <w:tcPr>
            <w:tcW w:w="0" w:type="auto"/>
            <w:vAlign w:val="center"/>
            <w:hideMark/>
          </w:tcPr>
          <w:p w14:paraId="5DA8EC91"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Awareness campaigns</w:t>
            </w:r>
          </w:p>
        </w:tc>
        <w:tc>
          <w:tcPr>
            <w:tcW w:w="0" w:type="auto"/>
            <w:vAlign w:val="center"/>
            <w:hideMark/>
          </w:tcPr>
          <w:p w14:paraId="3488691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3.52</w:t>
            </w:r>
          </w:p>
        </w:tc>
        <w:tc>
          <w:tcPr>
            <w:tcW w:w="0" w:type="auto"/>
            <w:vAlign w:val="center"/>
            <w:hideMark/>
          </w:tcPr>
          <w:p w14:paraId="70347F34"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Highly Accepted</w:t>
            </w:r>
          </w:p>
        </w:tc>
      </w:tr>
      <w:tr w:rsidR="001F4BDE" w:rsidRPr="005361DF" w14:paraId="4904A800" w14:textId="77777777" w:rsidTr="00FA6D1B">
        <w:trPr>
          <w:tblCellSpacing w:w="15" w:type="dxa"/>
        </w:trPr>
        <w:tc>
          <w:tcPr>
            <w:tcW w:w="0" w:type="auto"/>
            <w:vAlign w:val="center"/>
            <w:hideMark/>
          </w:tcPr>
          <w:p w14:paraId="2250B0C3"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Affordable internet access</w:t>
            </w:r>
          </w:p>
        </w:tc>
        <w:tc>
          <w:tcPr>
            <w:tcW w:w="0" w:type="auto"/>
            <w:vAlign w:val="center"/>
            <w:hideMark/>
          </w:tcPr>
          <w:p w14:paraId="0C99F75E"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3.48</w:t>
            </w:r>
          </w:p>
        </w:tc>
        <w:tc>
          <w:tcPr>
            <w:tcW w:w="0" w:type="auto"/>
            <w:vAlign w:val="center"/>
            <w:hideMark/>
          </w:tcPr>
          <w:p w14:paraId="09B3926A"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Highly Accepted</w:t>
            </w:r>
          </w:p>
        </w:tc>
      </w:tr>
      <w:tr w:rsidR="001F4BDE" w:rsidRPr="005361DF" w14:paraId="7C3353FC" w14:textId="77777777" w:rsidTr="00FA6D1B">
        <w:trPr>
          <w:tblCellSpacing w:w="15" w:type="dxa"/>
        </w:trPr>
        <w:tc>
          <w:tcPr>
            <w:tcW w:w="0" w:type="auto"/>
            <w:vAlign w:val="center"/>
            <w:hideMark/>
          </w:tcPr>
          <w:p w14:paraId="52ADEA61"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Confidential platforms</w:t>
            </w:r>
          </w:p>
        </w:tc>
        <w:tc>
          <w:tcPr>
            <w:tcW w:w="0" w:type="auto"/>
            <w:vAlign w:val="center"/>
            <w:hideMark/>
          </w:tcPr>
          <w:p w14:paraId="7505780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3.44</w:t>
            </w:r>
          </w:p>
        </w:tc>
        <w:tc>
          <w:tcPr>
            <w:tcW w:w="0" w:type="auto"/>
            <w:vAlign w:val="center"/>
            <w:hideMark/>
          </w:tcPr>
          <w:p w14:paraId="6DDAC13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Highly Accepted</w:t>
            </w:r>
          </w:p>
        </w:tc>
      </w:tr>
      <w:tr w:rsidR="001F4BDE" w:rsidRPr="005361DF" w14:paraId="0A939FBE" w14:textId="77777777" w:rsidTr="00FA6D1B">
        <w:trPr>
          <w:tblCellSpacing w:w="15" w:type="dxa"/>
        </w:trPr>
        <w:tc>
          <w:tcPr>
            <w:tcW w:w="0" w:type="auto"/>
            <w:vAlign w:val="center"/>
            <w:hideMark/>
          </w:tcPr>
          <w:p w14:paraId="5829F83C"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Integration with school services</w:t>
            </w:r>
          </w:p>
        </w:tc>
        <w:tc>
          <w:tcPr>
            <w:tcW w:w="0" w:type="auto"/>
            <w:vAlign w:val="center"/>
            <w:hideMark/>
          </w:tcPr>
          <w:p w14:paraId="5D250237"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3.50</w:t>
            </w:r>
          </w:p>
        </w:tc>
        <w:tc>
          <w:tcPr>
            <w:tcW w:w="0" w:type="auto"/>
            <w:vAlign w:val="center"/>
            <w:hideMark/>
          </w:tcPr>
          <w:p w14:paraId="6FD2F1D0"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Highly Accepted</w:t>
            </w:r>
          </w:p>
        </w:tc>
      </w:tr>
      <w:tr w:rsidR="001F4BDE" w:rsidRPr="005361DF" w14:paraId="6A3855AC" w14:textId="77777777" w:rsidTr="00FA6D1B">
        <w:trPr>
          <w:tblCellSpacing w:w="15" w:type="dxa"/>
        </w:trPr>
        <w:tc>
          <w:tcPr>
            <w:tcW w:w="0" w:type="auto"/>
            <w:vAlign w:val="center"/>
            <w:hideMark/>
          </w:tcPr>
          <w:p w14:paraId="5C63F425"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Peer advocacy programs</w:t>
            </w:r>
          </w:p>
        </w:tc>
        <w:tc>
          <w:tcPr>
            <w:tcW w:w="0" w:type="auto"/>
            <w:vAlign w:val="center"/>
            <w:hideMark/>
          </w:tcPr>
          <w:p w14:paraId="019A0B28"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3.31</w:t>
            </w:r>
          </w:p>
        </w:tc>
        <w:tc>
          <w:tcPr>
            <w:tcW w:w="0" w:type="auto"/>
            <w:vAlign w:val="center"/>
            <w:hideMark/>
          </w:tcPr>
          <w:p w14:paraId="0DAABD99" w14:textId="77777777" w:rsidR="001F4BDE" w:rsidRPr="005361DF" w:rsidRDefault="001F4BDE" w:rsidP="00FA6D1B">
            <w:pPr>
              <w:spacing w:after="0"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Accepted</w:t>
            </w:r>
          </w:p>
        </w:tc>
      </w:tr>
    </w:tbl>
    <w:p w14:paraId="0E3B8A95"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Interpretation:</w:t>
      </w:r>
      <w:r w:rsidRPr="005361DF">
        <w:rPr>
          <w:rFonts w:ascii="Times New Roman" w:eastAsia="Times New Roman" w:hAnsi="Times New Roman" w:cs="Times New Roman"/>
          <w:kern w:val="0"/>
          <w14:ligatures w14:val="none"/>
        </w:rPr>
        <w:br/>
        <w:t xml:space="preserve">All strategies are considered effective, with </w:t>
      </w:r>
      <w:r w:rsidRPr="005361DF">
        <w:rPr>
          <w:rFonts w:ascii="Times New Roman" w:eastAsia="Times New Roman" w:hAnsi="Times New Roman" w:cs="Times New Roman"/>
          <w:b/>
          <w:bCs/>
          <w:kern w:val="0"/>
          <w14:ligatures w14:val="none"/>
        </w:rPr>
        <w:t>awareness campaigns</w:t>
      </w:r>
      <w:r w:rsidRPr="005361DF">
        <w:rPr>
          <w:rFonts w:ascii="Times New Roman" w:eastAsia="Times New Roman" w:hAnsi="Times New Roman" w:cs="Times New Roman"/>
          <w:kern w:val="0"/>
          <w14:ligatures w14:val="none"/>
        </w:rPr>
        <w:t xml:space="preserve"> and </w:t>
      </w:r>
      <w:r w:rsidRPr="005361DF">
        <w:rPr>
          <w:rFonts w:ascii="Times New Roman" w:eastAsia="Times New Roman" w:hAnsi="Times New Roman" w:cs="Times New Roman"/>
          <w:b/>
          <w:bCs/>
          <w:kern w:val="0"/>
          <w14:ligatures w14:val="none"/>
        </w:rPr>
        <w:t>integration with institutional services</w:t>
      </w:r>
      <w:r w:rsidRPr="005361DF">
        <w:rPr>
          <w:rFonts w:ascii="Times New Roman" w:eastAsia="Times New Roman" w:hAnsi="Times New Roman" w:cs="Times New Roman"/>
          <w:kern w:val="0"/>
          <w14:ligatures w14:val="none"/>
        </w:rPr>
        <w:t xml:space="preserve"> ranking highest.</w:t>
      </w:r>
    </w:p>
    <w:p w14:paraId="1D401EE4"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4.5 Test of Hypotheses</w:t>
      </w:r>
    </w:p>
    <w:p w14:paraId="3FEDE379"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Hypothesis One</w:t>
      </w:r>
    </w:p>
    <w:p w14:paraId="243C8036"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t>H₀: There is no significant relationship between perceived barriers and the adoption of digital counselling.</w:t>
      </w:r>
    </w:p>
    <w:p w14:paraId="400F56A2"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Using </w:t>
      </w:r>
      <w:r w:rsidRPr="005361DF">
        <w:rPr>
          <w:rFonts w:ascii="Times New Roman" w:eastAsia="Times New Roman" w:hAnsi="Times New Roman" w:cs="Times New Roman"/>
          <w:b/>
          <w:bCs/>
          <w:kern w:val="0"/>
          <w14:ligatures w14:val="none"/>
        </w:rPr>
        <w:t>Pearson correlation (Excel-based):</w:t>
      </w:r>
    </w:p>
    <w:p w14:paraId="277B557A" w14:textId="77777777" w:rsidR="001F4BDE" w:rsidRPr="005361DF" w:rsidRDefault="001F4BDE" w:rsidP="001F4BDE">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r = </w:t>
      </w:r>
      <w:r w:rsidRPr="005361DF">
        <w:rPr>
          <w:rFonts w:ascii="Times New Roman" w:eastAsia="Times New Roman" w:hAnsi="Times New Roman" w:cs="Times New Roman"/>
          <w:b/>
          <w:bCs/>
          <w:kern w:val="0"/>
          <w14:ligatures w14:val="none"/>
        </w:rPr>
        <w:t>-0.62</w:t>
      </w:r>
    </w:p>
    <w:p w14:paraId="418AEDE1"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Interpretation:</w:t>
      </w:r>
      <w:r w:rsidRPr="005361DF">
        <w:rPr>
          <w:rFonts w:ascii="Times New Roman" w:eastAsia="Times New Roman" w:hAnsi="Times New Roman" w:cs="Times New Roman"/>
          <w:kern w:val="0"/>
          <w14:ligatures w14:val="none"/>
        </w:rPr>
        <w:br/>
        <w:t xml:space="preserve">There is a </w:t>
      </w:r>
      <w:r w:rsidRPr="005361DF">
        <w:rPr>
          <w:rFonts w:ascii="Times New Roman" w:eastAsia="Times New Roman" w:hAnsi="Times New Roman" w:cs="Times New Roman"/>
          <w:b/>
          <w:bCs/>
          <w:kern w:val="0"/>
          <w14:ligatures w14:val="none"/>
        </w:rPr>
        <w:t>strong negative relationship</w:t>
      </w:r>
      <w:r w:rsidRPr="005361DF">
        <w:rPr>
          <w:rFonts w:ascii="Times New Roman" w:eastAsia="Times New Roman" w:hAnsi="Times New Roman" w:cs="Times New Roman"/>
          <w:kern w:val="0"/>
          <w14:ligatures w14:val="none"/>
        </w:rPr>
        <w:t xml:space="preserve"> between barriers and adoption.</w:t>
      </w:r>
    </w:p>
    <w:p w14:paraId="09D4B24C"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Decision:</w:t>
      </w:r>
      <w:r w:rsidRPr="005361DF">
        <w:rPr>
          <w:rFonts w:ascii="Times New Roman" w:eastAsia="Times New Roman" w:hAnsi="Times New Roman" w:cs="Times New Roman"/>
          <w:kern w:val="0"/>
          <w14:ligatures w14:val="none"/>
        </w:rPr>
        <w:br/>
        <w:t xml:space="preserve">Since the correlation is substantial, the null hypothesis is </w:t>
      </w:r>
      <w:r w:rsidRPr="005361DF">
        <w:rPr>
          <w:rFonts w:ascii="Times New Roman" w:eastAsia="Times New Roman" w:hAnsi="Times New Roman" w:cs="Times New Roman"/>
          <w:b/>
          <w:bCs/>
          <w:kern w:val="0"/>
          <w14:ligatures w14:val="none"/>
        </w:rPr>
        <w:t>rejected</w:t>
      </w:r>
      <w:r w:rsidRPr="005361DF">
        <w:rPr>
          <w:rFonts w:ascii="Times New Roman" w:eastAsia="Times New Roman" w:hAnsi="Times New Roman" w:cs="Times New Roman"/>
          <w:kern w:val="0"/>
          <w14:ligatures w14:val="none"/>
        </w:rPr>
        <w:t>.</w:t>
      </w:r>
    </w:p>
    <w:p w14:paraId="3FC8D41E"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lastRenderedPageBreak/>
        <w:t>Hypothesis Two</w:t>
      </w:r>
    </w:p>
    <w:p w14:paraId="167E59D1"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t>H₀: Demographic factors do not significantly influence the adoption of digital counselling.</w:t>
      </w:r>
    </w:p>
    <w:p w14:paraId="08487561"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Using cross-tabulation and mean comparison:</w:t>
      </w:r>
    </w:p>
    <w:p w14:paraId="5ECBC488" w14:textId="77777777" w:rsidR="001F4BDE" w:rsidRPr="005361DF" w:rsidRDefault="001F4BDE" w:rsidP="001F4BD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Younger students (16–25) show slightly higher adoption (Mean = 2.4)</w:t>
      </w:r>
    </w:p>
    <w:p w14:paraId="4A3F7B62" w14:textId="77777777" w:rsidR="001F4BDE" w:rsidRPr="005361DF" w:rsidRDefault="001F4BDE" w:rsidP="001F4BDE">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Older students show lower adoption (Mean = 2.1)</w:t>
      </w:r>
    </w:p>
    <w:p w14:paraId="006D409D"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Decision:</w:t>
      </w:r>
      <w:r w:rsidRPr="005361DF">
        <w:rPr>
          <w:rFonts w:ascii="Times New Roman" w:eastAsia="Times New Roman" w:hAnsi="Times New Roman" w:cs="Times New Roman"/>
          <w:kern w:val="0"/>
          <w14:ligatures w14:val="none"/>
        </w:rPr>
        <w:br/>
        <w:t>Differences are minimal and not statistically strong.</w:t>
      </w:r>
    </w:p>
    <w:p w14:paraId="7A546A9F"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Conclusion:</w:t>
      </w:r>
      <w:r w:rsidRPr="005361DF">
        <w:rPr>
          <w:rFonts w:ascii="Times New Roman" w:eastAsia="Times New Roman" w:hAnsi="Times New Roman" w:cs="Times New Roman"/>
          <w:kern w:val="0"/>
          <w14:ligatures w14:val="none"/>
        </w:rPr>
        <w:br/>
        <w:t xml:space="preserve">The null hypothesis is </w:t>
      </w:r>
      <w:r w:rsidRPr="005361DF">
        <w:rPr>
          <w:rFonts w:ascii="Times New Roman" w:eastAsia="Times New Roman" w:hAnsi="Times New Roman" w:cs="Times New Roman"/>
          <w:b/>
          <w:bCs/>
          <w:kern w:val="0"/>
          <w14:ligatures w14:val="none"/>
        </w:rPr>
        <w:t>accepted</w:t>
      </w:r>
      <w:r w:rsidRPr="005361DF">
        <w:rPr>
          <w:rFonts w:ascii="Times New Roman" w:eastAsia="Times New Roman" w:hAnsi="Times New Roman" w:cs="Times New Roman"/>
          <w:kern w:val="0"/>
          <w14:ligatures w14:val="none"/>
        </w:rPr>
        <w:t>.</w:t>
      </w:r>
    </w:p>
    <w:p w14:paraId="138B60AF"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5361DF">
        <w:rPr>
          <w:rFonts w:ascii="Times New Roman" w:eastAsia="Times New Roman" w:hAnsi="Times New Roman" w:cs="Times New Roman"/>
          <w:b/>
          <w:bCs/>
          <w:kern w:val="0"/>
          <w14:ligatures w14:val="none"/>
        </w:rPr>
        <w:t>Hypothesis Three</w:t>
      </w:r>
    </w:p>
    <w:p w14:paraId="6508CF72"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i/>
          <w:iCs/>
          <w:kern w:val="0"/>
          <w14:ligatures w14:val="none"/>
        </w:rPr>
        <w:t>H₀: Proposed strategies have no significant effect on improving access to digital counselling.</w:t>
      </w:r>
    </w:p>
    <w:p w14:paraId="1E0B3942"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Correlation between strategy acceptance and adoption:</w:t>
      </w:r>
    </w:p>
    <w:p w14:paraId="2FA06195" w14:textId="77777777" w:rsidR="001F4BDE" w:rsidRPr="005361DF" w:rsidRDefault="001F4BDE" w:rsidP="001F4BDE">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r = </w:t>
      </w:r>
      <w:r w:rsidRPr="005361DF">
        <w:rPr>
          <w:rFonts w:ascii="Times New Roman" w:eastAsia="Times New Roman" w:hAnsi="Times New Roman" w:cs="Times New Roman"/>
          <w:b/>
          <w:bCs/>
          <w:kern w:val="0"/>
          <w14:ligatures w14:val="none"/>
        </w:rPr>
        <w:t>+0.58</w:t>
      </w:r>
    </w:p>
    <w:p w14:paraId="36CC6B58"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Interpretation:</w:t>
      </w:r>
      <w:r w:rsidRPr="005361DF">
        <w:rPr>
          <w:rFonts w:ascii="Times New Roman" w:eastAsia="Times New Roman" w:hAnsi="Times New Roman" w:cs="Times New Roman"/>
          <w:kern w:val="0"/>
          <w14:ligatures w14:val="none"/>
        </w:rPr>
        <w:br/>
        <w:t xml:space="preserve">There is a </w:t>
      </w:r>
      <w:r w:rsidRPr="005361DF">
        <w:rPr>
          <w:rFonts w:ascii="Times New Roman" w:eastAsia="Times New Roman" w:hAnsi="Times New Roman" w:cs="Times New Roman"/>
          <w:b/>
          <w:bCs/>
          <w:kern w:val="0"/>
          <w14:ligatures w14:val="none"/>
        </w:rPr>
        <w:t>moderate positive relationship</w:t>
      </w:r>
      <w:r w:rsidRPr="005361DF">
        <w:rPr>
          <w:rFonts w:ascii="Times New Roman" w:eastAsia="Times New Roman" w:hAnsi="Times New Roman" w:cs="Times New Roman"/>
          <w:kern w:val="0"/>
          <w14:ligatures w14:val="none"/>
        </w:rPr>
        <w:t>.</w:t>
      </w:r>
    </w:p>
    <w:p w14:paraId="5B3EDD1E"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b/>
          <w:bCs/>
          <w:kern w:val="0"/>
          <w14:ligatures w14:val="none"/>
        </w:rPr>
        <w:t>Decision:</w:t>
      </w:r>
      <w:r w:rsidRPr="005361DF">
        <w:rPr>
          <w:rFonts w:ascii="Times New Roman" w:eastAsia="Times New Roman" w:hAnsi="Times New Roman" w:cs="Times New Roman"/>
          <w:kern w:val="0"/>
          <w14:ligatures w14:val="none"/>
        </w:rPr>
        <w:br/>
        <w:t xml:space="preserve">Null hypothesis is </w:t>
      </w:r>
      <w:r w:rsidRPr="005361DF">
        <w:rPr>
          <w:rFonts w:ascii="Times New Roman" w:eastAsia="Times New Roman" w:hAnsi="Times New Roman" w:cs="Times New Roman"/>
          <w:b/>
          <w:bCs/>
          <w:kern w:val="0"/>
          <w14:ligatures w14:val="none"/>
        </w:rPr>
        <w:t>rejected</w:t>
      </w:r>
      <w:r w:rsidRPr="005361DF">
        <w:rPr>
          <w:rFonts w:ascii="Times New Roman" w:eastAsia="Times New Roman" w:hAnsi="Times New Roman" w:cs="Times New Roman"/>
          <w:kern w:val="0"/>
          <w14:ligatures w14:val="none"/>
        </w:rPr>
        <w:t>.</w:t>
      </w:r>
    </w:p>
    <w:p w14:paraId="15B5B30C"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5361DF">
        <w:rPr>
          <w:rFonts w:ascii="Times New Roman" w:eastAsia="Times New Roman" w:hAnsi="Times New Roman" w:cs="Times New Roman"/>
          <w:b/>
          <w:bCs/>
          <w:kern w:val="0"/>
          <w:sz w:val="27"/>
          <w:szCs w:val="27"/>
          <w14:ligatures w14:val="none"/>
        </w:rPr>
        <w:t>4.6 Discussion of Findings</w:t>
      </w:r>
    </w:p>
    <w:p w14:paraId="76A2A374"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The findings of this study reveal that although students are aware of mental health needs, the </w:t>
      </w:r>
      <w:r w:rsidRPr="005361DF">
        <w:rPr>
          <w:rFonts w:ascii="Times New Roman" w:eastAsia="Times New Roman" w:hAnsi="Times New Roman" w:cs="Times New Roman"/>
          <w:b/>
          <w:bCs/>
          <w:kern w:val="0"/>
          <w14:ligatures w14:val="none"/>
        </w:rPr>
        <w:t>adoption of digital counselling remains low</w:t>
      </w:r>
      <w:r w:rsidRPr="005361DF">
        <w:rPr>
          <w:rFonts w:ascii="Times New Roman" w:eastAsia="Times New Roman" w:hAnsi="Times New Roman" w:cs="Times New Roman"/>
          <w:kern w:val="0"/>
          <w14:ligatures w14:val="none"/>
        </w:rPr>
        <w:t xml:space="preserve">. This is largely influenced by </w:t>
      </w:r>
      <w:r w:rsidRPr="005361DF">
        <w:rPr>
          <w:rFonts w:ascii="Times New Roman" w:eastAsia="Times New Roman" w:hAnsi="Times New Roman" w:cs="Times New Roman"/>
          <w:b/>
          <w:bCs/>
          <w:kern w:val="0"/>
          <w14:ligatures w14:val="none"/>
        </w:rPr>
        <w:t>structural, psychological, and cultural barriers</w:t>
      </w:r>
      <w:r w:rsidRPr="005361DF">
        <w:rPr>
          <w:rFonts w:ascii="Times New Roman" w:eastAsia="Times New Roman" w:hAnsi="Times New Roman" w:cs="Times New Roman"/>
          <w:kern w:val="0"/>
          <w14:ligatures w14:val="none"/>
        </w:rPr>
        <w:t>.</w:t>
      </w:r>
    </w:p>
    <w:p w14:paraId="5865A003"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The prominence of </w:t>
      </w:r>
      <w:r w:rsidRPr="005361DF">
        <w:rPr>
          <w:rFonts w:ascii="Times New Roman" w:eastAsia="Times New Roman" w:hAnsi="Times New Roman" w:cs="Times New Roman"/>
          <w:b/>
          <w:bCs/>
          <w:kern w:val="0"/>
          <w14:ligatures w14:val="none"/>
        </w:rPr>
        <w:t>internet access limitations</w:t>
      </w:r>
      <w:r w:rsidRPr="005361DF">
        <w:rPr>
          <w:rFonts w:ascii="Times New Roman" w:eastAsia="Times New Roman" w:hAnsi="Times New Roman" w:cs="Times New Roman"/>
          <w:kern w:val="0"/>
          <w14:ligatures w14:val="none"/>
        </w:rPr>
        <w:t xml:space="preserve"> reflects infrastructural challenges common in developing contexts. Additionally, </w:t>
      </w:r>
      <w:r w:rsidRPr="005361DF">
        <w:rPr>
          <w:rFonts w:ascii="Times New Roman" w:eastAsia="Times New Roman" w:hAnsi="Times New Roman" w:cs="Times New Roman"/>
          <w:b/>
          <w:bCs/>
          <w:kern w:val="0"/>
          <w14:ligatures w14:val="none"/>
        </w:rPr>
        <w:t>privacy concerns and stigma</w:t>
      </w:r>
      <w:r w:rsidRPr="005361DF">
        <w:rPr>
          <w:rFonts w:ascii="Times New Roman" w:eastAsia="Times New Roman" w:hAnsi="Times New Roman" w:cs="Times New Roman"/>
          <w:kern w:val="0"/>
          <w14:ligatures w14:val="none"/>
        </w:rPr>
        <w:t xml:space="preserve"> indicate that psychological safety remains a critical determinant in help-seeking </w:t>
      </w:r>
      <w:proofErr w:type="spellStart"/>
      <w:r w:rsidRPr="005361DF">
        <w:rPr>
          <w:rFonts w:ascii="Times New Roman" w:eastAsia="Times New Roman" w:hAnsi="Times New Roman" w:cs="Times New Roman"/>
          <w:kern w:val="0"/>
          <w14:ligatures w14:val="none"/>
        </w:rPr>
        <w:t>behaviour</w:t>
      </w:r>
      <w:proofErr w:type="spellEnd"/>
      <w:r w:rsidRPr="005361DF">
        <w:rPr>
          <w:rFonts w:ascii="Times New Roman" w:eastAsia="Times New Roman" w:hAnsi="Times New Roman" w:cs="Times New Roman"/>
          <w:kern w:val="0"/>
          <w14:ligatures w14:val="none"/>
        </w:rPr>
        <w:t>.</w:t>
      </w:r>
    </w:p>
    <w:p w14:paraId="4DB86B21"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The strong preference for </w:t>
      </w:r>
      <w:r w:rsidRPr="005361DF">
        <w:rPr>
          <w:rFonts w:ascii="Times New Roman" w:eastAsia="Times New Roman" w:hAnsi="Times New Roman" w:cs="Times New Roman"/>
          <w:b/>
          <w:bCs/>
          <w:kern w:val="0"/>
          <w14:ligatures w14:val="none"/>
        </w:rPr>
        <w:t>face-to-face counselling</w:t>
      </w:r>
      <w:r w:rsidRPr="005361DF">
        <w:rPr>
          <w:rFonts w:ascii="Times New Roman" w:eastAsia="Times New Roman" w:hAnsi="Times New Roman" w:cs="Times New Roman"/>
          <w:kern w:val="0"/>
          <w14:ligatures w14:val="none"/>
        </w:rPr>
        <w:t xml:space="preserve"> suggests that digital alternatives are still perceived as less personal or less effective.</w:t>
      </w:r>
    </w:p>
    <w:p w14:paraId="36F2BB3D"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Importantly, the study establishes that </w:t>
      </w:r>
      <w:r w:rsidRPr="005361DF">
        <w:rPr>
          <w:rFonts w:ascii="Times New Roman" w:eastAsia="Times New Roman" w:hAnsi="Times New Roman" w:cs="Times New Roman"/>
          <w:b/>
          <w:bCs/>
          <w:kern w:val="0"/>
          <w14:ligatures w14:val="none"/>
        </w:rPr>
        <w:t>barriers significantly reduce adoption</w:t>
      </w:r>
      <w:r w:rsidRPr="005361DF">
        <w:rPr>
          <w:rFonts w:ascii="Times New Roman" w:eastAsia="Times New Roman" w:hAnsi="Times New Roman" w:cs="Times New Roman"/>
          <w:kern w:val="0"/>
          <w14:ligatures w14:val="none"/>
        </w:rPr>
        <w:t xml:space="preserve">, while </w:t>
      </w:r>
      <w:r w:rsidRPr="005361DF">
        <w:rPr>
          <w:rFonts w:ascii="Times New Roman" w:eastAsia="Times New Roman" w:hAnsi="Times New Roman" w:cs="Times New Roman"/>
          <w:b/>
          <w:bCs/>
          <w:kern w:val="0"/>
          <w14:ligatures w14:val="none"/>
        </w:rPr>
        <w:t>strategic interventions can improve access</w:t>
      </w:r>
      <w:r w:rsidRPr="005361DF">
        <w:rPr>
          <w:rFonts w:ascii="Times New Roman" w:eastAsia="Times New Roman" w:hAnsi="Times New Roman" w:cs="Times New Roman"/>
          <w:kern w:val="0"/>
          <w14:ligatures w14:val="none"/>
        </w:rPr>
        <w:t xml:space="preserve">. This underscores the need for institutions to move beyond availability and focus on </w:t>
      </w:r>
      <w:r w:rsidRPr="005361DF">
        <w:rPr>
          <w:rFonts w:ascii="Times New Roman" w:eastAsia="Times New Roman" w:hAnsi="Times New Roman" w:cs="Times New Roman"/>
          <w:b/>
          <w:bCs/>
          <w:kern w:val="0"/>
          <w14:ligatures w14:val="none"/>
        </w:rPr>
        <w:t>acceptability, accessibility, and trust-building</w:t>
      </w:r>
      <w:r w:rsidRPr="005361DF">
        <w:rPr>
          <w:rFonts w:ascii="Times New Roman" w:eastAsia="Times New Roman" w:hAnsi="Times New Roman" w:cs="Times New Roman"/>
          <w:kern w:val="0"/>
          <w14:ligatures w14:val="none"/>
        </w:rPr>
        <w:t>.</w:t>
      </w:r>
    </w:p>
    <w:p w14:paraId="1905DC5E" w14:textId="77777777" w:rsidR="001F4BDE" w:rsidRPr="005361DF" w:rsidRDefault="001F4BDE" w:rsidP="001F4BD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5361DF">
        <w:rPr>
          <w:rFonts w:ascii="Times New Roman" w:eastAsia="Times New Roman" w:hAnsi="Times New Roman" w:cs="Times New Roman"/>
          <w:b/>
          <w:bCs/>
          <w:kern w:val="0"/>
          <w:sz w:val="36"/>
          <w:szCs w:val="36"/>
          <w14:ligatures w14:val="none"/>
        </w:rPr>
        <w:lastRenderedPageBreak/>
        <w:t>Summary of Chapter Four</w:t>
      </w:r>
    </w:p>
    <w:p w14:paraId="10E3C763" w14:textId="77777777" w:rsidR="001F4BDE" w:rsidRPr="005361DF" w:rsidRDefault="001F4BDE" w:rsidP="001F4BD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Response rate was high (92.7%)</w:t>
      </w:r>
    </w:p>
    <w:p w14:paraId="0D64CE26" w14:textId="77777777" w:rsidR="001F4BDE" w:rsidRPr="005361DF" w:rsidRDefault="001F4BDE" w:rsidP="001F4BD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 xml:space="preserve">Adoption of digital counselling is generally </w:t>
      </w:r>
      <w:r w:rsidRPr="005361DF">
        <w:rPr>
          <w:rFonts w:ascii="Times New Roman" w:eastAsia="Times New Roman" w:hAnsi="Times New Roman" w:cs="Times New Roman"/>
          <w:b/>
          <w:bCs/>
          <w:kern w:val="0"/>
          <w14:ligatures w14:val="none"/>
        </w:rPr>
        <w:t>low</w:t>
      </w:r>
    </w:p>
    <w:p w14:paraId="6F454F95" w14:textId="77777777" w:rsidR="001F4BDE" w:rsidRPr="005361DF" w:rsidRDefault="001F4BDE" w:rsidP="001F4BD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Key barriers: internet access, stigma, privacy concerns</w:t>
      </w:r>
    </w:p>
    <w:p w14:paraId="510B07C8" w14:textId="77777777" w:rsidR="001F4BDE" w:rsidRPr="005361DF" w:rsidRDefault="001F4BDE" w:rsidP="001F4BD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Strategies such as awareness and institutional integration are effective</w:t>
      </w:r>
    </w:p>
    <w:p w14:paraId="2F3658DA" w14:textId="77777777" w:rsidR="001F4BDE" w:rsidRPr="005361DF" w:rsidRDefault="001F4BDE" w:rsidP="001F4BDE">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Statistical analysis confirms:</w:t>
      </w:r>
    </w:p>
    <w:p w14:paraId="52FB6AD3" w14:textId="77777777" w:rsidR="001F4BDE" w:rsidRPr="005361DF" w:rsidRDefault="001F4BDE" w:rsidP="001F4BDE">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Barriers negatively affect adoption</w:t>
      </w:r>
    </w:p>
    <w:p w14:paraId="123E135F" w14:textId="77777777" w:rsidR="001F4BDE" w:rsidRDefault="001F4BDE" w:rsidP="001F4BDE">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r w:rsidRPr="005361DF">
        <w:rPr>
          <w:rFonts w:ascii="Times New Roman" w:eastAsia="Times New Roman" w:hAnsi="Times New Roman" w:cs="Times New Roman"/>
          <w:kern w:val="0"/>
          <w14:ligatures w14:val="none"/>
        </w:rPr>
        <w:t>Strategies positively influence adoption</w:t>
      </w:r>
    </w:p>
    <w:p w14:paraId="7279DA82" w14:textId="77777777" w:rsidR="001F4BDE" w:rsidRDefault="001F4BDE" w:rsidP="001F4BDE">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7C09381" w14:textId="77777777" w:rsidR="001F4BDE" w:rsidRPr="005361DF" w:rsidRDefault="001F4BDE" w:rsidP="001F4BDE">
      <w:pPr>
        <w:numPr>
          <w:ilvl w:val="1"/>
          <w:numId w:val="35"/>
        </w:numPr>
        <w:spacing w:before="100" w:beforeAutospacing="1" w:after="100" w:afterAutospacing="1" w:line="240" w:lineRule="auto"/>
        <w:rPr>
          <w:rFonts w:ascii="Times New Roman" w:eastAsia="Times New Roman" w:hAnsi="Times New Roman" w:cs="Times New Roman"/>
          <w:kern w:val="0"/>
          <w14:ligatures w14:val="none"/>
        </w:rPr>
      </w:pPr>
    </w:p>
    <w:p w14:paraId="7363FF8C" w14:textId="77777777" w:rsidR="001F4BDE" w:rsidRPr="00FD52E0" w:rsidRDefault="001F4BDE" w:rsidP="001F4BDE">
      <w:pPr>
        <w:spacing w:after="0" w:line="240" w:lineRule="auto"/>
        <w:rPr>
          <w:rFonts w:ascii="Times New Roman" w:eastAsia="Times New Roman" w:hAnsi="Times New Roman" w:cs="Times New Roman"/>
          <w:kern w:val="0"/>
          <w14:ligatures w14:val="none"/>
        </w:rPr>
      </w:pPr>
    </w:p>
    <w:p w14:paraId="5E4F8256"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36"/>
          <w:sz w:val="48"/>
          <w:szCs w:val="48"/>
          <w14:ligatures w14:val="none"/>
        </w:rPr>
      </w:pPr>
      <w:r w:rsidRPr="00FD52E0">
        <w:rPr>
          <w:rFonts w:ascii="Times New Roman" w:eastAsia="Times New Roman" w:hAnsi="Times New Roman" w:cs="Times New Roman"/>
          <w:b/>
          <w:bCs/>
          <w:kern w:val="36"/>
          <w:sz w:val="48"/>
          <w:szCs w:val="48"/>
          <w14:ligatures w14:val="none"/>
        </w:rPr>
        <w:t>CHAPTER FIVE</w:t>
      </w:r>
    </w:p>
    <w:p w14:paraId="2B480D69"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36"/>
          <w:szCs w:val="36"/>
          <w14:ligatures w14:val="none"/>
        </w:rPr>
      </w:pPr>
      <w:r w:rsidRPr="00FD52E0">
        <w:rPr>
          <w:rFonts w:ascii="Times New Roman" w:eastAsia="Times New Roman" w:hAnsi="Times New Roman" w:cs="Times New Roman"/>
          <w:b/>
          <w:bCs/>
          <w:kern w:val="0"/>
          <w:sz w:val="36"/>
          <w:szCs w:val="36"/>
          <w14:ligatures w14:val="none"/>
        </w:rPr>
        <w:t>SUMMARY, CONCLUSION AND RECOMMENDATIONS</w:t>
      </w:r>
    </w:p>
    <w:p w14:paraId="06374BC4"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5.1 Introduction</w:t>
      </w:r>
    </w:p>
    <w:p w14:paraId="126250C8"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This chapter presents a synthesis of the study, highlighting key findings, drawing conclusions, and offering practical recommendations based on the results. It also outlines the contributions of the study and suggests areas for further research.</w:t>
      </w:r>
    </w:p>
    <w:p w14:paraId="60C1D36F"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5.2 Summary of the Study</w:t>
      </w:r>
    </w:p>
    <w:p w14:paraId="06D92DCF"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This study investigated the </w:t>
      </w:r>
      <w:r w:rsidRPr="00FD52E0">
        <w:rPr>
          <w:rFonts w:ascii="Times New Roman" w:eastAsia="Times New Roman" w:hAnsi="Times New Roman" w:cs="Times New Roman"/>
          <w:i/>
          <w:iCs/>
          <w:kern w:val="0"/>
          <w14:ligatures w14:val="none"/>
        </w:rPr>
        <w:t>barriers to the adoption of digital counselling among University of Ibadan students and strategies for improving access</w:t>
      </w:r>
      <w:r w:rsidRPr="00FD52E0">
        <w:rPr>
          <w:rFonts w:ascii="Times New Roman" w:eastAsia="Times New Roman" w:hAnsi="Times New Roman" w:cs="Times New Roman"/>
          <w:kern w:val="0"/>
          <w14:ligatures w14:val="none"/>
        </w:rPr>
        <w:t>. The study was motivated by the increasing need for accessible mental health services among students and the growing relevance of digital platforms in service delivery.</w:t>
      </w:r>
    </w:p>
    <w:p w14:paraId="54BF0190"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A </w:t>
      </w:r>
      <w:r w:rsidRPr="00FD52E0">
        <w:rPr>
          <w:rFonts w:ascii="Times New Roman" w:eastAsia="Times New Roman" w:hAnsi="Times New Roman" w:cs="Times New Roman"/>
          <w:b/>
          <w:bCs/>
          <w:kern w:val="0"/>
          <w14:ligatures w14:val="none"/>
        </w:rPr>
        <w:t>quantitative research design</w:t>
      </w:r>
      <w:r w:rsidRPr="00FD52E0">
        <w:rPr>
          <w:rFonts w:ascii="Times New Roman" w:eastAsia="Times New Roman" w:hAnsi="Times New Roman" w:cs="Times New Roman"/>
          <w:kern w:val="0"/>
          <w14:ligatures w14:val="none"/>
        </w:rPr>
        <w:t xml:space="preserve"> was adopted using a structured questionnaire distributed via Google Forms through student WhatsApp platforms. A total of </w:t>
      </w:r>
      <w:r w:rsidRPr="00FD52E0">
        <w:rPr>
          <w:rFonts w:ascii="Times New Roman" w:eastAsia="Times New Roman" w:hAnsi="Times New Roman" w:cs="Times New Roman"/>
          <w:b/>
          <w:bCs/>
          <w:kern w:val="0"/>
          <w14:ligatures w14:val="none"/>
        </w:rPr>
        <w:t>278 valid responses</w:t>
      </w:r>
      <w:r w:rsidRPr="00FD52E0">
        <w:rPr>
          <w:rFonts w:ascii="Times New Roman" w:eastAsia="Times New Roman" w:hAnsi="Times New Roman" w:cs="Times New Roman"/>
          <w:kern w:val="0"/>
          <w14:ligatures w14:val="none"/>
        </w:rPr>
        <w:t xml:space="preserve"> were analyzed.</w:t>
      </w:r>
    </w:p>
    <w:p w14:paraId="3EABE753"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The study focused on:</w:t>
      </w:r>
    </w:p>
    <w:p w14:paraId="63D63836" w14:textId="77777777" w:rsidR="001F4BDE" w:rsidRPr="00FD52E0" w:rsidRDefault="001F4BDE" w:rsidP="001F4BD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Identifying key barriers to digital counselling</w:t>
      </w:r>
    </w:p>
    <w:p w14:paraId="2C376063" w14:textId="77777777" w:rsidR="001F4BDE" w:rsidRPr="00FD52E0" w:rsidRDefault="001F4BDE" w:rsidP="001F4BD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Assessing the level of adoption</w:t>
      </w:r>
    </w:p>
    <w:p w14:paraId="6379779A" w14:textId="77777777" w:rsidR="001F4BDE" w:rsidRPr="00FD52E0" w:rsidRDefault="001F4BDE" w:rsidP="001F4BDE">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Examining strategies for improving access</w:t>
      </w:r>
    </w:p>
    <w:p w14:paraId="45EE2D48"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Data were analyzed using descriptive statistics (frequencies, percentages, mean scores) and inferential statistics (correlation analysis), all compatible with Excel-based analysis.</w:t>
      </w:r>
    </w:p>
    <w:p w14:paraId="5D4BF0EE"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5.3 Summary of Key Findings</w:t>
      </w:r>
    </w:p>
    <w:p w14:paraId="4566C921"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The major findings of the study are as follows:</w:t>
      </w:r>
    </w:p>
    <w:p w14:paraId="133EDBB2"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Low Level of Adoption</w:t>
      </w:r>
      <w:r w:rsidRPr="00FD52E0">
        <w:rPr>
          <w:rFonts w:ascii="Times New Roman" w:eastAsia="Times New Roman" w:hAnsi="Times New Roman" w:cs="Times New Roman"/>
          <w:kern w:val="0"/>
          <w14:ligatures w14:val="none"/>
        </w:rPr>
        <w:br/>
        <w:t>The adoption of digital counselling among students is generally low, with a significant proportion of respondents indicating minimal engagement.</w:t>
      </w:r>
    </w:p>
    <w:p w14:paraId="6D7EF3EF"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Significant Barriers Exist</w:t>
      </w:r>
      <w:r w:rsidRPr="00FD52E0">
        <w:rPr>
          <w:rFonts w:ascii="Times New Roman" w:eastAsia="Times New Roman" w:hAnsi="Times New Roman" w:cs="Times New Roman"/>
          <w:kern w:val="0"/>
          <w14:ligatures w14:val="none"/>
        </w:rPr>
        <w:br/>
        <w:t>Several barriers were identified as influential, including:</w:t>
      </w:r>
    </w:p>
    <w:p w14:paraId="3A610179" w14:textId="77777777" w:rsidR="001F4BDE" w:rsidRPr="00FD52E0" w:rsidRDefault="001F4BDE" w:rsidP="001F4BDE">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lastRenderedPageBreak/>
        <w:t>Poor internet access</w:t>
      </w:r>
    </w:p>
    <w:p w14:paraId="36825D4B" w14:textId="77777777" w:rsidR="001F4BDE" w:rsidRPr="00FD52E0" w:rsidRDefault="001F4BDE" w:rsidP="001F4BDE">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Privacy concerns</w:t>
      </w:r>
    </w:p>
    <w:p w14:paraId="4241D406" w14:textId="77777777" w:rsidR="001F4BDE" w:rsidRPr="00FD52E0" w:rsidRDefault="001F4BDE" w:rsidP="001F4BDE">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Cultural stigma associated with counselling</w:t>
      </w:r>
    </w:p>
    <w:p w14:paraId="726FB27C" w14:textId="77777777" w:rsidR="001F4BDE" w:rsidRPr="00FD52E0" w:rsidRDefault="001F4BDE" w:rsidP="001F4BDE">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Preference for face-to-face interaction</w:t>
      </w:r>
    </w:p>
    <w:p w14:paraId="421F23C0" w14:textId="77777777" w:rsidR="001F4BDE" w:rsidRPr="00FD52E0" w:rsidRDefault="001F4BDE" w:rsidP="001F4BDE">
      <w:pPr>
        <w:numPr>
          <w:ilvl w:val="1"/>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Lack of awareness</w:t>
      </w:r>
    </w:p>
    <w:p w14:paraId="3FAB5B63"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Barriers Negatively Affect Adoption</w:t>
      </w:r>
      <w:r w:rsidRPr="00FD52E0">
        <w:rPr>
          <w:rFonts w:ascii="Times New Roman" w:eastAsia="Times New Roman" w:hAnsi="Times New Roman" w:cs="Times New Roman"/>
          <w:kern w:val="0"/>
          <w14:ligatures w14:val="none"/>
        </w:rPr>
        <w:br/>
        <w:t xml:space="preserve">Statistical analysis revealed a </w:t>
      </w:r>
      <w:r w:rsidRPr="00FD52E0">
        <w:rPr>
          <w:rFonts w:ascii="Times New Roman" w:eastAsia="Times New Roman" w:hAnsi="Times New Roman" w:cs="Times New Roman"/>
          <w:b/>
          <w:bCs/>
          <w:kern w:val="0"/>
          <w14:ligatures w14:val="none"/>
        </w:rPr>
        <w:t>strong negative relationship</w:t>
      </w:r>
      <w:r w:rsidRPr="00FD52E0">
        <w:rPr>
          <w:rFonts w:ascii="Times New Roman" w:eastAsia="Times New Roman" w:hAnsi="Times New Roman" w:cs="Times New Roman"/>
          <w:kern w:val="0"/>
          <w14:ligatures w14:val="none"/>
        </w:rPr>
        <w:t xml:space="preserve"> between perceived barriers and adoption levels, indicating that as barriers increase, usage declines significantly.</w:t>
      </w:r>
    </w:p>
    <w:p w14:paraId="2BDDA841"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Strategies Can Improve Access</w:t>
      </w:r>
      <w:r w:rsidRPr="00FD52E0">
        <w:rPr>
          <w:rFonts w:ascii="Times New Roman" w:eastAsia="Times New Roman" w:hAnsi="Times New Roman" w:cs="Times New Roman"/>
          <w:kern w:val="0"/>
          <w14:ligatures w14:val="none"/>
        </w:rPr>
        <w:br/>
        <w:t>Proposed strategies such as awareness campaigns, institutional integration, and provision of secure platforms were strongly supported by respondents.</w:t>
      </w:r>
    </w:p>
    <w:p w14:paraId="718C7D6F"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Positive Relationship Between Strategies and Adoption</w:t>
      </w:r>
      <w:r w:rsidRPr="00FD52E0">
        <w:rPr>
          <w:rFonts w:ascii="Times New Roman" w:eastAsia="Times New Roman" w:hAnsi="Times New Roman" w:cs="Times New Roman"/>
          <w:kern w:val="0"/>
          <w14:ligatures w14:val="none"/>
        </w:rPr>
        <w:br/>
        <w:t xml:space="preserve">There is a </w:t>
      </w:r>
      <w:r w:rsidRPr="00FD52E0">
        <w:rPr>
          <w:rFonts w:ascii="Times New Roman" w:eastAsia="Times New Roman" w:hAnsi="Times New Roman" w:cs="Times New Roman"/>
          <w:b/>
          <w:bCs/>
          <w:kern w:val="0"/>
          <w14:ligatures w14:val="none"/>
        </w:rPr>
        <w:t>moderate positive relationship</w:t>
      </w:r>
      <w:r w:rsidRPr="00FD52E0">
        <w:rPr>
          <w:rFonts w:ascii="Times New Roman" w:eastAsia="Times New Roman" w:hAnsi="Times New Roman" w:cs="Times New Roman"/>
          <w:kern w:val="0"/>
          <w14:ligatures w14:val="none"/>
        </w:rPr>
        <w:t xml:space="preserve"> between acceptance of improvement strategies and adoption levels, suggesting that targeted interventions can significantly enhance usage.</w:t>
      </w:r>
    </w:p>
    <w:p w14:paraId="35B4F187" w14:textId="77777777" w:rsidR="001F4BDE" w:rsidRPr="00FD52E0" w:rsidRDefault="001F4BDE" w:rsidP="001F4BDE">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Minimal Demographic Influence</w:t>
      </w:r>
      <w:r w:rsidRPr="00FD52E0">
        <w:rPr>
          <w:rFonts w:ascii="Times New Roman" w:eastAsia="Times New Roman" w:hAnsi="Times New Roman" w:cs="Times New Roman"/>
          <w:kern w:val="0"/>
          <w14:ligatures w14:val="none"/>
        </w:rPr>
        <w:br/>
        <w:t>Demographic factors such as age and level of study showed limited influence on adoption patterns.</w:t>
      </w:r>
    </w:p>
    <w:p w14:paraId="79A29896"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5.4 Discussion of Findings (Interpretive Depth)</w:t>
      </w:r>
    </w:p>
    <w:p w14:paraId="6DC4BCCF"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The findings of this study reveal a critical paradox: while the need for mental health support among students is increasing, the </w:t>
      </w:r>
      <w:r w:rsidRPr="00FD52E0">
        <w:rPr>
          <w:rFonts w:ascii="Times New Roman" w:eastAsia="Times New Roman" w:hAnsi="Times New Roman" w:cs="Times New Roman"/>
          <w:b/>
          <w:bCs/>
          <w:kern w:val="0"/>
          <w14:ligatures w14:val="none"/>
        </w:rPr>
        <w:t>utilization of digital counselling platforms remains disproportionately low</w:t>
      </w:r>
      <w:r w:rsidRPr="00FD52E0">
        <w:rPr>
          <w:rFonts w:ascii="Times New Roman" w:eastAsia="Times New Roman" w:hAnsi="Times New Roman" w:cs="Times New Roman"/>
          <w:kern w:val="0"/>
          <w14:ligatures w14:val="none"/>
        </w:rPr>
        <w:t>.</w:t>
      </w:r>
    </w:p>
    <w:p w14:paraId="2F8C3707"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This gap is not primarily due to lack of availability, but rather </w:t>
      </w:r>
      <w:r w:rsidRPr="00FD52E0">
        <w:rPr>
          <w:rFonts w:ascii="Times New Roman" w:eastAsia="Times New Roman" w:hAnsi="Times New Roman" w:cs="Times New Roman"/>
          <w:b/>
          <w:bCs/>
          <w:kern w:val="0"/>
          <w14:ligatures w14:val="none"/>
        </w:rPr>
        <w:t>issues of trust, perception, and infrastructure</w:t>
      </w:r>
      <w:r w:rsidRPr="00FD52E0">
        <w:rPr>
          <w:rFonts w:ascii="Times New Roman" w:eastAsia="Times New Roman" w:hAnsi="Times New Roman" w:cs="Times New Roman"/>
          <w:kern w:val="0"/>
          <w14:ligatures w14:val="none"/>
        </w:rPr>
        <w:t>.</w:t>
      </w:r>
    </w:p>
    <w:p w14:paraId="3127DBB0"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The strong preference for face-to-face counselling suggests that students still associate therapeutic effectiveness with physical presence. This reflects a deeper </w:t>
      </w:r>
      <w:r w:rsidRPr="00FD52E0">
        <w:rPr>
          <w:rFonts w:ascii="Times New Roman" w:eastAsia="Times New Roman" w:hAnsi="Times New Roman" w:cs="Times New Roman"/>
          <w:b/>
          <w:bCs/>
          <w:kern w:val="0"/>
          <w14:ligatures w14:val="none"/>
        </w:rPr>
        <w:t>relational expectation within counselling</w:t>
      </w:r>
      <w:r w:rsidRPr="00FD52E0">
        <w:rPr>
          <w:rFonts w:ascii="Times New Roman" w:eastAsia="Times New Roman" w:hAnsi="Times New Roman" w:cs="Times New Roman"/>
          <w:kern w:val="0"/>
          <w14:ligatures w14:val="none"/>
        </w:rPr>
        <w:t>, where emotional safety is linked to human proximity rather than digital interaction.</w:t>
      </w:r>
    </w:p>
    <w:p w14:paraId="6123C81A"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Furthermore, the role of </w:t>
      </w:r>
      <w:r w:rsidRPr="00FD52E0">
        <w:rPr>
          <w:rFonts w:ascii="Times New Roman" w:eastAsia="Times New Roman" w:hAnsi="Times New Roman" w:cs="Times New Roman"/>
          <w:b/>
          <w:bCs/>
          <w:kern w:val="0"/>
          <w14:ligatures w14:val="none"/>
        </w:rPr>
        <w:t>cultural stigma</w:t>
      </w:r>
      <w:r w:rsidRPr="00FD52E0">
        <w:rPr>
          <w:rFonts w:ascii="Times New Roman" w:eastAsia="Times New Roman" w:hAnsi="Times New Roman" w:cs="Times New Roman"/>
          <w:kern w:val="0"/>
          <w14:ligatures w14:val="none"/>
        </w:rPr>
        <w:t xml:space="preserve"> highlights that counselling, in many Nigerian contexts, is still perceived as a sign of weakness or crisis rather than a proactive wellness tool. This significantly suppresses help-seeking </w:t>
      </w:r>
      <w:proofErr w:type="spellStart"/>
      <w:r w:rsidRPr="00FD52E0">
        <w:rPr>
          <w:rFonts w:ascii="Times New Roman" w:eastAsia="Times New Roman" w:hAnsi="Times New Roman" w:cs="Times New Roman"/>
          <w:kern w:val="0"/>
          <w14:ligatures w14:val="none"/>
        </w:rPr>
        <w:t>behaviour</w:t>
      </w:r>
      <w:proofErr w:type="spellEnd"/>
      <w:r w:rsidRPr="00FD52E0">
        <w:rPr>
          <w:rFonts w:ascii="Times New Roman" w:eastAsia="Times New Roman" w:hAnsi="Times New Roman" w:cs="Times New Roman"/>
          <w:kern w:val="0"/>
          <w14:ligatures w14:val="none"/>
        </w:rPr>
        <w:t>, especially in digital formats where anonymity is paradoxically both a strength and a concern.</w:t>
      </w:r>
    </w:p>
    <w:p w14:paraId="34C06D21"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b/>
          <w:bCs/>
          <w:kern w:val="0"/>
          <w14:ligatures w14:val="none"/>
        </w:rPr>
        <w:t>Privacy concerns</w:t>
      </w:r>
      <w:r w:rsidRPr="00FD52E0">
        <w:rPr>
          <w:rFonts w:ascii="Times New Roman" w:eastAsia="Times New Roman" w:hAnsi="Times New Roman" w:cs="Times New Roman"/>
          <w:kern w:val="0"/>
          <w14:ligatures w14:val="none"/>
        </w:rPr>
        <w:t xml:space="preserve"> emerging as a major barrier point to a critical trust deficit. Students are not fully confident in the confidentiality of digital platforms, which directly undermines their willingness to engage.</w:t>
      </w:r>
    </w:p>
    <w:p w14:paraId="5527631A"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On the structural level, </w:t>
      </w:r>
      <w:r w:rsidRPr="00FD52E0">
        <w:rPr>
          <w:rFonts w:ascii="Times New Roman" w:eastAsia="Times New Roman" w:hAnsi="Times New Roman" w:cs="Times New Roman"/>
          <w:b/>
          <w:bCs/>
          <w:kern w:val="0"/>
          <w14:ligatures w14:val="none"/>
        </w:rPr>
        <w:t>internet accessibility and affordability</w:t>
      </w:r>
      <w:r w:rsidRPr="00FD52E0">
        <w:rPr>
          <w:rFonts w:ascii="Times New Roman" w:eastAsia="Times New Roman" w:hAnsi="Times New Roman" w:cs="Times New Roman"/>
          <w:kern w:val="0"/>
          <w14:ligatures w14:val="none"/>
        </w:rPr>
        <w:t xml:space="preserve"> remain practical constraints, reinforcing the digital divide even within university environments.</w:t>
      </w:r>
    </w:p>
    <w:p w14:paraId="6311CDA9"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lastRenderedPageBreak/>
        <w:t xml:space="preserve">Importantly, the findings demonstrate that </w:t>
      </w:r>
      <w:r w:rsidRPr="00FD52E0">
        <w:rPr>
          <w:rFonts w:ascii="Times New Roman" w:eastAsia="Times New Roman" w:hAnsi="Times New Roman" w:cs="Times New Roman"/>
          <w:b/>
          <w:bCs/>
          <w:kern w:val="0"/>
          <w14:ligatures w14:val="none"/>
        </w:rPr>
        <w:t>intervention is possible and effective</w:t>
      </w:r>
      <w:r w:rsidRPr="00FD52E0">
        <w:rPr>
          <w:rFonts w:ascii="Times New Roman" w:eastAsia="Times New Roman" w:hAnsi="Times New Roman" w:cs="Times New Roman"/>
          <w:kern w:val="0"/>
          <w14:ligatures w14:val="none"/>
        </w:rPr>
        <w:t xml:space="preserve">. The strong support for awareness campaigns and institutional integration suggests that adoption can be improved through </w:t>
      </w:r>
      <w:r w:rsidRPr="00FD52E0">
        <w:rPr>
          <w:rFonts w:ascii="Times New Roman" w:eastAsia="Times New Roman" w:hAnsi="Times New Roman" w:cs="Times New Roman"/>
          <w:b/>
          <w:bCs/>
          <w:kern w:val="0"/>
          <w14:ligatures w14:val="none"/>
        </w:rPr>
        <w:t>intentional system design, not mere availability</w:t>
      </w:r>
      <w:r w:rsidRPr="00FD52E0">
        <w:rPr>
          <w:rFonts w:ascii="Times New Roman" w:eastAsia="Times New Roman" w:hAnsi="Times New Roman" w:cs="Times New Roman"/>
          <w:kern w:val="0"/>
          <w14:ligatures w14:val="none"/>
        </w:rPr>
        <w:t>.</w:t>
      </w:r>
    </w:p>
    <w:p w14:paraId="3D0BB7D8"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This shifts the responsibility from individuals to institutions—indicating that improving digital counselling uptake is a matter of </w:t>
      </w:r>
      <w:r w:rsidRPr="00FD52E0">
        <w:rPr>
          <w:rFonts w:ascii="Times New Roman" w:eastAsia="Times New Roman" w:hAnsi="Times New Roman" w:cs="Times New Roman"/>
          <w:b/>
          <w:bCs/>
          <w:kern w:val="0"/>
          <w14:ligatures w14:val="none"/>
        </w:rPr>
        <w:t>strategic implementation rather than user willingness alone</w:t>
      </w:r>
      <w:r w:rsidRPr="00FD52E0">
        <w:rPr>
          <w:rFonts w:ascii="Times New Roman" w:eastAsia="Times New Roman" w:hAnsi="Times New Roman" w:cs="Times New Roman"/>
          <w:kern w:val="0"/>
          <w14:ligatures w14:val="none"/>
        </w:rPr>
        <w:t>.</w:t>
      </w:r>
    </w:p>
    <w:p w14:paraId="05989F15"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5.5 Conclusion</w:t>
      </w:r>
    </w:p>
    <w:p w14:paraId="4B1B924A"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Based on the findings, this study concludes that:</w:t>
      </w:r>
    </w:p>
    <w:p w14:paraId="7BC7FA6B" w14:textId="77777777" w:rsidR="001F4BDE" w:rsidRPr="00FD52E0" w:rsidRDefault="001F4BDE" w:rsidP="001F4BD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Digital counselling has significant potential to improve access to mental health support among university students.</w:t>
      </w:r>
    </w:p>
    <w:p w14:paraId="41DEDD65" w14:textId="77777777" w:rsidR="001F4BDE" w:rsidRPr="00FD52E0" w:rsidRDefault="001F4BDE" w:rsidP="001F4BD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However, its adoption is currently limited by a combination of </w:t>
      </w:r>
      <w:r w:rsidRPr="00FD52E0">
        <w:rPr>
          <w:rFonts w:ascii="Times New Roman" w:eastAsia="Times New Roman" w:hAnsi="Times New Roman" w:cs="Times New Roman"/>
          <w:b/>
          <w:bCs/>
          <w:kern w:val="0"/>
          <w14:ligatures w14:val="none"/>
        </w:rPr>
        <w:t>psychological, cultural, and infrastructural barriers</w:t>
      </w:r>
      <w:r w:rsidRPr="00FD52E0">
        <w:rPr>
          <w:rFonts w:ascii="Times New Roman" w:eastAsia="Times New Roman" w:hAnsi="Times New Roman" w:cs="Times New Roman"/>
          <w:kern w:val="0"/>
          <w14:ligatures w14:val="none"/>
        </w:rPr>
        <w:t>.</w:t>
      </w:r>
    </w:p>
    <w:p w14:paraId="1DE055B8" w14:textId="77777777" w:rsidR="001F4BDE" w:rsidRPr="00FD52E0" w:rsidRDefault="001F4BDE" w:rsidP="001F4BDE">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Addressing these barriers requires a </w:t>
      </w:r>
      <w:r w:rsidRPr="00FD52E0">
        <w:rPr>
          <w:rFonts w:ascii="Times New Roman" w:eastAsia="Times New Roman" w:hAnsi="Times New Roman" w:cs="Times New Roman"/>
          <w:b/>
          <w:bCs/>
          <w:kern w:val="0"/>
          <w14:ligatures w14:val="none"/>
        </w:rPr>
        <w:t>multi-dimensional approach</w:t>
      </w:r>
      <w:r w:rsidRPr="00FD52E0">
        <w:rPr>
          <w:rFonts w:ascii="Times New Roman" w:eastAsia="Times New Roman" w:hAnsi="Times New Roman" w:cs="Times New Roman"/>
          <w:kern w:val="0"/>
          <w14:ligatures w14:val="none"/>
        </w:rPr>
        <w:t xml:space="preserve"> that combines awareness, trust-building, technological improvement, and institutional support.</w:t>
      </w:r>
    </w:p>
    <w:p w14:paraId="42452825"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Ultimately, improving access to digital counselling is not merely a technological challenge but a </w:t>
      </w:r>
      <w:proofErr w:type="spellStart"/>
      <w:r w:rsidRPr="00FD52E0">
        <w:rPr>
          <w:rFonts w:ascii="Times New Roman" w:eastAsia="Times New Roman" w:hAnsi="Times New Roman" w:cs="Times New Roman"/>
          <w:b/>
          <w:bCs/>
          <w:kern w:val="0"/>
          <w14:ligatures w14:val="none"/>
        </w:rPr>
        <w:t>behavioural</w:t>
      </w:r>
      <w:proofErr w:type="spellEnd"/>
      <w:r w:rsidRPr="00FD52E0">
        <w:rPr>
          <w:rFonts w:ascii="Times New Roman" w:eastAsia="Times New Roman" w:hAnsi="Times New Roman" w:cs="Times New Roman"/>
          <w:b/>
          <w:bCs/>
          <w:kern w:val="0"/>
          <w14:ligatures w14:val="none"/>
        </w:rPr>
        <w:t xml:space="preserve"> and systemic transformation process</w:t>
      </w:r>
      <w:r w:rsidRPr="00FD52E0">
        <w:rPr>
          <w:rFonts w:ascii="Times New Roman" w:eastAsia="Times New Roman" w:hAnsi="Times New Roman" w:cs="Times New Roman"/>
          <w:kern w:val="0"/>
          <w14:ligatures w14:val="none"/>
        </w:rPr>
        <w:t>.</w:t>
      </w:r>
    </w:p>
    <w:p w14:paraId="7221E509"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5.6 Recommendations (Multi-Level, High Impact)</w:t>
      </w:r>
    </w:p>
    <w:p w14:paraId="195C830E"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FD52E0">
        <w:rPr>
          <w:rFonts w:ascii="Times New Roman" w:eastAsia="Times New Roman" w:hAnsi="Times New Roman" w:cs="Times New Roman"/>
          <w:b/>
          <w:bCs/>
          <w:kern w:val="0"/>
          <w14:ligatures w14:val="none"/>
        </w:rPr>
        <w:t>1. Recommendations to University Management (University of Ibadan)</w:t>
      </w:r>
    </w:p>
    <w:p w14:paraId="0D1C8270" w14:textId="77777777" w:rsidR="001F4BDE" w:rsidRPr="00FD52E0" w:rsidRDefault="001F4BDE" w:rsidP="001F4BD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Establish </w:t>
      </w:r>
      <w:r w:rsidRPr="00FD52E0">
        <w:rPr>
          <w:rFonts w:ascii="Times New Roman" w:eastAsia="Times New Roman" w:hAnsi="Times New Roman" w:cs="Times New Roman"/>
          <w:b/>
          <w:bCs/>
          <w:kern w:val="0"/>
          <w14:ligatures w14:val="none"/>
        </w:rPr>
        <w:t>official digital counselling platforms</w:t>
      </w:r>
      <w:r w:rsidRPr="00FD52E0">
        <w:rPr>
          <w:rFonts w:ascii="Times New Roman" w:eastAsia="Times New Roman" w:hAnsi="Times New Roman" w:cs="Times New Roman"/>
          <w:kern w:val="0"/>
          <w14:ligatures w14:val="none"/>
        </w:rPr>
        <w:t xml:space="preserve"> integrated into student portals</w:t>
      </w:r>
    </w:p>
    <w:p w14:paraId="19C4A7B4" w14:textId="77777777" w:rsidR="001F4BDE" w:rsidRPr="00FD52E0" w:rsidRDefault="001F4BDE" w:rsidP="001F4BD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Ensure platforms are </w:t>
      </w:r>
      <w:r w:rsidRPr="00FD52E0">
        <w:rPr>
          <w:rFonts w:ascii="Times New Roman" w:eastAsia="Times New Roman" w:hAnsi="Times New Roman" w:cs="Times New Roman"/>
          <w:b/>
          <w:bCs/>
          <w:kern w:val="0"/>
          <w14:ligatures w14:val="none"/>
        </w:rPr>
        <w:t>secure, confidential, and professionally managed</w:t>
      </w:r>
    </w:p>
    <w:p w14:paraId="286273E4" w14:textId="77777777" w:rsidR="001F4BDE" w:rsidRPr="00FD52E0" w:rsidRDefault="001F4BDE" w:rsidP="001F4BD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Conduct regular </w:t>
      </w:r>
      <w:r w:rsidRPr="00FD52E0">
        <w:rPr>
          <w:rFonts w:ascii="Times New Roman" w:eastAsia="Times New Roman" w:hAnsi="Times New Roman" w:cs="Times New Roman"/>
          <w:b/>
          <w:bCs/>
          <w:kern w:val="0"/>
          <w14:ligatures w14:val="none"/>
        </w:rPr>
        <w:t>mental health awareness campaigns</w:t>
      </w:r>
      <w:r w:rsidRPr="00FD52E0">
        <w:rPr>
          <w:rFonts w:ascii="Times New Roman" w:eastAsia="Times New Roman" w:hAnsi="Times New Roman" w:cs="Times New Roman"/>
          <w:kern w:val="0"/>
          <w14:ligatures w14:val="none"/>
        </w:rPr>
        <w:t xml:space="preserve"> on campus</w:t>
      </w:r>
    </w:p>
    <w:p w14:paraId="6404C0F3" w14:textId="77777777" w:rsidR="001F4BDE" w:rsidRPr="00FD52E0" w:rsidRDefault="001F4BDE" w:rsidP="001F4BDE">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Subsidize or partner with telecom providers to improve </w:t>
      </w:r>
      <w:r w:rsidRPr="00FD52E0">
        <w:rPr>
          <w:rFonts w:ascii="Times New Roman" w:eastAsia="Times New Roman" w:hAnsi="Times New Roman" w:cs="Times New Roman"/>
          <w:b/>
          <w:bCs/>
          <w:kern w:val="0"/>
          <w14:ligatures w14:val="none"/>
        </w:rPr>
        <w:t>student internet access</w:t>
      </w:r>
    </w:p>
    <w:p w14:paraId="256B234A"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FD52E0">
        <w:rPr>
          <w:rFonts w:ascii="Times New Roman" w:eastAsia="Times New Roman" w:hAnsi="Times New Roman" w:cs="Times New Roman"/>
          <w:b/>
          <w:bCs/>
          <w:kern w:val="0"/>
          <w14:ligatures w14:val="none"/>
        </w:rPr>
        <w:t>2. Recommendations to Counselling Units and Practitioners</w:t>
      </w:r>
    </w:p>
    <w:p w14:paraId="1A358EC6" w14:textId="77777777" w:rsidR="001F4BDE" w:rsidRPr="00FD52E0" w:rsidRDefault="001F4BDE" w:rsidP="001F4BD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Develop </w:t>
      </w:r>
      <w:r w:rsidRPr="00FD52E0">
        <w:rPr>
          <w:rFonts w:ascii="Times New Roman" w:eastAsia="Times New Roman" w:hAnsi="Times New Roman" w:cs="Times New Roman"/>
          <w:b/>
          <w:bCs/>
          <w:kern w:val="0"/>
          <w14:ligatures w14:val="none"/>
        </w:rPr>
        <w:t>hybrid counselling models</w:t>
      </w:r>
      <w:r w:rsidRPr="00FD52E0">
        <w:rPr>
          <w:rFonts w:ascii="Times New Roman" w:eastAsia="Times New Roman" w:hAnsi="Times New Roman" w:cs="Times New Roman"/>
          <w:kern w:val="0"/>
          <w14:ligatures w14:val="none"/>
        </w:rPr>
        <w:t xml:space="preserve"> (digital + face-to-face)</w:t>
      </w:r>
    </w:p>
    <w:p w14:paraId="13B300F3" w14:textId="77777777" w:rsidR="001F4BDE" w:rsidRPr="00FD52E0" w:rsidRDefault="001F4BDE" w:rsidP="001F4BD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Build </w:t>
      </w:r>
      <w:r w:rsidRPr="00FD52E0">
        <w:rPr>
          <w:rFonts w:ascii="Times New Roman" w:eastAsia="Times New Roman" w:hAnsi="Times New Roman" w:cs="Times New Roman"/>
          <w:b/>
          <w:bCs/>
          <w:kern w:val="0"/>
          <w14:ligatures w14:val="none"/>
        </w:rPr>
        <w:t>trust through transparency</w:t>
      </w:r>
      <w:r w:rsidRPr="00FD52E0">
        <w:rPr>
          <w:rFonts w:ascii="Times New Roman" w:eastAsia="Times New Roman" w:hAnsi="Times New Roman" w:cs="Times New Roman"/>
          <w:kern w:val="0"/>
          <w14:ligatures w14:val="none"/>
        </w:rPr>
        <w:t xml:space="preserve"> about confidentiality protocols</w:t>
      </w:r>
    </w:p>
    <w:p w14:paraId="55381489" w14:textId="77777777" w:rsidR="001F4BDE" w:rsidRPr="00FD52E0" w:rsidRDefault="001F4BDE" w:rsidP="001F4BD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Use </w:t>
      </w:r>
      <w:r w:rsidRPr="00FD52E0">
        <w:rPr>
          <w:rFonts w:ascii="Times New Roman" w:eastAsia="Times New Roman" w:hAnsi="Times New Roman" w:cs="Times New Roman"/>
          <w:b/>
          <w:bCs/>
          <w:kern w:val="0"/>
          <w14:ligatures w14:val="none"/>
        </w:rPr>
        <w:t>student-friendly communication channels</w:t>
      </w:r>
      <w:r w:rsidRPr="00FD52E0">
        <w:rPr>
          <w:rFonts w:ascii="Times New Roman" w:eastAsia="Times New Roman" w:hAnsi="Times New Roman" w:cs="Times New Roman"/>
          <w:kern w:val="0"/>
          <w14:ligatures w14:val="none"/>
        </w:rPr>
        <w:t xml:space="preserve"> (WhatsApp, apps, email)</w:t>
      </w:r>
    </w:p>
    <w:p w14:paraId="6378B6B1" w14:textId="77777777" w:rsidR="001F4BDE" w:rsidRPr="00FD52E0" w:rsidRDefault="001F4BDE" w:rsidP="001F4BDE">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Provide </w:t>
      </w:r>
      <w:r w:rsidRPr="00FD52E0">
        <w:rPr>
          <w:rFonts w:ascii="Times New Roman" w:eastAsia="Times New Roman" w:hAnsi="Times New Roman" w:cs="Times New Roman"/>
          <w:b/>
          <w:bCs/>
          <w:kern w:val="0"/>
          <w14:ligatures w14:val="none"/>
        </w:rPr>
        <w:t>orientation sessions</w:t>
      </w:r>
      <w:r w:rsidRPr="00FD52E0">
        <w:rPr>
          <w:rFonts w:ascii="Times New Roman" w:eastAsia="Times New Roman" w:hAnsi="Times New Roman" w:cs="Times New Roman"/>
          <w:kern w:val="0"/>
          <w14:ligatures w14:val="none"/>
        </w:rPr>
        <w:t xml:space="preserve"> on how digital counselling works</w:t>
      </w:r>
    </w:p>
    <w:p w14:paraId="290585DC"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FD52E0">
        <w:rPr>
          <w:rFonts w:ascii="Times New Roman" w:eastAsia="Times New Roman" w:hAnsi="Times New Roman" w:cs="Times New Roman"/>
          <w:b/>
          <w:bCs/>
          <w:kern w:val="0"/>
          <w14:ligatures w14:val="none"/>
        </w:rPr>
        <w:t>3. Recommendations to Policy Makers / Government</w:t>
      </w:r>
    </w:p>
    <w:p w14:paraId="53ED0F6E" w14:textId="77777777" w:rsidR="001F4BDE" w:rsidRPr="00FD52E0" w:rsidRDefault="001F4BDE" w:rsidP="001F4BD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Invest in </w:t>
      </w:r>
      <w:r w:rsidRPr="00FD52E0">
        <w:rPr>
          <w:rFonts w:ascii="Times New Roman" w:eastAsia="Times New Roman" w:hAnsi="Times New Roman" w:cs="Times New Roman"/>
          <w:b/>
          <w:bCs/>
          <w:kern w:val="0"/>
          <w14:ligatures w14:val="none"/>
        </w:rPr>
        <w:t>digital mental health infrastructure in tertiary institutions</w:t>
      </w:r>
    </w:p>
    <w:p w14:paraId="4875C5E1" w14:textId="77777777" w:rsidR="001F4BDE" w:rsidRPr="00FD52E0" w:rsidRDefault="001F4BDE" w:rsidP="001F4BD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Develop </w:t>
      </w:r>
      <w:r w:rsidRPr="00FD52E0">
        <w:rPr>
          <w:rFonts w:ascii="Times New Roman" w:eastAsia="Times New Roman" w:hAnsi="Times New Roman" w:cs="Times New Roman"/>
          <w:b/>
          <w:bCs/>
          <w:kern w:val="0"/>
          <w14:ligatures w14:val="none"/>
        </w:rPr>
        <w:t>national guidelines for digital counselling practice</w:t>
      </w:r>
    </w:p>
    <w:p w14:paraId="69351730" w14:textId="77777777" w:rsidR="001F4BDE" w:rsidRPr="00FD52E0" w:rsidRDefault="001F4BDE" w:rsidP="001F4BDE">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Promote </w:t>
      </w:r>
      <w:r w:rsidRPr="00FD52E0">
        <w:rPr>
          <w:rFonts w:ascii="Times New Roman" w:eastAsia="Times New Roman" w:hAnsi="Times New Roman" w:cs="Times New Roman"/>
          <w:b/>
          <w:bCs/>
          <w:kern w:val="0"/>
          <w14:ligatures w14:val="none"/>
        </w:rPr>
        <w:t>mental health literacy programs</w:t>
      </w:r>
      <w:r w:rsidRPr="00FD52E0">
        <w:rPr>
          <w:rFonts w:ascii="Times New Roman" w:eastAsia="Times New Roman" w:hAnsi="Times New Roman" w:cs="Times New Roman"/>
          <w:kern w:val="0"/>
          <w14:ligatures w14:val="none"/>
        </w:rPr>
        <w:t xml:space="preserve"> across universities</w:t>
      </w:r>
    </w:p>
    <w:p w14:paraId="34C76D19"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14:ligatures w14:val="none"/>
        </w:rPr>
      </w:pPr>
      <w:r w:rsidRPr="00FD52E0">
        <w:rPr>
          <w:rFonts w:ascii="Times New Roman" w:eastAsia="Times New Roman" w:hAnsi="Times New Roman" w:cs="Times New Roman"/>
          <w:b/>
          <w:bCs/>
          <w:kern w:val="0"/>
          <w14:ligatures w14:val="none"/>
        </w:rPr>
        <w:t>4. Recommendations to Students</w:t>
      </w:r>
    </w:p>
    <w:p w14:paraId="61B117B2" w14:textId="77777777" w:rsidR="001F4BDE" w:rsidRPr="00FD52E0" w:rsidRDefault="001F4BDE" w:rsidP="001F4BD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Engage in </w:t>
      </w:r>
      <w:r w:rsidRPr="00FD52E0">
        <w:rPr>
          <w:rFonts w:ascii="Times New Roman" w:eastAsia="Times New Roman" w:hAnsi="Times New Roman" w:cs="Times New Roman"/>
          <w:b/>
          <w:bCs/>
          <w:kern w:val="0"/>
          <w14:ligatures w14:val="none"/>
        </w:rPr>
        <w:t>mental health education programs</w:t>
      </w:r>
    </w:p>
    <w:p w14:paraId="61E6E9AB" w14:textId="77777777" w:rsidR="001F4BDE" w:rsidRPr="00FD52E0" w:rsidRDefault="001F4BDE" w:rsidP="001F4BD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lastRenderedPageBreak/>
        <w:t>Utilize available counselling services proactively</w:t>
      </w:r>
    </w:p>
    <w:p w14:paraId="729F3570" w14:textId="77777777" w:rsidR="001F4BDE" w:rsidRPr="00FD52E0" w:rsidRDefault="001F4BDE" w:rsidP="001F4BDE">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Participate in </w:t>
      </w:r>
      <w:r w:rsidRPr="00FD52E0">
        <w:rPr>
          <w:rFonts w:ascii="Times New Roman" w:eastAsia="Times New Roman" w:hAnsi="Times New Roman" w:cs="Times New Roman"/>
          <w:b/>
          <w:bCs/>
          <w:kern w:val="0"/>
          <w14:ligatures w14:val="none"/>
        </w:rPr>
        <w:t>peer advocacy initiatives</w:t>
      </w:r>
      <w:r w:rsidRPr="00FD52E0">
        <w:rPr>
          <w:rFonts w:ascii="Times New Roman" w:eastAsia="Times New Roman" w:hAnsi="Times New Roman" w:cs="Times New Roman"/>
          <w:kern w:val="0"/>
          <w14:ligatures w14:val="none"/>
        </w:rPr>
        <w:t xml:space="preserve"> to reduce stigma</w:t>
      </w:r>
    </w:p>
    <w:p w14:paraId="60D1EE3D"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5.7 Contribution to Knowledge</w:t>
      </w:r>
    </w:p>
    <w:p w14:paraId="70AD915E"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This study contributes to knowledge by:</w:t>
      </w:r>
    </w:p>
    <w:p w14:paraId="4DAEC2FA" w14:textId="77777777" w:rsidR="001F4BDE" w:rsidRPr="00FD52E0" w:rsidRDefault="001F4BDE" w:rsidP="001F4BD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Providing </w:t>
      </w:r>
      <w:r w:rsidRPr="00FD52E0">
        <w:rPr>
          <w:rFonts w:ascii="Times New Roman" w:eastAsia="Times New Roman" w:hAnsi="Times New Roman" w:cs="Times New Roman"/>
          <w:b/>
          <w:bCs/>
          <w:kern w:val="0"/>
          <w14:ligatures w14:val="none"/>
        </w:rPr>
        <w:t>empirical evidence</w:t>
      </w:r>
      <w:r w:rsidRPr="00FD52E0">
        <w:rPr>
          <w:rFonts w:ascii="Times New Roman" w:eastAsia="Times New Roman" w:hAnsi="Times New Roman" w:cs="Times New Roman"/>
          <w:kern w:val="0"/>
          <w14:ligatures w14:val="none"/>
        </w:rPr>
        <w:t xml:space="preserve"> on barriers to digital counselling within a Nigerian university context</w:t>
      </w:r>
    </w:p>
    <w:p w14:paraId="447AC62A" w14:textId="77777777" w:rsidR="001F4BDE" w:rsidRPr="00FD52E0" w:rsidRDefault="001F4BDE" w:rsidP="001F4BD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Demonstrating the </w:t>
      </w:r>
      <w:r w:rsidRPr="00FD52E0">
        <w:rPr>
          <w:rFonts w:ascii="Times New Roman" w:eastAsia="Times New Roman" w:hAnsi="Times New Roman" w:cs="Times New Roman"/>
          <w:b/>
          <w:bCs/>
          <w:kern w:val="0"/>
          <w14:ligatures w14:val="none"/>
        </w:rPr>
        <w:t>relationship between barriers and adoption</w:t>
      </w:r>
    </w:p>
    <w:p w14:paraId="35110ED4" w14:textId="77777777" w:rsidR="001F4BDE" w:rsidRPr="00FD52E0" w:rsidRDefault="001F4BDE" w:rsidP="001F4BD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Identifying </w:t>
      </w:r>
      <w:r w:rsidRPr="00FD52E0">
        <w:rPr>
          <w:rFonts w:ascii="Times New Roman" w:eastAsia="Times New Roman" w:hAnsi="Times New Roman" w:cs="Times New Roman"/>
          <w:b/>
          <w:bCs/>
          <w:kern w:val="0"/>
          <w14:ligatures w14:val="none"/>
        </w:rPr>
        <w:t>practical, student-endorsed strategies</w:t>
      </w:r>
      <w:r w:rsidRPr="00FD52E0">
        <w:rPr>
          <w:rFonts w:ascii="Times New Roman" w:eastAsia="Times New Roman" w:hAnsi="Times New Roman" w:cs="Times New Roman"/>
          <w:kern w:val="0"/>
          <w14:ligatures w14:val="none"/>
        </w:rPr>
        <w:t xml:space="preserve"> for improving access</w:t>
      </w:r>
    </w:p>
    <w:p w14:paraId="6A729F20" w14:textId="77777777" w:rsidR="001F4BDE" w:rsidRPr="00FD52E0" w:rsidRDefault="001F4BDE" w:rsidP="001F4BDE">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Bridging the gap between </w:t>
      </w:r>
      <w:r w:rsidRPr="00FD52E0">
        <w:rPr>
          <w:rFonts w:ascii="Times New Roman" w:eastAsia="Times New Roman" w:hAnsi="Times New Roman" w:cs="Times New Roman"/>
          <w:b/>
          <w:bCs/>
          <w:kern w:val="0"/>
          <w14:ligatures w14:val="none"/>
        </w:rPr>
        <w:t>technology adoption and mental health service utilization</w:t>
      </w:r>
    </w:p>
    <w:p w14:paraId="4A4F6CBC"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D52E0">
        <w:rPr>
          <w:rFonts w:ascii="Times New Roman" w:eastAsia="Times New Roman" w:hAnsi="Times New Roman" w:cs="Times New Roman"/>
          <w:b/>
          <w:bCs/>
          <w:kern w:val="0"/>
          <w:sz w:val="27"/>
          <w:szCs w:val="27"/>
          <w14:ligatures w14:val="none"/>
        </w:rPr>
        <w:t>5.8 Suggestions for Further Research</w:t>
      </w:r>
    </w:p>
    <w:p w14:paraId="640B4787" w14:textId="77777777" w:rsidR="001F4BDE" w:rsidRPr="00FD52E0" w:rsidRDefault="001F4BDE" w:rsidP="001F4BDE">
      <w:p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Future studies may consider:</w:t>
      </w:r>
    </w:p>
    <w:p w14:paraId="1FC40114" w14:textId="77777777" w:rsidR="001F4BDE" w:rsidRPr="00FD52E0" w:rsidRDefault="001F4BDE" w:rsidP="001F4BD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A </w:t>
      </w:r>
      <w:r w:rsidRPr="00FD52E0">
        <w:rPr>
          <w:rFonts w:ascii="Times New Roman" w:eastAsia="Times New Roman" w:hAnsi="Times New Roman" w:cs="Times New Roman"/>
          <w:b/>
          <w:bCs/>
          <w:kern w:val="0"/>
          <w14:ligatures w14:val="none"/>
        </w:rPr>
        <w:t>qualitative exploration</w:t>
      </w:r>
      <w:r w:rsidRPr="00FD52E0">
        <w:rPr>
          <w:rFonts w:ascii="Times New Roman" w:eastAsia="Times New Roman" w:hAnsi="Times New Roman" w:cs="Times New Roman"/>
          <w:kern w:val="0"/>
          <w14:ligatures w14:val="none"/>
        </w:rPr>
        <w:t xml:space="preserve"> of </w:t>
      </w:r>
      <w:proofErr w:type="gramStart"/>
      <w:r w:rsidRPr="00FD52E0">
        <w:rPr>
          <w:rFonts w:ascii="Times New Roman" w:eastAsia="Times New Roman" w:hAnsi="Times New Roman" w:cs="Times New Roman"/>
          <w:kern w:val="0"/>
          <w14:ligatures w14:val="none"/>
        </w:rPr>
        <w:t>students’</w:t>
      </w:r>
      <w:proofErr w:type="gramEnd"/>
      <w:r w:rsidRPr="00FD52E0">
        <w:rPr>
          <w:rFonts w:ascii="Times New Roman" w:eastAsia="Times New Roman" w:hAnsi="Times New Roman" w:cs="Times New Roman"/>
          <w:kern w:val="0"/>
          <w14:ligatures w14:val="none"/>
        </w:rPr>
        <w:t xml:space="preserve"> lived experiences with digital counselling</w:t>
      </w:r>
    </w:p>
    <w:p w14:paraId="3D6A197C" w14:textId="77777777" w:rsidR="001F4BDE" w:rsidRPr="00FD52E0" w:rsidRDefault="001F4BDE" w:rsidP="001F4BD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Comparative studies across </w:t>
      </w:r>
      <w:r w:rsidRPr="00FD52E0">
        <w:rPr>
          <w:rFonts w:ascii="Times New Roman" w:eastAsia="Times New Roman" w:hAnsi="Times New Roman" w:cs="Times New Roman"/>
          <w:b/>
          <w:bCs/>
          <w:kern w:val="0"/>
          <w14:ligatures w14:val="none"/>
        </w:rPr>
        <w:t>multiple universities in Nigeria</w:t>
      </w:r>
    </w:p>
    <w:p w14:paraId="2A606CE2" w14:textId="77777777" w:rsidR="001F4BDE" w:rsidRPr="00FD52E0" w:rsidRDefault="001F4BDE" w:rsidP="001F4BD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Investigation into the </w:t>
      </w:r>
      <w:r w:rsidRPr="00FD52E0">
        <w:rPr>
          <w:rFonts w:ascii="Times New Roman" w:eastAsia="Times New Roman" w:hAnsi="Times New Roman" w:cs="Times New Roman"/>
          <w:b/>
          <w:bCs/>
          <w:kern w:val="0"/>
          <w14:ligatures w14:val="none"/>
        </w:rPr>
        <w:t>effectiveness of digital counselling outcomes</w:t>
      </w:r>
    </w:p>
    <w:p w14:paraId="503DF4D7" w14:textId="77777777" w:rsidR="001F4BDE" w:rsidRPr="00FD52E0" w:rsidRDefault="001F4BDE" w:rsidP="001F4BDE">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D52E0">
        <w:rPr>
          <w:rFonts w:ascii="Times New Roman" w:eastAsia="Times New Roman" w:hAnsi="Times New Roman" w:cs="Times New Roman"/>
          <w:kern w:val="0"/>
          <w14:ligatures w14:val="none"/>
        </w:rPr>
        <w:t xml:space="preserve">The role of </w:t>
      </w:r>
      <w:r w:rsidRPr="00FD52E0">
        <w:rPr>
          <w:rFonts w:ascii="Times New Roman" w:eastAsia="Times New Roman" w:hAnsi="Times New Roman" w:cs="Times New Roman"/>
          <w:b/>
          <w:bCs/>
          <w:kern w:val="0"/>
          <w14:ligatures w14:val="none"/>
        </w:rPr>
        <w:t>religious and cultural beliefs</w:t>
      </w:r>
      <w:r w:rsidRPr="00FD52E0">
        <w:rPr>
          <w:rFonts w:ascii="Times New Roman" w:eastAsia="Times New Roman" w:hAnsi="Times New Roman" w:cs="Times New Roman"/>
          <w:kern w:val="0"/>
          <w14:ligatures w14:val="none"/>
        </w:rPr>
        <w:t xml:space="preserve"> in shaping counselling acceptance</w:t>
      </w:r>
    </w:p>
    <w:p w14:paraId="73E6B4AB" w14:textId="77777777" w:rsidR="001F4BDE" w:rsidRPr="00FD52E0" w:rsidRDefault="001F4BDE" w:rsidP="001F4BDE">
      <w:pPr>
        <w:spacing w:after="0" w:line="240" w:lineRule="auto"/>
        <w:rPr>
          <w:rFonts w:ascii="Times New Roman" w:eastAsia="Times New Roman" w:hAnsi="Times New Roman" w:cs="Times New Roman"/>
          <w:kern w:val="0"/>
          <w14:ligatures w14:val="none"/>
        </w:rPr>
      </w:pPr>
    </w:p>
    <w:p w14:paraId="74ADF8C8" w14:textId="77777777" w:rsidR="001F4BDE" w:rsidRDefault="001F4BDE" w:rsidP="001F4BDE"/>
    <w:p w14:paraId="2E20BF5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p>
    <w:p w14:paraId="03C9648B" w14:textId="5C2EF2D0" w:rsidR="00830742" w:rsidRPr="00830742" w:rsidRDefault="00830742" w:rsidP="00C21A3E">
      <w:pPr>
        <w:spacing w:after="0" w:line="240" w:lineRule="auto"/>
        <w:rPr>
          <w:rFonts w:ascii="Times New Roman" w:eastAsia="Times New Roman" w:hAnsi="Times New Roman" w:cs="Times New Roman"/>
          <w:kern w:val="0"/>
          <w14:ligatures w14:val="none"/>
        </w:rPr>
      </w:pPr>
    </w:p>
    <w:p w14:paraId="55AA80FC" w14:textId="77777777" w:rsidR="00830742" w:rsidRPr="00830742" w:rsidRDefault="00830742" w:rsidP="00C21A3E">
      <w:pPr>
        <w:spacing w:before="100" w:beforeAutospacing="1" w:after="100" w:afterAutospacing="1" w:line="240" w:lineRule="auto"/>
        <w:rPr>
          <w:rFonts w:ascii="Times New Roman" w:eastAsia="Times New Roman" w:hAnsi="Times New Roman" w:cs="Times New Roman"/>
          <w:kern w:val="0"/>
          <w14:ligatures w14:val="none"/>
        </w:rPr>
      </w:pPr>
    </w:p>
    <w:p w14:paraId="28958A87" w14:textId="438C87B2" w:rsidR="00A64F44" w:rsidRDefault="00A64F44">
      <w:r>
        <w:br w:type="page"/>
      </w:r>
    </w:p>
    <w:p w14:paraId="5666EA4C"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lastRenderedPageBreak/>
        <w:t xml:space="preserve">Short answer: </w:t>
      </w:r>
      <w:r w:rsidRPr="00CD2BAA">
        <w:rPr>
          <w:rFonts w:ascii="Times New Roman" w:eastAsia="Times New Roman" w:hAnsi="Times New Roman" w:cs="Times New Roman"/>
          <w:b/>
          <w:bCs/>
          <w:kern w:val="0"/>
          <w14:ligatures w14:val="none"/>
        </w:rPr>
        <w:t>No, they are not fully aligned.</w:t>
      </w:r>
    </w:p>
    <w:p w14:paraId="45373B67" w14:textId="77777777" w:rsidR="00A64F44" w:rsidRPr="00CD2BAA" w:rsidRDefault="00A64F44" w:rsidP="00A64F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D2BAA">
        <w:rPr>
          <w:rFonts w:ascii="Times New Roman" w:eastAsia="Times New Roman" w:hAnsi="Times New Roman" w:cs="Times New Roman"/>
          <w:b/>
          <w:bCs/>
          <w:kern w:val="0"/>
          <w:sz w:val="27"/>
          <w:szCs w:val="27"/>
          <w14:ligatures w14:val="none"/>
        </w:rPr>
        <w:t>Why?</w:t>
      </w:r>
    </w:p>
    <w:p w14:paraId="72EEC2E5" w14:textId="77777777" w:rsidR="00A64F44" w:rsidRPr="00CD2BAA" w:rsidRDefault="00A64F44" w:rsidP="00A64F4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Chapter Two now includes </w:t>
      </w:r>
      <w:r w:rsidRPr="00CD2BAA">
        <w:rPr>
          <w:rFonts w:ascii="Times New Roman" w:eastAsia="Times New Roman" w:hAnsi="Times New Roman" w:cs="Times New Roman"/>
          <w:b/>
          <w:bCs/>
          <w:kern w:val="0"/>
          <w14:ligatures w14:val="none"/>
        </w:rPr>
        <w:t>additional in-text citations</w:t>
      </w:r>
      <w:r w:rsidRPr="00CD2BAA">
        <w:rPr>
          <w:rFonts w:ascii="Times New Roman" w:eastAsia="Times New Roman" w:hAnsi="Times New Roman" w:cs="Times New Roman"/>
          <w:kern w:val="0"/>
          <w14:ligatures w14:val="none"/>
        </w:rPr>
        <w:t xml:space="preserve"> (e.g., Andersson, Barak, Ebert, Gulliver, Naslund, </w:t>
      </w:r>
      <w:proofErr w:type="spellStart"/>
      <w:r w:rsidRPr="00CD2BAA">
        <w:rPr>
          <w:rFonts w:ascii="Times New Roman" w:eastAsia="Times New Roman" w:hAnsi="Times New Roman" w:cs="Times New Roman"/>
          <w:kern w:val="0"/>
          <w14:ligatures w14:val="none"/>
        </w:rPr>
        <w:t>Torous</w:t>
      </w:r>
      <w:proofErr w:type="spellEnd"/>
      <w:r w:rsidRPr="00CD2BAA">
        <w:rPr>
          <w:rFonts w:ascii="Times New Roman" w:eastAsia="Times New Roman" w:hAnsi="Times New Roman" w:cs="Times New Roman"/>
          <w:kern w:val="0"/>
          <w14:ligatures w14:val="none"/>
        </w:rPr>
        <w:t xml:space="preserve"> &amp; Wykes, </w:t>
      </w:r>
      <w:proofErr w:type="spellStart"/>
      <w:r w:rsidRPr="00CD2BAA">
        <w:rPr>
          <w:rFonts w:ascii="Times New Roman" w:eastAsia="Times New Roman" w:hAnsi="Times New Roman" w:cs="Times New Roman"/>
          <w:kern w:val="0"/>
          <w14:ligatures w14:val="none"/>
        </w:rPr>
        <w:t>Adewuya</w:t>
      </w:r>
      <w:proofErr w:type="spellEnd"/>
      <w:r w:rsidRPr="00CD2BAA">
        <w:rPr>
          <w:rFonts w:ascii="Times New Roman" w:eastAsia="Times New Roman" w:hAnsi="Times New Roman" w:cs="Times New Roman"/>
          <w:kern w:val="0"/>
          <w14:ligatures w14:val="none"/>
        </w:rPr>
        <w:t xml:space="preserve"> &amp; Ola, Oladipo, Afolabi, Davis, Venkatesh, WHO, APA).</w:t>
      </w:r>
    </w:p>
    <w:p w14:paraId="4CB7BB49" w14:textId="77777777" w:rsidR="00A64F44" w:rsidRPr="00CD2BAA" w:rsidRDefault="00A64F44" w:rsidP="00A64F4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While many of these were in the earlier list, </w:t>
      </w:r>
      <w:r w:rsidRPr="00CD2BAA">
        <w:rPr>
          <w:rFonts w:ascii="Times New Roman" w:eastAsia="Times New Roman" w:hAnsi="Times New Roman" w:cs="Times New Roman"/>
          <w:b/>
          <w:bCs/>
          <w:kern w:val="0"/>
          <w14:ligatures w14:val="none"/>
        </w:rPr>
        <w:t>they were not compiled as a clean, complete, thesis-ready reference list</w:t>
      </w:r>
      <w:r w:rsidRPr="00CD2BAA">
        <w:rPr>
          <w:rFonts w:ascii="Times New Roman" w:eastAsia="Times New Roman" w:hAnsi="Times New Roman" w:cs="Times New Roman"/>
          <w:kern w:val="0"/>
          <w14:ligatures w14:val="none"/>
        </w:rPr>
        <w:t>.</w:t>
      </w:r>
    </w:p>
    <w:p w14:paraId="3F98AF2B" w14:textId="77777777" w:rsidR="00A64F44" w:rsidRPr="00CD2BAA" w:rsidRDefault="00A64F44" w:rsidP="00A64F44">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Also, your thesis now requires a </w:t>
      </w:r>
      <w:r w:rsidRPr="00CD2BAA">
        <w:rPr>
          <w:rFonts w:ascii="Times New Roman" w:eastAsia="Times New Roman" w:hAnsi="Times New Roman" w:cs="Times New Roman"/>
          <w:b/>
          <w:bCs/>
          <w:kern w:val="0"/>
          <w14:ligatures w14:val="none"/>
        </w:rPr>
        <w:t>single consolidated reference section</w:t>
      </w:r>
      <w:r w:rsidRPr="00CD2BAA">
        <w:rPr>
          <w:rFonts w:ascii="Times New Roman" w:eastAsia="Times New Roman" w:hAnsi="Times New Roman" w:cs="Times New Roman"/>
          <w:kern w:val="0"/>
          <w14:ligatures w14:val="none"/>
        </w:rPr>
        <w:t xml:space="preserve"> (not fragmented lists).</w:t>
      </w:r>
    </w:p>
    <w:p w14:paraId="5F84E1AE" w14:textId="77777777" w:rsidR="00A64F44" w:rsidRPr="00CD2BAA" w:rsidRDefault="00A64F44" w:rsidP="00A64F4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D2BAA">
        <w:rPr>
          <w:rFonts w:ascii="Times New Roman" w:eastAsia="Times New Roman" w:hAnsi="Times New Roman" w:cs="Times New Roman"/>
          <w:b/>
          <w:bCs/>
          <w:kern w:val="36"/>
          <w:sz w:val="48"/>
          <w:szCs w:val="48"/>
          <w14:ligatures w14:val="none"/>
        </w:rPr>
        <w:t>REFERENCES (APA 7th Edition – FINAL THESIS VERSION)</w:t>
      </w:r>
    </w:p>
    <w:p w14:paraId="07D2C0FB"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CD2BAA">
        <w:rPr>
          <w:rFonts w:ascii="Times New Roman" w:eastAsia="Times New Roman" w:hAnsi="Times New Roman" w:cs="Times New Roman"/>
          <w:kern w:val="0"/>
          <w14:ligatures w14:val="none"/>
        </w:rPr>
        <w:t>Adewuya</w:t>
      </w:r>
      <w:proofErr w:type="spellEnd"/>
      <w:r w:rsidRPr="00CD2BAA">
        <w:rPr>
          <w:rFonts w:ascii="Times New Roman" w:eastAsia="Times New Roman" w:hAnsi="Times New Roman" w:cs="Times New Roman"/>
          <w:kern w:val="0"/>
          <w14:ligatures w14:val="none"/>
        </w:rPr>
        <w:t xml:space="preserve"> AO, A. O., &amp; Ola, B. A. (2005). Prevalence of depression and associated factors among Nigerian university students. </w:t>
      </w:r>
      <w:r w:rsidRPr="00CD2BAA">
        <w:rPr>
          <w:rFonts w:ascii="Times New Roman" w:eastAsia="Times New Roman" w:hAnsi="Times New Roman" w:cs="Times New Roman"/>
          <w:i/>
          <w:iCs/>
          <w:kern w:val="0"/>
          <w14:ligatures w14:val="none"/>
        </w:rPr>
        <w:t>Journal of Affective Disorders, 86</w:t>
      </w:r>
      <w:r w:rsidRPr="00CD2BAA">
        <w:rPr>
          <w:rFonts w:ascii="Times New Roman" w:eastAsia="Times New Roman" w:hAnsi="Times New Roman" w:cs="Times New Roman"/>
          <w:kern w:val="0"/>
          <w14:ligatures w14:val="none"/>
        </w:rPr>
        <w:t xml:space="preserve">(2–3), 255–259. </w:t>
      </w:r>
      <w:hyperlink r:id="rId5" w:history="1">
        <w:r w:rsidRPr="00CD2BAA">
          <w:rPr>
            <w:rFonts w:ascii="Times New Roman" w:eastAsia="Times New Roman" w:hAnsi="Times New Roman" w:cs="Times New Roman"/>
            <w:color w:val="0000FF"/>
            <w:kern w:val="0"/>
            <w:u w:val="single"/>
            <w14:ligatures w14:val="none"/>
          </w:rPr>
          <w:t>https://doi.org/10.1016/j.jad.2005.01.019</w:t>
        </w:r>
      </w:hyperlink>
    </w:p>
    <w:p w14:paraId="3B421ED2"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Afolabi MO, M. O., </w:t>
      </w:r>
      <w:proofErr w:type="spellStart"/>
      <w:r w:rsidRPr="00CD2BAA">
        <w:rPr>
          <w:rFonts w:ascii="Times New Roman" w:eastAsia="Times New Roman" w:hAnsi="Times New Roman" w:cs="Times New Roman"/>
          <w:kern w:val="0"/>
          <w14:ligatures w14:val="none"/>
        </w:rPr>
        <w:t>Daropale</w:t>
      </w:r>
      <w:proofErr w:type="spellEnd"/>
      <w:r w:rsidRPr="00CD2BAA">
        <w:rPr>
          <w:rFonts w:ascii="Times New Roman" w:eastAsia="Times New Roman" w:hAnsi="Times New Roman" w:cs="Times New Roman"/>
          <w:kern w:val="0"/>
          <w14:ligatures w14:val="none"/>
        </w:rPr>
        <w:t xml:space="preserve">, V. O., </w:t>
      </w:r>
      <w:proofErr w:type="spellStart"/>
      <w:r w:rsidRPr="00CD2BAA">
        <w:rPr>
          <w:rFonts w:ascii="Times New Roman" w:eastAsia="Times New Roman" w:hAnsi="Times New Roman" w:cs="Times New Roman"/>
          <w:kern w:val="0"/>
          <w14:ligatures w14:val="none"/>
        </w:rPr>
        <w:t>Irinoye</w:t>
      </w:r>
      <w:proofErr w:type="spellEnd"/>
      <w:r w:rsidRPr="00CD2BAA">
        <w:rPr>
          <w:rFonts w:ascii="Times New Roman" w:eastAsia="Times New Roman" w:hAnsi="Times New Roman" w:cs="Times New Roman"/>
          <w:kern w:val="0"/>
          <w14:ligatures w14:val="none"/>
        </w:rPr>
        <w:t xml:space="preserve">, A. I., &amp; Adegoke, A. A. (2013). Health-seeking </w:t>
      </w:r>
      <w:proofErr w:type="spellStart"/>
      <w:r w:rsidRPr="00CD2BAA">
        <w:rPr>
          <w:rFonts w:ascii="Times New Roman" w:eastAsia="Times New Roman" w:hAnsi="Times New Roman" w:cs="Times New Roman"/>
          <w:kern w:val="0"/>
          <w14:ligatures w14:val="none"/>
        </w:rPr>
        <w:t>behaviour</w:t>
      </w:r>
      <w:proofErr w:type="spellEnd"/>
      <w:r w:rsidRPr="00CD2BAA">
        <w:rPr>
          <w:rFonts w:ascii="Times New Roman" w:eastAsia="Times New Roman" w:hAnsi="Times New Roman" w:cs="Times New Roman"/>
          <w:kern w:val="0"/>
          <w14:ligatures w14:val="none"/>
        </w:rPr>
        <w:t xml:space="preserve"> and student perception of health care services in a university community in Nigeria. </w:t>
      </w:r>
      <w:r w:rsidRPr="00CD2BAA">
        <w:rPr>
          <w:rFonts w:ascii="Times New Roman" w:eastAsia="Times New Roman" w:hAnsi="Times New Roman" w:cs="Times New Roman"/>
          <w:i/>
          <w:iCs/>
          <w:kern w:val="0"/>
          <w14:ligatures w14:val="none"/>
        </w:rPr>
        <w:t>Health, 5</w:t>
      </w:r>
      <w:r w:rsidRPr="00CD2BAA">
        <w:rPr>
          <w:rFonts w:ascii="Times New Roman" w:eastAsia="Times New Roman" w:hAnsi="Times New Roman" w:cs="Times New Roman"/>
          <w:kern w:val="0"/>
          <w14:ligatures w14:val="none"/>
        </w:rPr>
        <w:t xml:space="preserve">(5), 817–824. </w:t>
      </w:r>
      <w:hyperlink r:id="rId6" w:history="1">
        <w:r w:rsidRPr="00CD2BAA">
          <w:rPr>
            <w:rFonts w:ascii="Times New Roman" w:eastAsia="Times New Roman" w:hAnsi="Times New Roman" w:cs="Times New Roman"/>
            <w:color w:val="0000FF"/>
            <w:kern w:val="0"/>
            <w:u w:val="single"/>
            <w14:ligatures w14:val="none"/>
          </w:rPr>
          <w:t>https://doi.org/10.4236/health.2013.55108</w:t>
        </w:r>
      </w:hyperlink>
    </w:p>
    <w:p w14:paraId="72A53C9F"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Andersson G, G. (2018). Internet interventions: Past, present and future. </w:t>
      </w:r>
      <w:r w:rsidRPr="00CD2BAA">
        <w:rPr>
          <w:rFonts w:ascii="Times New Roman" w:eastAsia="Times New Roman" w:hAnsi="Times New Roman" w:cs="Times New Roman"/>
          <w:i/>
          <w:iCs/>
          <w:kern w:val="0"/>
          <w14:ligatures w14:val="none"/>
        </w:rPr>
        <w:t>Internet Interventions, 12</w:t>
      </w:r>
      <w:r w:rsidRPr="00CD2BAA">
        <w:rPr>
          <w:rFonts w:ascii="Times New Roman" w:eastAsia="Times New Roman" w:hAnsi="Times New Roman" w:cs="Times New Roman"/>
          <w:kern w:val="0"/>
          <w14:ligatures w14:val="none"/>
        </w:rPr>
        <w:t xml:space="preserve">, 181–188. </w:t>
      </w:r>
      <w:hyperlink r:id="rId7" w:history="1">
        <w:r w:rsidRPr="00CD2BAA">
          <w:rPr>
            <w:rFonts w:ascii="Times New Roman" w:eastAsia="Times New Roman" w:hAnsi="Times New Roman" w:cs="Times New Roman"/>
            <w:color w:val="0000FF"/>
            <w:kern w:val="0"/>
            <w:u w:val="single"/>
            <w14:ligatures w14:val="none"/>
          </w:rPr>
          <w:t>https://doi.org/10.1016/j.invent.2018.03.008</w:t>
        </w:r>
      </w:hyperlink>
    </w:p>
    <w:p w14:paraId="481393E7"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American Psychological Association. (2020). </w:t>
      </w:r>
      <w:r w:rsidRPr="00CD2BAA">
        <w:rPr>
          <w:rFonts w:ascii="Times New Roman" w:eastAsia="Times New Roman" w:hAnsi="Times New Roman" w:cs="Times New Roman"/>
          <w:i/>
          <w:iCs/>
          <w:kern w:val="0"/>
          <w14:ligatures w14:val="none"/>
        </w:rPr>
        <w:t>Guidelines for the practice of telepsychology</w:t>
      </w:r>
      <w:r w:rsidRPr="00CD2BAA">
        <w:rPr>
          <w:rFonts w:ascii="Times New Roman" w:eastAsia="Times New Roman" w:hAnsi="Times New Roman" w:cs="Times New Roman"/>
          <w:kern w:val="0"/>
          <w14:ligatures w14:val="none"/>
        </w:rPr>
        <w:t xml:space="preserve">. </w:t>
      </w:r>
      <w:hyperlink r:id="rId8" w:history="1">
        <w:r w:rsidRPr="00CD2BAA">
          <w:rPr>
            <w:rFonts w:ascii="Times New Roman" w:eastAsia="Times New Roman" w:hAnsi="Times New Roman" w:cs="Times New Roman"/>
            <w:color w:val="0000FF"/>
            <w:kern w:val="0"/>
            <w:u w:val="single"/>
            <w14:ligatures w14:val="none"/>
          </w:rPr>
          <w:t>https://www.apa.org/practice/guidelines/telepsychology</w:t>
        </w:r>
      </w:hyperlink>
    </w:p>
    <w:p w14:paraId="321DCD60"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Barak A, A., Hen, L., Boniel-Nissim, M., &amp; Shapira, N. (2008). A comprehensive review of the effectiveness of internet-based psychotherapeutic interventions. </w:t>
      </w:r>
      <w:r w:rsidRPr="00CD2BAA">
        <w:rPr>
          <w:rFonts w:ascii="Times New Roman" w:eastAsia="Times New Roman" w:hAnsi="Times New Roman" w:cs="Times New Roman"/>
          <w:i/>
          <w:iCs/>
          <w:kern w:val="0"/>
          <w14:ligatures w14:val="none"/>
        </w:rPr>
        <w:t>Journal of Technology in Human Services, 26</w:t>
      </w:r>
      <w:r w:rsidRPr="00CD2BAA">
        <w:rPr>
          <w:rFonts w:ascii="Times New Roman" w:eastAsia="Times New Roman" w:hAnsi="Times New Roman" w:cs="Times New Roman"/>
          <w:kern w:val="0"/>
          <w14:ligatures w14:val="none"/>
        </w:rPr>
        <w:t xml:space="preserve">(2–4), 109–160. </w:t>
      </w:r>
      <w:hyperlink r:id="rId9" w:history="1">
        <w:r w:rsidRPr="00CD2BAA">
          <w:rPr>
            <w:rFonts w:ascii="Times New Roman" w:eastAsia="Times New Roman" w:hAnsi="Times New Roman" w:cs="Times New Roman"/>
            <w:color w:val="0000FF"/>
            <w:kern w:val="0"/>
            <w:u w:val="single"/>
            <w14:ligatures w14:val="none"/>
          </w:rPr>
          <w:t>https://doi.org/10.1080/15228830802094429</w:t>
        </w:r>
      </w:hyperlink>
    </w:p>
    <w:p w14:paraId="3C5CA827"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Davis FD, F. D. (1989). Perceived usefulness, perceived ease of use, and user acceptance of information technology. </w:t>
      </w:r>
      <w:r w:rsidRPr="00CD2BAA">
        <w:rPr>
          <w:rFonts w:ascii="Times New Roman" w:eastAsia="Times New Roman" w:hAnsi="Times New Roman" w:cs="Times New Roman"/>
          <w:i/>
          <w:iCs/>
          <w:kern w:val="0"/>
          <w14:ligatures w14:val="none"/>
        </w:rPr>
        <w:t>MIS Quarterly, 13</w:t>
      </w:r>
      <w:r w:rsidRPr="00CD2BAA">
        <w:rPr>
          <w:rFonts w:ascii="Times New Roman" w:eastAsia="Times New Roman" w:hAnsi="Times New Roman" w:cs="Times New Roman"/>
          <w:kern w:val="0"/>
          <w14:ligatures w14:val="none"/>
        </w:rPr>
        <w:t xml:space="preserve">(3), 319–340. </w:t>
      </w:r>
      <w:hyperlink r:id="rId10" w:history="1">
        <w:r w:rsidRPr="00CD2BAA">
          <w:rPr>
            <w:rFonts w:ascii="Times New Roman" w:eastAsia="Times New Roman" w:hAnsi="Times New Roman" w:cs="Times New Roman"/>
            <w:color w:val="0000FF"/>
            <w:kern w:val="0"/>
            <w:u w:val="single"/>
            <w14:ligatures w14:val="none"/>
          </w:rPr>
          <w:t>https://doi.org/10.2307/249008</w:t>
        </w:r>
      </w:hyperlink>
    </w:p>
    <w:p w14:paraId="49ABB68F"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Ebert DD, D. D., Zarski, A. C., Christensen, H., </w:t>
      </w:r>
      <w:proofErr w:type="spellStart"/>
      <w:r w:rsidRPr="00CD2BAA">
        <w:rPr>
          <w:rFonts w:ascii="Times New Roman" w:eastAsia="Times New Roman" w:hAnsi="Times New Roman" w:cs="Times New Roman"/>
          <w:kern w:val="0"/>
          <w14:ligatures w14:val="none"/>
        </w:rPr>
        <w:t>Stikkelbroek</w:t>
      </w:r>
      <w:proofErr w:type="spellEnd"/>
      <w:r w:rsidRPr="00CD2BAA">
        <w:rPr>
          <w:rFonts w:ascii="Times New Roman" w:eastAsia="Times New Roman" w:hAnsi="Times New Roman" w:cs="Times New Roman"/>
          <w:kern w:val="0"/>
          <w14:ligatures w14:val="none"/>
        </w:rPr>
        <w:t xml:space="preserve">, Y., Cuijpers, P., </w:t>
      </w:r>
      <w:proofErr w:type="spellStart"/>
      <w:r w:rsidRPr="00CD2BAA">
        <w:rPr>
          <w:rFonts w:ascii="Times New Roman" w:eastAsia="Times New Roman" w:hAnsi="Times New Roman" w:cs="Times New Roman"/>
          <w:kern w:val="0"/>
          <w14:ligatures w14:val="none"/>
        </w:rPr>
        <w:t>Berking</w:t>
      </w:r>
      <w:proofErr w:type="spellEnd"/>
      <w:r w:rsidRPr="00CD2BAA">
        <w:rPr>
          <w:rFonts w:ascii="Times New Roman" w:eastAsia="Times New Roman" w:hAnsi="Times New Roman" w:cs="Times New Roman"/>
          <w:kern w:val="0"/>
          <w14:ligatures w14:val="none"/>
        </w:rPr>
        <w:t xml:space="preserve">, M., &amp; Riper, H. (2015). Internet and computer-based cognitive behavioral therapy for anxiety and depression in youth: A meta-analysis. </w:t>
      </w:r>
      <w:r w:rsidRPr="00CD2BAA">
        <w:rPr>
          <w:rFonts w:ascii="Times New Roman" w:eastAsia="Times New Roman" w:hAnsi="Times New Roman" w:cs="Times New Roman"/>
          <w:i/>
          <w:iCs/>
          <w:kern w:val="0"/>
          <w14:ligatures w14:val="none"/>
        </w:rPr>
        <w:t>Journal of Anxiety Disorders, 29</w:t>
      </w:r>
      <w:r w:rsidRPr="00CD2BAA">
        <w:rPr>
          <w:rFonts w:ascii="Times New Roman" w:eastAsia="Times New Roman" w:hAnsi="Times New Roman" w:cs="Times New Roman"/>
          <w:kern w:val="0"/>
          <w14:ligatures w14:val="none"/>
        </w:rPr>
        <w:t xml:space="preserve">, 83–92. </w:t>
      </w:r>
      <w:hyperlink r:id="rId11" w:history="1">
        <w:r w:rsidRPr="00CD2BAA">
          <w:rPr>
            <w:rFonts w:ascii="Times New Roman" w:eastAsia="Times New Roman" w:hAnsi="Times New Roman" w:cs="Times New Roman"/>
            <w:color w:val="0000FF"/>
            <w:kern w:val="0"/>
            <w:u w:val="single"/>
            <w14:ligatures w14:val="none"/>
          </w:rPr>
          <w:t>https://doi.org/10.1016/j.janxdis.2014.10.009</w:t>
        </w:r>
      </w:hyperlink>
    </w:p>
    <w:p w14:paraId="5B877659"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Gulliver A, A., Griffiths, K. M., &amp; Christensen, H. (2010). Perceived barriers and facilitators to mental health help-seeking in young people. </w:t>
      </w:r>
      <w:r w:rsidRPr="00CD2BAA">
        <w:rPr>
          <w:rFonts w:ascii="Times New Roman" w:eastAsia="Times New Roman" w:hAnsi="Times New Roman" w:cs="Times New Roman"/>
          <w:i/>
          <w:iCs/>
          <w:kern w:val="0"/>
          <w14:ligatures w14:val="none"/>
        </w:rPr>
        <w:t>BMC Psychiatry, 10</w:t>
      </w:r>
      <w:r w:rsidRPr="00CD2BAA">
        <w:rPr>
          <w:rFonts w:ascii="Times New Roman" w:eastAsia="Times New Roman" w:hAnsi="Times New Roman" w:cs="Times New Roman"/>
          <w:kern w:val="0"/>
          <w14:ligatures w14:val="none"/>
        </w:rPr>
        <w:t xml:space="preserve">(113). </w:t>
      </w:r>
      <w:hyperlink r:id="rId12" w:history="1">
        <w:r w:rsidRPr="00CD2BAA">
          <w:rPr>
            <w:rFonts w:ascii="Times New Roman" w:eastAsia="Times New Roman" w:hAnsi="Times New Roman" w:cs="Times New Roman"/>
            <w:color w:val="0000FF"/>
            <w:kern w:val="0"/>
            <w:u w:val="single"/>
            <w14:ligatures w14:val="none"/>
          </w:rPr>
          <w:t>https://doi.org/10.1186/1471-244X-10-113</w:t>
        </w:r>
      </w:hyperlink>
    </w:p>
    <w:p w14:paraId="76D40B78"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lastRenderedPageBreak/>
        <w:t xml:space="preserve">Naslund JA, J. A., Aschbrenner, K. A., Araya, R., Marsch, L. A., </w:t>
      </w:r>
      <w:proofErr w:type="spellStart"/>
      <w:r w:rsidRPr="00CD2BAA">
        <w:rPr>
          <w:rFonts w:ascii="Times New Roman" w:eastAsia="Times New Roman" w:hAnsi="Times New Roman" w:cs="Times New Roman"/>
          <w:kern w:val="0"/>
          <w14:ligatures w14:val="none"/>
        </w:rPr>
        <w:t>Unützer</w:t>
      </w:r>
      <w:proofErr w:type="spellEnd"/>
      <w:r w:rsidRPr="00CD2BAA">
        <w:rPr>
          <w:rFonts w:ascii="Times New Roman" w:eastAsia="Times New Roman" w:hAnsi="Times New Roman" w:cs="Times New Roman"/>
          <w:kern w:val="0"/>
          <w14:ligatures w14:val="none"/>
        </w:rPr>
        <w:t xml:space="preserve">, J., Patel, V., &amp; Bartels, S. J. (2017). Digital technology for treating and preventing mental disorders in low-income and middle-income countries. </w:t>
      </w:r>
      <w:r w:rsidRPr="00CD2BAA">
        <w:rPr>
          <w:rFonts w:ascii="Times New Roman" w:eastAsia="Times New Roman" w:hAnsi="Times New Roman" w:cs="Times New Roman"/>
          <w:i/>
          <w:iCs/>
          <w:kern w:val="0"/>
          <w14:ligatures w14:val="none"/>
        </w:rPr>
        <w:t>The Lancet Psychiatry, 4</w:t>
      </w:r>
      <w:r w:rsidRPr="00CD2BAA">
        <w:rPr>
          <w:rFonts w:ascii="Times New Roman" w:eastAsia="Times New Roman" w:hAnsi="Times New Roman" w:cs="Times New Roman"/>
          <w:kern w:val="0"/>
          <w14:ligatures w14:val="none"/>
        </w:rPr>
        <w:t xml:space="preserve">(6), 486–500. </w:t>
      </w:r>
      <w:hyperlink r:id="rId13" w:history="1">
        <w:r w:rsidRPr="00CD2BAA">
          <w:rPr>
            <w:rFonts w:ascii="Times New Roman" w:eastAsia="Times New Roman" w:hAnsi="Times New Roman" w:cs="Times New Roman"/>
            <w:color w:val="0000FF"/>
            <w:kern w:val="0"/>
            <w:u w:val="single"/>
            <w14:ligatures w14:val="none"/>
          </w:rPr>
          <w:t>https://doi.org/10.1016/S2215-0366(17)30196-9</w:t>
        </w:r>
      </w:hyperlink>
    </w:p>
    <w:p w14:paraId="3FC90450"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Oladipo SE, S. E. (2014). Psychological determinants of help-seeking </w:t>
      </w:r>
      <w:proofErr w:type="spellStart"/>
      <w:r w:rsidRPr="00CD2BAA">
        <w:rPr>
          <w:rFonts w:ascii="Times New Roman" w:eastAsia="Times New Roman" w:hAnsi="Times New Roman" w:cs="Times New Roman"/>
          <w:kern w:val="0"/>
          <w14:ligatures w14:val="none"/>
        </w:rPr>
        <w:t>behaviour</w:t>
      </w:r>
      <w:proofErr w:type="spellEnd"/>
      <w:r w:rsidRPr="00CD2BAA">
        <w:rPr>
          <w:rFonts w:ascii="Times New Roman" w:eastAsia="Times New Roman" w:hAnsi="Times New Roman" w:cs="Times New Roman"/>
          <w:kern w:val="0"/>
          <w14:ligatures w14:val="none"/>
        </w:rPr>
        <w:t xml:space="preserve"> among Nigerian youths. </w:t>
      </w:r>
      <w:r w:rsidRPr="00CD2BAA">
        <w:rPr>
          <w:rFonts w:ascii="Times New Roman" w:eastAsia="Times New Roman" w:hAnsi="Times New Roman" w:cs="Times New Roman"/>
          <w:i/>
          <w:iCs/>
          <w:kern w:val="0"/>
          <w14:ligatures w14:val="none"/>
        </w:rPr>
        <w:t xml:space="preserve">Ife </w:t>
      </w:r>
      <w:proofErr w:type="spellStart"/>
      <w:r w:rsidRPr="00CD2BAA">
        <w:rPr>
          <w:rFonts w:ascii="Times New Roman" w:eastAsia="Times New Roman" w:hAnsi="Times New Roman" w:cs="Times New Roman"/>
          <w:i/>
          <w:iCs/>
          <w:kern w:val="0"/>
          <w14:ligatures w14:val="none"/>
        </w:rPr>
        <w:t>Psychologia</w:t>
      </w:r>
      <w:proofErr w:type="spellEnd"/>
      <w:r w:rsidRPr="00CD2BAA">
        <w:rPr>
          <w:rFonts w:ascii="Times New Roman" w:eastAsia="Times New Roman" w:hAnsi="Times New Roman" w:cs="Times New Roman"/>
          <w:i/>
          <w:iCs/>
          <w:kern w:val="0"/>
          <w14:ligatures w14:val="none"/>
        </w:rPr>
        <w:t>, 22</w:t>
      </w:r>
      <w:r w:rsidRPr="00CD2BAA">
        <w:rPr>
          <w:rFonts w:ascii="Times New Roman" w:eastAsia="Times New Roman" w:hAnsi="Times New Roman" w:cs="Times New Roman"/>
          <w:kern w:val="0"/>
          <w14:ligatures w14:val="none"/>
        </w:rPr>
        <w:t>(2), 162–170.</w:t>
      </w:r>
    </w:p>
    <w:p w14:paraId="1DB74582"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CD2BAA">
        <w:rPr>
          <w:rFonts w:ascii="Times New Roman" w:eastAsia="Times New Roman" w:hAnsi="Times New Roman" w:cs="Times New Roman"/>
          <w:kern w:val="0"/>
          <w14:ligatures w14:val="none"/>
        </w:rPr>
        <w:t>Torous</w:t>
      </w:r>
      <w:proofErr w:type="spellEnd"/>
      <w:r w:rsidRPr="00CD2BAA">
        <w:rPr>
          <w:rFonts w:ascii="Times New Roman" w:eastAsia="Times New Roman" w:hAnsi="Times New Roman" w:cs="Times New Roman"/>
          <w:kern w:val="0"/>
          <w14:ligatures w14:val="none"/>
        </w:rPr>
        <w:t xml:space="preserve"> J, J., &amp; Wykes, T. (2020). Opportunities from the COVID-19 pandemic for transforming psychiatric care with telehealth. </w:t>
      </w:r>
      <w:r w:rsidRPr="00CD2BAA">
        <w:rPr>
          <w:rFonts w:ascii="Times New Roman" w:eastAsia="Times New Roman" w:hAnsi="Times New Roman" w:cs="Times New Roman"/>
          <w:i/>
          <w:iCs/>
          <w:kern w:val="0"/>
          <w14:ligatures w14:val="none"/>
        </w:rPr>
        <w:t>JAMA Psychiatry, 77</w:t>
      </w:r>
      <w:r w:rsidRPr="00CD2BAA">
        <w:rPr>
          <w:rFonts w:ascii="Times New Roman" w:eastAsia="Times New Roman" w:hAnsi="Times New Roman" w:cs="Times New Roman"/>
          <w:kern w:val="0"/>
          <w14:ligatures w14:val="none"/>
        </w:rPr>
        <w:t xml:space="preserve">(12), 1205–1206. </w:t>
      </w:r>
      <w:hyperlink r:id="rId14" w:history="1">
        <w:r w:rsidRPr="00CD2BAA">
          <w:rPr>
            <w:rFonts w:ascii="Times New Roman" w:eastAsia="Times New Roman" w:hAnsi="Times New Roman" w:cs="Times New Roman"/>
            <w:color w:val="0000FF"/>
            <w:kern w:val="0"/>
            <w:u w:val="single"/>
            <w14:ligatures w14:val="none"/>
          </w:rPr>
          <w:t>https://doi.org/10.1001/jamapsychiatry.2020.1640</w:t>
        </w:r>
      </w:hyperlink>
    </w:p>
    <w:p w14:paraId="1AF25AE7"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Venkatesh V, V., Morris, M. G., Davis, G. B., &amp; Davis, F. D. (2003). User acceptance of information technology: Toward a unified view. </w:t>
      </w:r>
      <w:r w:rsidRPr="00CD2BAA">
        <w:rPr>
          <w:rFonts w:ascii="Times New Roman" w:eastAsia="Times New Roman" w:hAnsi="Times New Roman" w:cs="Times New Roman"/>
          <w:i/>
          <w:iCs/>
          <w:kern w:val="0"/>
          <w14:ligatures w14:val="none"/>
        </w:rPr>
        <w:t>MIS Quarterly, 27</w:t>
      </w:r>
      <w:r w:rsidRPr="00CD2BAA">
        <w:rPr>
          <w:rFonts w:ascii="Times New Roman" w:eastAsia="Times New Roman" w:hAnsi="Times New Roman" w:cs="Times New Roman"/>
          <w:kern w:val="0"/>
          <w14:ligatures w14:val="none"/>
        </w:rPr>
        <w:t xml:space="preserve">(3), 425–478. </w:t>
      </w:r>
      <w:hyperlink r:id="rId15" w:history="1">
        <w:r w:rsidRPr="00CD2BAA">
          <w:rPr>
            <w:rFonts w:ascii="Times New Roman" w:eastAsia="Times New Roman" w:hAnsi="Times New Roman" w:cs="Times New Roman"/>
            <w:color w:val="0000FF"/>
            <w:kern w:val="0"/>
            <w:u w:val="single"/>
            <w14:ligatures w14:val="none"/>
          </w:rPr>
          <w:t>https://doi.org/10.2307/30036540</w:t>
        </w:r>
      </w:hyperlink>
    </w:p>
    <w:p w14:paraId="5E961F1E" w14:textId="77777777" w:rsidR="00A64F44" w:rsidRPr="00CD2BAA" w:rsidRDefault="00A64F44" w:rsidP="00A64F44">
      <w:pPr>
        <w:spacing w:before="100" w:beforeAutospacing="1" w:after="100" w:afterAutospacing="1" w:line="240" w:lineRule="auto"/>
        <w:rPr>
          <w:rFonts w:ascii="Times New Roman" w:eastAsia="Times New Roman" w:hAnsi="Times New Roman" w:cs="Times New Roman"/>
          <w:kern w:val="0"/>
          <w14:ligatures w14:val="none"/>
        </w:rPr>
      </w:pPr>
      <w:r w:rsidRPr="00CD2BAA">
        <w:rPr>
          <w:rFonts w:ascii="Times New Roman" w:eastAsia="Times New Roman" w:hAnsi="Times New Roman" w:cs="Times New Roman"/>
          <w:kern w:val="0"/>
          <w14:ligatures w14:val="none"/>
        </w:rPr>
        <w:t xml:space="preserve">World Health Organization. (2022). </w:t>
      </w:r>
      <w:r w:rsidRPr="00CD2BAA">
        <w:rPr>
          <w:rFonts w:ascii="Times New Roman" w:eastAsia="Times New Roman" w:hAnsi="Times New Roman" w:cs="Times New Roman"/>
          <w:i/>
          <w:iCs/>
          <w:kern w:val="0"/>
          <w14:ligatures w14:val="none"/>
        </w:rPr>
        <w:t>World mental health report: Transforming mental health for all</w:t>
      </w:r>
      <w:r w:rsidRPr="00CD2BAA">
        <w:rPr>
          <w:rFonts w:ascii="Times New Roman" w:eastAsia="Times New Roman" w:hAnsi="Times New Roman" w:cs="Times New Roman"/>
          <w:kern w:val="0"/>
          <w14:ligatures w14:val="none"/>
        </w:rPr>
        <w:t xml:space="preserve">. </w:t>
      </w:r>
      <w:hyperlink r:id="rId16" w:history="1">
        <w:r w:rsidRPr="00CD2BAA">
          <w:rPr>
            <w:rFonts w:ascii="Times New Roman" w:eastAsia="Times New Roman" w:hAnsi="Times New Roman" w:cs="Times New Roman"/>
            <w:color w:val="0000FF"/>
            <w:kern w:val="0"/>
            <w:u w:val="single"/>
            <w14:ligatures w14:val="none"/>
          </w:rPr>
          <w:t>https://www.who.int/publications/i/item/9789240049338</w:t>
        </w:r>
      </w:hyperlink>
    </w:p>
    <w:p w14:paraId="013E8452" w14:textId="77777777" w:rsidR="009A3160" w:rsidRDefault="009A3160" w:rsidP="00C21A3E"/>
    <w:sectPr w:rsidR="009A3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77E"/>
    <w:multiLevelType w:val="multilevel"/>
    <w:tmpl w:val="E092F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26439"/>
    <w:multiLevelType w:val="multilevel"/>
    <w:tmpl w:val="48EC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AC00EC"/>
    <w:multiLevelType w:val="multilevel"/>
    <w:tmpl w:val="0B2E2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D5914"/>
    <w:multiLevelType w:val="multilevel"/>
    <w:tmpl w:val="459E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72144"/>
    <w:multiLevelType w:val="multilevel"/>
    <w:tmpl w:val="D8FE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CE5928"/>
    <w:multiLevelType w:val="multilevel"/>
    <w:tmpl w:val="40649ACA"/>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564F3E"/>
    <w:multiLevelType w:val="multilevel"/>
    <w:tmpl w:val="99C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B54521"/>
    <w:multiLevelType w:val="multilevel"/>
    <w:tmpl w:val="96A6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B2994"/>
    <w:multiLevelType w:val="multilevel"/>
    <w:tmpl w:val="B4420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36D3D"/>
    <w:multiLevelType w:val="multilevel"/>
    <w:tmpl w:val="2C30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B52011"/>
    <w:multiLevelType w:val="multilevel"/>
    <w:tmpl w:val="E8EA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B3194"/>
    <w:multiLevelType w:val="multilevel"/>
    <w:tmpl w:val="64265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172F06"/>
    <w:multiLevelType w:val="multilevel"/>
    <w:tmpl w:val="6D52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495011"/>
    <w:multiLevelType w:val="multilevel"/>
    <w:tmpl w:val="D7BE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4E7CB3"/>
    <w:multiLevelType w:val="multilevel"/>
    <w:tmpl w:val="D3D060C6"/>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5D38EE"/>
    <w:multiLevelType w:val="multilevel"/>
    <w:tmpl w:val="A4E0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8364B"/>
    <w:multiLevelType w:val="multilevel"/>
    <w:tmpl w:val="3F0E6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1F21DB"/>
    <w:multiLevelType w:val="multilevel"/>
    <w:tmpl w:val="01C2D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2305DB"/>
    <w:multiLevelType w:val="multilevel"/>
    <w:tmpl w:val="ACACA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0684D"/>
    <w:multiLevelType w:val="multilevel"/>
    <w:tmpl w:val="3EB643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80261C"/>
    <w:multiLevelType w:val="multilevel"/>
    <w:tmpl w:val="67941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2B774B"/>
    <w:multiLevelType w:val="multilevel"/>
    <w:tmpl w:val="9482C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3225F0"/>
    <w:multiLevelType w:val="multilevel"/>
    <w:tmpl w:val="5C6E6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4A64FE"/>
    <w:multiLevelType w:val="multilevel"/>
    <w:tmpl w:val="57C4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5C3904"/>
    <w:multiLevelType w:val="multilevel"/>
    <w:tmpl w:val="05BEA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606A43"/>
    <w:multiLevelType w:val="multilevel"/>
    <w:tmpl w:val="AD425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155F47"/>
    <w:multiLevelType w:val="multilevel"/>
    <w:tmpl w:val="F9E8E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3362EB"/>
    <w:multiLevelType w:val="multilevel"/>
    <w:tmpl w:val="5030D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632A23"/>
    <w:multiLevelType w:val="multilevel"/>
    <w:tmpl w:val="842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030910"/>
    <w:multiLevelType w:val="multilevel"/>
    <w:tmpl w:val="ADB4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F64CE"/>
    <w:multiLevelType w:val="multilevel"/>
    <w:tmpl w:val="0026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4F4B38"/>
    <w:multiLevelType w:val="multilevel"/>
    <w:tmpl w:val="BFF47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034B90"/>
    <w:multiLevelType w:val="multilevel"/>
    <w:tmpl w:val="2D26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0F0891"/>
    <w:multiLevelType w:val="multilevel"/>
    <w:tmpl w:val="8A485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126CA0"/>
    <w:multiLevelType w:val="multilevel"/>
    <w:tmpl w:val="2CC4A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6A41B2B"/>
    <w:multiLevelType w:val="multilevel"/>
    <w:tmpl w:val="DCAEB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2A3C70"/>
    <w:multiLevelType w:val="multilevel"/>
    <w:tmpl w:val="ACB4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9227E7"/>
    <w:multiLevelType w:val="multilevel"/>
    <w:tmpl w:val="208E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E7569B"/>
    <w:multiLevelType w:val="multilevel"/>
    <w:tmpl w:val="87FE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CD389C"/>
    <w:multiLevelType w:val="multilevel"/>
    <w:tmpl w:val="F88A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B33525"/>
    <w:multiLevelType w:val="multilevel"/>
    <w:tmpl w:val="15F2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2870E7"/>
    <w:multiLevelType w:val="multilevel"/>
    <w:tmpl w:val="30442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AB5322"/>
    <w:multiLevelType w:val="multilevel"/>
    <w:tmpl w:val="2A8C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236BDF"/>
    <w:multiLevelType w:val="multilevel"/>
    <w:tmpl w:val="5224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F80F05"/>
    <w:multiLevelType w:val="multilevel"/>
    <w:tmpl w:val="E3F6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A016D1"/>
    <w:multiLevelType w:val="multilevel"/>
    <w:tmpl w:val="02E8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622F42"/>
    <w:multiLevelType w:val="multilevel"/>
    <w:tmpl w:val="62A4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8835">
    <w:abstractNumId w:val="30"/>
  </w:num>
  <w:num w:numId="2" w16cid:durableId="1404569337">
    <w:abstractNumId w:val="15"/>
  </w:num>
  <w:num w:numId="3" w16cid:durableId="273096950">
    <w:abstractNumId w:val="20"/>
  </w:num>
  <w:num w:numId="4" w16cid:durableId="1498184724">
    <w:abstractNumId w:val="26"/>
  </w:num>
  <w:num w:numId="5" w16cid:durableId="1532382589">
    <w:abstractNumId w:val="36"/>
  </w:num>
  <w:num w:numId="6" w16cid:durableId="821309235">
    <w:abstractNumId w:val="43"/>
  </w:num>
  <w:num w:numId="7" w16cid:durableId="1547253221">
    <w:abstractNumId w:val="44"/>
  </w:num>
  <w:num w:numId="8" w16cid:durableId="1917471855">
    <w:abstractNumId w:val="23"/>
  </w:num>
  <w:num w:numId="9" w16cid:durableId="1333798650">
    <w:abstractNumId w:val="4"/>
  </w:num>
  <w:num w:numId="10" w16cid:durableId="118888318">
    <w:abstractNumId w:val="3"/>
  </w:num>
  <w:num w:numId="11" w16cid:durableId="5449438">
    <w:abstractNumId w:val="42"/>
  </w:num>
  <w:num w:numId="12" w16cid:durableId="739135475">
    <w:abstractNumId w:val="25"/>
  </w:num>
  <w:num w:numId="13" w16cid:durableId="1480683633">
    <w:abstractNumId w:val="45"/>
  </w:num>
  <w:num w:numId="14" w16cid:durableId="432701042">
    <w:abstractNumId w:val="37"/>
  </w:num>
  <w:num w:numId="15" w16cid:durableId="969214467">
    <w:abstractNumId w:val="10"/>
  </w:num>
  <w:num w:numId="16" w16cid:durableId="165824356">
    <w:abstractNumId w:val="33"/>
  </w:num>
  <w:num w:numId="17" w16cid:durableId="207304241">
    <w:abstractNumId w:val="8"/>
  </w:num>
  <w:num w:numId="18" w16cid:durableId="1657490570">
    <w:abstractNumId w:val="19"/>
  </w:num>
  <w:num w:numId="19" w16cid:durableId="1819226858">
    <w:abstractNumId w:val="7"/>
  </w:num>
  <w:num w:numId="20" w16cid:durableId="1060254579">
    <w:abstractNumId w:val="46"/>
  </w:num>
  <w:num w:numId="21" w16cid:durableId="510141403">
    <w:abstractNumId w:val="2"/>
  </w:num>
  <w:num w:numId="22" w16cid:durableId="1479692534">
    <w:abstractNumId w:val="22"/>
  </w:num>
  <w:num w:numId="23" w16cid:durableId="88627548">
    <w:abstractNumId w:val="6"/>
  </w:num>
  <w:num w:numId="24" w16cid:durableId="414984560">
    <w:abstractNumId w:val="38"/>
  </w:num>
  <w:num w:numId="25" w16cid:durableId="1825314914">
    <w:abstractNumId w:val="41"/>
  </w:num>
  <w:num w:numId="26" w16cid:durableId="1716007293">
    <w:abstractNumId w:val="13"/>
  </w:num>
  <w:num w:numId="27" w16cid:durableId="905191732">
    <w:abstractNumId w:val="31"/>
  </w:num>
  <w:num w:numId="28" w16cid:durableId="700012894">
    <w:abstractNumId w:val="28"/>
  </w:num>
  <w:num w:numId="29" w16cid:durableId="100729180">
    <w:abstractNumId w:val="17"/>
  </w:num>
  <w:num w:numId="30" w16cid:durableId="1807626298">
    <w:abstractNumId w:val="0"/>
  </w:num>
  <w:num w:numId="31" w16cid:durableId="773406160">
    <w:abstractNumId w:val="35"/>
  </w:num>
  <w:num w:numId="32" w16cid:durableId="448162006">
    <w:abstractNumId w:val="24"/>
  </w:num>
  <w:num w:numId="33" w16cid:durableId="474565611">
    <w:abstractNumId w:val="21"/>
  </w:num>
  <w:num w:numId="34" w16cid:durableId="1421756368">
    <w:abstractNumId w:val="29"/>
  </w:num>
  <w:num w:numId="35" w16cid:durableId="594940617">
    <w:abstractNumId w:val="16"/>
  </w:num>
  <w:num w:numId="36" w16cid:durableId="1784835611">
    <w:abstractNumId w:val="40"/>
  </w:num>
  <w:num w:numId="37" w16cid:durableId="1017581973">
    <w:abstractNumId w:val="34"/>
  </w:num>
  <w:num w:numId="38" w16cid:durableId="1050879819">
    <w:abstractNumId w:val="18"/>
  </w:num>
  <w:num w:numId="39" w16cid:durableId="418992019">
    <w:abstractNumId w:val="9"/>
  </w:num>
  <w:num w:numId="40" w16cid:durableId="196237712">
    <w:abstractNumId w:val="1"/>
  </w:num>
  <w:num w:numId="41" w16cid:durableId="1570725091">
    <w:abstractNumId w:val="12"/>
  </w:num>
  <w:num w:numId="42" w16cid:durableId="1566377843">
    <w:abstractNumId w:val="27"/>
  </w:num>
  <w:num w:numId="43" w16cid:durableId="1834418526">
    <w:abstractNumId w:val="39"/>
  </w:num>
  <w:num w:numId="44" w16cid:durableId="992372523">
    <w:abstractNumId w:val="11"/>
  </w:num>
  <w:num w:numId="45" w16cid:durableId="903762888">
    <w:abstractNumId w:val="14"/>
  </w:num>
  <w:num w:numId="46" w16cid:durableId="282426800">
    <w:abstractNumId w:val="5"/>
  </w:num>
  <w:num w:numId="47" w16cid:durableId="4735729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742"/>
    <w:rsid w:val="001F4BDE"/>
    <w:rsid w:val="00622F49"/>
    <w:rsid w:val="0073683B"/>
    <w:rsid w:val="007A266C"/>
    <w:rsid w:val="00830742"/>
    <w:rsid w:val="009A3160"/>
    <w:rsid w:val="00A64F44"/>
    <w:rsid w:val="00C21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A9F9F"/>
  <w15:chartTrackingRefBased/>
  <w15:docId w15:val="{0D3D3FA9-214C-4871-A212-7A61D24E4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7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307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307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07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07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07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07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07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07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7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307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307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07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07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07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07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07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0742"/>
    <w:rPr>
      <w:rFonts w:eastAsiaTheme="majorEastAsia" w:cstheme="majorBidi"/>
      <w:color w:val="272727" w:themeColor="text1" w:themeTint="D8"/>
    </w:rPr>
  </w:style>
  <w:style w:type="paragraph" w:styleId="Title">
    <w:name w:val="Title"/>
    <w:basedOn w:val="Normal"/>
    <w:next w:val="Normal"/>
    <w:link w:val="TitleChar"/>
    <w:uiPriority w:val="10"/>
    <w:qFormat/>
    <w:rsid w:val="008307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07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07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07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0742"/>
    <w:pPr>
      <w:spacing w:before="160"/>
      <w:jc w:val="center"/>
    </w:pPr>
    <w:rPr>
      <w:i/>
      <w:iCs/>
      <w:color w:val="404040" w:themeColor="text1" w:themeTint="BF"/>
    </w:rPr>
  </w:style>
  <w:style w:type="character" w:customStyle="1" w:styleId="QuoteChar">
    <w:name w:val="Quote Char"/>
    <w:basedOn w:val="DefaultParagraphFont"/>
    <w:link w:val="Quote"/>
    <w:uiPriority w:val="29"/>
    <w:rsid w:val="00830742"/>
    <w:rPr>
      <w:i/>
      <w:iCs/>
      <w:color w:val="404040" w:themeColor="text1" w:themeTint="BF"/>
    </w:rPr>
  </w:style>
  <w:style w:type="paragraph" w:styleId="ListParagraph">
    <w:name w:val="List Paragraph"/>
    <w:basedOn w:val="Normal"/>
    <w:uiPriority w:val="34"/>
    <w:qFormat/>
    <w:rsid w:val="00830742"/>
    <w:pPr>
      <w:ind w:left="720"/>
      <w:contextualSpacing/>
    </w:pPr>
  </w:style>
  <w:style w:type="character" w:styleId="IntenseEmphasis">
    <w:name w:val="Intense Emphasis"/>
    <w:basedOn w:val="DefaultParagraphFont"/>
    <w:uiPriority w:val="21"/>
    <w:qFormat/>
    <w:rsid w:val="00830742"/>
    <w:rPr>
      <w:i/>
      <w:iCs/>
      <w:color w:val="2F5496" w:themeColor="accent1" w:themeShade="BF"/>
    </w:rPr>
  </w:style>
  <w:style w:type="paragraph" w:styleId="IntenseQuote">
    <w:name w:val="Intense Quote"/>
    <w:basedOn w:val="Normal"/>
    <w:next w:val="Normal"/>
    <w:link w:val="IntenseQuoteChar"/>
    <w:uiPriority w:val="30"/>
    <w:qFormat/>
    <w:rsid w:val="008307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0742"/>
    <w:rPr>
      <w:i/>
      <w:iCs/>
      <w:color w:val="2F5496" w:themeColor="accent1" w:themeShade="BF"/>
    </w:rPr>
  </w:style>
  <w:style w:type="character" w:styleId="IntenseReference">
    <w:name w:val="Intense Reference"/>
    <w:basedOn w:val="DefaultParagraphFont"/>
    <w:uiPriority w:val="32"/>
    <w:qFormat/>
    <w:rsid w:val="0083074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practice/guidelines/telepsychology" TargetMode="External"/><Relationship Id="rId13" Type="http://schemas.openxmlformats.org/officeDocument/2006/relationships/hyperlink" Target="https://doi.org/10.1016/S2215-0366(17)30196-9"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16/j.invent.2018.03.008" TargetMode="External"/><Relationship Id="rId12" Type="http://schemas.openxmlformats.org/officeDocument/2006/relationships/hyperlink" Target="https://doi.org/10.1186/1471-244X-10-11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ho.int/publications/i/item/9789240049338" TargetMode="External"/><Relationship Id="rId1" Type="http://schemas.openxmlformats.org/officeDocument/2006/relationships/numbering" Target="numbering.xml"/><Relationship Id="rId6" Type="http://schemas.openxmlformats.org/officeDocument/2006/relationships/hyperlink" Target="https://doi.org/10.4236/health.2013.55108" TargetMode="External"/><Relationship Id="rId11" Type="http://schemas.openxmlformats.org/officeDocument/2006/relationships/hyperlink" Target="https://doi.org/10.1016/j.janxdis.2014.10.009" TargetMode="External"/><Relationship Id="rId5" Type="http://schemas.openxmlformats.org/officeDocument/2006/relationships/hyperlink" Target="https://doi.org/10.1016/j.jad.2005.01.019" TargetMode="External"/><Relationship Id="rId15" Type="http://schemas.openxmlformats.org/officeDocument/2006/relationships/hyperlink" Target="https://doi.org/10.2307/30036540" TargetMode="External"/><Relationship Id="rId10" Type="http://schemas.openxmlformats.org/officeDocument/2006/relationships/hyperlink" Target="https://doi.org/10.2307/249008" TargetMode="External"/><Relationship Id="rId4" Type="http://schemas.openxmlformats.org/officeDocument/2006/relationships/webSettings" Target="webSettings.xml"/><Relationship Id="rId9" Type="http://schemas.openxmlformats.org/officeDocument/2006/relationships/hyperlink" Target="https://doi.org/10.1080/15228830802094429" TargetMode="External"/><Relationship Id="rId14" Type="http://schemas.openxmlformats.org/officeDocument/2006/relationships/hyperlink" Target="https://doi.org/10.1001/jamapsychiatry.2020.16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9959</Words>
  <Characters>56769</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Ajibade</dc:creator>
  <cp:keywords/>
  <dc:description/>
  <cp:lastModifiedBy>Gabriel Ajibade</cp:lastModifiedBy>
  <cp:revision>3</cp:revision>
  <dcterms:created xsi:type="dcterms:W3CDTF">2026-03-19T18:27:00Z</dcterms:created>
  <dcterms:modified xsi:type="dcterms:W3CDTF">2026-03-19T18:30:00Z</dcterms:modified>
</cp:coreProperties>
</file>