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42A47" w14:textId="77777777" w:rsidR="00856392" w:rsidRDefault="003A4DFB">
      <w:pPr>
        <w:pStyle w:val="AuthorInfo"/>
      </w:pPr>
      <w:r>
        <w:t>R.Clay</w:t>
      </w:r>
      <w:r>
        <w:tab/>
        <w:t>About 6,500 words</w:t>
      </w:r>
    </w:p>
    <w:p w14:paraId="1796A02A" w14:textId="77777777" w:rsidR="00856392" w:rsidRDefault="003A4DFB">
      <w:pPr>
        <w:pStyle w:val="AuthorInfo"/>
      </w:pPr>
      <w:r>
        <w:t>bob@firsteagle.org</w:t>
      </w:r>
    </w:p>
    <w:p w14:paraId="088B31D8" w14:textId="77777777" w:rsidR="00856392" w:rsidRDefault="003A4DFB">
      <w:pPr>
        <w:pStyle w:val="AuthorAddress"/>
      </w:pPr>
      <w:r>
        <w:t>Address</w:t>
      </w:r>
    </w:p>
    <w:p w14:paraId="5F03E2FD" w14:textId="77777777" w:rsidR="00856392" w:rsidRDefault="003A4DFB">
      <w:pPr>
        <w:pStyle w:val="AuthorInfo"/>
      </w:pPr>
      <w:r>
        <w:t>Phone Number</w:t>
      </w:r>
    </w:p>
    <w:p w14:paraId="3327F49A" w14:textId="77777777" w:rsidR="00856392" w:rsidRDefault="003A4DFB">
      <w:pPr>
        <w:pStyle w:val="NovelTitle"/>
      </w:pPr>
      <w:r>
        <w:t xml:space="preserve">Not My“Pew”  </w:t>
      </w:r>
    </w:p>
    <w:p w14:paraId="1EDF98FB" w14:textId="77777777" w:rsidR="00856392" w:rsidRDefault="003A4DFB">
      <w:pPr>
        <w:pStyle w:val="NovelTitle"/>
      </w:pPr>
      <w:r>
        <w:t xml:space="preserve">Christ’s Unaffiliated Believers </w:t>
      </w:r>
    </w:p>
    <w:p w14:paraId="02FC9148" w14:textId="77777777" w:rsidR="00856392" w:rsidRDefault="003A4DFB">
      <w:pPr>
        <w:pStyle w:val="NovelSubtitle"/>
      </w:pPr>
      <w:r>
        <w:t>by R.Clay</w:t>
      </w:r>
    </w:p>
    <w:p w14:paraId="2E5E1E32" w14:textId="77777777" w:rsidR="00856392" w:rsidRDefault="00856392">
      <w:pPr>
        <w:sectPr w:rsidR="00856392">
          <w:pgSz w:w="12240" w:h="15840"/>
          <w:pgMar w:top="1440" w:right="1440" w:bottom="1440" w:left="1440" w:header="708" w:footer="708" w:gutter="0"/>
          <w:cols w:space="720"/>
          <w:docGrid w:linePitch="360"/>
        </w:sectPr>
      </w:pPr>
    </w:p>
    <w:p w14:paraId="6BB92FFE" w14:textId="77777777" w:rsidR="00856392" w:rsidRDefault="00856392"/>
    <w:p w14:paraId="3A730D39" w14:textId="77777777" w:rsidR="00856392" w:rsidRDefault="003A4DFB">
      <w:pPr>
        <w:pStyle w:val="Heading1"/>
      </w:pPr>
      <w:r>
        <w:t>Chapter 1</w:t>
      </w:r>
    </w:p>
    <w:p w14:paraId="6ACF178D" w14:textId="77777777" w:rsidR="00856392" w:rsidRDefault="003A4DFB">
      <w:pPr>
        <w:pStyle w:val="Heading2"/>
      </w:pPr>
      <w:r>
        <w:t xml:space="preserve">Who is “R. Clay” </w:t>
      </w:r>
    </w:p>
    <w:p w14:paraId="25C75FE1" w14:textId="77777777" w:rsidR="00856392" w:rsidRDefault="003A4DFB">
      <w:pPr>
        <w:pStyle w:val="SceneFirstParagraph"/>
      </w:pPr>
      <w:r>
        <w:t>R. Clay is my Pen</w:t>
      </w:r>
      <w:r>
        <w:t xml:space="preserve"> name, but I was born Robert Clay (Bob) Brown in 1959 in a small WV town named Weston. I’m the oldest of four sons, born to a truck-driving father and a homemaking mother. I was raised in a middle-class conservative family with the values of hard work, faith, and independence. I believe in the divine inspiration of Scripture, that Christ died for our sins, and confession of faith in him as Lord and Savior is our salvation. I vote conservative, believe in the 2nd Amendment, and that a man and woman are biolo</w:t>
      </w:r>
      <w:r>
        <w:t>gically born with the sex God breathed into their bodies from their mother’s womb. He called them Adam and Eve, and the two were married in His eyes as man and wife. I say these things so you will know where my values and beliefs are formulated, not to force them upon you. The views expressed in the chapters of this book may shock you that such a conservative-minded, biblically grounded preacher and teacher would dare to espouse. If that interests you, then please read on. If it disturbs you, then read on a</w:t>
      </w:r>
      <w:r>
        <w:t>lso. What is a belief if it can’t be discussed or even challenged?</w:t>
      </w:r>
    </w:p>
    <w:p w14:paraId="6CB604B1" w14:textId="77777777" w:rsidR="00856392" w:rsidRDefault="003A4DFB">
      <w:pPr>
        <w:pStyle w:val="Scene"/>
      </w:pPr>
      <w:r>
        <w:t xml:space="preserve">My family didn’t attend church until I asked them to. I had started attending a small local church as a requirement for playing on my late best friend’s church basketball team. My friend’s father was the church’s preacher. The message of Christ and God’s Grace offered through His Son’s death, burial, and resurrection impacted my 16-year-old mind and drew me into what would become a long walk of faith. My father had never even been in a church, and </w:t>
      </w:r>
      <w:r>
        <w:lastRenderedPageBreak/>
        <w:t>my mother had the influence of a mainstay domination during her childhood. They would embrace the simplicity of a personal relationship with Christ and the beauty of divinely inspired biblical teaching. Along with my brothers and I, all six of us were baptized on the same day. My Dad would grow in his faith and bible knowledge to become a church elder. My mother and he would form a Gospel Singing duet. They would often perform on Sunday mornings and at special events. They loved the old hymns and southern g</w:t>
      </w:r>
      <w:r>
        <w:t xml:space="preserve">ospel. </w:t>
      </w:r>
    </w:p>
    <w:p w14:paraId="1DDEDEDB" w14:textId="77777777" w:rsidR="00856392" w:rsidRDefault="003A4DFB">
      <w:pPr>
        <w:pStyle w:val="Scene"/>
      </w:pPr>
      <w:r>
        <w:t>My faith led me away from pursuing a degree in Civil Engineering at The WV School of Technology toward a degree at Kentucky Christian University. There, I acquired a degree with a Major in Biblical Studies and two Minors: Preaching and Church Administration. I also got married while in Bible College. Over the next few years, I would go on to serve as the preacher for three small, independent Christian churches in WV and OH. My early years in the Ministry were frustrating, and ultimately, I stepped out of th</w:t>
      </w:r>
      <w:r>
        <w:t>e pulpit and into the insurance business.</w:t>
      </w:r>
    </w:p>
    <w:p w14:paraId="0A184869" w14:textId="77777777" w:rsidR="00856392" w:rsidRDefault="003A4DFB">
      <w:pPr>
        <w:pStyle w:val="Scene"/>
      </w:pPr>
      <w:r>
        <w:t>I became an agent and built an income for my growing family. My wife had blessed me with a wonderful firstborn son and a beautiful daughter. Unfortunately, that marriage would end in heartbreak, and I was forced into an unwanted divorce. I could continue in the insurance business, but that divorce would ultimately end my ability to return to being a full-time pulpit minister. I would still find ways to minister as a member of local churches and even teach very successful Sunday School Classes. Teaching is a</w:t>
      </w:r>
      <w:r>
        <w:t xml:space="preserve"> passion of mine and lends itself well to writing. I never consider myself a dyed-in-the-wool Pastor but more of a Biblical Evangelist. I’m sure this view contributed to my frustration with the traditional ministry I found myself in as a young preacher.</w:t>
      </w:r>
    </w:p>
    <w:p w14:paraId="609E973E" w14:textId="77777777" w:rsidR="00856392" w:rsidRDefault="003A4DFB">
      <w:pPr>
        <w:pStyle w:val="Scene"/>
      </w:pPr>
      <w:r>
        <w:t xml:space="preserve">As I pen this book, I’m 66 and nearing retirement after almost forty years in the insurance industry. The last sixteen years have seen my career develop as a finance manager with a major insurance company. Throughout those years, I never lost my desire to teach and </w:t>
      </w:r>
      <w:r>
        <w:lastRenderedPageBreak/>
        <w:t>preach biblical truth and simple Grace. The years between stepping off the stage as a young college graduate from what is now known as Kentucky Christian University to sitting here at my keyboard at 5:00 AM have been nothing less than “life”—a life steeped in success and failure, personally, professionally, and spiritually. The sum of all three lends itself to a wealth of real-world experiences that taking the traditional pastoral path of ministry would not afford me. That is a life that often can not ident</w:t>
      </w:r>
      <w:r>
        <w:t xml:space="preserve">ify with the struggles of the man or woman in the Pew. More likely, those Pastors refuse to admit to their human frailties and struggles. I also believe that’s what contributes to why many faithful no longer attend a traditional church, having said Not My Pew. As the sun colors the morning sky grey, my fingers flow across the keyboard, trying to satisfy my heart and soul, yearning to share the Gospel. “Not My Pew-Christ’s Non-Affiliated Believers” is a work that has been on my heart for some time. It pulls </w:t>
      </w:r>
      <w:r>
        <w:t xml:space="preserve">together my past experiences with the traditional church and the influences it has entangled men and women with, and an honest look at the scriptures. </w:t>
      </w:r>
    </w:p>
    <w:p w14:paraId="3F1D2115" w14:textId="77777777" w:rsidR="00856392" w:rsidRDefault="003A4DFB">
      <w:pPr>
        <w:pStyle w:val="Scene"/>
      </w:pPr>
      <w:r>
        <w:t>The scriptures will guide this discussion—a fresh look at verses that time and tradition have distorted through interpretations shaped by dogma and bias. I will let the scripture say just what it says, nothing more. What you do with it from there is up to you. I love God’s word, and I love God’s Church. Not necessarily “The First Church of….” at the corner of First and Main, but the Church that Jesus said he would build. The one with His Name on it and on the hearts of those who answer His call. A call that</w:t>
      </w:r>
      <w:r>
        <w:t xml:space="preserve"> goes out to all mankind from all walks of life. I know there are many congregations all around this world that have good leaders and believers and are genuinely part of His Church. I believe even more that hundreds of thousands, if not millions, of believers do not attend or are affiliated with a local congregation. For a multitude of reasons, they have stood and declared “Not My Pew”. To the former, I urge you to remain faithful to your local affiliation, but to the latter, have hope. It is for you that I</w:t>
      </w:r>
      <w:r>
        <w:t xml:space="preserve"> write and pray that in these pages you will find a path to peace </w:t>
      </w:r>
      <w:r>
        <w:lastRenderedPageBreak/>
        <w:t>and a warm embrace from a former and now “defrocked” preacher boy. Never forget that you are saved by grace, not by your own works. You may have become discouraged and find yourself unaffiliated with a church. Take heart, for His Church doesn’t try to bind you with man-made dogmas and traditions based on biased interpretation of scripture. In His Church are open arms to welcome you, an arm across the shoulder to reassure you, and a nail-scarr</w:t>
      </w:r>
      <w:r>
        <w:t xml:space="preserve">ed hand touching your heart to heal with His Grace and Love. You can never be unaffiliated from His Church because He won’t let you go. Trust me, for I know. </w:t>
      </w:r>
    </w:p>
    <w:p w14:paraId="5B8AEA42" w14:textId="77777777" w:rsidR="00856392" w:rsidRDefault="003A4DFB">
      <w:pPr>
        <w:pStyle w:val="Scene"/>
      </w:pPr>
      <w:r>
        <w:t>Join me as we touch that sore spot in your heart caused by allowing another to wound you. It’s time to break those bonds of “The Pew” and show you how to walk in His Grace and Light. Peace and Joy in the morning await you, my friend. When you stood that day and declared, “Not My Pew,” you did not say, “Not by God.” He wants you to know you are still part of His Church, and that….</w:t>
      </w:r>
    </w:p>
    <w:p w14:paraId="7B49D8B0" w14:textId="77777777" w:rsidR="00856392" w:rsidRDefault="003A4DFB">
      <w:pPr>
        <w:pStyle w:val="Scene"/>
      </w:pPr>
      <w:r>
        <w:t xml:space="preserve">In His Church, there are no “Pews” </w:t>
      </w:r>
    </w:p>
    <w:p w14:paraId="5B0ADBA9" w14:textId="77777777" w:rsidR="00856392" w:rsidRDefault="003A4DFB">
      <w:r>
        <w:br w:type="page"/>
      </w:r>
    </w:p>
    <w:p w14:paraId="4A99C8D2" w14:textId="77777777" w:rsidR="00856392" w:rsidRDefault="00856392"/>
    <w:p w14:paraId="08BA05BF" w14:textId="77777777" w:rsidR="00856392" w:rsidRDefault="003A4DFB">
      <w:pPr>
        <w:pStyle w:val="Heading1"/>
      </w:pPr>
      <w:r>
        <w:t>Chapter 2</w:t>
      </w:r>
    </w:p>
    <w:p w14:paraId="637B219D" w14:textId="77777777" w:rsidR="00856392" w:rsidRDefault="003A4DFB">
      <w:pPr>
        <w:pStyle w:val="Heading2"/>
      </w:pPr>
      <w:r>
        <w:t xml:space="preserve">Not a Debate-Not My Pew - </w:t>
      </w:r>
    </w:p>
    <w:p w14:paraId="05C56AD7" w14:textId="77777777" w:rsidR="00856392" w:rsidRDefault="003A4DFB">
      <w:pPr>
        <w:pStyle w:val="SceneFirstParagraph"/>
      </w:pPr>
      <w:r>
        <w:t>You may disagree with the positions and teachings of “Not my Pew,” and you are perfectly free to do so. You might even actively speak out against the work and me personally. Many of the things I discuss will cause discomfort and disquiet among some, while others will be offended and feel the need to correct me and challenge what they perceive as heresy. Some will be sincere in “taking up arms” to “defend the faith,” while others will be doing so to protect their “flocks”. Out of fear of losing “church membe</w:t>
      </w:r>
      <w:r>
        <w:t xml:space="preserve">rs,” they will preach against “Not My Pew,” even using scripture (their interpretations thereof) as a defense against others becoming free thinkers. </w:t>
      </w:r>
    </w:p>
    <w:p w14:paraId="01A075AD" w14:textId="77777777" w:rsidR="00856392" w:rsidRDefault="003A4DFB">
      <w:pPr>
        <w:pStyle w:val="Scene"/>
      </w:pPr>
      <w:r>
        <w:t>Let us be clear.</w:t>
      </w:r>
    </w:p>
    <w:p w14:paraId="03CF30D6" w14:textId="77777777" w:rsidR="00856392" w:rsidRDefault="003A4DFB">
      <w:pPr>
        <w:pStyle w:val="Scene"/>
      </w:pPr>
      <w:r>
        <w:rPr>
          <w:b/>
          <w:bCs/>
          <w:i/>
          <w:iCs/>
        </w:rPr>
        <w:t>I will not engage in debate or discussion with them, in any medium, whether publicly or privately.</w:t>
      </w:r>
    </w:p>
    <w:p w14:paraId="3E91440E" w14:textId="77777777" w:rsidR="00856392" w:rsidRDefault="003A4DFB">
      <w:pPr>
        <w:pStyle w:val="Scene"/>
      </w:pPr>
      <w:r>
        <w:t>First of all, those who would debate are not the ones I intend to reach. Focusing on defending “Not My Pew” would detract from the mission to reach non-affiliated believers. Secondly, these same debaters are often the very ones who have created the problems with their dogmas and binds. My goal is to shine a light on a subject that is frequently steered away from as non-mainstream. A shining light often makes those upon whom it shines too “squirm.” Honest and sincere questions will be addressed, but debate t</w:t>
      </w:r>
      <w:r>
        <w:t xml:space="preserve">o defend will not happen. I fully expect traditional churches, pastors, and others to engage in efforts to discredit </w:t>
      </w:r>
      <w:r>
        <w:lastRenderedPageBreak/>
        <w:t xml:space="preserve">the work or even me. Such attacks will undoubtedly come, and I will not waste time, energy, and resources on playing defense or mounting counterattacks. I will thank them in advance for creating awareness of the issue and increasing the distribution of this book.  </w:t>
      </w:r>
    </w:p>
    <w:p w14:paraId="65ECA8E7" w14:textId="77777777" w:rsidR="00856392" w:rsidRDefault="003A4DFB">
      <w:pPr>
        <w:pStyle w:val="Scene"/>
      </w:pPr>
      <w:r>
        <w:t>If the reader is a regularly attending and active participant in a local congregation of a particular “church,” then this book may not be for you. I make no effort to “unseat” you from your pew. On the other hand, if that pew has your walk in Christ bound by man-made dogma and binds, then please read on. If you are one of the millions who have a heart of unrest, having declared “Not my pew,” then this book is for you. May you find here comfort in knowing you are His child, guidance, or even correction for c</w:t>
      </w:r>
      <w:r>
        <w:t xml:space="preserve">ontinuing or resuming your growth in Him. Last and most important is peace in knowing you are the Church, and together we can find a path forward for ministry to others. </w:t>
      </w:r>
    </w:p>
    <w:p w14:paraId="4318A260" w14:textId="77777777" w:rsidR="00856392" w:rsidRDefault="003A4DFB">
      <w:r>
        <w:br w:type="page"/>
      </w:r>
    </w:p>
    <w:p w14:paraId="231A0B67" w14:textId="77777777" w:rsidR="00856392" w:rsidRDefault="00856392"/>
    <w:p w14:paraId="39342FAE" w14:textId="77777777" w:rsidR="00856392" w:rsidRDefault="003A4DFB">
      <w:pPr>
        <w:pStyle w:val="Heading1"/>
      </w:pPr>
      <w:r>
        <w:t>Chapter 3</w:t>
      </w:r>
    </w:p>
    <w:p w14:paraId="22160812" w14:textId="77777777" w:rsidR="00856392" w:rsidRDefault="003A4DFB">
      <w:pPr>
        <w:pStyle w:val="Heading2"/>
      </w:pPr>
      <w:r>
        <w:t xml:space="preserve">“Binds” by Preacher Man </w:t>
      </w:r>
    </w:p>
    <w:p w14:paraId="4240568F" w14:textId="77777777" w:rsidR="00856392" w:rsidRDefault="003A4DFB">
      <w:pPr>
        <w:pStyle w:val="SceneFirstParagraph"/>
      </w:pPr>
      <w:r>
        <w:t>Defined As:</w:t>
      </w:r>
    </w:p>
    <w:p w14:paraId="39457262" w14:textId="77777777" w:rsidR="00856392" w:rsidRDefault="003A4DFB">
      <w:pPr>
        <w:pStyle w:val="Scene"/>
      </w:pPr>
      <w:r>
        <w:t>A list of traditions, dogmas, and biased interpretations of scriptures that unbiblically bind a believer. Many a Preacher Man and church leader hold to these and equate them to “thus saith the Lord” directions. A believer who refuses to allow these man-made opinions to constrain their life is pressured to conform, or they will be told they are “out of fellowship” and that their salvation is in jeopardy.</w:t>
      </w:r>
    </w:p>
    <w:p w14:paraId="3841E98D" w14:textId="77777777" w:rsidR="00856392" w:rsidRDefault="003A4DFB">
      <w:pPr>
        <w:pStyle w:val="Scene"/>
      </w:pPr>
      <w:r>
        <w:rPr>
          <w:b/>
          <w:bCs/>
        </w:rPr>
        <w:t>Preacher Man</w:t>
      </w:r>
      <w:r>
        <w:t>: A Pastor, Preacher, or any church leader who creates, promotes, and uses these binds and dogmas.</w:t>
      </w:r>
    </w:p>
    <w:p w14:paraId="53A998CB" w14:textId="77777777" w:rsidR="00856392" w:rsidRDefault="003A4DFB">
      <w:pPr>
        <w:pStyle w:val="Scene"/>
      </w:pPr>
      <w:r>
        <w:t>Below is a brief list of Binds, along with a comment to help define each one. I will devote entire chapters to exploring some of these.</w:t>
      </w:r>
    </w:p>
    <w:p w14:paraId="2C578408" w14:textId="77777777" w:rsidR="00856392" w:rsidRDefault="003A4DFB">
      <w:pPr>
        <w:pStyle w:val="Scene"/>
      </w:pPr>
      <w:r>
        <w:t>First, let’s define Bind &amp; Dogma.</w:t>
      </w:r>
    </w:p>
    <w:p w14:paraId="3470EA0B" w14:textId="77777777" w:rsidR="00856392" w:rsidRDefault="003A4DFB">
      <w:pPr>
        <w:pStyle w:val="Scene"/>
      </w:pPr>
      <w:r>
        <w:rPr>
          <w:b/>
          <w:bCs/>
        </w:rPr>
        <w:t>Bind</w:t>
      </w:r>
      <w:r>
        <w:t>: A non-scriptural or biblical belief that is forced on a believer. Used to constrict or control one’s behavior or life so as to conform to the Preacher Man</w:t>
      </w:r>
    </w:p>
    <w:p w14:paraId="6ACF783E" w14:textId="77777777" w:rsidR="00856392" w:rsidRDefault="003A4DFB">
      <w:pPr>
        <w:pStyle w:val="Scene"/>
      </w:pPr>
      <w:r>
        <w:rPr>
          <w:b/>
          <w:bCs/>
        </w:rPr>
        <w:t>Dogma:</w:t>
      </w:r>
      <w:r>
        <w:t xml:space="preserve"> Teachings created by Preacher Man based on a biased interpretation of scripture. A believer is expected to accept them as truth, without questioning them.</w:t>
      </w:r>
    </w:p>
    <w:p w14:paraId="3444D0F8" w14:textId="77777777" w:rsidR="00856392" w:rsidRDefault="003A4DFB">
      <w:pPr>
        <w:pStyle w:val="Scene"/>
      </w:pPr>
      <w:r>
        <w:rPr>
          <w:b/>
          <w:bCs/>
          <w:i/>
          <w:iCs/>
        </w:rPr>
        <w:t>List of Binds:</w:t>
      </w:r>
    </w:p>
    <w:p w14:paraId="4F118A0B" w14:textId="77777777" w:rsidR="00856392" w:rsidRDefault="003A4DFB">
      <w:pPr>
        <w:pStyle w:val="Scene"/>
      </w:pPr>
      <w:r>
        <w:rPr>
          <w:b/>
          <w:bCs/>
        </w:rPr>
        <w:t>Biblical Translations</w:t>
      </w:r>
      <w:r>
        <w:t>: Certain churches hold that only the KJV, or King James Version, translation of the scripture can be used.</w:t>
      </w:r>
    </w:p>
    <w:p w14:paraId="6EE99A91" w14:textId="77777777" w:rsidR="00856392" w:rsidRDefault="003A4DFB">
      <w:pPr>
        <w:pStyle w:val="Scene"/>
      </w:pPr>
      <w:r>
        <w:rPr>
          <w:b/>
          <w:bCs/>
        </w:rPr>
        <w:lastRenderedPageBreak/>
        <w:t>Church Service Attendance</w:t>
      </w:r>
      <w:r>
        <w:t>: Mandatory attendance is required for Sunday morning, evening, and Wednesday services. Failure to attend shows a lack of faith and a weak Christian commitment.</w:t>
      </w:r>
    </w:p>
    <w:p w14:paraId="12DB8CF6" w14:textId="77777777" w:rsidR="00856392" w:rsidRDefault="003A4DFB">
      <w:pPr>
        <w:pStyle w:val="Scene"/>
      </w:pPr>
      <w:r>
        <w:rPr>
          <w:b/>
          <w:bCs/>
        </w:rPr>
        <w:t>Clothing:</w:t>
      </w:r>
      <w:r>
        <w:t xml:space="preserve"> Color, design, length, and accessories, including jewelry. These Binds are wide-ranging and go way beyond what the Apostle Paul said in 1 Timothy 2:9. We will explore this teaching later.</w:t>
      </w:r>
    </w:p>
    <w:p w14:paraId="0BBB7C95" w14:textId="77777777" w:rsidR="00856392" w:rsidRDefault="003A4DFB">
      <w:pPr>
        <w:pStyle w:val="Scene"/>
      </w:pPr>
      <w:r>
        <w:rPr>
          <w:b/>
          <w:bCs/>
        </w:rPr>
        <w:t>Women’s Hair</w:t>
      </w:r>
      <w:r>
        <w:t>: Like Clothing &amp; I Tim 2:9, 1 Corinthians 11:1-16 is used to dictate women’s hair</w:t>
      </w:r>
    </w:p>
    <w:p w14:paraId="32A710FC" w14:textId="77777777" w:rsidR="00856392" w:rsidRDefault="003A4DFB">
      <w:pPr>
        <w:pStyle w:val="Scene"/>
      </w:pPr>
      <w:r>
        <w:rPr>
          <w:b/>
          <w:bCs/>
        </w:rPr>
        <w:t>Marriage, Divorce, and Remarriage</w:t>
      </w:r>
      <w:r>
        <w:t>: This topic is significant; a chapter ot two will be devoted to it.</w:t>
      </w:r>
    </w:p>
    <w:p w14:paraId="4E435782" w14:textId="77777777" w:rsidR="00856392" w:rsidRDefault="003A4DFB">
      <w:pPr>
        <w:pStyle w:val="Scene"/>
      </w:pPr>
      <w:r>
        <w:rPr>
          <w:b/>
          <w:bCs/>
        </w:rPr>
        <w:t>Music</w:t>
      </w:r>
      <w:r>
        <w:t>: With or without instruments. Contemporary versus traditional. Drums and Guitars, lights and smoke machines!</w:t>
      </w:r>
    </w:p>
    <w:p w14:paraId="0880E667" w14:textId="77777777" w:rsidR="00856392" w:rsidRDefault="003A4DFB">
      <w:pPr>
        <w:pStyle w:val="Scene"/>
      </w:pPr>
      <w:r>
        <w:rPr>
          <w:b/>
          <w:bCs/>
        </w:rPr>
        <w:t>Water</w:t>
      </w:r>
      <w:r>
        <w:t xml:space="preserve"> </w:t>
      </w:r>
      <w:r>
        <w:rPr>
          <w:b/>
          <w:bCs/>
        </w:rPr>
        <w:t>Baptism</w:t>
      </w:r>
      <w:r>
        <w:t>: Yes, we are going there!</w:t>
      </w:r>
    </w:p>
    <w:p w14:paraId="5413BE88" w14:textId="77777777" w:rsidR="00856392" w:rsidRDefault="003A4DFB">
      <w:pPr>
        <w:pStyle w:val="Scene"/>
      </w:pPr>
      <w:r>
        <w:rPr>
          <w:b/>
          <w:bCs/>
        </w:rPr>
        <w:t>Baptistry:</w:t>
      </w:r>
      <w:r>
        <w:t xml:space="preserve"> Some abhor a man-made baptistry in a building, saying it must be in a pond or stream.</w:t>
      </w:r>
    </w:p>
    <w:p w14:paraId="14813B54" w14:textId="77777777" w:rsidR="00856392" w:rsidRDefault="003A4DFB">
      <w:pPr>
        <w:pStyle w:val="Scene"/>
      </w:pPr>
      <w:r>
        <w:rPr>
          <w:b/>
          <w:bCs/>
        </w:rPr>
        <w:t>Giving</w:t>
      </w:r>
      <w:r>
        <w:t>: Requiring the “tithe” and even demanding leaders to give based on a percentage of the average attendees’ income, regardless of the leader’s income. Yes, it really happened.</w:t>
      </w:r>
    </w:p>
    <w:p w14:paraId="3CCDC9C7" w14:textId="77777777" w:rsidR="00856392" w:rsidRDefault="003A4DFB">
      <w:pPr>
        <w:pStyle w:val="Scene"/>
      </w:pPr>
      <w:r>
        <w:rPr>
          <w:b/>
          <w:bCs/>
        </w:rPr>
        <w:t>Church Membership</w:t>
      </w:r>
      <w:r>
        <w:t>: If you are not a “member,” your service is restricted.</w:t>
      </w:r>
    </w:p>
    <w:p w14:paraId="3DC29CFA" w14:textId="77777777" w:rsidR="00856392" w:rsidRDefault="003A4DFB">
      <w:pPr>
        <w:pStyle w:val="Scene"/>
      </w:pPr>
      <w:r>
        <w:rPr>
          <w:b/>
          <w:bCs/>
        </w:rPr>
        <w:t>Church By-laws and Constitution</w:t>
      </w:r>
      <w:r>
        <w:t>: Necessary legal instrument? Maybe, if you are building an institution and not His Church. Often contains statements and directives required for “Church Membership”. Many are man-made binds.</w:t>
      </w:r>
    </w:p>
    <w:p w14:paraId="6E0CF9CF" w14:textId="77777777" w:rsidR="00856392" w:rsidRDefault="003A4DFB">
      <w:pPr>
        <w:pStyle w:val="Scene"/>
      </w:pPr>
      <w:r>
        <w:rPr>
          <w:b/>
          <w:bCs/>
        </w:rPr>
        <w:t>Elders, Deacons, and the Board</w:t>
      </w:r>
      <w:r>
        <w:t>: Positions of hierarchical authority or service? The “Upper House” (Elder) and “Lower House” (Deacon) ideologies suggest a man-made organizational structure that is not unlike many governments.</w:t>
      </w:r>
    </w:p>
    <w:p w14:paraId="02D875FC" w14:textId="77777777" w:rsidR="00856392" w:rsidRDefault="003A4DFB">
      <w:pPr>
        <w:pStyle w:val="Scene"/>
      </w:pPr>
      <w:r>
        <w:rPr>
          <w:b/>
          <w:bCs/>
        </w:rPr>
        <w:lastRenderedPageBreak/>
        <w:t>Pastor, Preacher, or even Head Bishop</w:t>
      </w:r>
      <w:r>
        <w:t>: As used today, not scriptural or biblical.</w:t>
      </w:r>
    </w:p>
    <w:p w14:paraId="4532FAB8" w14:textId="77777777" w:rsidR="00856392" w:rsidRDefault="003A4DFB">
      <w:pPr>
        <w:pStyle w:val="Scene"/>
      </w:pPr>
      <w:r>
        <w:rPr>
          <w:b/>
          <w:bCs/>
        </w:rPr>
        <w:t>Church Building</w:t>
      </w:r>
      <w:r>
        <w:t xml:space="preserve">: We have “jailed” Jesus’s organic Church. </w:t>
      </w:r>
    </w:p>
    <w:p w14:paraId="4FC94B33" w14:textId="77777777" w:rsidR="00856392" w:rsidRDefault="003A4DFB">
      <w:pPr>
        <w:pStyle w:val="Scene"/>
      </w:pPr>
      <w:r>
        <w:rPr>
          <w:b/>
          <w:bCs/>
        </w:rPr>
        <w:t>Sin:</w:t>
      </w:r>
      <w:r>
        <w:t xml:space="preserve"> Sin is real and wrong. In this context, it’s more about how churches treat sinful yet growing in their faith believers. We will discuss the invisible “White Line” barrier to service from the pulpit by “fallen” believers. To better understand my point of view, see the accompanying song “Not My Pew..The Song”.</w:t>
      </w:r>
    </w:p>
    <w:p w14:paraId="7856B2A6" w14:textId="77777777" w:rsidR="00856392" w:rsidRDefault="003A4DFB">
      <w:pPr>
        <w:pStyle w:val="Scene"/>
      </w:pPr>
      <w:r>
        <w:rPr>
          <w:b/>
          <w:bCs/>
        </w:rPr>
        <w:t>Care</w:t>
      </w:r>
      <w:r>
        <w:t>: How is that a “Bind”? It’s not that caring for others is a “bind” placed on believers by the church. It’s more about the lack thereof by the church leaders. It’s preached, but there is little, if any, genuine caring. It’s the incredible hypocrisy. This is a subject near and dear to my heart, and I have witnessed the frustration of many families trying to get help for day-to-day life, and nothing but silence from their church. The “Bind” here is the feeling of isolation and hopelessness for the elderly, di</w:t>
      </w:r>
      <w:r>
        <w:t>sabled, and disadvantaged.</w:t>
      </w:r>
    </w:p>
    <w:p w14:paraId="31108351" w14:textId="77777777" w:rsidR="00856392" w:rsidRDefault="00856392">
      <w:pPr>
        <w:pStyle w:val="Scene"/>
      </w:pPr>
    </w:p>
    <w:p w14:paraId="618A7B63" w14:textId="77777777" w:rsidR="00856392" w:rsidRDefault="00856392">
      <w:pPr>
        <w:pStyle w:val="Scene"/>
      </w:pPr>
    </w:p>
    <w:p w14:paraId="18AC7150" w14:textId="77777777" w:rsidR="00856392" w:rsidRDefault="003A4DFB">
      <w:r>
        <w:br w:type="page"/>
      </w:r>
    </w:p>
    <w:p w14:paraId="2A83D691" w14:textId="77777777" w:rsidR="00856392" w:rsidRDefault="00856392"/>
    <w:p w14:paraId="1ECB3D9D" w14:textId="77777777" w:rsidR="00856392" w:rsidRDefault="003A4DFB">
      <w:pPr>
        <w:pStyle w:val="Heading1"/>
      </w:pPr>
      <w:r>
        <w:t>Chapter 4</w:t>
      </w:r>
    </w:p>
    <w:p w14:paraId="760767B4" w14:textId="77777777" w:rsidR="00856392" w:rsidRDefault="003A4DFB">
      <w:pPr>
        <w:pStyle w:val="Heading2"/>
      </w:pPr>
      <w:r>
        <w:t>“The” Pastor-Who is that ?</w:t>
      </w:r>
    </w:p>
    <w:p w14:paraId="15226306" w14:textId="77777777" w:rsidR="00856392" w:rsidRDefault="003A4DFB">
      <w:pPr>
        <w:pStyle w:val="SceneFirstParagraph"/>
      </w:pPr>
      <w:r>
        <w:rPr>
          <w:b/>
          <w:bCs/>
        </w:rPr>
        <w:t>Pastor, Bishop, Preacher</w:t>
      </w:r>
      <w:r>
        <w:t xml:space="preserve">, or </w:t>
      </w:r>
      <w:r>
        <w:rPr>
          <w:b/>
          <w:bCs/>
        </w:rPr>
        <w:t>Minister</w:t>
      </w:r>
      <w:r>
        <w:t xml:space="preserve"> are titles commonly used to name the individual considered the head preaching leader of a local church. Depending on the denomination in which this person works, that title can carry a meaning of total control to that of one who handles the pulpit preaching. Two of the terms are adjectives and not nouns. The adjectives are preacher and minister. These two words best describe action, not a biblical position. In Christ’s Church, anyone can preach, and all are ministers. Pastor and Bishop are scr</w:t>
      </w:r>
      <w:r>
        <w:t xml:space="preserve">iptural and biblical, but modern-day usage has moved these far from the intended meaning. Adding to the mix, the words Elder and Evangelist, we now have an alphabet soup of confusion. To find God’s intent of these words, we must look back to the beginning of establishing the Christian faith. </w:t>
      </w:r>
    </w:p>
    <w:p w14:paraId="633D8FC1" w14:textId="77777777" w:rsidR="00856392" w:rsidRDefault="003A4DFB">
      <w:pPr>
        <w:pStyle w:val="Scene"/>
      </w:pPr>
      <w:r>
        <w:t>Much of what we know of these terms comes from the writings of the Apostle Paul. Failure to go back to the Church’s infancy for our understanding causes the student to accept a definition of these words biased by man-made dogma and, quite frankly, pride and power. Absent from many modern-day churches is the very biblical and scriptural term Elder. Even when that title is used, it is more aligned with authority than its core meaning of servanthood. Something that is the tendency of sinful man to do. Most int</w:t>
      </w:r>
      <w:r>
        <w:t xml:space="preserve">eresting is that the title of Elder is the main word used in Paul’s writings during the early days of the Church’s growth. What is not found is someone acting as “The Pastor” or “The Bishop”. Other words, such as Bishop </w:t>
      </w:r>
      <w:r>
        <w:lastRenderedPageBreak/>
        <w:t xml:space="preserve">(used only four times in the New Testament KJV), Evangelist (used three times), along with minister and preacher, have been misapplied by the modern-day church. </w:t>
      </w:r>
    </w:p>
    <w:p w14:paraId="4BC0D041" w14:textId="77777777" w:rsidR="00856392" w:rsidRDefault="003A4DFB">
      <w:pPr>
        <w:pStyle w:val="Scene"/>
      </w:pPr>
      <w:r>
        <w:t>Why or what does using or misusing these terms have to do with someone declaring “Not My Pew”? Aren’t these good leaders of their respective churches just trying to serve?.</w:t>
      </w:r>
    </w:p>
    <w:p w14:paraId="3F023218" w14:textId="77777777" w:rsidR="00856392" w:rsidRDefault="003A4DFB">
      <w:pPr>
        <w:pStyle w:val="Scene"/>
      </w:pPr>
      <w:r>
        <w:rPr>
          <w:b/>
          <w:bCs/>
          <w:i/>
          <w:iCs/>
        </w:rPr>
        <w:t>No….</w:t>
      </w:r>
    </w:p>
    <w:p w14:paraId="52488C73" w14:textId="77777777" w:rsidR="00856392" w:rsidRDefault="003A4DFB">
      <w:pPr>
        <w:pStyle w:val="Scene"/>
      </w:pPr>
      <w:r>
        <w:t>What may seem innocuous on the surface suddenly becomes noxious. Seeking power and being grounded in self-serving pride, the individual is out to have control. Thus, “ The “ was added before Pastor, Bishop, Minister, or Elder. A scripture study will find no such verbiage used to designate a person as “The” head master of the church. Except for Evangelist (only used three times in KVV- see definition section for details), all the other words are presented as a plurality or only to describe a function, not an</w:t>
      </w:r>
      <w:r>
        <w:t xml:space="preserve"> “office”. It was not until the fourth century that what was once a simple structure of a spiritually mature group of Elders (only one called an office) nurturing the local congregation became unscriptural, if not ungodly. What developed was the Imperial Church, where the humble servitude of the first elders was replaced by the pomp and arrogant display of richly adorned “bishops”. </w:t>
      </w:r>
    </w:p>
    <w:p w14:paraId="4440E76D" w14:textId="77777777" w:rsidR="00856392" w:rsidRDefault="003A4DFB">
      <w:pPr>
        <w:pStyle w:val="Scene"/>
      </w:pPr>
      <w:r>
        <w:t>The vesting of such power in the hands of one person to have a say over the local believers leads to much heartache and empty pews. Unchecked and often power-hungry, these leaders develop dogmas and binds to continue controlling those they are called to serve. Let’s be clear. No place in the early Church did Paul appoint a single person as “The Pastor.” He never told others to appoint “The Preacher” and ordain “The Bishop.” The weight of the evidence shows Paul and others addressing “The Elders”. This desig</w:t>
      </w:r>
      <w:r>
        <w:t xml:space="preserve">nation is always plural and meant to refer to the group of overseers that cared for the local flock. </w:t>
      </w:r>
    </w:p>
    <w:p w14:paraId="08FB1DAA" w14:textId="77777777" w:rsidR="00856392" w:rsidRDefault="00856392">
      <w:pPr>
        <w:pStyle w:val="Scene"/>
      </w:pPr>
    </w:p>
    <w:p w14:paraId="24ADA6CD" w14:textId="77777777" w:rsidR="00856392" w:rsidRDefault="00856392">
      <w:pPr>
        <w:pStyle w:val="Scene"/>
      </w:pPr>
    </w:p>
    <w:p w14:paraId="34E4C81C" w14:textId="77777777" w:rsidR="00856392" w:rsidRDefault="003A4DFB">
      <w:r>
        <w:br w:type="page"/>
      </w:r>
    </w:p>
    <w:p w14:paraId="47DDB882" w14:textId="77777777" w:rsidR="00856392" w:rsidRDefault="00856392"/>
    <w:p w14:paraId="1FFC2101" w14:textId="77777777" w:rsidR="00856392" w:rsidRDefault="003A4DFB">
      <w:pPr>
        <w:pStyle w:val="Heading1"/>
      </w:pPr>
      <w:r>
        <w:t>Chapter 5</w:t>
      </w:r>
    </w:p>
    <w:p w14:paraId="268AEBAC" w14:textId="77777777" w:rsidR="00856392" w:rsidRDefault="003A4DFB">
      <w:pPr>
        <w:pStyle w:val="Heading2"/>
      </w:pPr>
      <w:r>
        <w:t>Terms to Understand</w:t>
      </w:r>
    </w:p>
    <w:p w14:paraId="3A7FE3D3" w14:textId="77777777" w:rsidR="00856392" w:rsidRDefault="00856392">
      <w:pPr>
        <w:pStyle w:val="SceneFirstParagraph"/>
      </w:pPr>
    </w:p>
    <w:p w14:paraId="5753F449" w14:textId="77777777" w:rsidR="00856392" w:rsidRDefault="003A4DFB">
      <w:pPr>
        <w:pStyle w:val="Scene"/>
      </w:pPr>
      <w:r>
        <w:rPr>
          <w:b/>
          <w:bCs/>
        </w:rPr>
        <w:t>UnChurched</w:t>
      </w:r>
      <w:r>
        <w:t xml:space="preserve"> </w:t>
      </w:r>
    </w:p>
    <w:p w14:paraId="4ACF7E2B" w14:textId="77777777" w:rsidR="00856392" w:rsidRDefault="003A4DFB">
      <w:pPr>
        <w:pStyle w:val="Scene"/>
      </w:pPr>
      <w:r>
        <w:t xml:space="preserve">Person so declared by the established Christian body as having no faith in Christ. </w:t>
      </w:r>
    </w:p>
    <w:p w14:paraId="152815CF" w14:textId="77777777" w:rsidR="00856392" w:rsidRDefault="00856392">
      <w:pPr>
        <w:pStyle w:val="Scene"/>
      </w:pPr>
    </w:p>
    <w:p w14:paraId="3DD9660A" w14:textId="77777777" w:rsidR="00856392" w:rsidRDefault="003A4DFB">
      <w:pPr>
        <w:pStyle w:val="Scene"/>
      </w:pPr>
      <w:r>
        <w:rPr>
          <w:b/>
          <w:bCs/>
        </w:rPr>
        <w:t xml:space="preserve">Unaffliated: </w:t>
      </w:r>
    </w:p>
    <w:p w14:paraId="582C5E2E" w14:textId="77777777" w:rsidR="00856392" w:rsidRDefault="003A4DFB">
      <w:pPr>
        <w:pStyle w:val="Scene"/>
      </w:pPr>
      <w:r>
        <w:t>A Christian that is by choice not a member of an established local “church”.</w:t>
      </w:r>
    </w:p>
    <w:p w14:paraId="3925EEAB" w14:textId="77777777" w:rsidR="00856392" w:rsidRDefault="00856392">
      <w:pPr>
        <w:pStyle w:val="Scene"/>
      </w:pPr>
    </w:p>
    <w:p w14:paraId="7F41D56F" w14:textId="77777777" w:rsidR="00856392" w:rsidRDefault="003A4DFB">
      <w:pPr>
        <w:pStyle w:val="Scene"/>
      </w:pPr>
      <w:r>
        <w:rPr>
          <w:b/>
          <w:bCs/>
        </w:rPr>
        <w:t>Disinfranchised:</w:t>
      </w:r>
    </w:p>
    <w:p w14:paraId="1BA5EFD3" w14:textId="77777777" w:rsidR="00856392" w:rsidRDefault="003A4DFB">
      <w:pPr>
        <w:pStyle w:val="Scene"/>
      </w:pPr>
      <w:r>
        <w:t>A believer not considered part of an established church by that organization’s leaders</w:t>
      </w:r>
    </w:p>
    <w:p w14:paraId="47EE25BA" w14:textId="77777777" w:rsidR="00856392" w:rsidRDefault="00856392">
      <w:pPr>
        <w:pStyle w:val="Scene"/>
      </w:pPr>
    </w:p>
    <w:p w14:paraId="162A33A1" w14:textId="77777777" w:rsidR="00856392" w:rsidRDefault="003A4DFB">
      <w:pPr>
        <w:pStyle w:val="Scene"/>
      </w:pPr>
      <w:r>
        <w:rPr>
          <w:b/>
          <w:bCs/>
        </w:rPr>
        <w:t>Believer:</w:t>
      </w:r>
    </w:p>
    <w:p w14:paraId="6C0B5FE8" w14:textId="77777777" w:rsidR="00856392" w:rsidRDefault="003A4DFB">
      <w:pPr>
        <w:pStyle w:val="Scene"/>
      </w:pPr>
      <w:r>
        <w:t xml:space="preserve">A </w:t>
      </w:r>
      <w:r>
        <w:t>person that has professed Jesus as the son of God and accepted him as savior</w:t>
      </w:r>
    </w:p>
    <w:p w14:paraId="0B6B3EDF" w14:textId="77777777" w:rsidR="00856392" w:rsidRDefault="00856392">
      <w:pPr>
        <w:pStyle w:val="Scene"/>
      </w:pPr>
    </w:p>
    <w:p w14:paraId="2C57A098" w14:textId="77777777" w:rsidR="00856392" w:rsidRDefault="003A4DFB">
      <w:pPr>
        <w:pStyle w:val="Scene"/>
      </w:pPr>
      <w:r>
        <w:rPr>
          <w:b/>
          <w:bCs/>
        </w:rPr>
        <w:t>Non-Believer:</w:t>
      </w:r>
    </w:p>
    <w:p w14:paraId="38B8A7CF" w14:textId="77777777" w:rsidR="00856392" w:rsidRDefault="003A4DFB">
      <w:pPr>
        <w:pStyle w:val="Scene"/>
      </w:pPr>
      <w:r>
        <w:t>A person professing no believe in God or Christ as the savior</w:t>
      </w:r>
    </w:p>
    <w:p w14:paraId="1F0A79B5" w14:textId="77777777" w:rsidR="00856392" w:rsidRDefault="00856392">
      <w:pPr>
        <w:pStyle w:val="Scene"/>
      </w:pPr>
    </w:p>
    <w:p w14:paraId="6FEBCF7F" w14:textId="77777777" w:rsidR="00856392" w:rsidRDefault="003A4DFB">
      <w:pPr>
        <w:pStyle w:val="Scene"/>
      </w:pPr>
      <w:r>
        <w:rPr>
          <w:b/>
          <w:bCs/>
        </w:rPr>
        <w:t>“Non-Knowing”</w:t>
      </w:r>
    </w:p>
    <w:p w14:paraId="44842490" w14:textId="77777777" w:rsidR="00856392" w:rsidRDefault="003A4DFB">
      <w:pPr>
        <w:pStyle w:val="Scene"/>
      </w:pPr>
      <w:r>
        <w:t>A person never introduced or aware of the one God Jehovah and his son the Christ.</w:t>
      </w:r>
    </w:p>
    <w:p w14:paraId="1C7B71AB" w14:textId="77777777" w:rsidR="00856392" w:rsidRDefault="00856392">
      <w:pPr>
        <w:pStyle w:val="Scene"/>
      </w:pPr>
    </w:p>
    <w:p w14:paraId="46C4804B" w14:textId="77777777" w:rsidR="00856392" w:rsidRDefault="003A4DFB">
      <w:pPr>
        <w:pStyle w:val="Scene"/>
      </w:pPr>
      <w:r>
        <w:rPr>
          <w:b/>
          <w:bCs/>
        </w:rPr>
        <w:t>Member:</w:t>
      </w:r>
    </w:p>
    <w:p w14:paraId="7B7A888C" w14:textId="77777777" w:rsidR="00856392" w:rsidRDefault="003A4DFB">
      <w:pPr>
        <w:pStyle w:val="Scene"/>
      </w:pPr>
      <w:r>
        <w:t>A person officially on a “churche’s” role having abided by its membership requirements.</w:t>
      </w:r>
    </w:p>
    <w:p w14:paraId="26D551C1" w14:textId="77777777" w:rsidR="00856392" w:rsidRDefault="00856392">
      <w:pPr>
        <w:pStyle w:val="Scene"/>
      </w:pPr>
    </w:p>
    <w:p w14:paraId="60AE2C5B" w14:textId="77777777" w:rsidR="00856392" w:rsidRDefault="003A4DFB">
      <w:pPr>
        <w:pStyle w:val="Scene"/>
      </w:pPr>
      <w:r>
        <w:rPr>
          <w:b/>
          <w:bCs/>
        </w:rPr>
        <w:t>De-Frocked:</w:t>
      </w:r>
    </w:p>
    <w:p w14:paraId="14E897B2" w14:textId="77777777" w:rsidR="00856392" w:rsidRDefault="003A4DFB">
      <w:pPr>
        <w:pStyle w:val="Scene"/>
      </w:pPr>
      <w:r>
        <w:t>To be deprived of the right to exercise the functions of pastor or minister.</w:t>
      </w:r>
    </w:p>
    <w:p w14:paraId="3A104C13" w14:textId="77777777" w:rsidR="00856392" w:rsidRDefault="00856392">
      <w:pPr>
        <w:pStyle w:val="Scene"/>
      </w:pPr>
    </w:p>
    <w:p w14:paraId="1E434886" w14:textId="77777777" w:rsidR="00856392" w:rsidRDefault="003A4DFB">
      <w:pPr>
        <w:pStyle w:val="Scene"/>
      </w:pPr>
      <w:r>
        <w:rPr>
          <w:b/>
          <w:bCs/>
        </w:rPr>
        <w:t>“church”:</w:t>
      </w:r>
    </w:p>
    <w:p w14:paraId="16420B6F" w14:textId="77777777" w:rsidR="00856392" w:rsidRDefault="003A4DFB">
      <w:pPr>
        <w:pStyle w:val="Scene"/>
      </w:pPr>
      <w:r>
        <w:t xml:space="preserve">In this work when the word church appears with a small “c” and is in quotation marks </w:t>
      </w:r>
    </w:p>
    <w:p w14:paraId="7EBD5120" w14:textId="77777777" w:rsidR="00856392" w:rsidRDefault="003A4DFB">
      <w:pPr>
        <w:pStyle w:val="Scene"/>
      </w:pPr>
      <w:r>
        <w:t xml:space="preserve">as “church” it refers to a local organized distinct group of people or references such groups </w:t>
      </w:r>
    </w:p>
    <w:p w14:paraId="3FDE347B" w14:textId="77777777" w:rsidR="00856392" w:rsidRDefault="003A4DFB">
      <w:pPr>
        <w:pStyle w:val="Scene"/>
      </w:pPr>
      <w:r>
        <w:t>gathered under a national or world wide governing leadership.</w:t>
      </w:r>
    </w:p>
    <w:p w14:paraId="4A903643" w14:textId="77777777" w:rsidR="00856392" w:rsidRDefault="00856392">
      <w:pPr>
        <w:pStyle w:val="Scene"/>
      </w:pPr>
    </w:p>
    <w:p w14:paraId="197E918B" w14:textId="77777777" w:rsidR="00856392" w:rsidRDefault="003A4DFB">
      <w:pPr>
        <w:pStyle w:val="Scene"/>
      </w:pPr>
      <w:r>
        <w:rPr>
          <w:b/>
          <w:bCs/>
        </w:rPr>
        <w:t>“Ekklesia”:</w:t>
      </w:r>
    </w:p>
    <w:p w14:paraId="27A235DF" w14:textId="77777777" w:rsidR="00856392" w:rsidRDefault="003A4DFB">
      <w:pPr>
        <w:pStyle w:val="Scene"/>
      </w:pPr>
      <w:r>
        <w:t>The Greek work used to refer to Christ’s followers as those called out of the world to Him.</w:t>
      </w:r>
    </w:p>
    <w:p w14:paraId="14F98494" w14:textId="77777777" w:rsidR="00856392" w:rsidRDefault="00856392">
      <w:pPr>
        <w:pStyle w:val="Scene"/>
      </w:pPr>
    </w:p>
    <w:p w14:paraId="435FF011" w14:textId="77777777" w:rsidR="00856392" w:rsidRDefault="003A4DFB">
      <w:pPr>
        <w:pStyle w:val="Scene"/>
      </w:pPr>
      <w:r>
        <w:rPr>
          <w:b/>
          <w:bCs/>
        </w:rPr>
        <w:t>Biblicial:</w:t>
      </w:r>
    </w:p>
    <w:p w14:paraId="52898EE5" w14:textId="77777777" w:rsidR="00856392" w:rsidRDefault="003A4DFB">
      <w:pPr>
        <w:pStyle w:val="Scene"/>
      </w:pPr>
      <w:r>
        <w:t xml:space="preserve">Means the scriptures support the doctrine or teaching through inference but </w:t>
      </w:r>
    </w:p>
    <w:p w14:paraId="023BD56A" w14:textId="77777777" w:rsidR="00856392" w:rsidRDefault="003A4DFB">
      <w:pPr>
        <w:pStyle w:val="Scene"/>
      </w:pPr>
      <w:r>
        <w:t xml:space="preserve">often biased by the interpreting groups idealogy. </w:t>
      </w:r>
    </w:p>
    <w:p w14:paraId="4C76FE67" w14:textId="77777777" w:rsidR="00856392" w:rsidRDefault="00856392">
      <w:pPr>
        <w:pStyle w:val="Scene"/>
      </w:pPr>
    </w:p>
    <w:p w14:paraId="0C0A866C" w14:textId="77777777" w:rsidR="00856392" w:rsidRDefault="003A4DFB">
      <w:pPr>
        <w:pStyle w:val="Scene"/>
      </w:pPr>
      <w:r>
        <w:rPr>
          <w:b/>
          <w:bCs/>
        </w:rPr>
        <w:t>Scriptural:</w:t>
      </w:r>
    </w:p>
    <w:p w14:paraId="0AD38EEA" w14:textId="77777777" w:rsidR="00856392" w:rsidRDefault="003A4DFB">
      <w:pPr>
        <w:pStyle w:val="Scene"/>
      </w:pPr>
      <w:r>
        <w:t>Means doctrine or teaching supported by the original language of the scriptures</w:t>
      </w:r>
    </w:p>
    <w:p w14:paraId="711E6AE4" w14:textId="77777777" w:rsidR="00856392" w:rsidRDefault="00856392">
      <w:pPr>
        <w:pStyle w:val="Scene"/>
      </w:pPr>
    </w:p>
    <w:p w14:paraId="36F79C66" w14:textId="77777777" w:rsidR="00856392" w:rsidRDefault="003A4DFB">
      <w:pPr>
        <w:pStyle w:val="Scene"/>
      </w:pPr>
      <w:r>
        <w:rPr>
          <w:b/>
          <w:bCs/>
        </w:rPr>
        <w:lastRenderedPageBreak/>
        <w:t>Apostolic Precedent:</w:t>
      </w:r>
    </w:p>
    <w:p w14:paraId="5437BA5D" w14:textId="77777777" w:rsidR="00856392" w:rsidRDefault="003A4DFB">
      <w:pPr>
        <w:pStyle w:val="Scene"/>
      </w:pPr>
      <w:r>
        <w:t xml:space="preserve">A teaching or dogma supported by a “church” group based on perceived actions of the Apostles. </w:t>
      </w:r>
    </w:p>
    <w:p w14:paraId="78F55C4C" w14:textId="77777777" w:rsidR="00856392" w:rsidRDefault="003A4DFB">
      <w:pPr>
        <w:pStyle w:val="Scene"/>
      </w:pPr>
      <w:r>
        <w:t xml:space="preserve">This is often also taken as a truth and becomes a “thus says the lord”. </w:t>
      </w:r>
    </w:p>
    <w:p w14:paraId="77E2B9A1" w14:textId="77777777" w:rsidR="00856392" w:rsidRDefault="003A4DFB">
      <w:pPr>
        <w:pStyle w:val="Scene"/>
      </w:pPr>
      <w:r>
        <w:t xml:space="preserve">Close study of the scripture staying in context and original language is needed to determine </w:t>
      </w:r>
    </w:p>
    <w:p w14:paraId="4FF85697" w14:textId="77777777" w:rsidR="00856392" w:rsidRDefault="003A4DFB">
      <w:pPr>
        <w:pStyle w:val="Scene"/>
      </w:pPr>
      <w:r>
        <w:t xml:space="preserve">if said actions are to be interpreted as a doctrine espoused by the Apostles or a man made </w:t>
      </w:r>
    </w:p>
    <w:p w14:paraId="051EB780" w14:textId="77777777" w:rsidR="00856392" w:rsidRDefault="003A4DFB">
      <w:pPr>
        <w:pStyle w:val="Scene"/>
      </w:pPr>
      <w:r>
        <w:t>dogma used to support a biased position.</w:t>
      </w:r>
    </w:p>
    <w:p w14:paraId="06725869" w14:textId="77777777" w:rsidR="00856392" w:rsidRDefault="00856392">
      <w:pPr>
        <w:pStyle w:val="Scene"/>
      </w:pPr>
    </w:p>
    <w:p w14:paraId="6BB65C61" w14:textId="77777777" w:rsidR="00856392" w:rsidRDefault="003A4DFB">
      <w:pPr>
        <w:pStyle w:val="Scene"/>
      </w:pPr>
      <w:r>
        <w:rPr>
          <w:b/>
          <w:bCs/>
        </w:rPr>
        <w:t>Reversed Holy Filter:</w:t>
      </w:r>
    </w:p>
    <w:p w14:paraId="4E02E3D5" w14:textId="77777777" w:rsidR="00856392" w:rsidRDefault="003A4DFB">
      <w:pPr>
        <w:pStyle w:val="Scene"/>
      </w:pPr>
      <w:r>
        <w:t xml:space="preserve">This phrase refers to the unfortunate interpretation of scripture by viewing it backwards </w:t>
      </w:r>
    </w:p>
    <w:p w14:paraId="5FEB401D" w14:textId="77777777" w:rsidR="00856392" w:rsidRDefault="003A4DFB">
      <w:pPr>
        <w:pStyle w:val="Scene"/>
      </w:pPr>
      <w:r>
        <w:t xml:space="preserve">through ones current mental understanding of “church” and the christian life. Over time </w:t>
      </w:r>
    </w:p>
    <w:p w14:paraId="5F077B4A" w14:textId="77777777" w:rsidR="00856392" w:rsidRDefault="003A4DFB">
      <w:pPr>
        <w:pStyle w:val="Scene"/>
      </w:pPr>
      <w:r>
        <w:t xml:space="preserve">people have clouded the truth of scripture with interpretations that have become “the truth”. </w:t>
      </w:r>
    </w:p>
    <w:p w14:paraId="3D11AF28" w14:textId="77777777" w:rsidR="00856392" w:rsidRDefault="003A4DFB">
      <w:pPr>
        <w:pStyle w:val="Scene"/>
      </w:pPr>
      <w:r>
        <w:t xml:space="preserve">A true student must remove the </w:t>
      </w:r>
      <w:r>
        <w:rPr>
          <w:b/>
          <w:bCs/>
        </w:rPr>
        <w:t>“Reversed Holy Filter”</w:t>
      </w:r>
      <w:r>
        <w:t xml:space="preserve"> and strive for the </w:t>
      </w:r>
      <w:r>
        <w:rPr>
          <w:b/>
          <w:bCs/>
        </w:rPr>
        <w:t>“God View”</w:t>
      </w:r>
      <w:r>
        <w:t>.</w:t>
      </w:r>
    </w:p>
    <w:p w14:paraId="6A79733C" w14:textId="77777777" w:rsidR="00856392" w:rsidRDefault="00856392">
      <w:pPr>
        <w:pStyle w:val="Scene"/>
      </w:pPr>
    </w:p>
    <w:p w14:paraId="5046BF9B" w14:textId="77777777" w:rsidR="00856392" w:rsidRDefault="003A4DFB">
      <w:pPr>
        <w:pStyle w:val="Scene"/>
      </w:pPr>
      <w:r>
        <w:rPr>
          <w:b/>
          <w:bCs/>
        </w:rPr>
        <w:t>God View:</w:t>
      </w:r>
    </w:p>
    <w:p w14:paraId="45316BFC" w14:textId="77777777" w:rsidR="00856392" w:rsidRDefault="003A4DFB">
      <w:pPr>
        <w:pStyle w:val="Scene"/>
      </w:pPr>
      <w:r>
        <w:t xml:space="preserve">This phrase refers to the approach of studying scripture by dismissing all preconceived </w:t>
      </w:r>
    </w:p>
    <w:p w14:paraId="140871C0" w14:textId="77777777" w:rsidR="00856392" w:rsidRDefault="003A4DFB">
      <w:pPr>
        <w:pStyle w:val="Scene"/>
      </w:pPr>
      <w:r>
        <w:t xml:space="preserve">and biased views. The student then asks the question….”What is God saying at the time </w:t>
      </w:r>
    </w:p>
    <w:p w14:paraId="23008601" w14:textId="77777777" w:rsidR="00856392" w:rsidRDefault="003A4DFB">
      <w:pPr>
        <w:pStyle w:val="Scene"/>
      </w:pPr>
      <w:r>
        <w:lastRenderedPageBreak/>
        <w:t xml:space="preserve">and in the context and how does that apply (if it even does) to me now.” </w:t>
      </w:r>
    </w:p>
    <w:p w14:paraId="66219121" w14:textId="77777777" w:rsidR="00856392" w:rsidRDefault="00856392">
      <w:pPr>
        <w:pStyle w:val="Scene"/>
      </w:pPr>
    </w:p>
    <w:p w14:paraId="30C984BE" w14:textId="77777777" w:rsidR="00856392" w:rsidRDefault="003A4DFB">
      <w:pPr>
        <w:pStyle w:val="Scene"/>
      </w:pPr>
      <w:r>
        <w:t>Pastor</w:t>
      </w:r>
    </w:p>
    <w:p w14:paraId="3DF63A20" w14:textId="77777777" w:rsidR="00856392" w:rsidRDefault="003A4DFB">
      <w:pPr>
        <w:pStyle w:val="Scene"/>
      </w:pPr>
      <w:r>
        <w:t>Bishop</w:t>
      </w:r>
    </w:p>
    <w:p w14:paraId="2A20B3F2" w14:textId="77777777" w:rsidR="00856392" w:rsidRDefault="003A4DFB">
      <w:pPr>
        <w:pStyle w:val="Scene"/>
      </w:pPr>
      <w:r>
        <w:t>Preacher</w:t>
      </w:r>
    </w:p>
    <w:p w14:paraId="43A407FB" w14:textId="77777777" w:rsidR="00856392" w:rsidRDefault="003A4DFB">
      <w:pPr>
        <w:pStyle w:val="Scene"/>
      </w:pPr>
      <w:r>
        <w:t>Evangelist</w:t>
      </w:r>
    </w:p>
    <w:p w14:paraId="06D30373" w14:textId="77777777" w:rsidR="00856392" w:rsidRDefault="003A4DFB">
      <w:pPr>
        <w:pStyle w:val="Scene"/>
      </w:pPr>
      <w:r>
        <w:t>Minsiter</w:t>
      </w:r>
    </w:p>
    <w:p w14:paraId="68380F64" w14:textId="77777777" w:rsidR="00856392" w:rsidRDefault="003A4DFB">
      <w:pPr>
        <w:pStyle w:val="Scene"/>
      </w:pPr>
      <w:r>
        <w:t>Deacon</w:t>
      </w:r>
    </w:p>
    <w:p w14:paraId="49B36D82" w14:textId="77777777" w:rsidR="00856392" w:rsidRDefault="003A4DFB">
      <w:pPr>
        <w:pStyle w:val="Scene"/>
      </w:pPr>
      <w:r>
        <w:t>Deaconess</w:t>
      </w:r>
    </w:p>
    <w:p w14:paraId="037CE993" w14:textId="77777777" w:rsidR="00856392" w:rsidRDefault="003A4DFB">
      <w:pPr>
        <w:pStyle w:val="Scene"/>
      </w:pPr>
      <w:r>
        <w:t>Church Board</w:t>
      </w:r>
    </w:p>
    <w:p w14:paraId="6A195B9B" w14:textId="77777777" w:rsidR="00856392" w:rsidRDefault="003A4DFB">
      <w:r>
        <w:br w:type="page"/>
      </w:r>
    </w:p>
    <w:p w14:paraId="69DC33C8" w14:textId="77777777" w:rsidR="00856392" w:rsidRDefault="00856392"/>
    <w:p w14:paraId="3FBB5DC4" w14:textId="77777777" w:rsidR="00856392" w:rsidRDefault="003A4DFB">
      <w:pPr>
        <w:pStyle w:val="Heading1"/>
      </w:pPr>
      <w:r>
        <w:t>Chapter 6</w:t>
      </w:r>
    </w:p>
    <w:p w14:paraId="12090771" w14:textId="77777777" w:rsidR="00856392" w:rsidRDefault="003A4DFB">
      <w:pPr>
        <w:pStyle w:val="Heading2"/>
      </w:pPr>
      <w:r>
        <w:t>Which “church” do you attend ?</w:t>
      </w:r>
    </w:p>
    <w:p w14:paraId="7F6F285A" w14:textId="77777777" w:rsidR="00856392" w:rsidRDefault="003A4DFB">
      <w:pPr>
        <w:pStyle w:val="SceneFirstParagraph"/>
      </w:pPr>
      <w:r>
        <w:t>Mention the word “church” and what comes to mind is the image of a little white washed and wood-framed bell tower steepled building in the country or a stately, brick-and-mortar, cross-adorned building at the corner of First and Main. Such structures are known in the community to be occupied by a particular group of people who adhere to a specific doctrine or dogma of religious belief. The group has even chosen a name to either identify with or set themselves apart from other groups of churches. Society eve</w:t>
      </w:r>
      <w:r>
        <w:t xml:space="preserve">n uses “church” to define groups of people who don’t even adhere to any form of Christianity. News outlets refer to such groups that don’t even worship Christ as churches. As an example, “Church of Satan” is used to describe a gathering of those who worship Satan. Unfortunately, this very loose secular definition and the mental imagery of a man-made structure leads us away from God’s intended meaning of “Ekklesia” or “church”. </w:t>
      </w:r>
      <w:r>
        <w:rPr>
          <w:i/>
          <w:iCs/>
        </w:rPr>
        <w:t xml:space="preserve"> </w:t>
      </w:r>
      <w:r>
        <w:t>Inherent in that word’s true meaning is a powerful intent by God to bring all pe</w:t>
      </w:r>
      <w:r>
        <w:t xml:space="preserve">ople into His fellowship. In contrast, the erosion of this meaning has contributed to a division that impedes nonbelievers from becoming believers and a division that excludes a particular segment of believers from being “members” of a church. This latter group is referred to as the “unaffiliated”. </w:t>
      </w:r>
    </w:p>
    <w:p w14:paraId="666C0EA3" w14:textId="77777777" w:rsidR="00856392" w:rsidRDefault="003A4DFB">
      <w:pPr>
        <w:pStyle w:val="NovelQuote"/>
      </w:pPr>
      <w:r>
        <w:t xml:space="preserve">Recent surveys show that this group numbers in the millions in the United States alone. This diverse group will readily tell you they believe in Christ, but for a variety of reasons, they have become “disenfranchised” from the established </w:t>
      </w:r>
      <w:r>
        <w:lastRenderedPageBreak/>
        <w:t>“church” community. The author of this work, titled “Not My Pew”, finds himself in this body of believers and feels led by God to communicate and attempt to build community amongst this group. A community not hindered by the man-made binds placed on us by the established and institutionalized organization often called the “First Church of …”</w:t>
      </w:r>
    </w:p>
    <w:p w14:paraId="5A7A6C7D" w14:textId="77777777" w:rsidR="00856392" w:rsidRDefault="00856392">
      <w:pPr>
        <w:pStyle w:val="NovelQuote"/>
      </w:pPr>
    </w:p>
    <w:p w14:paraId="25A0D91E" w14:textId="77777777" w:rsidR="00856392" w:rsidRDefault="003A4DFB">
      <w:pPr>
        <w:pStyle w:val="NovelQuote"/>
      </w:pPr>
      <w:r>
        <w:rPr>
          <w:b/>
          <w:bCs/>
        </w:rPr>
        <w:t xml:space="preserve">Reader …S T O P !! </w:t>
      </w:r>
    </w:p>
    <w:p w14:paraId="26B62858" w14:textId="77777777" w:rsidR="00856392" w:rsidRDefault="00856392">
      <w:pPr>
        <w:pStyle w:val="NovelQuote"/>
      </w:pPr>
    </w:p>
    <w:p w14:paraId="353686A5" w14:textId="77777777" w:rsidR="00856392" w:rsidRDefault="003A4DFB">
      <w:pPr>
        <w:pStyle w:val="NovelQuote"/>
      </w:pPr>
      <w:r>
        <w:t>Please wait. Before you toss aside this work, note that this author does not intend to mount a campaign against leaders or members of established local congregations or “churches”. Great effort is given to reveal and discuss the many things that lead people to become unaffiliated believers. At the same time, these established churches have many fine believers and leaders. Great ministry can come out of an established church, but much damage and hurt has and can come to those who refuse to be bound by some o</w:t>
      </w:r>
      <w:r>
        <w:t xml:space="preserve">f those churches’ non-biblical teachings or policies and thus find themselves declared as not true believers and therefore are “disenfranchised”. </w:t>
      </w:r>
    </w:p>
    <w:p w14:paraId="07D83725" w14:textId="77777777" w:rsidR="00856392" w:rsidRDefault="003A4DFB">
      <w:pPr>
        <w:pStyle w:val="NovelQuote"/>
      </w:pPr>
      <w:r>
        <w:t>It is to this dispersed group we come. No one is being encouraged to leave an established congregation. Rather, if you can find a local Christian group that brings you peace and comfort and where you can find ministry and involvement, then by all means, join them. To the leaders of these established churches, know I’m not your enemy. I only seek to reach those you no longer recognize as part of your “flock”. Those you either have directly (intentionally) or indirectly (unintentionally) excommunicated from y</w:t>
      </w:r>
      <w:r>
        <w:t xml:space="preserve">our fellowship. </w:t>
      </w:r>
    </w:p>
    <w:p w14:paraId="0CC839B2" w14:textId="77777777" w:rsidR="00856392" w:rsidRDefault="003A4DFB">
      <w:pPr>
        <w:pStyle w:val="NovelQuote"/>
      </w:pPr>
      <w:r>
        <w:lastRenderedPageBreak/>
        <w:t>A subset of this group are those with the heart of a Pastor or Preacher who found themselves “disqualified” and subsequently ‘defrocked, “Sat Down”, and refused employment or even voluntary ministry as a teacher or supply preacher. Never again qualified to serve even as a deacon or elder or to cross the invisible but very real white line between the congregation and the pulpit. We have a special calling to reach out to these people as the author readily identifies as one of you. Our mission is to comfort th</w:t>
      </w:r>
      <w:r>
        <w:t>ose in this group and reassure them they are very much part of Christ’s Ekklesia.</w:t>
      </w:r>
    </w:p>
    <w:p w14:paraId="785A1E6E" w14:textId="77777777" w:rsidR="00856392" w:rsidRDefault="003A4DFB">
      <w:pPr>
        <w:pStyle w:val="Scene"/>
      </w:pPr>
      <w:r>
        <w:t xml:space="preserve">So, if you find yourself as one of these disenfranchised believers, please set aside some </w:t>
      </w:r>
    </w:p>
    <w:p w14:paraId="344E47B7" w14:textId="77777777" w:rsidR="00856392" w:rsidRDefault="003A4DFB">
      <w:pPr>
        <w:pStyle w:val="Scene"/>
      </w:pPr>
      <w:r>
        <w:t>time to walk through the pages of this work. Here, you won’t find condemnation or guilt used</w:t>
      </w:r>
    </w:p>
    <w:p w14:paraId="3A2204BB" w14:textId="77777777" w:rsidR="00856392" w:rsidRDefault="003A4DFB">
      <w:pPr>
        <w:pStyle w:val="Scene"/>
      </w:pPr>
      <w:r>
        <w:t xml:space="preserve">to make you conform to a particular church ideology. No, here we see the pure meaning of </w:t>
      </w:r>
    </w:p>
    <w:p w14:paraId="461C5E30" w14:textId="77777777" w:rsidR="00856392" w:rsidRDefault="003A4DFB">
      <w:pPr>
        <w:pStyle w:val="Scene"/>
      </w:pPr>
      <w:r>
        <w:t xml:space="preserve">being summoned into and becoming a part of the living organism that Jesus called “my </w:t>
      </w:r>
    </w:p>
    <w:p w14:paraId="495632A0" w14:textId="77777777" w:rsidR="00856392" w:rsidRDefault="003A4DFB">
      <w:pPr>
        <w:pStyle w:val="Scene"/>
      </w:pPr>
      <w:r>
        <w:t xml:space="preserve">church”. He wasn’t talking about that First Church of…but he was talking about you. </w:t>
      </w:r>
    </w:p>
    <w:p w14:paraId="0AE10024" w14:textId="77777777" w:rsidR="00856392" w:rsidRDefault="003A4DFB">
      <w:pPr>
        <w:pStyle w:val="Scene"/>
      </w:pPr>
      <w:r>
        <w:t xml:space="preserve">As a Bible University student, I often filled the pulpits of small country churches around the </w:t>
      </w:r>
    </w:p>
    <w:p w14:paraId="74CF1AA6" w14:textId="77777777" w:rsidR="00856392" w:rsidRDefault="003A4DFB">
      <w:pPr>
        <w:pStyle w:val="Scene"/>
      </w:pPr>
      <w:r>
        <w:t xml:space="preserve">states of KY and WV. There was one thing I immensely enjoyed about those little buildings. </w:t>
      </w:r>
    </w:p>
    <w:p w14:paraId="483E4DA3" w14:textId="77777777" w:rsidR="00856392" w:rsidRDefault="003A4DFB">
      <w:pPr>
        <w:pStyle w:val="Scene"/>
      </w:pPr>
      <w:r>
        <w:t xml:space="preserve">They all had bell towers. My favorite thing to do was to hear the bell ring. Usually, there was </w:t>
      </w:r>
    </w:p>
    <w:p w14:paraId="19353F75" w14:textId="77777777" w:rsidR="00856392" w:rsidRDefault="003A4DFB">
      <w:pPr>
        <w:pStyle w:val="Scene"/>
      </w:pPr>
      <w:r>
        <w:t xml:space="preserve">an elder male member of the congregation that would have arrived early before all others. </w:t>
      </w:r>
    </w:p>
    <w:p w14:paraId="2AD02BCB" w14:textId="77777777" w:rsidR="00856392" w:rsidRDefault="003A4DFB">
      <w:pPr>
        <w:pStyle w:val="Scene"/>
      </w:pPr>
      <w:r>
        <w:lastRenderedPageBreak/>
        <w:t>He would turn up the heat or, in some cases, fire up the coal stove. The ringing of the bell</w:t>
      </w:r>
    </w:p>
    <w:p w14:paraId="0F2CDEBE" w14:textId="77777777" w:rsidR="00856392" w:rsidRDefault="003A4DFB">
      <w:pPr>
        <w:pStyle w:val="Scene"/>
      </w:pPr>
      <w:r>
        <w:t xml:space="preserve">had a purpose that, over the years, was lost on many, but it resonated with me. </w:t>
      </w:r>
    </w:p>
    <w:p w14:paraId="4769EA40" w14:textId="77777777" w:rsidR="00856392" w:rsidRDefault="003A4DFB">
      <w:pPr>
        <w:pStyle w:val="Scene"/>
      </w:pPr>
      <w:r>
        <w:t xml:space="preserve">As many of those little congregations lost their way and even split over opinions and </w:t>
      </w:r>
    </w:p>
    <w:p w14:paraId="454C812D" w14:textId="77777777" w:rsidR="00856392" w:rsidRDefault="003A4DFB">
      <w:pPr>
        <w:pStyle w:val="Scene"/>
      </w:pPr>
      <w:r>
        <w:t xml:space="preserve">dogma, they lost their influence in their towns and villages. The inhabitants of those </w:t>
      </w:r>
    </w:p>
    <w:p w14:paraId="230472B7" w14:textId="77777777" w:rsidR="00856392" w:rsidRDefault="003A4DFB">
      <w:pPr>
        <w:pStyle w:val="Scene"/>
      </w:pPr>
      <w:r>
        <w:t xml:space="preserve">communities turned a deaf ear to that once sweet sound. Now it was a clanging annoyance </w:t>
      </w:r>
    </w:p>
    <w:p w14:paraId="7CB1A860" w14:textId="77777777" w:rsidR="00856392" w:rsidRDefault="003A4DFB">
      <w:pPr>
        <w:pStyle w:val="Scene"/>
      </w:pPr>
      <w:r>
        <w:t xml:space="preserve">if it was even heard at all. In the beginning, when the sole purpose of those that gathered was </w:t>
      </w:r>
    </w:p>
    <w:p w14:paraId="4695592B" w14:textId="77777777" w:rsidR="00856392" w:rsidRDefault="003A4DFB">
      <w:pPr>
        <w:pStyle w:val="Scene"/>
      </w:pPr>
      <w:r>
        <w:t>to show Jesus, that bell rang out all across the valleys and hills of those small WV and KY</w:t>
      </w:r>
    </w:p>
    <w:p w14:paraId="6A8AAED8" w14:textId="77777777" w:rsidR="00856392" w:rsidRDefault="003A4DFB">
      <w:pPr>
        <w:pStyle w:val="Scene"/>
      </w:pPr>
      <w:r>
        <w:t xml:space="preserve">communities as a call. That bell symbolized the call of the Ekklesia…a call to the community </w:t>
      </w:r>
    </w:p>
    <w:p w14:paraId="656287B5" w14:textId="77777777" w:rsidR="00856392" w:rsidRDefault="003A4DFB">
      <w:pPr>
        <w:pStyle w:val="Scene"/>
      </w:pPr>
      <w:r>
        <w:t xml:space="preserve">to come. To hear the call of the father through his Son to come out of a hurting situation and a </w:t>
      </w:r>
    </w:p>
    <w:p w14:paraId="0FFD1288" w14:textId="77777777" w:rsidR="00856392" w:rsidRDefault="003A4DFB">
      <w:pPr>
        <w:pStyle w:val="Scene"/>
      </w:pPr>
      <w:r>
        <w:t>aimless</w:t>
      </w:r>
      <w:r>
        <w:t xml:space="preserve"> life. Not to a church but to His Church and to know you can be part of His Church</w:t>
      </w:r>
    </w:p>
    <w:p w14:paraId="7ABCB4D5" w14:textId="77777777" w:rsidR="00856392" w:rsidRDefault="003A4DFB">
      <w:pPr>
        <w:pStyle w:val="Scene"/>
      </w:pPr>
      <w:r>
        <w:t>Wherever you are.</w:t>
      </w:r>
    </w:p>
    <w:p w14:paraId="34724FE2" w14:textId="77777777" w:rsidR="00856392" w:rsidRDefault="00856392">
      <w:pPr>
        <w:pStyle w:val="Scene"/>
      </w:pPr>
    </w:p>
    <w:p w14:paraId="206F585C" w14:textId="77777777" w:rsidR="00856392" w:rsidRDefault="003A4DFB">
      <w:pPr>
        <w:pStyle w:val="Scene"/>
      </w:pPr>
      <w:r>
        <w:t>Ding….Dong….Ding…the bell is ringing; this time, it’s the sweet sound of a call to peace.</w:t>
      </w:r>
    </w:p>
    <w:p w14:paraId="6A9D914B" w14:textId="77777777" w:rsidR="00856392" w:rsidRDefault="00856392">
      <w:pPr>
        <w:pStyle w:val="Scene"/>
      </w:pPr>
    </w:p>
    <w:p w14:paraId="39DBDC36" w14:textId="77777777" w:rsidR="00856392" w:rsidRDefault="00856392">
      <w:pPr>
        <w:pStyle w:val="Scene"/>
      </w:pPr>
    </w:p>
    <w:p w14:paraId="429BE805" w14:textId="77777777" w:rsidR="00856392" w:rsidRDefault="00856392">
      <w:pPr>
        <w:pStyle w:val="Scene"/>
      </w:pPr>
    </w:p>
    <w:p w14:paraId="7220F0F0" w14:textId="77777777" w:rsidR="00856392" w:rsidRDefault="00856392">
      <w:pPr>
        <w:pStyle w:val="Scene"/>
      </w:pPr>
    </w:p>
    <w:p w14:paraId="74C82151" w14:textId="77777777" w:rsidR="00856392" w:rsidRDefault="00856392">
      <w:pPr>
        <w:pStyle w:val="NovelQuote"/>
      </w:pPr>
    </w:p>
    <w:p w14:paraId="3CB323A0" w14:textId="77777777" w:rsidR="00856392" w:rsidRDefault="00856392">
      <w:pPr>
        <w:pStyle w:val="NovelQuote"/>
      </w:pPr>
    </w:p>
    <w:p w14:paraId="3F6A8D10" w14:textId="77777777" w:rsidR="00856392" w:rsidRDefault="00856392">
      <w:pPr>
        <w:pStyle w:val="Scene"/>
      </w:pPr>
    </w:p>
    <w:p w14:paraId="75B273C7" w14:textId="77777777" w:rsidR="00856392" w:rsidRDefault="003A4DFB">
      <w:r>
        <w:br w:type="page"/>
      </w:r>
    </w:p>
    <w:p w14:paraId="5A1098BF" w14:textId="77777777" w:rsidR="00856392" w:rsidRDefault="00856392"/>
    <w:p w14:paraId="49C0B02D" w14:textId="77777777" w:rsidR="00856392" w:rsidRDefault="003A4DFB">
      <w:pPr>
        <w:pStyle w:val="Heading1"/>
      </w:pPr>
      <w:r>
        <w:t>Chapter 7</w:t>
      </w:r>
    </w:p>
    <w:p w14:paraId="0033918F" w14:textId="77777777" w:rsidR="00856392" w:rsidRDefault="003A4DFB">
      <w:pPr>
        <w:pStyle w:val="Heading2"/>
      </w:pPr>
      <w:r>
        <w:t>The Pew</w:t>
      </w:r>
    </w:p>
    <w:p w14:paraId="5563BAF1" w14:textId="77777777" w:rsidR="00856392" w:rsidRDefault="003A4DFB">
      <w:pPr>
        <w:pStyle w:val="SceneFirstParagraph"/>
      </w:pPr>
      <w:r>
        <w:t>It should go without explanation what a church “Pew” is or was. Today, different styles of seating built around more traditional chairs have been introduced into modern church building construction. The purpose is to allow for various configurations of the meeting place. For this book and the intended meaning of its title, let’s consider the traditional form of sitting in a place of worship. Many years ago, pews weren’t meant to be sat in; you stood!</w:t>
      </w:r>
    </w:p>
    <w:p w14:paraId="6E079EE5" w14:textId="77777777" w:rsidR="00856392" w:rsidRDefault="003A4DFB">
      <w:pPr>
        <w:pStyle w:val="Scene"/>
      </w:pPr>
      <w:r>
        <w:t>What is a Church Pew? A little research finds.</w:t>
      </w:r>
    </w:p>
    <w:p w14:paraId="35679C45" w14:textId="77777777" w:rsidR="00856392" w:rsidRDefault="003A4DFB">
      <w:pPr>
        <w:pStyle w:val="Scene"/>
      </w:pPr>
      <w:r>
        <w:rPr>
          <w:b/>
          <w:bCs/>
        </w:rPr>
        <w:t>Pews</w:t>
      </w:r>
      <w:r>
        <w:t xml:space="preserve"> are long church benches that may have had enclosed boxes many years ago. Initially, these pews would be raised and enclosed because the original intention wasn’t to sit in them. Instead, it was meant to stand in, and then the use transitioned. In their original intent, Pews weren’t uniform like they are today. Many pews were ornate and would have special seats, prayer benches, and accessories. There are common misconceptions that the church owned church pews, but this wasn’t always true. Initially, rich ch</w:t>
      </w:r>
      <w:r>
        <w:t>urchgoers would pay for their pews, which were individually owned. Over time, non church institutions owned their pews, so they weren’t open to the public. Many pews throughout history were left to people or institutions in the owner’s will and have been found as part of legal actions. However, over time, as materials became cheaper and churches could finance pews, they became more common. Standing isn’t a requirement for every church member today as it was in the past. Praise Jesus!</w:t>
      </w:r>
    </w:p>
    <w:p w14:paraId="62E2DE41" w14:textId="77777777" w:rsidR="00856392" w:rsidRDefault="003A4DFB">
      <w:pPr>
        <w:pStyle w:val="Scene"/>
      </w:pPr>
      <w:r>
        <w:lastRenderedPageBreak/>
        <w:t>There is so much in the paragraph above that would supply some great metaphorical sermon fodder! We also now see what may have led to the “family pew” or “that’s Ms. Maggie’s pew and seat”, identifiable by her personal Shaw left folded in the seat of “her pew.” Yet our purpose today is not to speak to old church pews or even the more modern church chair. Our title, “Not My Pew,” is a play off of the historical symbolism of these pews. A person’s attendance and occupancy of one represented your acceptance or</w:t>
      </w:r>
      <w:r>
        <w:t xml:space="preserve"> adherence to that particular group’s teachings, dogma, and, even more critical, “membership”. I struggle to find that last requirement in the pages of my bible and will dedicate a chapter to it later in this text. </w:t>
      </w:r>
    </w:p>
    <w:p w14:paraId="34753FA0" w14:textId="77777777" w:rsidR="00856392" w:rsidRDefault="003A4DFB">
      <w:pPr>
        <w:pStyle w:val="Scene"/>
      </w:pPr>
      <w:r>
        <w:t>Why is this not my Pew?</w:t>
      </w:r>
    </w:p>
    <w:p w14:paraId="1116B911" w14:textId="77777777" w:rsidR="00856392" w:rsidRDefault="003A4DFB">
      <w:pPr>
        <w:pStyle w:val="Scene"/>
      </w:pPr>
      <w:r>
        <w:t>Many believers have made this declaration by choosing to walk away from the expectations of the modern Pew Owners. As indicated above, the ownership of Pews in Modern churches shifted to that of the organization, just like the building, vans, multipurpose gymnasiums, and other property. Unfortunately, the modern Pew Owner also, in many ways, placed “ownership” on the Pew occupant. Several chapters will be dedicated to examples of this ownership or “Binds” as they will be referred to. Standing and walking aw</w:t>
      </w:r>
      <w:r>
        <w:t>ay from one’s former Pew and the subsequent break from that Pew Owner’s “oversight” of your life is not easy. It can be very necessary but is often done after much mental, emotional, and spiritual pain. Not the least is the self-induced guilt; even worse is the guilt thrust upon you by the Pew Owner. Often, this guilt drives you to find another Pew and Pew Owner. It is a pattern that repeats itself until later in life when you find yourself distraught and “Pew less”. Feelings of abandonment by God, seeing n</w:t>
      </w:r>
      <w:r>
        <w:t xml:space="preserve">o value in yourself, sadness sometimes so overwhelming you weep in the quiet hours of the night. Ask me how I know. The dawn of a new day is coming like the sun rising over the mountain tops. It’s time to break that cycle. I’m not saying to find a Pew and stick to it. I’m saying to break the concept of what a Pew implies </w:t>
      </w:r>
      <w:r>
        <w:lastRenderedPageBreak/>
        <w:t>and binds. In the following chapters, I will speak boldly and sometimes strongly against the Pew Owners and their actions. These actions have created a tremendously large group of non-churc</w:t>
      </w:r>
      <w:r>
        <w:t>h attendees or non-affiliated believers. I will also address my errors and challenge you to see yours: errors and our choices that contributed to where we find ourselves in this spiritual journey. I will then address a different viewpoint. It is very biblical and scriptural in its authority while also very non-traditional. If you are a believer who now finds yourself “unaffiliated”, having decided long ago that “This is not my Pew”, reflect on the following chapters. I’m sure they will make you uneasy at so</w:t>
      </w:r>
      <w:r>
        <w:t>me of the things I share, but if you walk patiently with me, you can be inspired and freed from that old binding Pew and its owner.</w:t>
      </w:r>
    </w:p>
    <w:p w14:paraId="2FC66FC8" w14:textId="77777777" w:rsidR="00856392" w:rsidRDefault="003A4DFB">
      <w:pPr>
        <w:pStyle w:val="Scene"/>
      </w:pPr>
      <w:r>
        <w:t>Not My Pew, yet still His Child standing in His light… R.Clay</w:t>
      </w:r>
    </w:p>
    <w:p w14:paraId="6ABB24BE" w14:textId="77777777" w:rsidR="00856392" w:rsidRDefault="003A4DFB">
      <w:r>
        <w:br w:type="page"/>
      </w:r>
    </w:p>
    <w:p w14:paraId="287D8C1B" w14:textId="77777777" w:rsidR="00856392" w:rsidRDefault="00856392"/>
    <w:p w14:paraId="73749DAE" w14:textId="77777777" w:rsidR="00856392" w:rsidRDefault="003A4DFB">
      <w:pPr>
        <w:pStyle w:val="Heading1"/>
      </w:pPr>
      <w:r>
        <w:t>Chapter 8</w:t>
      </w:r>
    </w:p>
    <w:p w14:paraId="5BD20D0D" w14:textId="77777777" w:rsidR="00856392" w:rsidRDefault="003A4DFB">
      <w:pPr>
        <w:pStyle w:val="Heading2"/>
      </w:pPr>
      <w:r>
        <w:t>How do we exegesis the Scripture</w:t>
      </w:r>
    </w:p>
    <w:p w14:paraId="244B9AD8" w14:textId="77777777" w:rsidR="00856392" w:rsidRDefault="003A4DFB">
      <w:pPr>
        <w:pStyle w:val="SceneFirstParagraph"/>
      </w:pPr>
      <w:r>
        <w:rPr>
          <w:b/>
          <w:bCs/>
        </w:rPr>
        <w:t>Exegesis:</w:t>
      </w:r>
    </w:p>
    <w:p w14:paraId="03801243" w14:textId="77777777" w:rsidR="00856392" w:rsidRDefault="003A4DFB">
      <w:pPr>
        <w:pStyle w:val="Scene"/>
      </w:pPr>
      <w:r>
        <w:t xml:space="preserve">Exegesis is the critical interpretation and explanation of scripture. The process involves analyzing the text’s language, context, and historical background to understand its meaning as accurately as possible. </w:t>
      </w:r>
    </w:p>
    <w:p w14:paraId="634933E2" w14:textId="77777777" w:rsidR="00856392" w:rsidRDefault="003A4DFB">
      <w:pPr>
        <w:pStyle w:val="Scene"/>
      </w:pPr>
      <w:r>
        <w:t>This process can be broken down into individual steps. Three do’s and one don’t.</w:t>
      </w:r>
    </w:p>
    <w:p w14:paraId="0A585100" w14:textId="77777777" w:rsidR="00856392" w:rsidRDefault="003A4DFB">
      <w:pPr>
        <w:pStyle w:val="Scene"/>
      </w:pPr>
      <w:r>
        <w:rPr>
          <w:b/>
          <w:bCs/>
          <w:i/>
          <w:iCs/>
        </w:rPr>
        <w:t>The Do’s:</w:t>
      </w:r>
    </w:p>
    <w:p w14:paraId="7928360D" w14:textId="77777777" w:rsidR="00856392" w:rsidRDefault="003A4DFB">
      <w:pPr>
        <w:pStyle w:val="Scene"/>
      </w:pPr>
      <w:r>
        <w:t xml:space="preserve">1. </w:t>
      </w:r>
      <w:r>
        <w:rPr>
          <w:b/>
          <w:bCs/>
        </w:rPr>
        <w:t>Word definition</w:t>
      </w:r>
      <w:r>
        <w:t>: Research each word’s Hebrew or Greek meaning and usage.</w:t>
      </w:r>
    </w:p>
    <w:p w14:paraId="16AE94C0" w14:textId="77777777" w:rsidR="00856392" w:rsidRDefault="003A4DFB">
      <w:pPr>
        <w:pStyle w:val="Scene"/>
      </w:pPr>
      <w:r>
        <w:t xml:space="preserve">2. </w:t>
      </w:r>
      <w:r>
        <w:rPr>
          <w:b/>
          <w:bCs/>
        </w:rPr>
        <w:t>Context</w:t>
      </w:r>
      <w:r>
        <w:t xml:space="preserve">: This is a variable noun. The context of an idea or event refers to the general situation that relates to it and helps clarify its meaning. The </w:t>
      </w:r>
      <w:r>
        <w:rPr>
          <w:b/>
          <w:bCs/>
        </w:rPr>
        <w:t>context</w:t>
      </w:r>
      <w:r>
        <w:t xml:space="preserve"> of a word, sentence, or text consists of the words, sentences, or texts that precede and follow it, which help clarify its meaning. </w:t>
      </w:r>
    </w:p>
    <w:p w14:paraId="428D3F53" w14:textId="77777777" w:rsidR="00856392" w:rsidRDefault="003A4DFB">
      <w:pPr>
        <w:pStyle w:val="Scene"/>
      </w:pPr>
      <w:r>
        <w:t xml:space="preserve">3. </w:t>
      </w:r>
      <w:r>
        <w:rPr>
          <w:b/>
          <w:bCs/>
        </w:rPr>
        <w:t>“Lens”</w:t>
      </w:r>
      <w:r>
        <w:t xml:space="preserve">: Although not usually seen as an exegetical tool, I often employ it as an additional step in understanding </w:t>
      </w:r>
      <w:r>
        <w:rPr>
          <w:b/>
          <w:bCs/>
          <w:i/>
          <w:iCs/>
        </w:rPr>
        <w:t>context</w:t>
      </w:r>
      <w:r>
        <w:t xml:space="preserve">. It asks the student to try to view the text and its author from the perspective of both the intended audience and the writer. Understanding how society functioned, thought, and operated in the time of the text adds to a better understanding of the text’s meaning. </w:t>
      </w:r>
    </w:p>
    <w:p w14:paraId="3FC3281F" w14:textId="77777777" w:rsidR="00856392" w:rsidRDefault="003A4DFB">
      <w:pPr>
        <w:pStyle w:val="Scene"/>
      </w:pPr>
      <w:r>
        <w:rPr>
          <w:b/>
          <w:bCs/>
          <w:i/>
          <w:iCs/>
        </w:rPr>
        <w:t>The Don’t:</w:t>
      </w:r>
    </w:p>
    <w:p w14:paraId="3CE7065A" w14:textId="77777777" w:rsidR="00856392" w:rsidRDefault="003A4DFB">
      <w:pPr>
        <w:pStyle w:val="Scene"/>
      </w:pPr>
      <w:r>
        <w:lastRenderedPageBreak/>
        <w:t xml:space="preserve">1. No </w:t>
      </w:r>
      <w:r>
        <w:rPr>
          <w:b/>
          <w:bCs/>
        </w:rPr>
        <w:t>“I Think”</w:t>
      </w:r>
      <w:r>
        <w:t>: Probably the most dangerous phrase in biblical studies. I want to hear what “God Thinks” and not the biased attempt to interpret a scripture based on your thinking. I’m not saying you can’t use reason and logic to understand a scripture. What “I Think” does is interject your opinions that are influenced by dogma (man-made teachings) and self-serving human reasoning. Let the scripture say what it says and be done with it. Let scripture interpret scripture and stop there. Don’t “spin” it to fit you</w:t>
      </w:r>
      <w:r>
        <w:t xml:space="preserve">r personal views or prideful self. I have coined a phrase to insert a hard stop when this happens. It’s called a </w:t>
      </w:r>
      <w:r>
        <w:rPr>
          <w:b/>
          <w:bCs/>
        </w:rPr>
        <w:t>“SIS Violation”</w:t>
      </w:r>
      <w:r>
        <w:t xml:space="preserve"> and stands for “Scripture Interpret Scripture Violation”. Your “I think……., will get you flagged for a SIS Violation!</w:t>
      </w:r>
    </w:p>
    <w:p w14:paraId="05EB836A" w14:textId="77777777" w:rsidR="00856392" w:rsidRDefault="00856392">
      <w:pPr>
        <w:pStyle w:val="Scene"/>
      </w:pPr>
    </w:p>
    <w:p w14:paraId="371D2F62" w14:textId="77777777" w:rsidR="00856392" w:rsidRDefault="003A4DFB">
      <w:r>
        <w:br w:type="page"/>
      </w:r>
    </w:p>
    <w:p w14:paraId="75AF8D14" w14:textId="77777777" w:rsidR="00856392" w:rsidRDefault="00856392"/>
    <w:p w14:paraId="6AC4273B" w14:textId="77777777" w:rsidR="00856392" w:rsidRDefault="003A4DFB">
      <w:pPr>
        <w:pStyle w:val="Heading1"/>
      </w:pPr>
      <w:r>
        <w:t>Chapter 9</w:t>
      </w:r>
    </w:p>
    <w:p w14:paraId="02220317" w14:textId="77777777" w:rsidR="00856392" w:rsidRDefault="003A4DFB">
      <w:pPr>
        <w:pStyle w:val="Heading2"/>
      </w:pPr>
      <w:r>
        <w:t>The Ekklesia-”Church”</w:t>
      </w:r>
    </w:p>
    <w:p w14:paraId="6DDD382F" w14:textId="77777777" w:rsidR="00856392" w:rsidRDefault="003A4DFB">
      <w:pPr>
        <w:pStyle w:val="SceneFirstParagraph"/>
      </w:pPr>
      <w:r>
        <w:t>The Greek word for church is ἐκκλησία (Ekklesia). The word is used</w:t>
      </w:r>
      <w:r>
        <w:t xml:space="preserve"> in the New Testament to refer to the whole body of Christian believers. Ekklesia is a Greek word that means “gathering of those summoned”. It was used in ancient Greek secular language to refer to the citizens’ assembly in a city-state. In the New Testament, Ekklesia is translated as the Church, but it does not just mean an assembly. It implies a ‘calling out’ of people from the world. Ekklesia is distinctly different from other Greek words that can mean an assembly. No place in the New Testament does God </w:t>
      </w:r>
      <w:r>
        <w:t>state that a believer must be a “member” of a certain local church. Apostle Paul, considered a great planter of “churches, “ used the phares …the believers at a specific location, such as Corinth. Yes, there are the words of Apostle Paul in Hebrews 10:25 KJV</w:t>
      </w:r>
      <w:r>
        <w:rPr>
          <w:i/>
          <w:iCs/>
        </w:rPr>
        <w:t xml:space="preserve"> “Not forsaking the assembling of ourselves together, as the manner of some is;</w:t>
      </w:r>
      <w:r>
        <w:t xml:space="preserve"> </w:t>
      </w:r>
      <w:r>
        <w:rPr>
          <w:i/>
          <w:iCs/>
        </w:rPr>
        <w:t xml:space="preserve">but exhorting one another: and so much the more, as ye see the day approaching.” </w:t>
      </w:r>
      <w:r>
        <w:t>I will dedicated an entire chapter to this verse and the 10th chapter of Hebrews to discern w</w:t>
      </w:r>
      <w:r>
        <w:t>hat Paul was talking about.</w:t>
      </w:r>
      <w:r>
        <w:rPr>
          <w:i/>
          <w:iCs/>
        </w:rPr>
        <w:t xml:space="preserve"> </w:t>
      </w:r>
      <w:r>
        <w:t>Let it suffice to say that Paul is not talking about “joining” The First Baptist church at the corner of Main and First.</w:t>
      </w:r>
      <w:r>
        <w:rPr>
          <w:i/>
          <w:iCs/>
        </w:rPr>
        <w:t xml:space="preserve"> </w:t>
      </w:r>
      <w:r>
        <w:t xml:space="preserve">Interestingly, have you ever wondered why there is no “The Second Baptist church” in your town? That may need its own investigation, but I digress. What is important here is that we need to return to the true meaning of the Church and how God views it. We need to change our point of view from seeing churches to seeing the Church, wherever its members may be. </w:t>
      </w:r>
    </w:p>
    <w:p w14:paraId="5AC15112" w14:textId="77777777" w:rsidR="00856392" w:rsidRDefault="00856392">
      <w:pPr>
        <w:pStyle w:val="Scene"/>
      </w:pPr>
    </w:p>
    <w:p w14:paraId="455002F8" w14:textId="77777777" w:rsidR="00856392" w:rsidRDefault="00856392">
      <w:pPr>
        <w:pStyle w:val="Scene"/>
      </w:pPr>
    </w:p>
    <w:p w14:paraId="298EBF5C" w14:textId="77777777" w:rsidR="00856392" w:rsidRDefault="003A4DFB">
      <w:r>
        <w:br w:type="page"/>
      </w:r>
    </w:p>
    <w:p w14:paraId="644FE909" w14:textId="77777777" w:rsidR="00856392" w:rsidRDefault="00856392"/>
    <w:p w14:paraId="68ABFC72" w14:textId="77777777" w:rsidR="00856392" w:rsidRDefault="003A4DFB">
      <w:pPr>
        <w:pStyle w:val="Heading1"/>
      </w:pPr>
      <w:r>
        <w:t>Chapter 10</w:t>
      </w:r>
    </w:p>
    <w:p w14:paraId="29009D1F" w14:textId="77777777" w:rsidR="00856392" w:rsidRDefault="003A4DFB">
      <w:pPr>
        <w:pStyle w:val="Heading2"/>
      </w:pPr>
      <w:r>
        <w:t>“Old church Ladies”</w:t>
      </w:r>
    </w:p>
    <w:p w14:paraId="179883D5" w14:textId="77777777" w:rsidR="00856392" w:rsidRDefault="00856392">
      <w:pPr>
        <w:pStyle w:val="SceneFirstParagraph"/>
      </w:pPr>
    </w:p>
    <w:p w14:paraId="5106467D" w14:textId="77777777" w:rsidR="00856392" w:rsidRDefault="003A4DFB">
      <w:r>
        <w:br w:type="page"/>
      </w:r>
    </w:p>
    <w:p w14:paraId="78CB0784" w14:textId="77777777" w:rsidR="00856392" w:rsidRDefault="00856392"/>
    <w:p w14:paraId="1FEC588D" w14:textId="77777777" w:rsidR="00856392" w:rsidRDefault="003A4DFB">
      <w:pPr>
        <w:pStyle w:val="Heading1"/>
      </w:pPr>
      <w:r>
        <w:t>Chapter 11</w:t>
      </w:r>
    </w:p>
    <w:p w14:paraId="490DEDF7" w14:textId="77777777" w:rsidR="00856392" w:rsidRDefault="003A4DFB">
      <w:pPr>
        <w:pStyle w:val="Heading2"/>
      </w:pPr>
      <w:r>
        <w:t>Not forsaking the assembling?</w:t>
      </w:r>
    </w:p>
    <w:p w14:paraId="366F0748" w14:textId="77777777" w:rsidR="00856392" w:rsidRDefault="003A4DFB">
      <w:pPr>
        <w:pStyle w:val="SceneFirstParagraph"/>
      </w:pPr>
      <w:r>
        <w:t xml:space="preserve">Where in the Bible is attendance at “church” taught as a requirement for Christians? </w:t>
      </w:r>
    </w:p>
    <w:p w14:paraId="5C7713DF" w14:textId="77777777" w:rsidR="00856392" w:rsidRDefault="00856392">
      <w:pPr>
        <w:pStyle w:val="Scene"/>
      </w:pPr>
    </w:p>
    <w:p w14:paraId="5F422D1F" w14:textId="77777777" w:rsidR="00856392" w:rsidRDefault="003A4DFB">
      <w:pPr>
        <w:pStyle w:val="Scene"/>
      </w:pPr>
      <w:r>
        <w:t xml:space="preserve">Hebrews 10:25 </w:t>
      </w:r>
    </w:p>
    <w:p w14:paraId="08C9F9AC" w14:textId="77777777" w:rsidR="00856392" w:rsidRDefault="003A4DFB">
      <w:pPr>
        <w:pStyle w:val="Scene"/>
      </w:pPr>
      <w:r>
        <w:rPr>
          <w:i/>
          <w:iCs/>
        </w:rPr>
        <w:t>“Not forsaking the assembling of ourselves together, as the manner of some is; but exhorting one another: and so much the more, as ye see the day approaching.”</w:t>
      </w:r>
      <w:r>
        <w:t xml:space="preserve"> (KJV)</w:t>
      </w:r>
    </w:p>
    <w:p w14:paraId="477BF52E" w14:textId="77777777" w:rsidR="00856392" w:rsidRDefault="003A4DFB">
      <w:pPr>
        <w:pStyle w:val="Scene"/>
      </w:pPr>
      <w:r>
        <w:t>Okay, R. Clay, what about Hebrews 10:25? That is directly from the Apostle Paul and clearly commands us to “take a pew”! Wait, hold your biblical exegesis, my friend. Paul’s words, at first glance, seem to admonish us to be church attenders and pew occupiers, but is that really what he is saying? I’m not saying that attending a church or occupying a pew is unimportant, but is it commanded? Is that the only meaning of assembling? I have been part of congregations that, if you didn’t attend every time the doo</w:t>
      </w:r>
      <w:r>
        <w:t>rs were open, Sunday morning, Sunday evening, and Wednesday, then you were told that you had a spiritual problem. As we have done before, let’s unwrap this verse for each word’s meaning and discern the context and Paul’s motivation. Most important is the “lens” we use to view the day and time of the world in which Hebrews’ readers found themselves. Modern readers often begin their interpretation of a text by looking at the words through a lens that represents the world they now live in. That would be a lens</w:t>
      </w:r>
      <w:r>
        <w:t xml:space="preserve"> that, when we read the word “assembly,” our mind’s eye </w:t>
      </w:r>
      <w:r>
        <w:lastRenderedPageBreak/>
        <w:t>pictures the many modern versions of “church”. Was this what the believers of Paul’s day saw when he spoke these words? Let’s return to that day and “see” what they saw.</w:t>
      </w:r>
    </w:p>
    <w:p w14:paraId="7979BA4D" w14:textId="77777777" w:rsidR="00856392" w:rsidRDefault="003A4DFB">
      <w:pPr>
        <w:pStyle w:val="Scene"/>
      </w:pPr>
      <w:r>
        <w:t>The where or how is not designated in this verse. The frequency, the day, and the number of people who must be present to be an assembly. None of this is present in this verse. It simply says “gather”. The real truth is why. That starts in verse 24 and finishes at the end of verse 25. Most Preachers stand on not forsaking assembling” in verse 25 and preach that we are commanded to come to church by this verse, and miss the entire truth being taught.</w:t>
      </w:r>
    </w:p>
    <w:p w14:paraId="4DED1EF2" w14:textId="77777777" w:rsidR="00856392" w:rsidRDefault="00856392">
      <w:pPr>
        <w:pStyle w:val="Scene"/>
      </w:pPr>
    </w:p>
    <w:p w14:paraId="1CC9173D" w14:textId="77777777" w:rsidR="00856392" w:rsidRDefault="003A4DFB">
      <w:pPr>
        <w:pStyle w:val="Scene"/>
      </w:pPr>
      <w:r>
        <w:t>Show me in the scriptures where the main thrust of evangelism was to invite someone to church. Why ask Where do you go to church?</w:t>
      </w:r>
    </w:p>
    <w:p w14:paraId="698D3328" w14:textId="77777777" w:rsidR="00856392" w:rsidRDefault="003A4DFB">
      <w:pPr>
        <w:pStyle w:val="Scene"/>
      </w:pPr>
      <w:r>
        <w:rPr>
          <w:i/>
          <w:iCs/>
        </w:rPr>
        <w:t xml:space="preserve">“For where two or three gather in my name, there am I with them.” </w:t>
      </w:r>
      <w:r>
        <w:rPr>
          <w:b/>
          <w:bCs/>
          <w:i/>
          <w:iCs/>
        </w:rPr>
        <w:t>– Matthew 18:20</w:t>
      </w:r>
    </w:p>
    <w:p w14:paraId="68F087FB" w14:textId="77777777" w:rsidR="00856392" w:rsidRDefault="003A4DFB">
      <w:pPr>
        <w:pStyle w:val="Scene"/>
      </w:pPr>
      <w:r>
        <w:rPr>
          <w:i/>
          <w:iCs/>
        </w:rPr>
        <w:t>They devoted themselves to the apostles’ teaching and to fellowship, to the breaking of bread and to prayer.”</w:t>
      </w:r>
      <w:r>
        <w:rPr>
          <w:b/>
          <w:bCs/>
          <w:i/>
          <w:iCs/>
        </w:rPr>
        <w:t>Acts 2:42</w:t>
      </w:r>
    </w:p>
    <w:p w14:paraId="6E9D8B16" w14:textId="77777777" w:rsidR="00856392" w:rsidRDefault="003A4DFB">
      <w:pPr>
        <w:pStyle w:val="Scene"/>
      </w:pPr>
      <w:r>
        <w:t>Our relationship with God is not based on rule-following or punching a time clock at church; it’s based on our position in Christ (1 Corinthians 1:2)</w:t>
      </w:r>
    </w:p>
    <w:p w14:paraId="2CEDC234" w14:textId="77777777" w:rsidR="00856392" w:rsidRDefault="003A4DFB">
      <w:r>
        <w:br w:type="page"/>
      </w:r>
    </w:p>
    <w:p w14:paraId="38401E6E" w14:textId="77777777" w:rsidR="00856392" w:rsidRDefault="00856392"/>
    <w:p w14:paraId="0EDC3E20" w14:textId="77777777" w:rsidR="00856392" w:rsidRDefault="003A4DFB">
      <w:pPr>
        <w:pStyle w:val="Heading1"/>
      </w:pPr>
      <w:r>
        <w:t>Chapter 12</w:t>
      </w:r>
    </w:p>
    <w:p w14:paraId="32481523" w14:textId="77777777" w:rsidR="00856392" w:rsidRDefault="003A4DFB">
      <w:pPr>
        <w:pStyle w:val="Heading2"/>
      </w:pPr>
      <w:r>
        <w:t>“I will build My Church”</w:t>
      </w:r>
    </w:p>
    <w:p w14:paraId="125FAC72" w14:textId="77777777" w:rsidR="00856392" w:rsidRDefault="003A4DFB">
      <w:pPr>
        <w:pStyle w:val="SceneFirstParagraph"/>
      </w:pPr>
      <w:r>
        <w:t>Mathew 16:18</w:t>
      </w:r>
    </w:p>
    <w:p w14:paraId="7B6744E3" w14:textId="77777777" w:rsidR="00856392" w:rsidRDefault="003A4DFB">
      <w:pPr>
        <w:pStyle w:val="Scene"/>
      </w:pPr>
      <w:r>
        <w:t>“And I say also unto thee, That thou art Peter, and upon this rock I will build my church; and the gates of hell shall not prevail against it.” (KJV)</w:t>
      </w:r>
    </w:p>
    <w:p w14:paraId="43CAB080" w14:textId="77777777" w:rsidR="00856392" w:rsidRDefault="003A4DFB">
      <w:pPr>
        <w:pStyle w:val="Scene"/>
      </w:pPr>
      <w:r>
        <w:t>Jesus spoke these words after soliciting an answer from his disciples in verse 13. He had asked.</w:t>
      </w:r>
    </w:p>
    <w:p w14:paraId="51E1F80A" w14:textId="77777777" w:rsidR="00856392" w:rsidRDefault="003A4DFB">
      <w:pPr>
        <w:pStyle w:val="Scene"/>
      </w:pPr>
      <w:r>
        <w:t xml:space="preserve">“Whom do men say that I the Son of man am?” </w:t>
      </w:r>
    </w:p>
    <w:p w14:paraId="64F573CB" w14:textId="77777777" w:rsidR="00856392" w:rsidRDefault="003A4DFB">
      <w:pPr>
        <w:pStyle w:val="Scene"/>
      </w:pPr>
      <w:r>
        <w:t xml:space="preserve">Different disciples shared what they had heard others call him, but Jesus then got very specific. I imagine he was looking directly into their eyes and asked, “But, whom say ye that I am?” Then Simon Peter spoke right up. “Thou art the Christ, the Son of the living God.” Right answer! The answer could have only been revealed to Peter by God, and it led Jesus to exclaim the words we want to explore for this chapter. </w:t>
      </w:r>
    </w:p>
    <w:p w14:paraId="37681C9F" w14:textId="77777777" w:rsidR="00856392" w:rsidRDefault="003A4DFB">
      <w:pPr>
        <w:pStyle w:val="Scene"/>
      </w:pPr>
      <w:r>
        <w:t xml:space="preserve">“…and upon this rock I will build my church” (vs. 18). Understanding the meaning of these nine words is essential to understanding your current relationship with God. You have left the pew and, more importantly, the ‘binds” of the pew owner but not His Church. </w:t>
      </w:r>
    </w:p>
    <w:p w14:paraId="301ECC7D" w14:textId="77777777" w:rsidR="00856392" w:rsidRDefault="003A4DFB">
      <w:r>
        <w:br w:type="page"/>
      </w:r>
    </w:p>
    <w:p w14:paraId="2897B140" w14:textId="77777777" w:rsidR="00856392" w:rsidRDefault="00856392"/>
    <w:p w14:paraId="5E77B5EC" w14:textId="77777777" w:rsidR="00856392" w:rsidRDefault="003A4DFB">
      <w:pPr>
        <w:pStyle w:val="Heading1"/>
      </w:pPr>
      <w:r>
        <w:t>Chapter 13</w:t>
      </w:r>
    </w:p>
    <w:p w14:paraId="318AF820" w14:textId="77777777" w:rsidR="00856392" w:rsidRDefault="003A4DFB">
      <w:pPr>
        <w:pStyle w:val="Heading2"/>
      </w:pPr>
      <w:r>
        <w:t>“…yes but they !”</w:t>
      </w:r>
    </w:p>
    <w:p w14:paraId="3B5DB1DA" w14:textId="77777777" w:rsidR="00856392" w:rsidRDefault="003A4DFB">
      <w:pPr>
        <w:pStyle w:val="SceneFirstParagraph"/>
      </w:pPr>
      <w:r>
        <w:t>"They” is a word used to describe the ones who did wrong to you. After all, it is their fault you left the Pew. Most of the time, this is the truth, but if we are being honest, we also had a part in that. I’m not saying our part, if corrected, means we must return to the Pew. Recognizing and dealing with our part is essential in learning to be fulfilled as one of the Ekklesia. These Pew Owners and even other Pew Occupants in the membership can inflict heavy wounds upon others. In a later chapter, we deal wi</w:t>
      </w:r>
      <w:r>
        <w:t>th a specific group of those occupants under the title “old church ladies”. God bless their Apple Pies!</w:t>
      </w:r>
    </w:p>
    <w:p w14:paraId="147CC3F3" w14:textId="77777777" w:rsidR="00856392" w:rsidRDefault="003A4DFB">
      <w:r>
        <w:br w:type="page"/>
      </w:r>
    </w:p>
    <w:p w14:paraId="11760D42" w14:textId="77777777" w:rsidR="00856392" w:rsidRDefault="00856392"/>
    <w:p w14:paraId="78E7577E" w14:textId="77777777" w:rsidR="00856392" w:rsidRDefault="003A4DFB">
      <w:pPr>
        <w:pStyle w:val="Heading1"/>
      </w:pPr>
      <w:r>
        <w:t>Chapter 14</w:t>
      </w:r>
    </w:p>
    <w:p w14:paraId="5E1477A8" w14:textId="77777777" w:rsidR="00856392" w:rsidRDefault="003A4DFB">
      <w:pPr>
        <w:pStyle w:val="Heading2"/>
      </w:pPr>
      <w:r>
        <w:t>Shut-ins, but shut out</w:t>
      </w:r>
    </w:p>
    <w:p w14:paraId="523F3DAC" w14:textId="77777777" w:rsidR="00856392" w:rsidRDefault="003A4DFB">
      <w:pPr>
        <w:pStyle w:val="SceneFirstParagraph"/>
      </w:pPr>
      <w:r>
        <w:t>Another group that could be included in the not-my-Pew might be the elderly and chronically ill. They can’t attend due to their age or health, and many become shut-ins.</w:t>
      </w:r>
    </w:p>
    <w:p w14:paraId="5F2DE0ED" w14:textId="77777777" w:rsidR="00856392" w:rsidRDefault="003A4DFB">
      <w:r>
        <w:br w:type="page"/>
      </w:r>
    </w:p>
    <w:p w14:paraId="7E1ABE15" w14:textId="77777777" w:rsidR="00856392" w:rsidRDefault="00856392"/>
    <w:p w14:paraId="62FB3199" w14:textId="77777777" w:rsidR="00856392" w:rsidRDefault="003A4DFB">
      <w:pPr>
        <w:pStyle w:val="Heading1"/>
      </w:pPr>
      <w:r>
        <w:t>Chapter 15</w:t>
      </w:r>
    </w:p>
    <w:p w14:paraId="59AAB217" w14:textId="77777777" w:rsidR="00856392" w:rsidRDefault="003A4DFB">
      <w:pPr>
        <w:pStyle w:val="Heading2"/>
      </w:pPr>
      <w:r>
        <w:t>Membership &amp; By-laws</w:t>
      </w:r>
    </w:p>
    <w:p w14:paraId="047F11B2" w14:textId="77777777" w:rsidR="00856392" w:rsidRDefault="00856392">
      <w:pPr>
        <w:pStyle w:val="SceneFirstParagraph"/>
      </w:pPr>
    </w:p>
    <w:sectPr w:rsidR="00856392">
      <w:headerReference w:type="default" r:id="rId7"/>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3C0C9" w14:textId="77777777" w:rsidR="003A4DFB" w:rsidRDefault="003A4DFB">
      <w:r>
        <w:separator/>
      </w:r>
    </w:p>
  </w:endnote>
  <w:endnote w:type="continuationSeparator" w:id="0">
    <w:p w14:paraId="24854EC5" w14:textId="77777777" w:rsidR="003A4DFB" w:rsidRDefault="003A4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48ADE" w14:textId="77777777" w:rsidR="003A4DFB" w:rsidRDefault="003A4DFB">
      <w:r>
        <w:separator/>
      </w:r>
    </w:p>
  </w:footnote>
  <w:footnote w:type="continuationSeparator" w:id="0">
    <w:p w14:paraId="32BF263B" w14:textId="77777777" w:rsidR="003A4DFB" w:rsidRDefault="003A4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2BF7" w14:textId="77777777" w:rsidR="00856392" w:rsidRDefault="003A4DFB">
    <w:pPr>
      <w:pStyle w:val="PageHeader"/>
    </w:pPr>
    <w:r>
      <w:t xml:space="preserve">R.Clay / Not My“Pew”   / </w:t>
    </w:r>
    <w:r>
      <w:fldChar w:fldCharType="begin"/>
    </w:r>
    <w:r>
      <w:instrText>PAGE</w:instrText>
    </w:r>
    <w:r>
      <w:fldChar w:fldCharType="separate"/>
    </w:r>
    <w:r w:rsidR="00FD7C08">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1B22"/>
    <w:multiLevelType w:val="hybridMultilevel"/>
    <w:tmpl w:val="23943E3A"/>
    <w:lvl w:ilvl="0" w:tplc="B9A44E4C">
      <w:start w:val="1"/>
      <w:numFmt w:val="lowerRoman"/>
      <w:lvlText w:val="%1."/>
      <w:lvlJc w:val="left"/>
      <w:pPr>
        <w:ind w:left="720" w:hanging="360"/>
      </w:pPr>
    </w:lvl>
    <w:lvl w:ilvl="1" w:tplc="0EC0621E">
      <w:start w:val="1"/>
      <w:numFmt w:val="lowerRoman"/>
      <w:lvlText w:val="%2."/>
      <w:lvlJc w:val="left"/>
      <w:pPr>
        <w:ind w:left="1440" w:hanging="360"/>
      </w:pPr>
    </w:lvl>
    <w:lvl w:ilvl="2" w:tplc="8C96CDEA">
      <w:start w:val="1"/>
      <w:numFmt w:val="lowerRoman"/>
      <w:lvlText w:val="%3."/>
      <w:lvlJc w:val="left"/>
      <w:pPr>
        <w:ind w:left="2160" w:hanging="360"/>
      </w:pPr>
    </w:lvl>
    <w:lvl w:ilvl="3" w:tplc="1FCC3E1C">
      <w:start w:val="1"/>
      <w:numFmt w:val="lowerRoman"/>
      <w:lvlText w:val="%4."/>
      <w:lvlJc w:val="left"/>
      <w:pPr>
        <w:ind w:left="2880" w:hanging="360"/>
      </w:pPr>
    </w:lvl>
    <w:lvl w:ilvl="4" w:tplc="094CE9DC">
      <w:start w:val="1"/>
      <w:numFmt w:val="lowerRoman"/>
      <w:lvlText w:val="%5."/>
      <w:lvlJc w:val="left"/>
      <w:pPr>
        <w:ind w:left="3600" w:hanging="360"/>
      </w:pPr>
    </w:lvl>
    <w:lvl w:ilvl="5" w:tplc="5ABEC5F4">
      <w:start w:val="1"/>
      <w:numFmt w:val="lowerRoman"/>
      <w:lvlText w:val="%6."/>
      <w:lvlJc w:val="left"/>
      <w:pPr>
        <w:ind w:left="4320" w:hanging="360"/>
      </w:pPr>
    </w:lvl>
    <w:lvl w:ilvl="6" w:tplc="DC60F2F4">
      <w:start w:val="1"/>
      <w:numFmt w:val="lowerRoman"/>
      <w:lvlText w:val="%7."/>
      <w:lvlJc w:val="left"/>
      <w:pPr>
        <w:ind w:left="5040" w:hanging="360"/>
      </w:pPr>
    </w:lvl>
    <w:lvl w:ilvl="7" w:tplc="00A28E96">
      <w:start w:val="1"/>
      <w:numFmt w:val="lowerRoman"/>
      <w:lvlText w:val="%8."/>
      <w:lvlJc w:val="left"/>
      <w:pPr>
        <w:ind w:left="5760" w:hanging="360"/>
      </w:pPr>
    </w:lvl>
    <w:lvl w:ilvl="8" w:tplc="8E942D6C">
      <w:start w:val="1"/>
      <w:numFmt w:val="lowerRoman"/>
      <w:lvlText w:val="%9."/>
      <w:lvlJc w:val="left"/>
      <w:pPr>
        <w:ind w:left="6480" w:hanging="360"/>
      </w:pPr>
    </w:lvl>
  </w:abstractNum>
  <w:abstractNum w:abstractNumId="1" w15:restartNumberingAfterBreak="0">
    <w:nsid w:val="2EDF4C2C"/>
    <w:multiLevelType w:val="hybridMultilevel"/>
    <w:tmpl w:val="CD049942"/>
    <w:lvl w:ilvl="0" w:tplc="1BBEC226">
      <w:start w:val="1"/>
      <w:numFmt w:val="upperLetter"/>
      <w:lvlText w:val="%1."/>
      <w:lvlJc w:val="left"/>
      <w:pPr>
        <w:ind w:left="720" w:hanging="360"/>
      </w:pPr>
    </w:lvl>
    <w:lvl w:ilvl="1" w:tplc="B56C98DC">
      <w:start w:val="1"/>
      <w:numFmt w:val="upperLetter"/>
      <w:lvlText w:val="%2."/>
      <w:lvlJc w:val="left"/>
      <w:pPr>
        <w:ind w:left="1440" w:hanging="360"/>
      </w:pPr>
    </w:lvl>
    <w:lvl w:ilvl="2" w:tplc="A1384A86">
      <w:start w:val="1"/>
      <w:numFmt w:val="upperLetter"/>
      <w:lvlText w:val="%3."/>
      <w:lvlJc w:val="left"/>
      <w:pPr>
        <w:ind w:left="2160" w:hanging="360"/>
      </w:pPr>
    </w:lvl>
    <w:lvl w:ilvl="3" w:tplc="775ECA92">
      <w:start w:val="1"/>
      <w:numFmt w:val="upperLetter"/>
      <w:lvlText w:val="%4."/>
      <w:lvlJc w:val="left"/>
      <w:pPr>
        <w:ind w:left="2880" w:hanging="360"/>
      </w:pPr>
    </w:lvl>
    <w:lvl w:ilvl="4" w:tplc="D110D458">
      <w:start w:val="1"/>
      <w:numFmt w:val="upperLetter"/>
      <w:lvlText w:val="%5."/>
      <w:lvlJc w:val="left"/>
      <w:pPr>
        <w:ind w:left="3600" w:hanging="360"/>
      </w:pPr>
    </w:lvl>
    <w:lvl w:ilvl="5" w:tplc="D882A76C">
      <w:start w:val="1"/>
      <w:numFmt w:val="upperLetter"/>
      <w:lvlText w:val="%6."/>
      <w:lvlJc w:val="left"/>
      <w:pPr>
        <w:ind w:left="4320" w:hanging="360"/>
      </w:pPr>
    </w:lvl>
    <w:lvl w:ilvl="6" w:tplc="4874E962">
      <w:start w:val="1"/>
      <w:numFmt w:val="upperLetter"/>
      <w:lvlText w:val="%7."/>
      <w:lvlJc w:val="left"/>
      <w:pPr>
        <w:ind w:left="5040" w:hanging="360"/>
      </w:pPr>
    </w:lvl>
    <w:lvl w:ilvl="7" w:tplc="E0140698">
      <w:start w:val="1"/>
      <w:numFmt w:val="upperLetter"/>
      <w:lvlText w:val="%8."/>
      <w:lvlJc w:val="left"/>
      <w:pPr>
        <w:ind w:left="5760" w:hanging="360"/>
      </w:pPr>
    </w:lvl>
    <w:lvl w:ilvl="8" w:tplc="492ECD2C">
      <w:start w:val="1"/>
      <w:numFmt w:val="upperLetter"/>
      <w:lvlText w:val="%9."/>
      <w:lvlJc w:val="left"/>
      <w:pPr>
        <w:ind w:left="6480" w:hanging="360"/>
      </w:pPr>
    </w:lvl>
  </w:abstractNum>
  <w:abstractNum w:abstractNumId="2" w15:restartNumberingAfterBreak="0">
    <w:nsid w:val="44DA191D"/>
    <w:multiLevelType w:val="hybridMultilevel"/>
    <w:tmpl w:val="493618B2"/>
    <w:lvl w:ilvl="0" w:tplc="E580FA98">
      <w:start w:val="1"/>
      <w:numFmt w:val="decimal"/>
      <w:lvlText w:val="%1."/>
      <w:lvlJc w:val="left"/>
      <w:pPr>
        <w:ind w:left="720" w:hanging="360"/>
      </w:pPr>
    </w:lvl>
    <w:lvl w:ilvl="1" w:tplc="534020BC">
      <w:start w:val="1"/>
      <w:numFmt w:val="decimal"/>
      <w:lvlText w:val="%2."/>
      <w:lvlJc w:val="left"/>
      <w:pPr>
        <w:ind w:left="1440" w:hanging="360"/>
      </w:pPr>
    </w:lvl>
    <w:lvl w:ilvl="2" w:tplc="3A8A1A54">
      <w:start w:val="1"/>
      <w:numFmt w:val="decimal"/>
      <w:lvlText w:val="%3."/>
      <w:lvlJc w:val="left"/>
      <w:pPr>
        <w:ind w:left="2160" w:hanging="360"/>
      </w:pPr>
    </w:lvl>
    <w:lvl w:ilvl="3" w:tplc="85768FC8">
      <w:start w:val="1"/>
      <w:numFmt w:val="decimal"/>
      <w:lvlText w:val="%4."/>
      <w:lvlJc w:val="left"/>
      <w:pPr>
        <w:ind w:left="2880" w:hanging="360"/>
      </w:pPr>
    </w:lvl>
    <w:lvl w:ilvl="4" w:tplc="795C228E">
      <w:start w:val="1"/>
      <w:numFmt w:val="decimal"/>
      <w:lvlText w:val="%5."/>
      <w:lvlJc w:val="left"/>
      <w:pPr>
        <w:ind w:left="3600" w:hanging="360"/>
      </w:pPr>
    </w:lvl>
    <w:lvl w:ilvl="5" w:tplc="07024622">
      <w:start w:val="1"/>
      <w:numFmt w:val="decimal"/>
      <w:lvlText w:val="%6."/>
      <w:lvlJc w:val="left"/>
      <w:pPr>
        <w:ind w:left="4320" w:hanging="360"/>
      </w:pPr>
    </w:lvl>
    <w:lvl w:ilvl="6" w:tplc="D8A6ECC8">
      <w:start w:val="1"/>
      <w:numFmt w:val="decimal"/>
      <w:lvlText w:val="%7."/>
      <w:lvlJc w:val="left"/>
      <w:pPr>
        <w:ind w:left="5040" w:hanging="360"/>
      </w:pPr>
    </w:lvl>
    <w:lvl w:ilvl="7" w:tplc="5DA63FB2">
      <w:start w:val="1"/>
      <w:numFmt w:val="decimal"/>
      <w:lvlText w:val="%8."/>
      <w:lvlJc w:val="left"/>
      <w:pPr>
        <w:ind w:left="5760" w:hanging="360"/>
      </w:pPr>
    </w:lvl>
    <w:lvl w:ilvl="8" w:tplc="FC38AC5A">
      <w:start w:val="1"/>
      <w:numFmt w:val="decimal"/>
      <w:lvlText w:val="%9."/>
      <w:lvlJc w:val="left"/>
      <w:pPr>
        <w:ind w:left="6480" w:hanging="360"/>
      </w:pPr>
    </w:lvl>
  </w:abstractNum>
  <w:abstractNum w:abstractNumId="3" w15:restartNumberingAfterBreak="0">
    <w:nsid w:val="49174762"/>
    <w:multiLevelType w:val="hybridMultilevel"/>
    <w:tmpl w:val="9DAA0C9E"/>
    <w:lvl w:ilvl="0" w:tplc="5178C9DE">
      <w:start w:val="1"/>
      <w:numFmt w:val="bullet"/>
      <w:lvlText w:val="●"/>
      <w:lvlJc w:val="left"/>
      <w:pPr>
        <w:ind w:left="720" w:hanging="360"/>
      </w:pPr>
    </w:lvl>
    <w:lvl w:ilvl="1" w:tplc="DDE89B30">
      <w:start w:val="1"/>
      <w:numFmt w:val="bullet"/>
      <w:lvlText w:val="○"/>
      <w:lvlJc w:val="left"/>
      <w:pPr>
        <w:ind w:left="1440" w:hanging="360"/>
      </w:pPr>
    </w:lvl>
    <w:lvl w:ilvl="2" w:tplc="08669222">
      <w:start w:val="1"/>
      <w:numFmt w:val="bullet"/>
      <w:lvlText w:val="■"/>
      <w:lvlJc w:val="left"/>
      <w:pPr>
        <w:ind w:left="2160" w:hanging="360"/>
      </w:pPr>
    </w:lvl>
    <w:lvl w:ilvl="3" w:tplc="C52A52F6">
      <w:start w:val="1"/>
      <w:numFmt w:val="bullet"/>
      <w:lvlText w:val="●"/>
      <w:lvlJc w:val="left"/>
      <w:pPr>
        <w:ind w:left="2880" w:hanging="360"/>
      </w:pPr>
    </w:lvl>
    <w:lvl w:ilvl="4" w:tplc="FED02C92">
      <w:start w:val="1"/>
      <w:numFmt w:val="bullet"/>
      <w:lvlText w:val="○"/>
      <w:lvlJc w:val="left"/>
      <w:pPr>
        <w:ind w:left="3600" w:hanging="360"/>
      </w:pPr>
    </w:lvl>
    <w:lvl w:ilvl="5" w:tplc="2C1447F6">
      <w:start w:val="1"/>
      <w:numFmt w:val="bullet"/>
      <w:lvlText w:val="■"/>
      <w:lvlJc w:val="left"/>
      <w:pPr>
        <w:ind w:left="4320" w:hanging="360"/>
      </w:pPr>
    </w:lvl>
    <w:lvl w:ilvl="6" w:tplc="16481D3E">
      <w:start w:val="1"/>
      <w:numFmt w:val="bullet"/>
      <w:lvlText w:val="●"/>
      <w:lvlJc w:val="left"/>
      <w:pPr>
        <w:ind w:left="5040" w:hanging="360"/>
      </w:pPr>
    </w:lvl>
    <w:lvl w:ilvl="7" w:tplc="158AA5A2">
      <w:start w:val="1"/>
      <w:numFmt w:val="bullet"/>
      <w:lvlText w:val="●"/>
      <w:lvlJc w:val="left"/>
      <w:pPr>
        <w:ind w:left="5760" w:hanging="360"/>
      </w:pPr>
    </w:lvl>
    <w:lvl w:ilvl="8" w:tplc="CD2A3EE6">
      <w:start w:val="1"/>
      <w:numFmt w:val="bullet"/>
      <w:lvlText w:val="●"/>
      <w:lvlJc w:val="left"/>
      <w:pPr>
        <w:ind w:left="6480" w:hanging="360"/>
      </w:pPr>
    </w:lvl>
  </w:abstractNum>
  <w:abstractNum w:abstractNumId="4" w15:restartNumberingAfterBreak="0">
    <w:nsid w:val="56F54BAF"/>
    <w:multiLevelType w:val="hybridMultilevel"/>
    <w:tmpl w:val="679C6C82"/>
    <w:lvl w:ilvl="0" w:tplc="10CCDCA0">
      <w:start w:val="1"/>
      <w:numFmt w:val="upperRoman"/>
      <w:lvlText w:val="%1."/>
      <w:lvlJc w:val="left"/>
      <w:pPr>
        <w:ind w:left="720" w:hanging="360"/>
      </w:pPr>
    </w:lvl>
    <w:lvl w:ilvl="1" w:tplc="A6B296F0">
      <w:start w:val="1"/>
      <w:numFmt w:val="upperRoman"/>
      <w:lvlText w:val="%2."/>
      <w:lvlJc w:val="left"/>
      <w:pPr>
        <w:ind w:left="1440" w:hanging="360"/>
      </w:pPr>
    </w:lvl>
    <w:lvl w:ilvl="2" w:tplc="0D003028">
      <w:start w:val="1"/>
      <w:numFmt w:val="upperRoman"/>
      <w:lvlText w:val="%3."/>
      <w:lvlJc w:val="left"/>
      <w:pPr>
        <w:ind w:left="2160" w:hanging="360"/>
      </w:pPr>
    </w:lvl>
    <w:lvl w:ilvl="3" w:tplc="DE3C5C9E">
      <w:start w:val="1"/>
      <w:numFmt w:val="upperRoman"/>
      <w:lvlText w:val="%4."/>
      <w:lvlJc w:val="left"/>
      <w:pPr>
        <w:ind w:left="2880" w:hanging="360"/>
      </w:pPr>
    </w:lvl>
    <w:lvl w:ilvl="4" w:tplc="B1FA7062">
      <w:start w:val="1"/>
      <w:numFmt w:val="upperRoman"/>
      <w:lvlText w:val="%5."/>
      <w:lvlJc w:val="left"/>
      <w:pPr>
        <w:ind w:left="3600" w:hanging="360"/>
      </w:pPr>
    </w:lvl>
    <w:lvl w:ilvl="5" w:tplc="D14E507C">
      <w:start w:val="1"/>
      <w:numFmt w:val="upperRoman"/>
      <w:lvlText w:val="%6."/>
      <w:lvlJc w:val="left"/>
      <w:pPr>
        <w:ind w:left="4320" w:hanging="360"/>
      </w:pPr>
    </w:lvl>
    <w:lvl w:ilvl="6" w:tplc="229C451A">
      <w:start w:val="1"/>
      <w:numFmt w:val="upperRoman"/>
      <w:lvlText w:val="%7."/>
      <w:lvlJc w:val="left"/>
      <w:pPr>
        <w:ind w:left="5040" w:hanging="360"/>
      </w:pPr>
    </w:lvl>
    <w:lvl w:ilvl="7" w:tplc="55B8CA06">
      <w:start w:val="1"/>
      <w:numFmt w:val="upperRoman"/>
      <w:lvlText w:val="%8."/>
      <w:lvlJc w:val="left"/>
      <w:pPr>
        <w:ind w:left="5760" w:hanging="360"/>
      </w:pPr>
    </w:lvl>
    <w:lvl w:ilvl="8" w:tplc="D62E518A">
      <w:start w:val="1"/>
      <w:numFmt w:val="upperRoman"/>
      <w:lvlText w:val="%9."/>
      <w:lvlJc w:val="left"/>
      <w:pPr>
        <w:ind w:left="6480" w:hanging="360"/>
      </w:pPr>
    </w:lvl>
  </w:abstractNum>
  <w:abstractNum w:abstractNumId="5" w15:restartNumberingAfterBreak="0">
    <w:nsid w:val="5E2B58E9"/>
    <w:multiLevelType w:val="hybridMultilevel"/>
    <w:tmpl w:val="60B097DE"/>
    <w:lvl w:ilvl="0" w:tplc="8384C6CE">
      <w:start w:val="1"/>
      <w:numFmt w:val="lowerLetter"/>
      <w:lvlText w:val="%1."/>
      <w:lvlJc w:val="left"/>
      <w:pPr>
        <w:ind w:left="720" w:hanging="360"/>
      </w:pPr>
    </w:lvl>
    <w:lvl w:ilvl="1" w:tplc="6B82B67A">
      <w:start w:val="1"/>
      <w:numFmt w:val="lowerLetter"/>
      <w:lvlText w:val="%2."/>
      <w:lvlJc w:val="left"/>
      <w:pPr>
        <w:ind w:left="1440" w:hanging="360"/>
      </w:pPr>
    </w:lvl>
    <w:lvl w:ilvl="2" w:tplc="DA5A4942">
      <w:start w:val="1"/>
      <w:numFmt w:val="lowerLetter"/>
      <w:lvlText w:val="%3."/>
      <w:lvlJc w:val="left"/>
      <w:pPr>
        <w:ind w:left="2160" w:hanging="360"/>
      </w:pPr>
    </w:lvl>
    <w:lvl w:ilvl="3" w:tplc="D006EAA4">
      <w:start w:val="1"/>
      <w:numFmt w:val="lowerLetter"/>
      <w:lvlText w:val="%4."/>
      <w:lvlJc w:val="left"/>
      <w:pPr>
        <w:ind w:left="2880" w:hanging="360"/>
      </w:pPr>
    </w:lvl>
    <w:lvl w:ilvl="4" w:tplc="598CDE52">
      <w:start w:val="1"/>
      <w:numFmt w:val="lowerLetter"/>
      <w:lvlText w:val="%5."/>
      <w:lvlJc w:val="left"/>
      <w:pPr>
        <w:ind w:left="3600" w:hanging="360"/>
      </w:pPr>
    </w:lvl>
    <w:lvl w:ilvl="5" w:tplc="74A2F424">
      <w:start w:val="1"/>
      <w:numFmt w:val="lowerLetter"/>
      <w:lvlText w:val="%6."/>
      <w:lvlJc w:val="left"/>
      <w:pPr>
        <w:ind w:left="4320" w:hanging="360"/>
      </w:pPr>
    </w:lvl>
    <w:lvl w:ilvl="6" w:tplc="A3A696A2">
      <w:start w:val="1"/>
      <w:numFmt w:val="lowerLetter"/>
      <w:lvlText w:val="%7."/>
      <w:lvlJc w:val="left"/>
      <w:pPr>
        <w:ind w:left="5040" w:hanging="360"/>
      </w:pPr>
    </w:lvl>
    <w:lvl w:ilvl="7" w:tplc="5E044C42">
      <w:start w:val="1"/>
      <w:numFmt w:val="lowerLetter"/>
      <w:lvlText w:val="%8."/>
      <w:lvlJc w:val="left"/>
      <w:pPr>
        <w:ind w:left="5760" w:hanging="360"/>
      </w:pPr>
    </w:lvl>
    <w:lvl w:ilvl="8" w:tplc="0F965D62">
      <w:start w:val="1"/>
      <w:numFmt w:val="lowerLetter"/>
      <w:lvlText w:val="%9."/>
      <w:lvlJc w:val="left"/>
      <w:pPr>
        <w:ind w:left="6480" w:hanging="360"/>
      </w:pPr>
    </w:lvl>
  </w:abstractNum>
  <w:num w:numId="1" w16cid:durableId="75983761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392"/>
    <w:rsid w:val="003A4DFB"/>
    <w:rsid w:val="00534FD1"/>
    <w:rsid w:val="00856392"/>
    <w:rsid w:val="00FD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D8C5A"/>
  <w15:docId w15:val="{FA61A871-2F7C-452B-8C6F-C3B7E882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sz w:val="24"/>
      <w:szCs w:val="24"/>
    </w:rPr>
  </w:style>
  <w:style w:type="paragraph" w:styleId="Heading1">
    <w:name w:val="heading 1"/>
    <w:basedOn w:val="Normal"/>
    <w:next w:val="Scene"/>
    <w:uiPriority w:val="9"/>
    <w:qFormat/>
    <w:pPr>
      <w:spacing w:before="2400" w:after="40" w:line="480" w:lineRule="auto"/>
      <w:jc w:val="center"/>
      <w:outlineLvl w:val="0"/>
    </w:pPr>
  </w:style>
  <w:style w:type="paragraph" w:styleId="Heading2">
    <w:name w:val="heading 2"/>
    <w:basedOn w:val="Normal"/>
    <w:next w:val="Scene"/>
    <w:uiPriority w:val="9"/>
    <w:unhideWhenUsed/>
    <w:qFormat/>
    <w:pPr>
      <w:spacing w:line="480" w:lineRule="auto"/>
      <w:jc w:val="center"/>
      <w:outlineLvl w:val="1"/>
    </w:p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HorizontalRule">
    <w:name w:val="Horizontal Rule"/>
    <w:basedOn w:val="Normal"/>
    <w:qFormat/>
    <w:pPr>
      <w:spacing w:before="240" w:after="480" w:line="0" w:lineRule="auto"/>
    </w:pPr>
  </w:style>
  <w:style w:type="paragraph" w:customStyle="1" w:styleId="AuthorInfo">
    <w:name w:val="Author Info"/>
    <w:basedOn w:val="Normal"/>
    <w:qFormat/>
    <w:pPr>
      <w:tabs>
        <w:tab w:val="right" w:pos="9360"/>
      </w:tabs>
    </w:pPr>
  </w:style>
  <w:style w:type="paragraph" w:customStyle="1" w:styleId="AuthorAddress">
    <w:name w:val="Author Address"/>
    <w:basedOn w:val="Normal"/>
    <w:qFormat/>
    <w:pPr>
      <w:tabs>
        <w:tab w:val="right" w:pos="9360"/>
      </w:tabs>
    </w:pPr>
  </w:style>
  <w:style w:type="paragraph" w:customStyle="1" w:styleId="PageHeader">
    <w:name w:val="Page Header"/>
    <w:basedOn w:val="Normal"/>
    <w:qFormat/>
    <w:pPr>
      <w:jc w:val="right"/>
    </w:pPr>
  </w:style>
  <w:style w:type="paragraph" w:customStyle="1" w:styleId="NovelTitle">
    <w:name w:val="Novel Title"/>
    <w:basedOn w:val="Normal"/>
    <w:next w:val="NovelSubtitle"/>
    <w:qFormat/>
    <w:pPr>
      <w:spacing w:before="2880" w:line="480" w:lineRule="auto"/>
      <w:jc w:val="center"/>
    </w:pPr>
  </w:style>
  <w:style w:type="paragraph" w:customStyle="1" w:styleId="NovelSubtitle">
    <w:name w:val="Novel Subtitle"/>
    <w:basedOn w:val="Normal"/>
    <w:next w:val="Heading1"/>
    <w:qFormat/>
    <w:pPr>
      <w:spacing w:line="480" w:lineRule="auto"/>
      <w:jc w:val="center"/>
    </w:pPr>
  </w:style>
  <w:style w:type="paragraph" w:customStyle="1" w:styleId="Scene">
    <w:name w:val="Scene"/>
    <w:basedOn w:val="Normal"/>
    <w:qFormat/>
    <w:pPr>
      <w:spacing w:line="480" w:lineRule="auto"/>
      <w:ind w:firstLine="720"/>
    </w:pPr>
  </w:style>
  <w:style w:type="paragraph" w:customStyle="1" w:styleId="SceneFirstParagraph">
    <w:name w:val="Scene First Paragraph"/>
    <w:basedOn w:val="Scene"/>
    <w:qFormat/>
    <w:pPr>
      <w:ind w:firstLine="0"/>
    </w:pPr>
  </w:style>
  <w:style w:type="paragraph" w:customStyle="1" w:styleId="SceneBreak">
    <w:name w:val="Scene Break"/>
    <w:basedOn w:val="Normal"/>
    <w:next w:val="Scene"/>
    <w:qFormat/>
    <w:pPr>
      <w:spacing w:line="480" w:lineRule="auto"/>
      <w:jc w:val="center"/>
    </w:pPr>
  </w:style>
  <w:style w:type="paragraph" w:customStyle="1" w:styleId="Note">
    <w:name w:val="Note"/>
    <w:basedOn w:val="Normal"/>
    <w:qFormat/>
    <w:pPr>
      <w:spacing w:before="240" w:after="240" w:line="480" w:lineRule="auto"/>
    </w:pPr>
  </w:style>
  <w:style w:type="paragraph" w:customStyle="1" w:styleId="NoteFirstParagraph">
    <w:name w:val="Note First Paragraph"/>
    <w:basedOn w:val="Note"/>
    <w:qFormat/>
  </w:style>
  <w:style w:type="paragraph" w:customStyle="1" w:styleId="NovelQuote">
    <w:name w:val="Novel Quote"/>
    <w:basedOn w:val="Normal"/>
    <w:next w:val="Scene"/>
    <w:qFormat/>
    <w:pPr>
      <w:spacing w:line="480" w:lineRule="auto"/>
      <w:ind w:left="720" w:firstLine="720"/>
    </w:pPr>
    <w:rPr>
      <w:i/>
      <w:iCs/>
    </w:rPr>
  </w:style>
  <w:style w:type="paragraph" w:customStyle="1" w:styleId="NovelQuoteAlternate">
    <w:name w:val="Novel Quote Alternate"/>
    <w:basedOn w:val="Normal"/>
    <w:next w:val="Scene"/>
    <w:qFormat/>
    <w:pPr>
      <w:spacing w:line="480" w:lineRule="auto"/>
      <w:ind w:left="720" w:right="720"/>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6639</Words>
  <Characters>30677</Characters>
  <Application>Microsoft Office Word</Application>
  <DocSecurity>0</DocSecurity>
  <Lines>438</Lines>
  <Paragraphs>55</Paragraphs>
  <ScaleCrop>false</ScaleCrop>
  <Company/>
  <LinksUpToDate>false</LinksUpToDate>
  <CharactersWithSpaces>37261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 My“Pew”  </dc:title>
  <dc:creator>R.Clay</dc:creator>
  <cp:lastModifiedBy>Robert Brown</cp:lastModifiedBy>
  <cp:revision>2</cp:revision>
  <dcterms:created xsi:type="dcterms:W3CDTF">2026-03-23T09:51:00Z</dcterms:created>
  <dcterms:modified xsi:type="dcterms:W3CDTF">2026-03-23T09:51:00Z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51061e8f-a286-4fab-9d68-2a18c2402173</vt:lpwstr>
  </property>
</Properties>
</file>