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91EF21" w14:textId="77777777" w:rsidR="00B548DC" w:rsidRDefault="00B548DC">
      <w:pPr>
        <w:pStyle w:val="BodyText"/>
        <w:rPr>
          <w:sz w:val="44"/>
        </w:rPr>
      </w:pPr>
    </w:p>
    <w:p w14:paraId="348FB382" w14:textId="77777777" w:rsidR="00B548DC" w:rsidRDefault="00B548DC">
      <w:pPr>
        <w:pStyle w:val="BodyText"/>
        <w:rPr>
          <w:sz w:val="44"/>
        </w:rPr>
      </w:pPr>
    </w:p>
    <w:p w14:paraId="07E65912" w14:textId="77777777" w:rsidR="00B548DC" w:rsidRDefault="00B548DC">
      <w:pPr>
        <w:pStyle w:val="BodyText"/>
        <w:rPr>
          <w:sz w:val="44"/>
        </w:rPr>
      </w:pPr>
    </w:p>
    <w:p w14:paraId="2AF3CF06" w14:textId="77777777" w:rsidR="00B548DC" w:rsidRDefault="00B548DC">
      <w:pPr>
        <w:pStyle w:val="BodyText"/>
        <w:spacing w:before="79"/>
        <w:rPr>
          <w:sz w:val="44"/>
        </w:rPr>
      </w:pPr>
    </w:p>
    <w:p w14:paraId="5BEEA8D1" w14:textId="77777777" w:rsidR="00B548DC" w:rsidRDefault="00B548DC">
      <w:pPr>
        <w:pStyle w:val="BodyText"/>
        <w:rPr>
          <w:b/>
          <w:sz w:val="20"/>
        </w:rPr>
      </w:pPr>
    </w:p>
    <w:p w14:paraId="6DCF387C" w14:textId="77777777" w:rsidR="00B548DC" w:rsidRDefault="00B548DC">
      <w:pPr>
        <w:pStyle w:val="BodyText"/>
        <w:rPr>
          <w:b/>
          <w:sz w:val="20"/>
        </w:rPr>
      </w:pPr>
    </w:p>
    <w:p w14:paraId="41B6CFBA" w14:textId="77777777" w:rsidR="00B548DC" w:rsidRDefault="001749A6">
      <w:pPr>
        <w:pStyle w:val="BodyText"/>
        <w:spacing w:before="117"/>
        <w:rPr>
          <w:b/>
          <w:sz w:val="20"/>
        </w:rPr>
      </w:pPr>
      <w:r>
        <w:rPr>
          <w:b/>
          <w:noProof/>
          <w:sz w:val="20"/>
        </w:rPr>
        <w:drawing>
          <wp:anchor distT="0" distB="0" distL="0" distR="0" simplePos="0" relativeHeight="251660800" behindDoc="1" locked="0" layoutInCell="1" allowOverlap="1" wp14:anchorId="0D6DC76B" wp14:editId="646035D8">
            <wp:simplePos x="0" y="0"/>
            <wp:positionH relativeFrom="page">
              <wp:posOffset>2627663</wp:posOffset>
            </wp:positionH>
            <wp:positionV relativeFrom="paragraph">
              <wp:posOffset>236066</wp:posOffset>
            </wp:positionV>
            <wp:extent cx="2374082" cy="1535430"/>
            <wp:effectExtent l="0" t="0" r="0" b="0"/>
            <wp:wrapTopAndBottom/>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2374082" cy="1535430"/>
                    </a:xfrm>
                    <a:prstGeom prst="rect">
                      <a:avLst/>
                    </a:prstGeom>
                  </pic:spPr>
                </pic:pic>
              </a:graphicData>
            </a:graphic>
          </wp:anchor>
        </w:drawing>
      </w:r>
    </w:p>
    <w:p w14:paraId="1D4BF4F4" w14:textId="77777777" w:rsidR="00B548DC" w:rsidRDefault="00B548DC">
      <w:pPr>
        <w:pStyle w:val="BodyText"/>
        <w:rPr>
          <w:b/>
          <w:sz w:val="44"/>
        </w:rPr>
      </w:pPr>
    </w:p>
    <w:p w14:paraId="0600FB14" w14:textId="77777777" w:rsidR="00B548DC" w:rsidRDefault="00B548DC">
      <w:pPr>
        <w:pStyle w:val="BodyText"/>
        <w:spacing w:before="504"/>
        <w:rPr>
          <w:b/>
          <w:sz w:val="44"/>
        </w:rPr>
      </w:pPr>
    </w:p>
    <w:p w14:paraId="6EACD7D9" w14:textId="77777777" w:rsidR="00B548DC" w:rsidRDefault="001749A6">
      <w:pPr>
        <w:ind w:left="1492" w:right="1329"/>
        <w:jc w:val="center"/>
        <w:rPr>
          <w:b/>
          <w:i/>
          <w:sz w:val="44"/>
        </w:rPr>
      </w:pPr>
      <w:r w:rsidRPr="00E43770">
        <w:rPr>
          <w:b/>
          <w:i/>
          <w:sz w:val="44"/>
          <w:highlight w:val="yellow"/>
        </w:rPr>
        <w:t>Directorate</w:t>
      </w:r>
      <w:r w:rsidRPr="00E43770">
        <w:rPr>
          <w:b/>
          <w:i/>
          <w:spacing w:val="-10"/>
          <w:sz w:val="44"/>
          <w:highlight w:val="yellow"/>
        </w:rPr>
        <w:t xml:space="preserve"> </w:t>
      </w:r>
      <w:r w:rsidRPr="00E43770">
        <w:rPr>
          <w:b/>
          <w:i/>
          <w:sz w:val="44"/>
          <w:highlight w:val="yellow"/>
        </w:rPr>
        <w:t>of</w:t>
      </w:r>
      <w:r w:rsidRPr="00E43770">
        <w:rPr>
          <w:b/>
          <w:i/>
          <w:spacing w:val="-10"/>
          <w:sz w:val="44"/>
          <w:highlight w:val="yellow"/>
        </w:rPr>
        <w:t xml:space="preserve"> </w:t>
      </w:r>
      <w:r w:rsidRPr="00E43770">
        <w:rPr>
          <w:b/>
          <w:i/>
          <w:sz w:val="44"/>
          <w:highlight w:val="yellow"/>
        </w:rPr>
        <w:t>Postgraduate</w:t>
      </w:r>
      <w:r w:rsidRPr="00E43770">
        <w:rPr>
          <w:b/>
          <w:i/>
          <w:spacing w:val="-11"/>
          <w:sz w:val="44"/>
          <w:highlight w:val="yellow"/>
        </w:rPr>
        <w:t xml:space="preserve"> </w:t>
      </w:r>
      <w:r w:rsidRPr="00E43770">
        <w:rPr>
          <w:b/>
          <w:i/>
          <w:sz w:val="44"/>
          <w:highlight w:val="yellow"/>
        </w:rPr>
        <w:t>Studies</w:t>
      </w:r>
      <w:r>
        <w:rPr>
          <w:b/>
          <w:i/>
          <w:sz w:val="44"/>
        </w:rPr>
        <w:t xml:space="preserve"> </w:t>
      </w:r>
      <w:r>
        <w:rPr>
          <w:b/>
          <w:i/>
          <w:spacing w:val="-2"/>
          <w:sz w:val="44"/>
        </w:rPr>
        <w:t>(DOPS)</w:t>
      </w:r>
    </w:p>
    <w:p w14:paraId="77E198C3" w14:textId="77777777" w:rsidR="00B548DC" w:rsidRDefault="001749A6">
      <w:pPr>
        <w:spacing w:before="323"/>
        <w:ind w:left="1492" w:right="1362"/>
        <w:jc w:val="center"/>
        <w:rPr>
          <w:b/>
          <w:sz w:val="56"/>
        </w:rPr>
      </w:pPr>
      <w:r>
        <w:rPr>
          <w:b/>
          <w:sz w:val="56"/>
        </w:rPr>
        <w:t>Superior</w:t>
      </w:r>
      <w:r>
        <w:rPr>
          <w:b/>
          <w:spacing w:val="-23"/>
          <w:sz w:val="56"/>
        </w:rPr>
        <w:t xml:space="preserve"> </w:t>
      </w:r>
      <w:r>
        <w:rPr>
          <w:b/>
          <w:spacing w:val="-2"/>
          <w:sz w:val="56"/>
        </w:rPr>
        <w:t>University</w:t>
      </w:r>
    </w:p>
    <w:p w14:paraId="24AE77A3" w14:textId="77777777" w:rsidR="00B548DC" w:rsidRDefault="00B548DC">
      <w:pPr>
        <w:pStyle w:val="BodyText"/>
        <w:rPr>
          <w:b/>
          <w:sz w:val="56"/>
        </w:rPr>
      </w:pPr>
    </w:p>
    <w:p w14:paraId="5430795C" w14:textId="77777777" w:rsidR="00B548DC" w:rsidRDefault="00B548DC">
      <w:pPr>
        <w:pStyle w:val="BodyText"/>
        <w:rPr>
          <w:b/>
          <w:sz w:val="56"/>
        </w:rPr>
      </w:pPr>
    </w:p>
    <w:p w14:paraId="62ACB3C2" w14:textId="77777777" w:rsidR="00B548DC" w:rsidRDefault="00B548DC">
      <w:pPr>
        <w:pStyle w:val="BodyText"/>
        <w:spacing w:before="457"/>
        <w:rPr>
          <w:b/>
          <w:sz w:val="56"/>
        </w:rPr>
      </w:pPr>
    </w:p>
    <w:p w14:paraId="3BB05E5A" w14:textId="77777777" w:rsidR="00B548DC" w:rsidRDefault="00B548DC">
      <w:pPr>
        <w:pStyle w:val="BodyText"/>
        <w:jc w:val="center"/>
        <w:sectPr w:rsidR="00B548DC" w:rsidSect="00F71BCE">
          <w:type w:val="continuous"/>
          <w:pgSz w:w="11920" w:h="16850"/>
          <w:pgMar w:top="1940" w:right="708" w:bottom="280" w:left="566" w:header="720" w:footer="720" w:gutter="0"/>
          <w:cols w:space="720"/>
        </w:sectPr>
      </w:pPr>
    </w:p>
    <w:p w14:paraId="12F452D2" w14:textId="77777777" w:rsidR="00B548DC" w:rsidRDefault="00B548DC" w:rsidP="001C7FCC">
      <w:pPr>
        <w:pStyle w:val="BodyText"/>
        <w:spacing w:before="223"/>
        <w:jc w:val="center"/>
        <w:rPr>
          <w:b/>
          <w:sz w:val="32"/>
        </w:rPr>
      </w:pPr>
    </w:p>
    <w:p w14:paraId="421A09D9" w14:textId="11D4A26F" w:rsidR="00B548DC" w:rsidRDefault="001C7FCC" w:rsidP="001C7FCC">
      <w:pPr>
        <w:spacing w:before="1"/>
        <w:ind w:left="2374" w:right="1149" w:hanging="670"/>
        <w:jc w:val="center"/>
        <w:rPr>
          <w:sz w:val="32"/>
        </w:rPr>
      </w:pPr>
      <w:r w:rsidRPr="001C7FCC">
        <w:rPr>
          <w:sz w:val="32"/>
        </w:rPr>
        <w:t>Comparison of PRAM Scale and Perfusion Index in</w:t>
      </w:r>
      <w:r>
        <w:rPr>
          <w:sz w:val="32"/>
        </w:rPr>
        <w:t xml:space="preserve"> </w:t>
      </w:r>
      <w:r w:rsidRPr="001C7FCC">
        <w:rPr>
          <w:sz w:val="32"/>
        </w:rPr>
        <w:t>Predicting Spinal Anesthesia-Induced Hypotension in Cesarean Section Patients</w:t>
      </w:r>
    </w:p>
    <w:p w14:paraId="7BF88F36" w14:textId="7F45259B" w:rsidR="00B548DC" w:rsidRDefault="00B548DC">
      <w:pPr>
        <w:pStyle w:val="BodyText"/>
        <w:spacing w:before="32"/>
        <w:rPr>
          <w:sz w:val="20"/>
        </w:rPr>
      </w:pPr>
    </w:p>
    <w:p w14:paraId="099B1277" w14:textId="102FA6D0" w:rsidR="00B548DC" w:rsidRDefault="001C7FCC">
      <w:pPr>
        <w:pStyle w:val="BodyText"/>
        <w:spacing w:before="7"/>
        <w:rPr>
          <w:sz w:val="17"/>
        </w:rPr>
      </w:pPr>
      <w:r>
        <w:rPr>
          <w:noProof/>
          <w:sz w:val="17"/>
        </w:rPr>
        <w:drawing>
          <wp:anchor distT="0" distB="0" distL="114300" distR="114300" simplePos="0" relativeHeight="251657728" behindDoc="0" locked="0" layoutInCell="1" allowOverlap="1" wp14:anchorId="0F1F2CBE" wp14:editId="75B776E9">
            <wp:simplePos x="0" y="0"/>
            <wp:positionH relativeFrom="column">
              <wp:posOffset>2007613</wp:posOffset>
            </wp:positionH>
            <wp:positionV relativeFrom="paragraph">
              <wp:posOffset>156885</wp:posOffset>
            </wp:positionV>
            <wp:extent cx="2673730" cy="1799589"/>
            <wp:effectExtent l="0" t="0" r="0" b="0"/>
            <wp:wrapTopAndBottom/>
            <wp:docPr id="2005383453" name="Image 8" descr="A logo with purple text  AI-generated content may be incorrect."/>
            <wp:cNvGraphicFramePr/>
            <a:graphic xmlns:a="http://schemas.openxmlformats.org/drawingml/2006/main">
              <a:graphicData uri="http://schemas.openxmlformats.org/drawingml/2006/picture">
                <pic:pic xmlns:pic="http://schemas.openxmlformats.org/drawingml/2006/picture">
                  <pic:nvPicPr>
                    <pic:cNvPr id="2005383453" name="Image 8" descr="A logo with purple text  AI-generated content may be incorrect."/>
                    <pic:cNvPicPr/>
                  </pic:nvPicPr>
                  <pic:blipFill>
                    <a:blip r:embed="rId9" cstate="print"/>
                    <a:stretch>
                      <a:fillRect/>
                    </a:stretch>
                  </pic:blipFill>
                  <pic:spPr>
                    <a:xfrm>
                      <a:off x="0" y="0"/>
                      <a:ext cx="2673730" cy="1799589"/>
                    </a:xfrm>
                    <a:prstGeom prst="rect">
                      <a:avLst/>
                    </a:prstGeom>
                  </pic:spPr>
                </pic:pic>
              </a:graphicData>
            </a:graphic>
          </wp:anchor>
        </w:drawing>
      </w:r>
    </w:p>
    <w:p w14:paraId="1D201ED9" w14:textId="77777777" w:rsidR="00B548DC" w:rsidRDefault="001749A6">
      <w:pPr>
        <w:pStyle w:val="BodyText"/>
        <w:spacing w:line="235" w:lineRule="auto"/>
        <w:ind w:left="3630" w:right="3172" w:hanging="178"/>
      </w:pPr>
      <w:r>
        <w:t>A</w:t>
      </w:r>
      <w:r>
        <w:rPr>
          <w:spacing w:val="-7"/>
        </w:rPr>
        <w:t xml:space="preserve"> </w:t>
      </w:r>
      <w:r>
        <w:t>Thesis</w:t>
      </w:r>
      <w:r>
        <w:rPr>
          <w:spacing w:val="-6"/>
        </w:rPr>
        <w:t xml:space="preserve"> </w:t>
      </w:r>
      <w:r>
        <w:t>submitted</w:t>
      </w:r>
      <w:r>
        <w:rPr>
          <w:spacing w:val="-6"/>
        </w:rPr>
        <w:t xml:space="preserve"> </w:t>
      </w:r>
      <w:r>
        <w:t>in</w:t>
      </w:r>
      <w:r>
        <w:rPr>
          <w:spacing w:val="-6"/>
        </w:rPr>
        <w:t xml:space="preserve"> </w:t>
      </w:r>
      <w:r>
        <w:t>partial</w:t>
      </w:r>
      <w:r>
        <w:rPr>
          <w:spacing w:val="-6"/>
        </w:rPr>
        <w:t xml:space="preserve"> </w:t>
      </w:r>
      <w:r>
        <w:t>fulfillment of the requirements for the degree of</w:t>
      </w:r>
    </w:p>
    <w:p w14:paraId="744C2679" w14:textId="77777777" w:rsidR="00B548DC" w:rsidRDefault="00B548DC">
      <w:pPr>
        <w:pStyle w:val="BodyText"/>
        <w:rPr>
          <w:sz w:val="20"/>
        </w:rPr>
      </w:pPr>
    </w:p>
    <w:p w14:paraId="286CE047" w14:textId="77777777" w:rsidR="00B548DC" w:rsidRDefault="00B548DC">
      <w:pPr>
        <w:pStyle w:val="BodyText"/>
        <w:rPr>
          <w:sz w:val="20"/>
        </w:rPr>
      </w:pPr>
    </w:p>
    <w:p w14:paraId="73E4C20E" w14:textId="77777777" w:rsidR="00B548DC" w:rsidRDefault="00B548DC">
      <w:pPr>
        <w:pStyle w:val="BodyText"/>
        <w:spacing w:before="158"/>
        <w:rPr>
          <w:sz w:val="20"/>
        </w:rPr>
      </w:pPr>
    </w:p>
    <w:p w14:paraId="29F5911E" w14:textId="77777777" w:rsidR="00B548DC" w:rsidRDefault="00B548DC">
      <w:pPr>
        <w:pStyle w:val="BodyText"/>
        <w:rPr>
          <w:sz w:val="20"/>
        </w:rPr>
        <w:sectPr w:rsidR="00B548DC" w:rsidSect="00F71BCE">
          <w:pgSz w:w="11920" w:h="16850"/>
          <w:pgMar w:top="1240" w:right="708" w:bottom="0" w:left="566" w:header="720" w:footer="720" w:gutter="0"/>
          <w:cols w:space="720"/>
        </w:sectPr>
      </w:pPr>
    </w:p>
    <w:p w14:paraId="3FB10507" w14:textId="77777777" w:rsidR="00104A93" w:rsidRPr="001C7FCC" w:rsidRDefault="001749A6" w:rsidP="00281C9A">
      <w:pPr>
        <w:spacing w:before="120" w:line="242" w:lineRule="auto"/>
        <w:ind w:left="1856" w:right="3552" w:hanging="1551"/>
        <w:jc w:val="center"/>
        <w:rPr>
          <w:sz w:val="28"/>
        </w:rPr>
      </w:pPr>
      <w:r>
        <w:br w:type="column"/>
      </w:r>
      <w:bookmarkStart w:id="0" w:name="_Hlk177973808"/>
      <w:r w:rsidR="00104A93" w:rsidRPr="001C7FCC">
        <w:rPr>
          <w:sz w:val="28"/>
        </w:rPr>
        <w:t>M</w:t>
      </w:r>
      <w:bookmarkEnd w:id="0"/>
      <w:r w:rsidR="00104A93" w:rsidRPr="001C7FCC">
        <w:rPr>
          <w:sz w:val="28"/>
        </w:rPr>
        <w:t>ASTER OF SCIENCE</w:t>
      </w:r>
      <w:r w:rsidR="00104A93" w:rsidRPr="001C7FCC">
        <w:rPr>
          <w:color w:val="000000" w:themeColor="text1"/>
          <w:sz w:val="28"/>
          <w:szCs w:val="28"/>
        </w:rPr>
        <w:t xml:space="preserve"> </w:t>
      </w:r>
    </w:p>
    <w:p w14:paraId="5DF0A9F2" w14:textId="285AD52E" w:rsidR="00B548DC" w:rsidRPr="001C7FCC" w:rsidRDefault="001749A6" w:rsidP="00281C9A">
      <w:pPr>
        <w:spacing w:before="120" w:after="120" w:line="242" w:lineRule="auto"/>
        <w:ind w:left="1856" w:right="3552" w:hanging="1551"/>
        <w:jc w:val="center"/>
        <w:rPr>
          <w:sz w:val="28"/>
        </w:rPr>
      </w:pPr>
      <w:r w:rsidRPr="001C7FCC">
        <w:rPr>
          <w:sz w:val="28"/>
        </w:rPr>
        <w:t xml:space="preserve"> </w:t>
      </w:r>
      <w:r w:rsidRPr="001C7FCC">
        <w:rPr>
          <w:spacing w:val="-6"/>
          <w:sz w:val="28"/>
        </w:rPr>
        <w:t>IN</w:t>
      </w:r>
    </w:p>
    <w:p w14:paraId="74B48EE3" w14:textId="77777777" w:rsidR="00B548DC" w:rsidRPr="001C7FCC" w:rsidRDefault="00B548DC" w:rsidP="00281C9A">
      <w:pPr>
        <w:spacing w:after="120" w:line="242" w:lineRule="auto"/>
        <w:rPr>
          <w:sz w:val="28"/>
        </w:rPr>
        <w:sectPr w:rsidR="00B548DC" w:rsidRPr="001C7FCC" w:rsidSect="00F71BCE">
          <w:type w:val="continuous"/>
          <w:pgSz w:w="11920" w:h="16850"/>
          <w:pgMar w:top="1940" w:right="708" w:bottom="280" w:left="566" w:header="720" w:footer="720" w:gutter="0"/>
          <w:cols w:num="2" w:space="720" w:equalWidth="0">
            <w:col w:w="2664" w:space="724"/>
            <w:col w:w="7258"/>
          </w:cols>
        </w:sectPr>
      </w:pPr>
    </w:p>
    <w:p w14:paraId="4DDAA2D5" w14:textId="70E0D535" w:rsidR="00B548DC" w:rsidRPr="001C7FCC" w:rsidRDefault="00281C9A" w:rsidP="00281C9A">
      <w:pPr>
        <w:spacing w:after="120" w:line="237" w:lineRule="exact"/>
        <w:ind w:left="103"/>
        <w:jc w:val="center"/>
        <w:rPr>
          <w:sz w:val="28"/>
        </w:rPr>
      </w:pPr>
      <w:r w:rsidRPr="001C7FCC">
        <w:rPr>
          <w:sz w:val="28"/>
        </w:rPr>
        <w:t>ALLIED HEALTH SCIENCES</w:t>
      </w:r>
    </w:p>
    <w:p w14:paraId="57A5B5B2" w14:textId="77777777" w:rsidR="00B548DC" w:rsidRDefault="00B548DC">
      <w:pPr>
        <w:pStyle w:val="BodyText"/>
        <w:spacing w:before="235"/>
        <w:rPr>
          <w:sz w:val="28"/>
        </w:rPr>
      </w:pPr>
    </w:p>
    <w:p w14:paraId="35E57153" w14:textId="780002CB" w:rsidR="001C7FCC" w:rsidRDefault="001749A6" w:rsidP="001C7FCC">
      <w:pPr>
        <w:ind w:left="4590" w:right="4450" w:firstLine="26"/>
        <w:jc w:val="center"/>
        <w:rPr>
          <w:sz w:val="28"/>
        </w:rPr>
      </w:pPr>
      <w:r>
        <w:rPr>
          <w:sz w:val="28"/>
        </w:rPr>
        <w:t>Submitted</w:t>
      </w:r>
      <w:r>
        <w:rPr>
          <w:spacing w:val="-9"/>
          <w:sz w:val="28"/>
        </w:rPr>
        <w:t xml:space="preserve"> </w:t>
      </w:r>
      <w:r>
        <w:rPr>
          <w:sz w:val="28"/>
        </w:rPr>
        <w:t>By</w:t>
      </w:r>
    </w:p>
    <w:p w14:paraId="06836F38" w14:textId="337811DE" w:rsidR="001C7FCC" w:rsidRDefault="001C7FCC" w:rsidP="001C7FCC">
      <w:pPr>
        <w:jc w:val="center"/>
        <w:rPr>
          <w:sz w:val="28"/>
        </w:rPr>
      </w:pPr>
      <w:r>
        <w:rPr>
          <w:sz w:val="28"/>
        </w:rPr>
        <w:t>Muhammad Usman Gul</w:t>
      </w:r>
    </w:p>
    <w:p w14:paraId="19985094" w14:textId="6B05D9DE" w:rsidR="001C7FCC" w:rsidRPr="001C7FCC" w:rsidRDefault="001C7FCC" w:rsidP="001C7FCC">
      <w:pPr>
        <w:spacing w:before="100" w:beforeAutospacing="1" w:after="100" w:afterAutospacing="1" w:line="360" w:lineRule="auto"/>
        <w:jc w:val="center"/>
        <w:rPr>
          <w:rFonts w:asciiTheme="majorBidi" w:hAnsiTheme="majorBidi" w:cstheme="majorBidi"/>
          <w:bCs/>
          <w:sz w:val="28"/>
          <w:szCs w:val="32"/>
        </w:rPr>
      </w:pPr>
      <w:r w:rsidRPr="001C7FCC">
        <w:rPr>
          <w:rFonts w:asciiTheme="majorBidi" w:hAnsiTheme="majorBidi" w:cstheme="majorBidi"/>
          <w:bCs/>
          <w:sz w:val="28"/>
          <w:szCs w:val="32"/>
        </w:rPr>
        <w:t>Roll No. SU91-MSAHW-S24-046</w:t>
      </w:r>
    </w:p>
    <w:p w14:paraId="0B385239" w14:textId="0357F13F" w:rsidR="00B548DC" w:rsidRDefault="00B548DC" w:rsidP="001C7FCC">
      <w:pPr>
        <w:ind w:left="2880" w:right="4450" w:firstLine="720"/>
        <w:jc w:val="both"/>
        <w:rPr>
          <w:sz w:val="28"/>
        </w:rPr>
      </w:pPr>
    </w:p>
    <w:p w14:paraId="0AB6FF0C" w14:textId="36B30591" w:rsidR="00B548DC" w:rsidRDefault="001749A6">
      <w:pPr>
        <w:pStyle w:val="BodyText"/>
        <w:spacing w:before="322"/>
        <w:ind w:left="1492" w:right="1370"/>
        <w:jc w:val="center"/>
      </w:pPr>
      <w:r>
        <w:t>Session:</w:t>
      </w:r>
      <w:r>
        <w:rPr>
          <w:spacing w:val="-1"/>
        </w:rPr>
        <w:t xml:space="preserve"> </w:t>
      </w:r>
      <w:r>
        <w:t>202</w:t>
      </w:r>
      <w:r w:rsidR="00281C9A">
        <w:t>4</w:t>
      </w:r>
      <w:r>
        <w:t>-</w:t>
      </w:r>
      <w:r>
        <w:rPr>
          <w:spacing w:val="-4"/>
        </w:rPr>
        <w:t>202</w:t>
      </w:r>
      <w:r w:rsidR="00281C9A">
        <w:rPr>
          <w:spacing w:val="-4"/>
        </w:rPr>
        <w:t>6</w:t>
      </w:r>
    </w:p>
    <w:p w14:paraId="29631487" w14:textId="77777777" w:rsidR="00B548DC" w:rsidRDefault="00B548DC">
      <w:pPr>
        <w:pStyle w:val="BodyText"/>
      </w:pPr>
    </w:p>
    <w:p w14:paraId="5917361D" w14:textId="77777777" w:rsidR="00B548DC" w:rsidRDefault="00B548DC">
      <w:pPr>
        <w:pStyle w:val="BodyText"/>
        <w:spacing w:before="49"/>
      </w:pPr>
    </w:p>
    <w:p w14:paraId="6A83E3C7" w14:textId="5AD744E5" w:rsidR="00B548DC" w:rsidRDefault="001749A6">
      <w:pPr>
        <w:spacing w:line="322" w:lineRule="exact"/>
        <w:ind w:left="3027" w:right="2889"/>
        <w:jc w:val="center"/>
        <w:rPr>
          <w:sz w:val="28"/>
        </w:rPr>
      </w:pPr>
      <w:r>
        <w:rPr>
          <w:sz w:val="28"/>
        </w:rPr>
        <w:t>Supervised</w:t>
      </w:r>
      <w:r>
        <w:rPr>
          <w:spacing w:val="-7"/>
          <w:sz w:val="28"/>
        </w:rPr>
        <w:t xml:space="preserve"> </w:t>
      </w:r>
      <w:r>
        <w:rPr>
          <w:spacing w:val="-5"/>
          <w:sz w:val="28"/>
        </w:rPr>
        <w:t>By</w:t>
      </w:r>
    </w:p>
    <w:p w14:paraId="2467D517" w14:textId="77777777" w:rsidR="001C7FCC" w:rsidRPr="001C7FCC" w:rsidRDefault="001C7FCC" w:rsidP="001C7FCC">
      <w:pPr>
        <w:spacing w:before="100" w:beforeAutospacing="1" w:after="100" w:afterAutospacing="1" w:line="360" w:lineRule="auto"/>
        <w:jc w:val="center"/>
        <w:rPr>
          <w:rFonts w:asciiTheme="majorBidi" w:hAnsiTheme="majorBidi" w:cstheme="majorBidi"/>
          <w:bCs/>
          <w:sz w:val="28"/>
          <w:szCs w:val="32"/>
        </w:rPr>
      </w:pPr>
      <w:r w:rsidRPr="001C7FCC">
        <w:rPr>
          <w:rFonts w:asciiTheme="majorBidi" w:hAnsiTheme="majorBidi" w:cstheme="majorBidi"/>
          <w:bCs/>
          <w:sz w:val="28"/>
          <w:szCs w:val="32"/>
        </w:rPr>
        <w:t xml:space="preserve">Dr Sarmad </w:t>
      </w:r>
    </w:p>
    <w:p w14:paraId="60C6430D" w14:textId="3860221C" w:rsidR="00B548DC" w:rsidRPr="00DF5737" w:rsidRDefault="00DF5737" w:rsidP="00DF5737">
      <w:pPr>
        <w:spacing w:before="100" w:beforeAutospacing="1" w:after="100" w:afterAutospacing="1" w:line="360" w:lineRule="auto"/>
        <w:jc w:val="center"/>
        <w:rPr>
          <w:rFonts w:asciiTheme="majorBidi" w:hAnsiTheme="majorBidi" w:cstheme="majorBidi"/>
          <w:bCs/>
          <w:sz w:val="28"/>
          <w:szCs w:val="32"/>
        </w:rPr>
      </w:pPr>
      <w:r w:rsidRPr="00DF5737">
        <w:rPr>
          <w:rFonts w:asciiTheme="majorBidi" w:hAnsiTheme="majorBidi" w:cstheme="majorBidi"/>
          <w:bCs/>
          <w:sz w:val="28"/>
          <w:szCs w:val="32"/>
        </w:rPr>
        <w:t>Co-Supervisor: Dr Yusra</w:t>
      </w:r>
    </w:p>
    <w:p w14:paraId="7AE071FD" w14:textId="77777777" w:rsidR="00B548DC" w:rsidRDefault="00B548DC">
      <w:pPr>
        <w:pStyle w:val="BodyText"/>
        <w:spacing w:before="320"/>
        <w:rPr>
          <w:sz w:val="28"/>
        </w:rPr>
      </w:pPr>
    </w:p>
    <w:p w14:paraId="566FBB14" w14:textId="05384CAE" w:rsidR="00281C9A" w:rsidRDefault="001749A6" w:rsidP="00281C9A">
      <w:pPr>
        <w:spacing w:line="237" w:lineRule="exact"/>
        <w:ind w:left="103"/>
        <w:jc w:val="center"/>
        <w:rPr>
          <w:sz w:val="28"/>
        </w:rPr>
      </w:pPr>
      <w:r>
        <w:rPr>
          <w:sz w:val="28"/>
        </w:rPr>
        <w:t>FACULTY</w:t>
      </w:r>
      <w:r w:rsidR="00281C9A">
        <w:rPr>
          <w:sz w:val="28"/>
        </w:rPr>
        <w:t xml:space="preserve"> OF </w:t>
      </w:r>
      <w:r w:rsidR="00281C9A" w:rsidRPr="00281C9A">
        <w:rPr>
          <w:sz w:val="28"/>
        </w:rPr>
        <w:t>ALLIED HEALTH SCIENCES</w:t>
      </w:r>
    </w:p>
    <w:p w14:paraId="0F81F1A5" w14:textId="1768CEC7" w:rsidR="00B548DC" w:rsidRDefault="00B548DC">
      <w:pPr>
        <w:spacing w:line="242" w:lineRule="auto"/>
        <w:ind w:left="3027" w:right="2890"/>
        <w:jc w:val="center"/>
        <w:rPr>
          <w:sz w:val="28"/>
        </w:rPr>
      </w:pPr>
    </w:p>
    <w:p w14:paraId="07200ECD" w14:textId="0919EEB7" w:rsidR="00B548DC" w:rsidRDefault="001749A6">
      <w:pPr>
        <w:spacing w:line="320" w:lineRule="exact"/>
        <w:ind w:left="1569" w:right="1329"/>
        <w:jc w:val="center"/>
        <w:rPr>
          <w:sz w:val="28"/>
        </w:rPr>
      </w:pPr>
      <w:r>
        <w:rPr>
          <w:sz w:val="28"/>
        </w:rPr>
        <w:t>THE</w:t>
      </w:r>
      <w:r>
        <w:rPr>
          <w:spacing w:val="-6"/>
          <w:sz w:val="28"/>
        </w:rPr>
        <w:t xml:space="preserve"> </w:t>
      </w:r>
      <w:r>
        <w:rPr>
          <w:sz w:val="28"/>
        </w:rPr>
        <w:t>SUPERIOR</w:t>
      </w:r>
      <w:r>
        <w:rPr>
          <w:spacing w:val="-8"/>
          <w:sz w:val="28"/>
        </w:rPr>
        <w:t xml:space="preserve"> </w:t>
      </w:r>
      <w:r>
        <w:rPr>
          <w:sz w:val="28"/>
        </w:rPr>
        <w:t>UNIVERSITY,</w:t>
      </w:r>
      <w:r>
        <w:rPr>
          <w:spacing w:val="-7"/>
          <w:sz w:val="28"/>
        </w:rPr>
        <w:t xml:space="preserve"> </w:t>
      </w:r>
      <w:r>
        <w:rPr>
          <w:spacing w:val="-2"/>
          <w:sz w:val="28"/>
        </w:rPr>
        <w:t>LAHORE</w:t>
      </w:r>
    </w:p>
    <w:p w14:paraId="73E4895D" w14:textId="77777777" w:rsidR="00B548DC" w:rsidRDefault="00B548DC">
      <w:pPr>
        <w:pStyle w:val="BodyText"/>
        <w:rPr>
          <w:sz w:val="20"/>
        </w:rPr>
      </w:pPr>
    </w:p>
    <w:p w14:paraId="2176AC26" w14:textId="77777777" w:rsidR="00B548DC" w:rsidRDefault="00B548DC">
      <w:pPr>
        <w:pStyle w:val="BodyText"/>
        <w:spacing w:before="54"/>
        <w:rPr>
          <w:sz w:val="20"/>
        </w:rPr>
      </w:pPr>
    </w:p>
    <w:p w14:paraId="60B6EEEA" w14:textId="49652A31" w:rsidR="00B548DC" w:rsidRDefault="00B548DC">
      <w:pPr>
        <w:spacing w:line="244" w:lineRule="auto"/>
        <w:ind w:left="485" w:right="7593"/>
        <w:jc w:val="both"/>
        <w:rPr>
          <w:sz w:val="20"/>
        </w:rPr>
      </w:pPr>
    </w:p>
    <w:p w14:paraId="64F8814A" w14:textId="77777777" w:rsidR="00B548DC" w:rsidRDefault="00B548DC">
      <w:pPr>
        <w:spacing w:line="244" w:lineRule="auto"/>
        <w:jc w:val="both"/>
        <w:rPr>
          <w:sz w:val="20"/>
        </w:rPr>
        <w:sectPr w:rsidR="00B548DC" w:rsidSect="00F71BCE">
          <w:type w:val="continuous"/>
          <w:pgSz w:w="11920" w:h="16850"/>
          <w:pgMar w:top="1940" w:right="708" w:bottom="280" w:left="566" w:header="720" w:footer="720" w:gutter="0"/>
          <w:cols w:space="720"/>
        </w:sectPr>
      </w:pPr>
    </w:p>
    <w:p w14:paraId="2C84DE82" w14:textId="77777777" w:rsidR="00B548DC" w:rsidRDefault="001749A6">
      <w:pPr>
        <w:pStyle w:val="Heading1"/>
        <w:ind w:left="3027"/>
      </w:pPr>
      <w:bookmarkStart w:id="1" w:name="_TOC_250006"/>
      <w:r>
        <w:lastRenderedPageBreak/>
        <w:t>AUTHOR’S</w:t>
      </w:r>
      <w:r>
        <w:rPr>
          <w:spacing w:val="-19"/>
        </w:rPr>
        <w:t xml:space="preserve"> </w:t>
      </w:r>
      <w:bookmarkEnd w:id="1"/>
      <w:r>
        <w:rPr>
          <w:spacing w:val="-2"/>
        </w:rPr>
        <w:t>DECLARATION</w:t>
      </w:r>
    </w:p>
    <w:p w14:paraId="0058E6EA" w14:textId="5B095B98" w:rsidR="00B548DC" w:rsidRDefault="00B548DC">
      <w:pPr>
        <w:pStyle w:val="BodyText"/>
        <w:spacing w:before="47"/>
        <w:ind w:left="3027" w:right="2891"/>
        <w:jc w:val="center"/>
      </w:pPr>
    </w:p>
    <w:p w14:paraId="6D9F4FA2" w14:textId="77777777" w:rsidR="00B548DC" w:rsidRDefault="00B548DC">
      <w:pPr>
        <w:pStyle w:val="BodyText"/>
      </w:pPr>
    </w:p>
    <w:p w14:paraId="13BEF5A3" w14:textId="77777777" w:rsidR="00B548DC" w:rsidRDefault="00B548DC">
      <w:pPr>
        <w:pStyle w:val="BodyText"/>
        <w:spacing w:before="188"/>
      </w:pPr>
    </w:p>
    <w:p w14:paraId="1FE232C7" w14:textId="4AB96E0E" w:rsidR="00B548DC" w:rsidRDefault="001749A6" w:rsidP="00DF5737">
      <w:pPr>
        <w:pStyle w:val="BodyText"/>
        <w:tabs>
          <w:tab w:val="left" w:pos="2929"/>
        </w:tabs>
        <w:spacing w:line="360" w:lineRule="auto"/>
        <w:ind w:left="874" w:right="724"/>
        <w:jc w:val="both"/>
      </w:pPr>
      <w:r>
        <w:rPr>
          <w:spacing w:val="-6"/>
        </w:rPr>
        <w:t>I,</w:t>
      </w:r>
      <w:r w:rsidR="00DF5737" w:rsidRPr="00DF5737">
        <w:rPr>
          <w:rFonts w:asciiTheme="majorBidi" w:eastAsia="Calibri" w:hAnsiTheme="majorBidi" w:cstheme="majorBidi"/>
          <w:noProof/>
          <w:u w:val="single"/>
        </w:rPr>
        <w:t xml:space="preserve"> </w:t>
      </w:r>
      <w:r w:rsidR="00DF5737" w:rsidRPr="00FE10BC">
        <w:rPr>
          <w:rFonts w:asciiTheme="majorBidi" w:eastAsia="Calibri" w:hAnsiTheme="majorBidi" w:cstheme="majorBidi"/>
          <w:noProof/>
          <w:u w:val="single"/>
        </w:rPr>
        <w:t>Muhammad Usman Gul</w:t>
      </w:r>
      <w:r w:rsidR="00DF5737">
        <w:rPr>
          <w:rFonts w:ascii="Calibri" w:eastAsia="Calibri" w:hAnsi="Calibri" w:cs="Calibri"/>
          <w:noProof/>
          <w:sz w:val="22"/>
        </w:rPr>
        <w:t xml:space="preserve"> </w:t>
      </w:r>
      <w:r>
        <w:t>a</w:t>
      </w:r>
      <w:r>
        <w:rPr>
          <w:spacing w:val="-2"/>
        </w:rPr>
        <w:t xml:space="preserve"> </w:t>
      </w:r>
      <w:r>
        <w:t>student</w:t>
      </w:r>
      <w:r>
        <w:rPr>
          <w:spacing w:val="-1"/>
        </w:rPr>
        <w:t xml:space="preserve"> </w:t>
      </w:r>
      <w:r>
        <w:t>of</w:t>
      </w:r>
      <w:r>
        <w:rPr>
          <w:spacing w:val="-2"/>
        </w:rPr>
        <w:t xml:space="preserve"> </w:t>
      </w:r>
      <w:r>
        <w:t>MS</w:t>
      </w:r>
      <w:r w:rsidR="00984C73">
        <w:t xml:space="preserve"> Allied Health Sciences</w:t>
      </w:r>
      <w:r>
        <w:t xml:space="preserve">, at Faculty of </w:t>
      </w:r>
      <w:r w:rsidR="00984C73">
        <w:t>Allied Health</w:t>
      </w:r>
      <w:r>
        <w:t xml:space="preserve"> Sciences, </w:t>
      </w:r>
      <w:r w:rsidR="00984C73">
        <w:t>T</w:t>
      </w:r>
      <w:r>
        <w:t>he Superior University,</w:t>
      </w:r>
      <w:r>
        <w:rPr>
          <w:spacing w:val="-2"/>
        </w:rPr>
        <w:t xml:space="preserve"> </w:t>
      </w:r>
      <w:r>
        <w:t>Lahore,</w:t>
      </w:r>
      <w:r>
        <w:rPr>
          <w:spacing w:val="-2"/>
        </w:rPr>
        <w:t xml:space="preserve"> </w:t>
      </w:r>
      <w:r>
        <w:t>hereby</w:t>
      </w:r>
      <w:r>
        <w:rPr>
          <w:spacing w:val="-2"/>
        </w:rPr>
        <w:t xml:space="preserve"> </w:t>
      </w:r>
      <w:r>
        <w:t>declare</w:t>
      </w:r>
      <w:r>
        <w:rPr>
          <w:spacing w:val="-3"/>
        </w:rPr>
        <w:t xml:space="preserve"> </w:t>
      </w:r>
      <w:r>
        <w:t>that</w:t>
      </w:r>
      <w:r>
        <w:rPr>
          <w:spacing w:val="-2"/>
        </w:rPr>
        <w:t xml:space="preserve"> </w:t>
      </w:r>
      <w:r>
        <w:t>this</w:t>
      </w:r>
      <w:r>
        <w:rPr>
          <w:spacing w:val="-3"/>
        </w:rPr>
        <w:t xml:space="preserve"> </w:t>
      </w:r>
      <w:r>
        <w:t>thesis</w:t>
      </w:r>
      <w:r>
        <w:rPr>
          <w:spacing w:val="-2"/>
        </w:rPr>
        <w:t xml:space="preserve"> </w:t>
      </w:r>
      <w:r>
        <w:t>titled,</w:t>
      </w:r>
      <w:r>
        <w:rPr>
          <w:spacing w:val="-2"/>
        </w:rPr>
        <w:t xml:space="preserve"> </w:t>
      </w:r>
      <w:r>
        <w:t>“</w:t>
      </w:r>
      <w:r w:rsidR="00DF5737">
        <w:rPr>
          <w:rFonts w:asciiTheme="majorBidi" w:hAnsiTheme="majorBidi" w:cstheme="majorBidi"/>
          <w:b/>
        </w:rPr>
        <w:t>Comparison of PRAM Scale and Perfusion index in predicting Spinal anesthesia induced Hypotension in</w:t>
      </w:r>
      <w:r w:rsidR="00DF5737" w:rsidRPr="00DF5737">
        <w:rPr>
          <w:sz w:val="22"/>
          <w:szCs w:val="22"/>
        </w:rPr>
        <w:t xml:space="preserve"> </w:t>
      </w:r>
      <w:r w:rsidR="00DF5737" w:rsidRPr="00DF5737">
        <w:rPr>
          <w:rFonts w:asciiTheme="majorBidi" w:hAnsiTheme="majorBidi" w:cstheme="majorBidi"/>
          <w:b/>
        </w:rPr>
        <w:t>Cesarean Section Patients</w:t>
      </w:r>
      <w:r w:rsidR="00DF5737">
        <w:rPr>
          <w:rFonts w:asciiTheme="majorBidi" w:hAnsiTheme="majorBidi" w:cstheme="majorBidi"/>
          <w:b/>
        </w:rPr>
        <w:t xml:space="preserve"> </w:t>
      </w:r>
      <w:r>
        <w:t>”</w:t>
      </w:r>
      <w:r>
        <w:rPr>
          <w:spacing w:val="-3"/>
        </w:rPr>
        <w:t xml:space="preserve"> </w:t>
      </w:r>
      <w:r>
        <w:t>is</w:t>
      </w:r>
      <w:r>
        <w:rPr>
          <w:spacing w:val="-3"/>
        </w:rPr>
        <w:t xml:space="preserve"> </w:t>
      </w:r>
      <w:r>
        <w:t>my</w:t>
      </w:r>
      <w:r>
        <w:rPr>
          <w:spacing w:val="-2"/>
        </w:rPr>
        <w:t xml:space="preserve"> </w:t>
      </w:r>
      <w:r>
        <w:t>own</w:t>
      </w:r>
      <w:r>
        <w:rPr>
          <w:spacing w:val="-2"/>
        </w:rPr>
        <w:t xml:space="preserve"> </w:t>
      </w:r>
      <w:r>
        <w:t>research work and has not been submitted, published, or printed elsewhere in Pakistan or abroad. Additionally, I will not use this thesis to obtain any degree other than the one stated</w:t>
      </w:r>
      <w:r>
        <w:rPr>
          <w:spacing w:val="-2"/>
        </w:rPr>
        <w:t xml:space="preserve"> </w:t>
      </w:r>
      <w:r>
        <w:t>above.</w:t>
      </w:r>
    </w:p>
    <w:p w14:paraId="43C2B77D" w14:textId="77777777" w:rsidR="00B548DC" w:rsidRDefault="00B548DC">
      <w:pPr>
        <w:pStyle w:val="BodyText"/>
        <w:spacing w:before="76"/>
      </w:pPr>
    </w:p>
    <w:p w14:paraId="2005FCEC" w14:textId="11B845B9" w:rsidR="00B548DC" w:rsidRDefault="001749A6">
      <w:pPr>
        <w:pStyle w:val="BodyText"/>
        <w:spacing w:line="360" w:lineRule="auto"/>
        <w:ind w:left="874" w:right="732"/>
        <w:jc w:val="both"/>
      </w:pPr>
      <w:r>
        <w:t>I</w:t>
      </w:r>
      <w:r>
        <w:rPr>
          <w:spacing w:val="-6"/>
        </w:rPr>
        <w:t xml:space="preserve"> </w:t>
      </w:r>
      <w:r>
        <w:t>fully</w:t>
      </w:r>
      <w:r>
        <w:rPr>
          <w:spacing w:val="-2"/>
        </w:rPr>
        <w:t xml:space="preserve"> </w:t>
      </w:r>
      <w:r>
        <w:t>understand</w:t>
      </w:r>
      <w:r>
        <w:rPr>
          <w:spacing w:val="-2"/>
        </w:rPr>
        <w:t xml:space="preserve"> </w:t>
      </w:r>
      <w:r>
        <w:t>that</w:t>
      </w:r>
      <w:r>
        <w:rPr>
          <w:spacing w:val="-2"/>
        </w:rPr>
        <w:t xml:space="preserve"> </w:t>
      </w:r>
      <w:r>
        <w:t>if</w:t>
      </w:r>
      <w:r>
        <w:rPr>
          <w:spacing w:val="-2"/>
        </w:rPr>
        <w:t xml:space="preserve"> </w:t>
      </w:r>
      <w:r>
        <w:t>my</w:t>
      </w:r>
      <w:r>
        <w:rPr>
          <w:spacing w:val="-2"/>
        </w:rPr>
        <w:t xml:space="preserve"> </w:t>
      </w:r>
      <w:r>
        <w:t>statement</w:t>
      </w:r>
      <w:r>
        <w:rPr>
          <w:spacing w:val="-2"/>
        </w:rPr>
        <w:t xml:space="preserve"> </w:t>
      </w:r>
      <w:r>
        <w:t>is</w:t>
      </w:r>
      <w:r>
        <w:rPr>
          <w:spacing w:val="-3"/>
        </w:rPr>
        <w:t xml:space="preserve"> </w:t>
      </w:r>
      <w:r>
        <w:t>found</w:t>
      </w:r>
      <w:r>
        <w:rPr>
          <w:spacing w:val="-2"/>
        </w:rPr>
        <w:t xml:space="preserve"> </w:t>
      </w:r>
      <w:r>
        <w:t>to</w:t>
      </w:r>
      <w:r>
        <w:rPr>
          <w:spacing w:val="-5"/>
        </w:rPr>
        <w:t xml:space="preserve"> </w:t>
      </w:r>
      <w:r>
        <w:t>be</w:t>
      </w:r>
      <w:r>
        <w:rPr>
          <w:spacing w:val="-3"/>
        </w:rPr>
        <w:t xml:space="preserve"> </w:t>
      </w:r>
      <w:r>
        <w:t>incorrect</w:t>
      </w:r>
      <w:r>
        <w:rPr>
          <w:spacing w:val="-2"/>
        </w:rPr>
        <w:t xml:space="preserve"> </w:t>
      </w:r>
      <w:r>
        <w:t>at</w:t>
      </w:r>
      <w:r>
        <w:rPr>
          <w:spacing w:val="-2"/>
        </w:rPr>
        <w:t xml:space="preserve"> </w:t>
      </w:r>
      <w:r>
        <w:t>any</w:t>
      </w:r>
      <w:r>
        <w:rPr>
          <w:spacing w:val="-2"/>
        </w:rPr>
        <w:t xml:space="preserve"> </w:t>
      </w:r>
      <w:r>
        <w:t>stage, including</w:t>
      </w:r>
      <w:r>
        <w:rPr>
          <w:spacing w:val="-2"/>
        </w:rPr>
        <w:t xml:space="preserve"> </w:t>
      </w:r>
      <w:r>
        <w:t>after</w:t>
      </w:r>
      <w:r>
        <w:rPr>
          <w:spacing w:val="-4"/>
        </w:rPr>
        <w:t xml:space="preserve"> </w:t>
      </w:r>
      <w:r>
        <w:t>the award of the degree, the university has the right to revoke my MS</w:t>
      </w:r>
      <w:r>
        <w:rPr>
          <w:spacing w:val="-5"/>
        </w:rPr>
        <w:t xml:space="preserve"> </w:t>
      </w:r>
      <w:r>
        <w:t>degree.</w:t>
      </w:r>
    </w:p>
    <w:p w14:paraId="20C49A4A" w14:textId="77777777" w:rsidR="00B548DC" w:rsidRDefault="00B548DC">
      <w:pPr>
        <w:pStyle w:val="BodyText"/>
      </w:pPr>
    </w:p>
    <w:p w14:paraId="315FD755" w14:textId="77777777" w:rsidR="00B548DC" w:rsidRDefault="00B548DC">
      <w:pPr>
        <w:pStyle w:val="BodyText"/>
      </w:pPr>
    </w:p>
    <w:p w14:paraId="44D4B889" w14:textId="77777777" w:rsidR="00B548DC" w:rsidRDefault="00B548DC">
      <w:pPr>
        <w:pStyle w:val="BodyText"/>
      </w:pPr>
    </w:p>
    <w:p w14:paraId="2FB845C0" w14:textId="77777777" w:rsidR="00B548DC" w:rsidRDefault="00B548DC">
      <w:pPr>
        <w:pStyle w:val="BodyText"/>
      </w:pPr>
    </w:p>
    <w:p w14:paraId="4B589264" w14:textId="77777777" w:rsidR="00B548DC" w:rsidRDefault="00B548DC">
      <w:pPr>
        <w:pStyle w:val="BodyText"/>
        <w:spacing w:before="5"/>
      </w:pPr>
    </w:p>
    <w:p w14:paraId="1FF4F6A6" w14:textId="77777777" w:rsidR="00B548DC" w:rsidRDefault="001749A6" w:rsidP="00FF054D">
      <w:pPr>
        <w:pStyle w:val="BodyText"/>
        <w:tabs>
          <w:tab w:val="left" w:pos="10010"/>
        </w:tabs>
        <w:ind w:left="4201"/>
      </w:pPr>
      <w:r>
        <w:t xml:space="preserve">Signature of Student: </w:t>
      </w:r>
      <w:r>
        <w:rPr>
          <w:u w:val="single"/>
        </w:rPr>
        <w:tab/>
      </w:r>
    </w:p>
    <w:p w14:paraId="13A6FC80" w14:textId="77777777" w:rsidR="00B548DC" w:rsidRDefault="00B548DC" w:rsidP="00FF054D">
      <w:pPr>
        <w:pStyle w:val="BodyText"/>
      </w:pPr>
    </w:p>
    <w:p w14:paraId="083164D7" w14:textId="77777777" w:rsidR="00B548DC" w:rsidRDefault="001749A6" w:rsidP="00FF054D">
      <w:pPr>
        <w:pStyle w:val="BodyText"/>
        <w:tabs>
          <w:tab w:val="left" w:pos="10010"/>
        </w:tabs>
        <w:ind w:left="4549"/>
      </w:pPr>
      <w:r>
        <w:t>Name of</w:t>
      </w:r>
      <w:r>
        <w:rPr>
          <w:spacing w:val="-1"/>
        </w:rPr>
        <w:t xml:space="preserve"> </w:t>
      </w:r>
      <w:r>
        <w:t xml:space="preserve">Student: </w:t>
      </w:r>
      <w:r>
        <w:rPr>
          <w:u w:val="single"/>
        </w:rPr>
        <w:tab/>
      </w:r>
    </w:p>
    <w:p w14:paraId="69F63145" w14:textId="77777777" w:rsidR="00B548DC" w:rsidRDefault="00B548DC" w:rsidP="00FF054D">
      <w:pPr>
        <w:pStyle w:val="BodyText"/>
      </w:pPr>
    </w:p>
    <w:p w14:paraId="24CD0181" w14:textId="77777777" w:rsidR="00B548DC" w:rsidRDefault="001749A6" w:rsidP="00FF054D">
      <w:pPr>
        <w:pStyle w:val="BodyText"/>
        <w:tabs>
          <w:tab w:val="left" w:pos="10010"/>
        </w:tabs>
        <w:ind w:left="4875"/>
      </w:pPr>
      <w:r>
        <w:t xml:space="preserve">Roll Number: </w:t>
      </w:r>
      <w:r>
        <w:rPr>
          <w:u w:val="single"/>
        </w:rPr>
        <w:tab/>
      </w:r>
    </w:p>
    <w:p w14:paraId="67BF78BE" w14:textId="77777777" w:rsidR="00B548DC" w:rsidRDefault="00B548DC" w:rsidP="00FF054D">
      <w:pPr>
        <w:pStyle w:val="BodyText"/>
      </w:pPr>
    </w:p>
    <w:p w14:paraId="37880AC8" w14:textId="77777777" w:rsidR="00B548DC" w:rsidRDefault="001749A6" w:rsidP="00FF054D">
      <w:pPr>
        <w:pStyle w:val="BodyText"/>
        <w:tabs>
          <w:tab w:val="left" w:pos="10012"/>
        </w:tabs>
        <w:ind w:left="5721"/>
      </w:pPr>
      <w:r>
        <w:t xml:space="preserve">Date: </w:t>
      </w:r>
      <w:r>
        <w:rPr>
          <w:u w:val="single"/>
        </w:rPr>
        <w:tab/>
      </w:r>
    </w:p>
    <w:p w14:paraId="79127ADC" w14:textId="77777777" w:rsidR="00B548DC" w:rsidRDefault="00B548DC">
      <w:pPr>
        <w:pStyle w:val="BodyText"/>
        <w:rPr>
          <w:sz w:val="20"/>
        </w:rPr>
      </w:pPr>
    </w:p>
    <w:p w14:paraId="550052D1" w14:textId="77777777" w:rsidR="00B548DC" w:rsidRDefault="00B548DC">
      <w:pPr>
        <w:pStyle w:val="BodyText"/>
        <w:rPr>
          <w:sz w:val="20"/>
        </w:rPr>
      </w:pPr>
    </w:p>
    <w:p w14:paraId="0875F060" w14:textId="77777777" w:rsidR="00B548DC" w:rsidRDefault="00B548DC">
      <w:pPr>
        <w:pStyle w:val="BodyText"/>
        <w:rPr>
          <w:sz w:val="20"/>
        </w:rPr>
      </w:pPr>
    </w:p>
    <w:p w14:paraId="2F933B30" w14:textId="77777777" w:rsidR="00B548DC" w:rsidRDefault="00B548DC">
      <w:pPr>
        <w:pStyle w:val="BodyText"/>
        <w:rPr>
          <w:sz w:val="20"/>
        </w:rPr>
      </w:pPr>
    </w:p>
    <w:p w14:paraId="3E526FA3" w14:textId="77777777" w:rsidR="00B548DC" w:rsidRDefault="00B548DC">
      <w:pPr>
        <w:pStyle w:val="BodyText"/>
        <w:rPr>
          <w:sz w:val="20"/>
        </w:rPr>
      </w:pPr>
    </w:p>
    <w:p w14:paraId="7B9199D3" w14:textId="77777777" w:rsidR="00B548DC" w:rsidRDefault="00B548DC">
      <w:pPr>
        <w:pStyle w:val="BodyText"/>
        <w:rPr>
          <w:sz w:val="20"/>
        </w:rPr>
      </w:pPr>
    </w:p>
    <w:p w14:paraId="1BC73D26" w14:textId="77777777" w:rsidR="00B548DC" w:rsidRDefault="00B548DC">
      <w:pPr>
        <w:pStyle w:val="BodyText"/>
        <w:rPr>
          <w:sz w:val="20"/>
        </w:rPr>
      </w:pPr>
    </w:p>
    <w:p w14:paraId="45819A45" w14:textId="77777777" w:rsidR="00B548DC" w:rsidRDefault="00B548DC">
      <w:pPr>
        <w:pStyle w:val="BodyText"/>
        <w:rPr>
          <w:sz w:val="20"/>
        </w:rPr>
      </w:pPr>
    </w:p>
    <w:p w14:paraId="18081D24" w14:textId="77777777" w:rsidR="00B548DC" w:rsidRDefault="00B548DC">
      <w:pPr>
        <w:pStyle w:val="BodyText"/>
        <w:rPr>
          <w:sz w:val="20"/>
        </w:rPr>
      </w:pPr>
    </w:p>
    <w:p w14:paraId="0A5299EA" w14:textId="77777777" w:rsidR="00B548DC" w:rsidRDefault="00B548DC">
      <w:pPr>
        <w:pStyle w:val="BodyText"/>
        <w:rPr>
          <w:sz w:val="20"/>
        </w:rPr>
      </w:pPr>
    </w:p>
    <w:p w14:paraId="1DE76374" w14:textId="77777777" w:rsidR="00B548DC" w:rsidRDefault="00B548DC">
      <w:pPr>
        <w:pStyle w:val="BodyText"/>
        <w:rPr>
          <w:sz w:val="20"/>
        </w:rPr>
      </w:pPr>
    </w:p>
    <w:p w14:paraId="50DF0A85" w14:textId="77777777" w:rsidR="00B548DC" w:rsidRDefault="00B548DC">
      <w:pPr>
        <w:pStyle w:val="BodyText"/>
        <w:rPr>
          <w:sz w:val="20"/>
        </w:rPr>
      </w:pPr>
    </w:p>
    <w:p w14:paraId="17A35EB2" w14:textId="77777777" w:rsidR="00B548DC" w:rsidRDefault="00B548DC">
      <w:pPr>
        <w:pStyle w:val="BodyText"/>
        <w:rPr>
          <w:sz w:val="20"/>
        </w:rPr>
      </w:pPr>
    </w:p>
    <w:p w14:paraId="717485FD" w14:textId="77777777" w:rsidR="00B548DC" w:rsidRDefault="00B548DC">
      <w:pPr>
        <w:pStyle w:val="BodyText"/>
        <w:rPr>
          <w:sz w:val="20"/>
        </w:rPr>
      </w:pPr>
    </w:p>
    <w:p w14:paraId="1E452503" w14:textId="77777777" w:rsidR="00B548DC" w:rsidRDefault="00B548DC">
      <w:pPr>
        <w:pStyle w:val="BodyText"/>
        <w:rPr>
          <w:sz w:val="20"/>
        </w:rPr>
      </w:pPr>
    </w:p>
    <w:p w14:paraId="5DA99F5B" w14:textId="77777777" w:rsidR="00B548DC" w:rsidRDefault="00B548DC">
      <w:pPr>
        <w:pStyle w:val="BodyText"/>
        <w:rPr>
          <w:sz w:val="20"/>
        </w:rPr>
      </w:pPr>
    </w:p>
    <w:p w14:paraId="4F5359E6" w14:textId="77777777" w:rsidR="00B548DC" w:rsidRDefault="00B548DC">
      <w:pPr>
        <w:pStyle w:val="BodyText"/>
        <w:rPr>
          <w:sz w:val="20"/>
        </w:rPr>
      </w:pPr>
    </w:p>
    <w:p w14:paraId="4BAC9F5A" w14:textId="681DB324" w:rsidR="00B548DC" w:rsidRDefault="00B548DC">
      <w:pPr>
        <w:pStyle w:val="BodyText"/>
        <w:spacing w:before="199"/>
        <w:rPr>
          <w:sz w:val="20"/>
        </w:rPr>
      </w:pPr>
    </w:p>
    <w:p w14:paraId="386A0E85" w14:textId="77777777" w:rsidR="00B548DC" w:rsidRDefault="00B548DC">
      <w:pPr>
        <w:pStyle w:val="BodyText"/>
        <w:rPr>
          <w:sz w:val="20"/>
        </w:rPr>
        <w:sectPr w:rsidR="00B548DC" w:rsidSect="00F71BCE">
          <w:footerReference w:type="default" r:id="rId10"/>
          <w:pgSz w:w="11920" w:h="16850"/>
          <w:pgMar w:top="1360" w:right="708" w:bottom="1320" w:left="566" w:header="0" w:footer="1125" w:gutter="0"/>
          <w:pgNumType w:start="1"/>
          <w:cols w:space="720"/>
        </w:sectPr>
      </w:pPr>
    </w:p>
    <w:p w14:paraId="57BBE173" w14:textId="77777777" w:rsidR="00B548DC" w:rsidRDefault="001749A6">
      <w:pPr>
        <w:pStyle w:val="Heading1"/>
        <w:ind w:right="1358"/>
      </w:pPr>
      <w:r>
        <w:rPr>
          <w:spacing w:val="-2"/>
        </w:rPr>
        <w:lastRenderedPageBreak/>
        <w:t>PLAGIARISM</w:t>
      </w:r>
      <w:r>
        <w:rPr>
          <w:spacing w:val="-7"/>
        </w:rPr>
        <w:t xml:space="preserve"> </w:t>
      </w:r>
      <w:r>
        <w:rPr>
          <w:spacing w:val="-2"/>
        </w:rPr>
        <w:t>UNDERTAKING</w:t>
      </w:r>
    </w:p>
    <w:p w14:paraId="674BB578" w14:textId="77777777" w:rsidR="00B548DC" w:rsidRDefault="00B548DC">
      <w:pPr>
        <w:pStyle w:val="BodyText"/>
      </w:pPr>
    </w:p>
    <w:p w14:paraId="5E7D9B4D" w14:textId="77777777" w:rsidR="00B548DC" w:rsidRDefault="00B548DC">
      <w:pPr>
        <w:pStyle w:val="BodyText"/>
        <w:spacing w:before="48"/>
      </w:pPr>
    </w:p>
    <w:p w14:paraId="13BBC998" w14:textId="69A56119" w:rsidR="00B548DC" w:rsidRDefault="001749A6">
      <w:pPr>
        <w:pStyle w:val="BodyText"/>
        <w:spacing w:before="1" w:line="360" w:lineRule="auto"/>
        <w:ind w:left="874" w:right="725"/>
        <w:jc w:val="both"/>
      </w:pPr>
      <w:r>
        <w:t>I solemnly declare that the research work presented in this thesis titled, “</w:t>
      </w:r>
      <w:r w:rsidR="00DF5737">
        <w:rPr>
          <w:rFonts w:asciiTheme="majorBidi" w:hAnsiTheme="majorBidi" w:cstheme="majorBidi"/>
          <w:b/>
        </w:rPr>
        <w:t>Comparison of PRAM Scale and Perfusion index in predicting Spinal anesthesia induced Hypotension in</w:t>
      </w:r>
      <w:r w:rsidR="00DF5737" w:rsidRPr="00DF5737">
        <w:rPr>
          <w:sz w:val="22"/>
          <w:szCs w:val="22"/>
        </w:rPr>
        <w:t xml:space="preserve"> </w:t>
      </w:r>
      <w:r w:rsidR="00DF5737" w:rsidRPr="00DF5737">
        <w:rPr>
          <w:rFonts w:asciiTheme="majorBidi" w:hAnsiTheme="majorBidi" w:cstheme="majorBidi"/>
          <w:b/>
        </w:rPr>
        <w:t>Cesarean Section Patients</w:t>
      </w:r>
      <w:r>
        <w:t>” is solely my research work, and that the entire thesis has been completed by me, with no significant</w:t>
      </w:r>
      <w:r>
        <w:rPr>
          <w:spacing w:val="-7"/>
        </w:rPr>
        <w:t xml:space="preserve"> </w:t>
      </w:r>
      <w:r>
        <w:t>contribution</w:t>
      </w:r>
      <w:r>
        <w:rPr>
          <w:spacing w:val="-7"/>
        </w:rPr>
        <w:t xml:space="preserve"> </w:t>
      </w:r>
      <w:r>
        <w:t>from</w:t>
      </w:r>
      <w:r>
        <w:rPr>
          <w:spacing w:val="-7"/>
        </w:rPr>
        <w:t xml:space="preserve"> </w:t>
      </w:r>
      <w:r>
        <w:t>any</w:t>
      </w:r>
      <w:r>
        <w:rPr>
          <w:spacing w:val="-7"/>
        </w:rPr>
        <w:t xml:space="preserve"> </w:t>
      </w:r>
      <w:r>
        <w:t>other</w:t>
      </w:r>
      <w:r>
        <w:rPr>
          <w:spacing w:val="-8"/>
        </w:rPr>
        <w:t xml:space="preserve"> </w:t>
      </w:r>
      <w:r>
        <w:t>person</w:t>
      </w:r>
      <w:r>
        <w:rPr>
          <w:spacing w:val="-8"/>
        </w:rPr>
        <w:t xml:space="preserve"> </w:t>
      </w:r>
      <w:r>
        <w:t>or</w:t>
      </w:r>
      <w:r>
        <w:rPr>
          <w:spacing w:val="-8"/>
        </w:rPr>
        <w:t xml:space="preserve"> </w:t>
      </w:r>
      <w:r>
        <w:t>institution.</w:t>
      </w:r>
      <w:r>
        <w:rPr>
          <w:spacing w:val="-7"/>
        </w:rPr>
        <w:t xml:space="preserve"> </w:t>
      </w:r>
      <w:r>
        <w:t>Any</w:t>
      </w:r>
      <w:r>
        <w:rPr>
          <w:spacing w:val="-8"/>
        </w:rPr>
        <w:t xml:space="preserve"> </w:t>
      </w:r>
      <w:r>
        <w:t>small</w:t>
      </w:r>
      <w:r>
        <w:rPr>
          <w:spacing w:val="-7"/>
        </w:rPr>
        <w:t xml:space="preserve"> </w:t>
      </w:r>
      <w:r>
        <w:t>contribution,</w:t>
      </w:r>
      <w:r>
        <w:rPr>
          <w:spacing w:val="-7"/>
        </w:rPr>
        <w:t xml:space="preserve"> </w:t>
      </w:r>
      <w:r>
        <w:t>wherever taken, has been duly acknowledged.</w:t>
      </w:r>
    </w:p>
    <w:p w14:paraId="26317FEC" w14:textId="77777777" w:rsidR="00B548DC" w:rsidRDefault="00B548DC">
      <w:pPr>
        <w:pStyle w:val="BodyText"/>
        <w:spacing w:before="79"/>
      </w:pPr>
    </w:p>
    <w:p w14:paraId="540540F2" w14:textId="77777777" w:rsidR="00B548DC" w:rsidRDefault="001749A6">
      <w:pPr>
        <w:pStyle w:val="BodyText"/>
        <w:spacing w:before="1" w:line="360" w:lineRule="auto"/>
        <w:ind w:left="874" w:right="725"/>
        <w:jc w:val="both"/>
      </w:pPr>
      <w:r>
        <w:t xml:space="preserve">I understand the zero-tolerance policy of the HEC and Superior University, Lahore, towards plagiarism. Therefore, I, as the author of the above-titled thesis, </w:t>
      </w:r>
      <w:proofErr w:type="gramStart"/>
      <w:r>
        <w:t>declare</w:t>
      </w:r>
      <w:proofErr w:type="gramEnd"/>
      <w:r>
        <w:t xml:space="preserve"> that no portion of my thesis has been plagiarized and that all material used from other sources has been properly acknowledged, cited, and referenced.</w:t>
      </w:r>
    </w:p>
    <w:p w14:paraId="6899774D" w14:textId="77777777" w:rsidR="00B548DC" w:rsidRDefault="00B548DC">
      <w:pPr>
        <w:pStyle w:val="BodyText"/>
        <w:spacing w:before="76"/>
      </w:pPr>
    </w:p>
    <w:p w14:paraId="6282BAAF" w14:textId="6A349DE3" w:rsidR="00B548DC" w:rsidRDefault="001749A6">
      <w:pPr>
        <w:pStyle w:val="BodyText"/>
        <w:spacing w:line="360" w:lineRule="auto"/>
        <w:ind w:left="874" w:right="730"/>
        <w:jc w:val="both"/>
      </w:pPr>
      <w:r>
        <w:t>I undertake that if I am found guilty of any formal plagiarism in the above titled thesis, even after the award of MS degree, the University reserves the right to revoke my degree, and that HEC and the University have the right to publish my name on the HEC/University website for submitting a plagiarized thesis.</w:t>
      </w:r>
    </w:p>
    <w:p w14:paraId="4C40B320" w14:textId="77777777" w:rsidR="00B548DC" w:rsidRDefault="00B548DC">
      <w:pPr>
        <w:pStyle w:val="BodyText"/>
      </w:pPr>
    </w:p>
    <w:p w14:paraId="6924AD83" w14:textId="77777777" w:rsidR="00B548DC" w:rsidRDefault="00B548DC">
      <w:pPr>
        <w:pStyle w:val="BodyText"/>
      </w:pPr>
    </w:p>
    <w:p w14:paraId="3F216118" w14:textId="77777777" w:rsidR="00B548DC" w:rsidRDefault="00B548DC">
      <w:pPr>
        <w:pStyle w:val="BodyText"/>
      </w:pPr>
    </w:p>
    <w:p w14:paraId="7E969BC6" w14:textId="77777777" w:rsidR="00B548DC" w:rsidRDefault="00B548DC">
      <w:pPr>
        <w:pStyle w:val="BodyText"/>
        <w:spacing w:before="1"/>
      </w:pPr>
    </w:p>
    <w:p w14:paraId="72E2F4C3" w14:textId="77777777" w:rsidR="00B548DC" w:rsidRDefault="001749A6" w:rsidP="00FF054D">
      <w:pPr>
        <w:pStyle w:val="BodyText"/>
        <w:tabs>
          <w:tab w:val="left" w:pos="10012"/>
        </w:tabs>
        <w:ind w:left="4201"/>
      </w:pPr>
      <w:r>
        <w:t xml:space="preserve">Signature of Student: </w:t>
      </w:r>
      <w:r>
        <w:rPr>
          <w:u w:val="single"/>
        </w:rPr>
        <w:tab/>
      </w:r>
    </w:p>
    <w:p w14:paraId="07D4C42B" w14:textId="77777777" w:rsidR="00B548DC" w:rsidRDefault="00B548DC" w:rsidP="00FF054D">
      <w:pPr>
        <w:pStyle w:val="BodyText"/>
      </w:pPr>
    </w:p>
    <w:p w14:paraId="08766BAF" w14:textId="77777777" w:rsidR="00B548DC" w:rsidRDefault="001749A6" w:rsidP="00FF054D">
      <w:pPr>
        <w:pStyle w:val="BodyText"/>
        <w:tabs>
          <w:tab w:val="left" w:pos="10010"/>
        </w:tabs>
        <w:ind w:left="4549"/>
      </w:pPr>
      <w:r>
        <w:t>Name of</w:t>
      </w:r>
      <w:r>
        <w:rPr>
          <w:spacing w:val="-1"/>
        </w:rPr>
        <w:t xml:space="preserve"> </w:t>
      </w:r>
      <w:r>
        <w:t xml:space="preserve">Student: </w:t>
      </w:r>
      <w:r>
        <w:rPr>
          <w:u w:val="single"/>
        </w:rPr>
        <w:tab/>
      </w:r>
    </w:p>
    <w:p w14:paraId="420DC5AE" w14:textId="77777777" w:rsidR="00B548DC" w:rsidRDefault="00B548DC">
      <w:pPr>
        <w:pStyle w:val="BodyText"/>
      </w:pPr>
    </w:p>
    <w:p w14:paraId="25658B64" w14:textId="77777777" w:rsidR="00B548DC" w:rsidRDefault="00B548DC">
      <w:pPr>
        <w:pStyle w:val="BodyText"/>
      </w:pPr>
    </w:p>
    <w:p w14:paraId="43A13360" w14:textId="77777777" w:rsidR="00B548DC" w:rsidRDefault="00B548DC">
      <w:pPr>
        <w:pStyle w:val="BodyText"/>
      </w:pPr>
    </w:p>
    <w:p w14:paraId="1A3CBE9F" w14:textId="77777777" w:rsidR="00B548DC" w:rsidRDefault="00B548DC">
      <w:pPr>
        <w:pStyle w:val="BodyText"/>
        <w:spacing w:before="210"/>
      </w:pPr>
    </w:p>
    <w:p w14:paraId="27699DF3" w14:textId="77777777" w:rsidR="00B548DC" w:rsidRDefault="001749A6" w:rsidP="00FF054D">
      <w:pPr>
        <w:pStyle w:val="BodyText"/>
        <w:tabs>
          <w:tab w:val="left" w:pos="10012"/>
        </w:tabs>
        <w:ind w:left="4201"/>
      </w:pPr>
      <w:r>
        <w:t xml:space="preserve">Signature Supervisor: </w:t>
      </w:r>
      <w:r>
        <w:rPr>
          <w:u w:val="single"/>
        </w:rPr>
        <w:tab/>
      </w:r>
    </w:p>
    <w:p w14:paraId="19DD31FF" w14:textId="77777777" w:rsidR="00B548DC" w:rsidRDefault="00B548DC" w:rsidP="00FF054D">
      <w:pPr>
        <w:pStyle w:val="BodyText"/>
      </w:pPr>
    </w:p>
    <w:p w14:paraId="55D3B863" w14:textId="77777777" w:rsidR="00B548DC" w:rsidRDefault="001749A6" w:rsidP="00FF054D">
      <w:pPr>
        <w:pStyle w:val="BodyText"/>
        <w:tabs>
          <w:tab w:val="left" w:pos="10010"/>
        </w:tabs>
        <w:ind w:left="4307"/>
      </w:pPr>
      <w:r>
        <w:t xml:space="preserve">Supervisor Name: </w:t>
      </w:r>
      <w:r>
        <w:rPr>
          <w:u w:val="single"/>
        </w:rPr>
        <w:tab/>
      </w:r>
    </w:p>
    <w:p w14:paraId="36558302" w14:textId="77777777" w:rsidR="00B548DC" w:rsidRDefault="00B548DC">
      <w:pPr>
        <w:pStyle w:val="BodyText"/>
        <w:sectPr w:rsidR="00B548DC" w:rsidSect="00F71BCE">
          <w:pgSz w:w="11920" w:h="16850"/>
          <w:pgMar w:top="1300" w:right="708" w:bottom="1320" w:left="566" w:header="0" w:footer="1125" w:gutter="0"/>
          <w:cols w:space="720"/>
        </w:sectPr>
      </w:pPr>
    </w:p>
    <w:p w14:paraId="098FC3CA" w14:textId="77777777" w:rsidR="00B548DC" w:rsidRDefault="001749A6">
      <w:pPr>
        <w:pStyle w:val="Heading1"/>
        <w:ind w:right="1365"/>
      </w:pPr>
      <w:r>
        <w:lastRenderedPageBreak/>
        <w:t>CERTIFICATE</w:t>
      </w:r>
      <w:r>
        <w:rPr>
          <w:spacing w:val="-13"/>
        </w:rPr>
        <w:t xml:space="preserve"> </w:t>
      </w:r>
      <w:r>
        <w:t>OF</w:t>
      </w:r>
      <w:r>
        <w:rPr>
          <w:spacing w:val="-16"/>
        </w:rPr>
        <w:t xml:space="preserve"> </w:t>
      </w:r>
      <w:r>
        <w:t>RESEARCH</w:t>
      </w:r>
      <w:r>
        <w:rPr>
          <w:spacing w:val="-14"/>
        </w:rPr>
        <w:t xml:space="preserve"> </w:t>
      </w:r>
      <w:r>
        <w:rPr>
          <w:spacing w:val="-2"/>
        </w:rPr>
        <w:t>COMPLETION</w:t>
      </w:r>
    </w:p>
    <w:p w14:paraId="6B56CA9C" w14:textId="50A7A7EC" w:rsidR="00B548DC" w:rsidRDefault="00B548DC">
      <w:pPr>
        <w:pStyle w:val="BodyText"/>
        <w:spacing w:before="49"/>
        <w:ind w:left="1492" w:right="1357"/>
        <w:jc w:val="center"/>
        <w:rPr>
          <w:sz w:val="28"/>
        </w:rPr>
      </w:pPr>
    </w:p>
    <w:p w14:paraId="7BA7C5A5" w14:textId="77777777" w:rsidR="00B548DC" w:rsidRDefault="00B548DC">
      <w:pPr>
        <w:pStyle w:val="BodyText"/>
      </w:pPr>
    </w:p>
    <w:p w14:paraId="6E563842" w14:textId="77777777" w:rsidR="00B548DC" w:rsidRDefault="00B548DC">
      <w:pPr>
        <w:pStyle w:val="BodyText"/>
        <w:spacing w:before="51"/>
      </w:pPr>
    </w:p>
    <w:p w14:paraId="695D816C" w14:textId="1BF57EB6" w:rsidR="00B548DC" w:rsidRDefault="001749A6" w:rsidP="003D5336">
      <w:pPr>
        <w:pStyle w:val="BodyText"/>
        <w:tabs>
          <w:tab w:val="left" w:pos="8589"/>
        </w:tabs>
        <w:spacing w:line="360" w:lineRule="auto"/>
        <w:ind w:left="874"/>
        <w:jc w:val="both"/>
      </w:pPr>
      <w:r>
        <w:t>It</w:t>
      </w:r>
      <w:r>
        <w:rPr>
          <w:spacing w:val="17"/>
        </w:rPr>
        <w:t xml:space="preserve"> </w:t>
      </w:r>
      <w:r>
        <w:t>is</w:t>
      </w:r>
      <w:r>
        <w:rPr>
          <w:spacing w:val="23"/>
        </w:rPr>
        <w:t xml:space="preserve"> </w:t>
      </w:r>
      <w:r>
        <w:t>certified</w:t>
      </w:r>
      <w:r>
        <w:rPr>
          <w:spacing w:val="19"/>
        </w:rPr>
        <w:t xml:space="preserve"> </w:t>
      </w:r>
      <w:r>
        <w:t>that</w:t>
      </w:r>
      <w:r>
        <w:rPr>
          <w:spacing w:val="20"/>
        </w:rPr>
        <w:t xml:space="preserve"> </w:t>
      </w:r>
      <w:r>
        <w:t>this</w:t>
      </w:r>
      <w:r>
        <w:rPr>
          <w:spacing w:val="21"/>
        </w:rPr>
        <w:t xml:space="preserve"> </w:t>
      </w:r>
      <w:r>
        <w:t>thesis</w:t>
      </w:r>
      <w:r>
        <w:rPr>
          <w:spacing w:val="17"/>
        </w:rPr>
        <w:t xml:space="preserve"> </w:t>
      </w:r>
      <w:r>
        <w:t>titled,</w:t>
      </w:r>
      <w:r>
        <w:rPr>
          <w:spacing w:val="21"/>
        </w:rPr>
        <w:t xml:space="preserve"> </w:t>
      </w:r>
      <w:r>
        <w:t>“</w:t>
      </w:r>
      <w:r w:rsidR="00CD5B74">
        <w:rPr>
          <w:rFonts w:asciiTheme="majorBidi" w:hAnsiTheme="majorBidi" w:cstheme="majorBidi"/>
          <w:b/>
        </w:rPr>
        <w:t>Comparison of PRAM Scale and Perfusion index in predicting Spinal anesthesia induced Hypotension in</w:t>
      </w:r>
      <w:r w:rsidR="00CD5B74" w:rsidRPr="00DF5737">
        <w:rPr>
          <w:sz w:val="22"/>
          <w:szCs w:val="22"/>
        </w:rPr>
        <w:t xml:space="preserve"> </w:t>
      </w:r>
      <w:r w:rsidR="00CD5B74" w:rsidRPr="00DF5737">
        <w:rPr>
          <w:rFonts w:asciiTheme="majorBidi" w:hAnsiTheme="majorBidi" w:cstheme="majorBidi"/>
          <w:b/>
        </w:rPr>
        <w:t>Cesarean Section Patients</w:t>
      </w:r>
      <w:r>
        <w:t>”,</w:t>
      </w:r>
      <w:r>
        <w:rPr>
          <w:spacing w:val="20"/>
        </w:rPr>
        <w:t xml:space="preserve"> </w:t>
      </w:r>
      <w:r>
        <w:t>submitted</w:t>
      </w:r>
      <w:r>
        <w:rPr>
          <w:spacing w:val="18"/>
        </w:rPr>
        <w:t xml:space="preserve"> </w:t>
      </w:r>
      <w:r>
        <w:rPr>
          <w:spacing w:val="-5"/>
        </w:rPr>
        <w:t>by</w:t>
      </w:r>
      <w:r w:rsidR="00CD5B74" w:rsidRPr="00CD5B74">
        <w:rPr>
          <w:rFonts w:asciiTheme="majorBidi" w:eastAsia="Calibri" w:hAnsiTheme="majorBidi" w:cstheme="majorBidi"/>
          <w:noProof/>
          <w:u w:val="single"/>
        </w:rPr>
        <w:t xml:space="preserve"> </w:t>
      </w:r>
      <w:r w:rsidR="00CD5B74" w:rsidRPr="00FE10BC">
        <w:rPr>
          <w:rFonts w:asciiTheme="majorBidi" w:eastAsia="Calibri" w:hAnsiTheme="majorBidi" w:cstheme="majorBidi"/>
          <w:noProof/>
          <w:u w:val="single"/>
        </w:rPr>
        <w:t>Muhammad Usman Gul</w:t>
      </w:r>
      <w:r>
        <w:t>,</w:t>
      </w:r>
      <w:r w:rsidR="00FF054D">
        <w:rPr>
          <w:spacing w:val="62"/>
        </w:rPr>
        <w:t xml:space="preserve"> </w:t>
      </w:r>
      <w:r>
        <w:t>Roll</w:t>
      </w:r>
      <w:r w:rsidR="00FF054D">
        <w:rPr>
          <w:spacing w:val="63"/>
        </w:rPr>
        <w:t xml:space="preserve"> </w:t>
      </w:r>
      <w:r>
        <w:rPr>
          <w:spacing w:val="-5"/>
        </w:rPr>
        <w:t>No.</w:t>
      </w:r>
      <w:r w:rsidR="00CD5B74" w:rsidRPr="00CD5B74">
        <w:rPr>
          <w:rFonts w:asciiTheme="majorBidi" w:hAnsiTheme="majorBidi" w:cstheme="majorBidi"/>
          <w:bCs/>
          <w:u w:val="single"/>
        </w:rPr>
        <w:t xml:space="preserve"> </w:t>
      </w:r>
      <w:r w:rsidR="00CD5B74" w:rsidRPr="00FE10BC">
        <w:rPr>
          <w:rFonts w:asciiTheme="majorBidi" w:hAnsiTheme="majorBidi" w:cstheme="majorBidi"/>
          <w:bCs/>
          <w:u w:val="single"/>
        </w:rPr>
        <w:t>SU91-MSAHW-S24-046</w:t>
      </w:r>
      <w:r>
        <w:t>,</w:t>
      </w:r>
      <w:r>
        <w:rPr>
          <w:spacing w:val="-1"/>
        </w:rPr>
        <w:t xml:space="preserve"> </w:t>
      </w:r>
      <w:r>
        <w:t>for</w:t>
      </w:r>
      <w:r w:rsidR="00FF054D">
        <w:rPr>
          <w:spacing w:val="-2"/>
        </w:rPr>
        <w:t xml:space="preserve"> </w:t>
      </w:r>
      <w:r w:rsidR="00FF054D">
        <w:t>MS Allied Health Sciences</w:t>
      </w:r>
      <w:r w:rsidR="00FF054D">
        <w:rPr>
          <w:b/>
        </w:rPr>
        <w:t xml:space="preserve"> </w:t>
      </w:r>
      <w:r>
        <w:t>at</w:t>
      </w:r>
      <w:r w:rsidR="00FF054D">
        <w:rPr>
          <w:spacing w:val="-1"/>
        </w:rPr>
        <w:t xml:space="preserve"> Faculty of</w:t>
      </w:r>
      <w:r w:rsidR="00FF054D">
        <w:t xml:space="preserve"> Allied Health Sciences</w:t>
      </w:r>
      <w:r>
        <w:t>,</w:t>
      </w:r>
      <w:r>
        <w:rPr>
          <w:spacing w:val="-1"/>
        </w:rPr>
        <w:t xml:space="preserve"> </w:t>
      </w:r>
      <w:r>
        <w:t>Superior</w:t>
      </w:r>
      <w:r>
        <w:rPr>
          <w:spacing w:val="-2"/>
        </w:rPr>
        <w:t xml:space="preserve"> </w:t>
      </w:r>
      <w:r>
        <w:t>University,</w:t>
      </w:r>
      <w:r>
        <w:rPr>
          <w:spacing w:val="-1"/>
        </w:rPr>
        <w:t xml:space="preserve"> </w:t>
      </w:r>
      <w:r>
        <w:t>is an</w:t>
      </w:r>
      <w:r>
        <w:rPr>
          <w:spacing w:val="-7"/>
        </w:rPr>
        <w:t xml:space="preserve"> </w:t>
      </w:r>
      <w:r>
        <w:t>original</w:t>
      </w:r>
      <w:r>
        <w:rPr>
          <w:spacing w:val="-7"/>
        </w:rPr>
        <w:t xml:space="preserve"> </w:t>
      </w:r>
      <w:r>
        <w:t>research</w:t>
      </w:r>
      <w:r>
        <w:rPr>
          <w:spacing w:val="-5"/>
        </w:rPr>
        <w:t xml:space="preserve"> </w:t>
      </w:r>
      <w:r>
        <w:t>work</w:t>
      </w:r>
      <w:r>
        <w:rPr>
          <w:spacing w:val="-5"/>
        </w:rPr>
        <w:t xml:space="preserve"> </w:t>
      </w:r>
      <w:r>
        <w:t>and</w:t>
      </w:r>
      <w:r>
        <w:rPr>
          <w:spacing w:val="-5"/>
        </w:rPr>
        <w:t xml:space="preserve"> </w:t>
      </w:r>
      <w:r>
        <w:t>contains</w:t>
      </w:r>
      <w:r>
        <w:rPr>
          <w:spacing w:val="-7"/>
        </w:rPr>
        <w:t xml:space="preserve"> </w:t>
      </w:r>
      <w:r>
        <w:t>satisfactory</w:t>
      </w:r>
      <w:r>
        <w:rPr>
          <w:spacing w:val="-5"/>
        </w:rPr>
        <w:t xml:space="preserve"> </w:t>
      </w:r>
      <w:r>
        <w:t>material</w:t>
      </w:r>
      <w:r>
        <w:rPr>
          <w:spacing w:val="-7"/>
        </w:rPr>
        <w:t xml:space="preserve"> </w:t>
      </w:r>
      <w:r>
        <w:t>to</w:t>
      </w:r>
      <w:r>
        <w:rPr>
          <w:spacing w:val="-4"/>
        </w:rPr>
        <w:t xml:space="preserve"> </w:t>
      </w:r>
      <w:r>
        <w:t>be</w:t>
      </w:r>
      <w:r>
        <w:rPr>
          <w:spacing w:val="-6"/>
        </w:rPr>
        <w:t xml:space="preserve"> </w:t>
      </w:r>
      <w:r>
        <w:t>eligible</w:t>
      </w:r>
      <w:r>
        <w:rPr>
          <w:spacing w:val="-8"/>
        </w:rPr>
        <w:t xml:space="preserve"> </w:t>
      </w:r>
      <w:r>
        <w:t>for</w:t>
      </w:r>
      <w:r>
        <w:rPr>
          <w:spacing w:val="-8"/>
        </w:rPr>
        <w:t xml:space="preserve"> </w:t>
      </w:r>
      <w:r>
        <w:t>evaluation</w:t>
      </w:r>
      <w:r>
        <w:rPr>
          <w:spacing w:val="-7"/>
        </w:rPr>
        <w:t xml:space="preserve"> </w:t>
      </w:r>
      <w:r>
        <w:t>by</w:t>
      </w:r>
      <w:r>
        <w:rPr>
          <w:spacing w:val="-7"/>
        </w:rPr>
        <w:t xml:space="preserve"> </w:t>
      </w:r>
      <w:r>
        <w:t>the Examiner(s) for the award of the above-stated degree.</w:t>
      </w:r>
    </w:p>
    <w:p w14:paraId="433AF210" w14:textId="77777777" w:rsidR="00B548DC" w:rsidRDefault="001749A6" w:rsidP="003D5336">
      <w:pPr>
        <w:pStyle w:val="BodyText"/>
        <w:spacing w:before="259" w:line="360" w:lineRule="auto"/>
        <w:ind w:left="874"/>
        <w:jc w:val="both"/>
      </w:pPr>
      <w:r>
        <w:t>No</w:t>
      </w:r>
      <w:r>
        <w:rPr>
          <w:spacing w:val="-3"/>
        </w:rPr>
        <w:t xml:space="preserve"> </w:t>
      </w:r>
      <w:r>
        <w:t>part</w:t>
      </w:r>
      <w:r>
        <w:rPr>
          <w:spacing w:val="-1"/>
        </w:rPr>
        <w:t xml:space="preserve"> </w:t>
      </w:r>
      <w:r>
        <w:t>of</w:t>
      </w:r>
      <w:r>
        <w:rPr>
          <w:spacing w:val="-2"/>
        </w:rPr>
        <w:t xml:space="preserve"> </w:t>
      </w:r>
      <w:r>
        <w:t>this</w:t>
      </w:r>
      <w:r>
        <w:rPr>
          <w:spacing w:val="-2"/>
        </w:rPr>
        <w:t xml:space="preserve"> </w:t>
      </w:r>
      <w:r>
        <w:t>dissertation has</w:t>
      </w:r>
      <w:r>
        <w:rPr>
          <w:spacing w:val="-2"/>
        </w:rPr>
        <w:t xml:space="preserve"> </w:t>
      </w:r>
      <w:r>
        <w:t>been</w:t>
      </w:r>
      <w:r>
        <w:rPr>
          <w:spacing w:val="-1"/>
        </w:rPr>
        <w:t xml:space="preserve"> </w:t>
      </w:r>
      <w:r>
        <w:t>submitted</w:t>
      </w:r>
      <w:r>
        <w:rPr>
          <w:spacing w:val="-1"/>
        </w:rPr>
        <w:t xml:space="preserve"> </w:t>
      </w:r>
      <w:r>
        <w:t>anywhere else</w:t>
      </w:r>
      <w:r>
        <w:rPr>
          <w:spacing w:val="-1"/>
        </w:rPr>
        <w:t xml:space="preserve"> </w:t>
      </w:r>
      <w:proofErr w:type="gramStart"/>
      <w:r>
        <w:t>for</w:t>
      </w:r>
      <w:proofErr w:type="gramEnd"/>
      <w:r>
        <w:t xml:space="preserve"> any</w:t>
      </w:r>
      <w:r>
        <w:rPr>
          <w:spacing w:val="-1"/>
        </w:rPr>
        <w:t xml:space="preserve"> </w:t>
      </w:r>
      <w:r>
        <w:t xml:space="preserve">other </w:t>
      </w:r>
      <w:r>
        <w:rPr>
          <w:spacing w:val="-2"/>
        </w:rPr>
        <w:t>degree.</w:t>
      </w:r>
    </w:p>
    <w:p w14:paraId="476523E2" w14:textId="77777777" w:rsidR="00B548DC" w:rsidRDefault="00B548DC" w:rsidP="003D5336">
      <w:pPr>
        <w:pStyle w:val="BodyText"/>
        <w:spacing w:line="360" w:lineRule="auto"/>
      </w:pPr>
    </w:p>
    <w:p w14:paraId="0E1E674D" w14:textId="77777777" w:rsidR="00B548DC" w:rsidRDefault="00B548DC" w:rsidP="003D5336">
      <w:pPr>
        <w:pStyle w:val="BodyText"/>
        <w:spacing w:line="360" w:lineRule="auto"/>
      </w:pPr>
    </w:p>
    <w:p w14:paraId="3F6DB26A" w14:textId="77777777" w:rsidR="00B548DC" w:rsidRDefault="00B548DC" w:rsidP="003D5336">
      <w:pPr>
        <w:pStyle w:val="BodyText"/>
        <w:spacing w:before="266" w:line="360" w:lineRule="auto"/>
      </w:pPr>
    </w:p>
    <w:p w14:paraId="6E62643F" w14:textId="77777777" w:rsidR="00B548DC" w:rsidRDefault="001749A6" w:rsidP="003D5336">
      <w:pPr>
        <w:pStyle w:val="Heading4"/>
        <w:tabs>
          <w:tab w:val="left" w:pos="5984"/>
        </w:tabs>
        <w:spacing w:line="360" w:lineRule="auto"/>
        <w:ind w:left="874" w:firstLine="0"/>
        <w:jc w:val="both"/>
        <w:rPr>
          <w:b w:val="0"/>
        </w:rPr>
      </w:pPr>
      <w:r>
        <w:t>Supervisor’s Signature:</w:t>
      </w:r>
      <w:r>
        <w:rPr>
          <w:spacing w:val="162"/>
        </w:rPr>
        <w:t xml:space="preserve"> </w:t>
      </w:r>
      <w:r>
        <w:rPr>
          <w:b w:val="0"/>
          <w:u w:val="single"/>
        </w:rPr>
        <w:tab/>
      </w:r>
    </w:p>
    <w:p w14:paraId="4FACB9A0" w14:textId="77777777" w:rsidR="00B548DC" w:rsidRDefault="00B548DC" w:rsidP="003D5336">
      <w:pPr>
        <w:pStyle w:val="BodyText"/>
        <w:spacing w:before="137" w:line="360" w:lineRule="auto"/>
      </w:pPr>
    </w:p>
    <w:p w14:paraId="305A08F7" w14:textId="77777777" w:rsidR="00B548DC" w:rsidRDefault="001749A6" w:rsidP="003D5336">
      <w:pPr>
        <w:tabs>
          <w:tab w:val="left" w:pos="5434"/>
        </w:tabs>
        <w:spacing w:line="360" w:lineRule="auto"/>
        <w:ind w:left="874"/>
        <w:jc w:val="both"/>
        <w:rPr>
          <w:sz w:val="24"/>
        </w:rPr>
      </w:pPr>
      <w:r>
        <w:rPr>
          <w:b/>
          <w:sz w:val="24"/>
        </w:rPr>
        <w:t xml:space="preserve">Supervisor’s Name: </w:t>
      </w:r>
      <w:r>
        <w:rPr>
          <w:sz w:val="24"/>
          <w:u w:val="single"/>
        </w:rPr>
        <w:tab/>
      </w:r>
    </w:p>
    <w:p w14:paraId="0916BD68" w14:textId="77777777" w:rsidR="00B548DC" w:rsidRDefault="00B548DC" w:rsidP="003D5336">
      <w:pPr>
        <w:pStyle w:val="BodyText"/>
        <w:spacing w:line="360" w:lineRule="auto"/>
      </w:pPr>
    </w:p>
    <w:p w14:paraId="486CF1CF" w14:textId="77777777" w:rsidR="00B548DC" w:rsidRDefault="001749A6" w:rsidP="003D5336">
      <w:pPr>
        <w:pStyle w:val="BodyText"/>
        <w:spacing w:line="360" w:lineRule="auto"/>
        <w:ind w:left="874"/>
      </w:pPr>
      <w:r>
        <w:rPr>
          <w:spacing w:val="-2"/>
        </w:rPr>
        <w:t>Designation:</w:t>
      </w:r>
    </w:p>
    <w:p w14:paraId="1685606D" w14:textId="77777777" w:rsidR="00B548DC" w:rsidRDefault="00B548DC" w:rsidP="003D5336">
      <w:pPr>
        <w:pStyle w:val="BodyText"/>
        <w:spacing w:line="360" w:lineRule="auto"/>
      </w:pPr>
    </w:p>
    <w:p w14:paraId="15D1015A" w14:textId="77777777" w:rsidR="00B548DC" w:rsidRDefault="00B548DC" w:rsidP="003D5336">
      <w:pPr>
        <w:pStyle w:val="BodyText"/>
        <w:spacing w:line="360" w:lineRule="auto"/>
      </w:pPr>
    </w:p>
    <w:p w14:paraId="0E2DA5AD" w14:textId="77777777" w:rsidR="00B548DC" w:rsidRDefault="00B548DC">
      <w:pPr>
        <w:pStyle w:val="BodyText"/>
      </w:pPr>
    </w:p>
    <w:p w14:paraId="0839985F" w14:textId="77777777" w:rsidR="00B548DC" w:rsidRDefault="00B548DC">
      <w:pPr>
        <w:pStyle w:val="BodyText"/>
      </w:pPr>
    </w:p>
    <w:p w14:paraId="249722AB" w14:textId="77777777" w:rsidR="00B548DC" w:rsidRDefault="00B548DC">
      <w:pPr>
        <w:pStyle w:val="BodyText"/>
        <w:spacing w:before="1"/>
      </w:pPr>
    </w:p>
    <w:p w14:paraId="5519CFC3" w14:textId="1EDD3DFF" w:rsidR="00B548DC" w:rsidRDefault="00FF054D">
      <w:pPr>
        <w:pStyle w:val="Heading4"/>
        <w:tabs>
          <w:tab w:val="left" w:pos="3529"/>
          <w:tab w:val="left" w:pos="5984"/>
        </w:tabs>
        <w:ind w:left="874" w:firstLine="0"/>
        <w:rPr>
          <w:b w:val="0"/>
        </w:rPr>
      </w:pPr>
      <w:r>
        <w:t>Co-Supervisor’s</w:t>
      </w:r>
      <w:r>
        <w:rPr>
          <w:spacing w:val="-4"/>
        </w:rPr>
        <w:t xml:space="preserve"> </w:t>
      </w:r>
      <w:r>
        <w:rPr>
          <w:spacing w:val="-2"/>
        </w:rPr>
        <w:t>Signature:</w:t>
      </w:r>
      <w:r>
        <w:tab/>
      </w:r>
      <w:r>
        <w:rPr>
          <w:b w:val="0"/>
          <w:u w:val="single"/>
        </w:rPr>
        <w:tab/>
      </w:r>
    </w:p>
    <w:p w14:paraId="5A445D48" w14:textId="77777777" w:rsidR="00B548DC" w:rsidRDefault="00B548DC">
      <w:pPr>
        <w:pStyle w:val="BodyText"/>
        <w:spacing w:before="230"/>
      </w:pPr>
    </w:p>
    <w:p w14:paraId="0BBB6D26" w14:textId="77777777" w:rsidR="00B548DC" w:rsidRDefault="001749A6">
      <w:pPr>
        <w:tabs>
          <w:tab w:val="left" w:pos="5829"/>
        </w:tabs>
        <w:ind w:left="874"/>
        <w:rPr>
          <w:sz w:val="24"/>
        </w:rPr>
      </w:pPr>
      <w:r>
        <w:rPr>
          <w:b/>
          <w:sz w:val="24"/>
        </w:rPr>
        <w:t>Co-Supervisor’s Name:</w:t>
      </w:r>
      <w:r>
        <w:rPr>
          <w:b/>
          <w:spacing w:val="35"/>
          <w:sz w:val="24"/>
        </w:rPr>
        <w:t xml:space="preserve"> </w:t>
      </w:r>
      <w:r>
        <w:rPr>
          <w:sz w:val="24"/>
          <w:u w:val="single"/>
        </w:rPr>
        <w:tab/>
      </w:r>
    </w:p>
    <w:p w14:paraId="3057040D" w14:textId="77777777" w:rsidR="00B548DC" w:rsidRDefault="001749A6">
      <w:pPr>
        <w:pStyle w:val="BodyText"/>
        <w:spacing w:before="228"/>
        <w:ind w:left="874"/>
      </w:pPr>
      <w:r>
        <w:rPr>
          <w:spacing w:val="-2"/>
        </w:rPr>
        <w:t>Designation:</w:t>
      </w:r>
    </w:p>
    <w:p w14:paraId="154337DF" w14:textId="77777777" w:rsidR="00B548DC" w:rsidRDefault="00B548DC">
      <w:pPr>
        <w:pStyle w:val="BodyText"/>
        <w:sectPr w:rsidR="00B548DC" w:rsidSect="00F71BCE">
          <w:pgSz w:w="11920" w:h="16850"/>
          <w:pgMar w:top="1360" w:right="708" w:bottom="1320" w:left="566" w:header="0" w:footer="1125" w:gutter="0"/>
          <w:cols w:space="720"/>
        </w:sectPr>
      </w:pPr>
    </w:p>
    <w:p w14:paraId="31D4929F" w14:textId="1F9DCB44" w:rsidR="00B548DC" w:rsidRDefault="001749A6" w:rsidP="003D5336">
      <w:pPr>
        <w:pStyle w:val="Heading1"/>
        <w:spacing w:line="360" w:lineRule="auto"/>
        <w:ind w:right="1357"/>
        <w:rPr>
          <w:spacing w:val="-2"/>
        </w:rPr>
      </w:pPr>
      <w:r>
        <w:lastRenderedPageBreak/>
        <w:t>CERTIFICATE</w:t>
      </w:r>
      <w:r>
        <w:rPr>
          <w:spacing w:val="-11"/>
        </w:rPr>
        <w:t xml:space="preserve"> </w:t>
      </w:r>
      <w:r>
        <w:t>OF</w:t>
      </w:r>
      <w:r>
        <w:rPr>
          <w:spacing w:val="-12"/>
        </w:rPr>
        <w:t xml:space="preserve"> </w:t>
      </w:r>
      <w:r>
        <w:rPr>
          <w:spacing w:val="-2"/>
        </w:rPr>
        <w:t>APPROVAL</w:t>
      </w:r>
    </w:p>
    <w:p w14:paraId="226F85D0" w14:textId="77777777" w:rsidR="00CD5B74" w:rsidRDefault="00CD5B74" w:rsidP="003D5336">
      <w:pPr>
        <w:pStyle w:val="Heading1"/>
        <w:spacing w:line="360" w:lineRule="auto"/>
        <w:ind w:right="1357"/>
      </w:pPr>
    </w:p>
    <w:p w14:paraId="4309A6E4" w14:textId="77777777" w:rsidR="00B548DC" w:rsidRDefault="00B548DC" w:rsidP="003D5336">
      <w:pPr>
        <w:pStyle w:val="BodyText"/>
        <w:spacing w:before="24" w:line="360" w:lineRule="auto"/>
      </w:pPr>
    </w:p>
    <w:p w14:paraId="64545D74" w14:textId="0412C2F2" w:rsidR="00B548DC" w:rsidRDefault="001749A6" w:rsidP="003D5336">
      <w:pPr>
        <w:spacing w:before="1" w:line="360" w:lineRule="auto"/>
        <w:ind w:left="874" w:right="715"/>
        <w:jc w:val="both"/>
        <w:rPr>
          <w:sz w:val="24"/>
        </w:rPr>
      </w:pPr>
      <w:r>
        <w:rPr>
          <w:sz w:val="24"/>
        </w:rPr>
        <w:t>It is certified that the research work contained in this thesis, titled “</w:t>
      </w:r>
      <w:r w:rsidR="00CD5B74">
        <w:rPr>
          <w:rFonts w:asciiTheme="majorBidi" w:hAnsiTheme="majorBidi" w:cstheme="majorBidi"/>
          <w:b/>
          <w:szCs w:val="24"/>
        </w:rPr>
        <w:t>Comparison of PRAM Scale and Perfusion index in predicting Spinal anesthesia induced Hypotension in Obstetric Patients</w:t>
      </w:r>
      <w:r>
        <w:rPr>
          <w:sz w:val="24"/>
        </w:rPr>
        <w:t>” was conducted</w:t>
      </w:r>
      <w:r>
        <w:rPr>
          <w:spacing w:val="-2"/>
          <w:sz w:val="24"/>
        </w:rPr>
        <w:t xml:space="preserve"> </w:t>
      </w:r>
      <w:r>
        <w:rPr>
          <w:sz w:val="24"/>
        </w:rPr>
        <w:t>by</w:t>
      </w:r>
      <w:r>
        <w:rPr>
          <w:spacing w:val="-1"/>
          <w:sz w:val="24"/>
        </w:rPr>
        <w:t xml:space="preserve"> </w:t>
      </w:r>
      <w:r>
        <w:rPr>
          <w:b/>
          <w:sz w:val="24"/>
        </w:rPr>
        <w:t>“</w:t>
      </w:r>
      <w:r w:rsidR="00CD5B74">
        <w:rPr>
          <w:b/>
          <w:sz w:val="24"/>
        </w:rPr>
        <w:t>Muhammad Usman Gul</w:t>
      </w:r>
      <w:r>
        <w:rPr>
          <w:b/>
          <w:sz w:val="24"/>
        </w:rPr>
        <w:t>”</w:t>
      </w:r>
      <w:r>
        <w:rPr>
          <w:b/>
          <w:spacing w:val="-1"/>
          <w:sz w:val="24"/>
        </w:rPr>
        <w:t xml:space="preserve"> </w:t>
      </w:r>
      <w:r>
        <w:rPr>
          <w:sz w:val="24"/>
        </w:rPr>
        <w:t>under</w:t>
      </w:r>
      <w:r>
        <w:rPr>
          <w:spacing w:val="-2"/>
          <w:sz w:val="24"/>
        </w:rPr>
        <w:t xml:space="preserve"> </w:t>
      </w:r>
      <w:r>
        <w:rPr>
          <w:sz w:val="24"/>
        </w:rPr>
        <w:t>the</w:t>
      </w:r>
      <w:r>
        <w:rPr>
          <w:spacing w:val="-2"/>
          <w:sz w:val="24"/>
        </w:rPr>
        <w:t xml:space="preserve"> </w:t>
      </w:r>
      <w:r>
        <w:rPr>
          <w:sz w:val="24"/>
        </w:rPr>
        <w:t>supervision</w:t>
      </w:r>
      <w:r>
        <w:rPr>
          <w:spacing w:val="-1"/>
          <w:sz w:val="24"/>
        </w:rPr>
        <w:t xml:space="preserve"> </w:t>
      </w:r>
      <w:r>
        <w:rPr>
          <w:sz w:val="24"/>
        </w:rPr>
        <w:t>of</w:t>
      </w:r>
      <w:r>
        <w:rPr>
          <w:spacing w:val="-1"/>
          <w:sz w:val="24"/>
        </w:rPr>
        <w:t xml:space="preserve"> </w:t>
      </w:r>
      <w:r>
        <w:rPr>
          <w:sz w:val="24"/>
        </w:rPr>
        <w:t>“</w:t>
      </w:r>
      <w:r w:rsidR="00CD5B74">
        <w:rPr>
          <w:b/>
          <w:sz w:val="24"/>
        </w:rPr>
        <w:t>Dr Sarmad</w:t>
      </w:r>
      <w:r>
        <w:rPr>
          <w:sz w:val="24"/>
        </w:rPr>
        <w:t>”</w:t>
      </w:r>
      <w:r>
        <w:rPr>
          <w:spacing w:val="-2"/>
          <w:sz w:val="24"/>
        </w:rPr>
        <w:t xml:space="preserve"> </w:t>
      </w:r>
      <w:r>
        <w:rPr>
          <w:sz w:val="24"/>
        </w:rPr>
        <w:t>and</w:t>
      </w:r>
      <w:r>
        <w:rPr>
          <w:spacing w:val="-1"/>
          <w:sz w:val="24"/>
        </w:rPr>
        <w:t xml:space="preserve"> </w:t>
      </w:r>
      <w:r>
        <w:rPr>
          <w:sz w:val="24"/>
        </w:rPr>
        <w:t>is</w:t>
      </w:r>
      <w:r>
        <w:rPr>
          <w:spacing w:val="-1"/>
          <w:sz w:val="24"/>
        </w:rPr>
        <w:t xml:space="preserve"> </w:t>
      </w:r>
      <w:r>
        <w:rPr>
          <w:sz w:val="24"/>
        </w:rPr>
        <w:t xml:space="preserve">adequate for the award of </w:t>
      </w:r>
      <w:r w:rsidR="00FF054D">
        <w:t>MS Allied Health Sciences</w:t>
      </w:r>
      <w:r>
        <w:rPr>
          <w:sz w:val="24"/>
        </w:rPr>
        <w:t>.</w:t>
      </w:r>
    </w:p>
    <w:p w14:paraId="1392292C" w14:textId="7519F06E" w:rsidR="00B548DC" w:rsidRDefault="001749A6" w:rsidP="003D5336">
      <w:pPr>
        <w:pStyle w:val="BodyText"/>
        <w:spacing w:before="1" w:line="360" w:lineRule="auto"/>
        <w:ind w:left="874" w:right="720"/>
        <w:jc w:val="both"/>
      </w:pPr>
      <w:r>
        <w:t>No part of this thesis has been submitted anywhere else to any other degree. This thesis is submitted</w:t>
      </w:r>
      <w:r>
        <w:rPr>
          <w:spacing w:val="-10"/>
        </w:rPr>
        <w:t xml:space="preserve"> </w:t>
      </w:r>
      <w:r>
        <w:t>to</w:t>
      </w:r>
      <w:r>
        <w:rPr>
          <w:spacing w:val="-9"/>
        </w:rPr>
        <w:t xml:space="preserve"> </w:t>
      </w:r>
      <w:r>
        <w:t>the</w:t>
      </w:r>
      <w:r>
        <w:rPr>
          <w:spacing w:val="-10"/>
        </w:rPr>
        <w:t xml:space="preserve"> </w:t>
      </w:r>
      <w:r w:rsidRPr="00FF054D">
        <w:rPr>
          <w:bCs/>
        </w:rPr>
        <w:t>Faculty</w:t>
      </w:r>
      <w:r w:rsidR="00FF054D">
        <w:t xml:space="preserve"> of Allied Health Sciences</w:t>
      </w:r>
      <w:r>
        <w:t>,</w:t>
      </w:r>
      <w:r>
        <w:rPr>
          <w:spacing w:val="-10"/>
        </w:rPr>
        <w:t xml:space="preserve"> </w:t>
      </w:r>
      <w:r>
        <w:t>The</w:t>
      </w:r>
      <w:r>
        <w:rPr>
          <w:spacing w:val="-10"/>
        </w:rPr>
        <w:t xml:space="preserve"> </w:t>
      </w:r>
      <w:r>
        <w:t>Superior</w:t>
      </w:r>
      <w:r>
        <w:rPr>
          <w:spacing w:val="-8"/>
        </w:rPr>
        <w:t xml:space="preserve"> </w:t>
      </w:r>
      <w:r>
        <w:t>University,</w:t>
      </w:r>
      <w:r>
        <w:rPr>
          <w:spacing w:val="-9"/>
        </w:rPr>
        <w:t xml:space="preserve"> </w:t>
      </w:r>
      <w:r>
        <w:t>Lahore</w:t>
      </w:r>
      <w:r>
        <w:rPr>
          <w:spacing w:val="-10"/>
        </w:rPr>
        <w:t xml:space="preserve"> </w:t>
      </w:r>
      <w:r>
        <w:t>in</w:t>
      </w:r>
      <w:r>
        <w:rPr>
          <w:spacing w:val="-9"/>
        </w:rPr>
        <w:t xml:space="preserve"> </w:t>
      </w:r>
      <w:r>
        <w:t>partial</w:t>
      </w:r>
      <w:r>
        <w:rPr>
          <w:spacing w:val="-9"/>
        </w:rPr>
        <w:t xml:space="preserve"> </w:t>
      </w:r>
      <w:r>
        <w:t>fulfillment</w:t>
      </w:r>
      <w:r>
        <w:rPr>
          <w:spacing w:val="-9"/>
        </w:rPr>
        <w:t xml:space="preserve"> </w:t>
      </w:r>
      <w:r>
        <w:t>of</w:t>
      </w:r>
      <w:r>
        <w:rPr>
          <w:spacing w:val="-10"/>
        </w:rPr>
        <w:t xml:space="preserve"> </w:t>
      </w:r>
      <w:r>
        <w:t>the requirements for the degree.</w:t>
      </w:r>
    </w:p>
    <w:p w14:paraId="69424464" w14:textId="77777777" w:rsidR="00B548DC" w:rsidRDefault="00B548DC" w:rsidP="003D5336">
      <w:pPr>
        <w:pStyle w:val="BodyText"/>
        <w:spacing w:line="360" w:lineRule="auto"/>
      </w:pPr>
    </w:p>
    <w:p w14:paraId="2E468E24" w14:textId="77777777" w:rsidR="00B548DC" w:rsidRDefault="00B548DC">
      <w:pPr>
        <w:pStyle w:val="BodyText"/>
        <w:spacing w:before="100"/>
      </w:pPr>
    </w:p>
    <w:p w14:paraId="63C7BE70" w14:textId="284BEAF5" w:rsidR="00B548DC" w:rsidRDefault="001749A6">
      <w:pPr>
        <w:tabs>
          <w:tab w:val="left" w:pos="6174"/>
          <w:tab w:val="left" w:pos="9916"/>
        </w:tabs>
        <w:ind w:left="874"/>
        <w:rPr>
          <w:sz w:val="24"/>
        </w:rPr>
      </w:pPr>
      <w:r>
        <w:rPr>
          <w:b/>
          <w:sz w:val="24"/>
        </w:rPr>
        <w:t>Student</w:t>
      </w:r>
      <w:r>
        <w:rPr>
          <w:b/>
          <w:spacing w:val="-4"/>
          <w:sz w:val="24"/>
        </w:rPr>
        <w:t xml:space="preserve"> </w:t>
      </w:r>
      <w:r>
        <w:rPr>
          <w:b/>
          <w:sz w:val="24"/>
        </w:rPr>
        <w:t>Name</w:t>
      </w:r>
      <w:r>
        <w:rPr>
          <w:sz w:val="24"/>
        </w:rPr>
        <w:t>:</w:t>
      </w:r>
      <w:r>
        <w:rPr>
          <w:spacing w:val="-2"/>
          <w:sz w:val="24"/>
        </w:rPr>
        <w:t xml:space="preserve"> </w:t>
      </w:r>
      <w:r w:rsidR="00CD5B74">
        <w:rPr>
          <w:spacing w:val="-5"/>
          <w:sz w:val="24"/>
        </w:rPr>
        <w:t>Muhammad Usman Gul</w:t>
      </w:r>
      <w:r>
        <w:rPr>
          <w:sz w:val="24"/>
        </w:rPr>
        <w:tab/>
        <w:t xml:space="preserve">Signature: </w:t>
      </w:r>
      <w:r>
        <w:rPr>
          <w:sz w:val="24"/>
          <w:u w:val="single"/>
        </w:rPr>
        <w:tab/>
      </w:r>
    </w:p>
    <w:p w14:paraId="00E1B3D8" w14:textId="77777777" w:rsidR="00B548DC" w:rsidRDefault="00B548DC">
      <w:pPr>
        <w:pStyle w:val="BodyText"/>
        <w:spacing w:before="1"/>
      </w:pPr>
    </w:p>
    <w:p w14:paraId="6DBD212F" w14:textId="77777777" w:rsidR="00B548DC" w:rsidRDefault="001749A6">
      <w:pPr>
        <w:pStyle w:val="Heading2"/>
        <w:ind w:left="874" w:firstLine="0"/>
        <w:jc w:val="left"/>
      </w:pPr>
      <w:r>
        <w:t>Examination</w:t>
      </w:r>
      <w:r>
        <w:rPr>
          <w:spacing w:val="-14"/>
        </w:rPr>
        <w:t xml:space="preserve"> </w:t>
      </w:r>
      <w:r>
        <w:rPr>
          <w:spacing w:val="-2"/>
        </w:rPr>
        <w:t>Committee:</w:t>
      </w:r>
    </w:p>
    <w:p w14:paraId="0BAEFF5D" w14:textId="605DD08C" w:rsidR="00B548DC" w:rsidRDefault="001749A6">
      <w:pPr>
        <w:pStyle w:val="ListParagraph"/>
        <w:numPr>
          <w:ilvl w:val="0"/>
          <w:numId w:val="16"/>
        </w:numPr>
        <w:tabs>
          <w:tab w:val="left" w:pos="1233"/>
          <w:tab w:val="left" w:pos="6174"/>
          <w:tab w:val="left" w:pos="9915"/>
        </w:tabs>
        <w:spacing w:before="320"/>
        <w:ind w:left="1233" w:hanging="359"/>
        <w:rPr>
          <w:sz w:val="24"/>
        </w:rPr>
      </w:pPr>
      <w:r>
        <w:rPr>
          <w:b/>
          <w:sz w:val="24"/>
        </w:rPr>
        <w:t>Session</w:t>
      </w:r>
      <w:r>
        <w:rPr>
          <w:b/>
          <w:spacing w:val="-2"/>
          <w:sz w:val="24"/>
        </w:rPr>
        <w:t xml:space="preserve"> </w:t>
      </w:r>
      <w:r>
        <w:rPr>
          <w:b/>
          <w:sz w:val="24"/>
        </w:rPr>
        <w:t>Chair</w:t>
      </w:r>
      <w:proofErr w:type="gramStart"/>
      <w:r>
        <w:rPr>
          <w:sz w:val="24"/>
        </w:rPr>
        <w:t>:</w:t>
      </w:r>
      <w:r>
        <w:rPr>
          <w:spacing w:val="-1"/>
          <w:sz w:val="24"/>
        </w:rPr>
        <w:t xml:space="preserve"> </w:t>
      </w:r>
      <w:r>
        <w:rPr>
          <w:sz w:val="24"/>
        </w:rPr>
        <w:tab/>
        <w:t>Signature</w:t>
      </w:r>
      <w:proofErr w:type="gramEnd"/>
      <w:r>
        <w:rPr>
          <w:sz w:val="24"/>
        </w:rPr>
        <w:t xml:space="preserve">: </w:t>
      </w:r>
      <w:r>
        <w:rPr>
          <w:sz w:val="24"/>
          <w:u w:val="single"/>
        </w:rPr>
        <w:tab/>
      </w:r>
    </w:p>
    <w:p w14:paraId="53875865" w14:textId="77777777" w:rsidR="00B548DC" w:rsidRDefault="00B548DC">
      <w:pPr>
        <w:pStyle w:val="BodyText"/>
      </w:pPr>
    </w:p>
    <w:p w14:paraId="0A56EAB8" w14:textId="77777777" w:rsidR="00B548DC" w:rsidRDefault="00B548DC">
      <w:pPr>
        <w:pStyle w:val="BodyText"/>
        <w:spacing w:before="1"/>
      </w:pPr>
    </w:p>
    <w:p w14:paraId="43774805" w14:textId="77777777" w:rsidR="00B548DC" w:rsidRDefault="001749A6">
      <w:pPr>
        <w:pStyle w:val="Heading4"/>
        <w:numPr>
          <w:ilvl w:val="0"/>
          <w:numId w:val="16"/>
        </w:numPr>
        <w:tabs>
          <w:tab w:val="left" w:pos="1232"/>
        </w:tabs>
        <w:ind w:left="1232" w:hanging="358"/>
      </w:pPr>
      <w:r>
        <w:t>External</w:t>
      </w:r>
      <w:r>
        <w:rPr>
          <w:spacing w:val="-3"/>
        </w:rPr>
        <w:t xml:space="preserve"> </w:t>
      </w:r>
      <w:r>
        <w:rPr>
          <w:spacing w:val="-2"/>
        </w:rPr>
        <w:t>Examiner</w:t>
      </w:r>
    </w:p>
    <w:p w14:paraId="5212C3FA" w14:textId="172547DA" w:rsidR="00B548DC" w:rsidRDefault="001749A6">
      <w:pPr>
        <w:tabs>
          <w:tab w:val="left" w:pos="6174"/>
          <w:tab w:val="left" w:pos="9921"/>
        </w:tabs>
        <w:spacing w:before="139"/>
        <w:ind w:left="1234"/>
        <w:rPr>
          <w:sz w:val="24"/>
        </w:rPr>
      </w:pPr>
      <w:r>
        <w:t>Name</w:t>
      </w:r>
      <w:proofErr w:type="gramStart"/>
      <w:r>
        <w:t>:</w:t>
      </w:r>
      <w:r>
        <w:rPr>
          <w:spacing w:val="-2"/>
        </w:rPr>
        <w:t xml:space="preserve"> </w:t>
      </w:r>
      <w:r>
        <w:tab/>
      </w:r>
      <w:r>
        <w:rPr>
          <w:sz w:val="24"/>
        </w:rPr>
        <w:t>Signature</w:t>
      </w:r>
      <w:proofErr w:type="gramEnd"/>
      <w:r>
        <w:rPr>
          <w:sz w:val="24"/>
        </w:rPr>
        <w:t xml:space="preserve">: </w:t>
      </w:r>
      <w:r>
        <w:rPr>
          <w:sz w:val="24"/>
          <w:u w:val="single"/>
        </w:rPr>
        <w:tab/>
      </w:r>
    </w:p>
    <w:p w14:paraId="34F537B2" w14:textId="77777777" w:rsidR="00B548DC" w:rsidRDefault="001749A6">
      <w:pPr>
        <w:spacing w:before="43"/>
        <w:ind w:left="1234"/>
      </w:pPr>
      <w:r>
        <w:rPr>
          <w:spacing w:val="-2"/>
        </w:rPr>
        <w:t>Designation:</w:t>
      </w:r>
    </w:p>
    <w:p w14:paraId="3E667464" w14:textId="77777777" w:rsidR="00B548DC" w:rsidRDefault="001749A6">
      <w:pPr>
        <w:spacing w:before="37"/>
        <w:ind w:left="1234"/>
      </w:pPr>
      <w:r>
        <w:t>University</w:t>
      </w:r>
      <w:r>
        <w:rPr>
          <w:spacing w:val="-5"/>
        </w:rPr>
        <w:t xml:space="preserve"> </w:t>
      </w:r>
      <w:r>
        <w:rPr>
          <w:spacing w:val="-4"/>
        </w:rPr>
        <w:t>Name:</w:t>
      </w:r>
    </w:p>
    <w:p w14:paraId="7B8BFA2A" w14:textId="77777777" w:rsidR="00B548DC" w:rsidRDefault="001749A6">
      <w:pPr>
        <w:pStyle w:val="Heading4"/>
        <w:numPr>
          <w:ilvl w:val="0"/>
          <w:numId w:val="16"/>
        </w:numPr>
        <w:tabs>
          <w:tab w:val="left" w:pos="1233"/>
        </w:tabs>
        <w:spacing w:before="249"/>
        <w:ind w:left="1233" w:hanging="359"/>
      </w:pPr>
      <w:r>
        <w:t>Internal</w:t>
      </w:r>
      <w:r>
        <w:rPr>
          <w:spacing w:val="-4"/>
        </w:rPr>
        <w:t xml:space="preserve"> </w:t>
      </w:r>
      <w:r>
        <w:rPr>
          <w:spacing w:val="-2"/>
        </w:rPr>
        <w:t>Examiner</w:t>
      </w:r>
    </w:p>
    <w:p w14:paraId="4409154B" w14:textId="43C624FC" w:rsidR="00B548DC" w:rsidRDefault="001749A6">
      <w:pPr>
        <w:tabs>
          <w:tab w:val="left" w:pos="6205"/>
          <w:tab w:val="left" w:pos="9950"/>
        </w:tabs>
        <w:spacing w:before="137"/>
        <w:ind w:left="1234"/>
        <w:rPr>
          <w:sz w:val="24"/>
        </w:rPr>
      </w:pPr>
      <w:r>
        <w:t>Name</w:t>
      </w:r>
      <w:proofErr w:type="gramStart"/>
      <w:r>
        <w:t>:</w:t>
      </w:r>
      <w:r>
        <w:rPr>
          <w:spacing w:val="-2"/>
        </w:rPr>
        <w:t xml:space="preserve"> </w:t>
      </w:r>
      <w:r>
        <w:tab/>
      </w:r>
      <w:r>
        <w:rPr>
          <w:sz w:val="24"/>
        </w:rPr>
        <w:t>Signature</w:t>
      </w:r>
      <w:proofErr w:type="gramEnd"/>
      <w:r>
        <w:rPr>
          <w:sz w:val="24"/>
        </w:rPr>
        <w:t xml:space="preserve">: </w:t>
      </w:r>
      <w:r>
        <w:rPr>
          <w:sz w:val="24"/>
          <w:u w:val="single"/>
        </w:rPr>
        <w:tab/>
      </w:r>
    </w:p>
    <w:p w14:paraId="2B82B7C9" w14:textId="77777777" w:rsidR="00B548DC" w:rsidRDefault="001749A6">
      <w:pPr>
        <w:spacing w:before="43"/>
        <w:ind w:left="1234"/>
      </w:pPr>
      <w:r>
        <w:rPr>
          <w:spacing w:val="-2"/>
        </w:rPr>
        <w:t>Designation:</w:t>
      </w:r>
    </w:p>
    <w:p w14:paraId="50D1762E" w14:textId="77777777" w:rsidR="00B548DC" w:rsidRDefault="001749A6">
      <w:pPr>
        <w:spacing w:before="40"/>
        <w:ind w:left="1234"/>
      </w:pPr>
      <w:r>
        <w:t>University</w:t>
      </w:r>
      <w:r>
        <w:rPr>
          <w:spacing w:val="-5"/>
        </w:rPr>
        <w:t xml:space="preserve"> </w:t>
      </w:r>
      <w:r>
        <w:rPr>
          <w:spacing w:val="-4"/>
        </w:rPr>
        <w:t>Name:</w:t>
      </w:r>
    </w:p>
    <w:p w14:paraId="0EAFAC97" w14:textId="77777777" w:rsidR="00B548DC" w:rsidRDefault="00B548DC">
      <w:pPr>
        <w:pStyle w:val="BodyText"/>
        <w:spacing w:before="128"/>
        <w:rPr>
          <w:sz w:val="22"/>
        </w:rPr>
      </w:pPr>
    </w:p>
    <w:p w14:paraId="047CC339" w14:textId="570F54E8" w:rsidR="00B548DC" w:rsidRDefault="001749A6">
      <w:pPr>
        <w:pStyle w:val="ListParagraph"/>
        <w:numPr>
          <w:ilvl w:val="0"/>
          <w:numId w:val="16"/>
        </w:numPr>
        <w:tabs>
          <w:tab w:val="left" w:pos="1232"/>
          <w:tab w:val="left" w:pos="6234"/>
          <w:tab w:val="left" w:pos="9855"/>
        </w:tabs>
        <w:spacing w:before="1"/>
        <w:ind w:left="1232" w:hanging="358"/>
        <w:rPr>
          <w:sz w:val="24"/>
        </w:rPr>
      </w:pPr>
      <w:r>
        <w:rPr>
          <w:b/>
          <w:sz w:val="24"/>
        </w:rPr>
        <w:t>Supervisor</w:t>
      </w:r>
      <w:r>
        <w:rPr>
          <w:b/>
          <w:spacing w:val="-4"/>
          <w:sz w:val="24"/>
        </w:rPr>
        <w:t xml:space="preserve"> </w:t>
      </w:r>
      <w:r>
        <w:rPr>
          <w:b/>
          <w:sz w:val="24"/>
        </w:rPr>
        <w:t>Name:</w:t>
      </w:r>
      <w:r>
        <w:rPr>
          <w:b/>
          <w:spacing w:val="-2"/>
          <w:sz w:val="24"/>
        </w:rPr>
        <w:t xml:space="preserve"> </w:t>
      </w:r>
      <w:r>
        <w:rPr>
          <w:sz w:val="24"/>
        </w:rPr>
        <w:t>Dr.</w:t>
      </w:r>
      <w:r>
        <w:rPr>
          <w:spacing w:val="-2"/>
          <w:sz w:val="24"/>
        </w:rPr>
        <w:t xml:space="preserve"> </w:t>
      </w:r>
      <w:r>
        <w:rPr>
          <w:sz w:val="24"/>
        </w:rPr>
        <w:tab/>
        <w:t xml:space="preserve">Signature: </w:t>
      </w:r>
      <w:r>
        <w:rPr>
          <w:sz w:val="24"/>
          <w:u w:val="single"/>
        </w:rPr>
        <w:tab/>
      </w:r>
    </w:p>
    <w:p w14:paraId="415A152F" w14:textId="77777777" w:rsidR="00B548DC" w:rsidRDefault="00B548DC">
      <w:pPr>
        <w:pStyle w:val="BodyText"/>
      </w:pPr>
    </w:p>
    <w:p w14:paraId="37EB7DBF" w14:textId="77777777" w:rsidR="00B548DC" w:rsidRDefault="00B548DC">
      <w:pPr>
        <w:pStyle w:val="BodyText"/>
        <w:spacing w:before="239"/>
      </w:pPr>
    </w:p>
    <w:p w14:paraId="6043E1C6" w14:textId="680D2406" w:rsidR="00B548DC" w:rsidRDefault="001749A6">
      <w:pPr>
        <w:pStyle w:val="ListParagraph"/>
        <w:numPr>
          <w:ilvl w:val="0"/>
          <w:numId w:val="16"/>
        </w:numPr>
        <w:tabs>
          <w:tab w:val="left" w:pos="1233"/>
          <w:tab w:val="left" w:pos="6234"/>
          <w:tab w:val="left" w:pos="9855"/>
        </w:tabs>
        <w:spacing w:before="1"/>
        <w:ind w:left="1233" w:hanging="359"/>
        <w:rPr>
          <w:sz w:val="24"/>
        </w:rPr>
      </w:pPr>
      <w:r>
        <w:rPr>
          <w:b/>
          <w:sz w:val="24"/>
        </w:rPr>
        <w:t>Head</w:t>
      </w:r>
      <w:r>
        <w:rPr>
          <w:b/>
          <w:spacing w:val="-3"/>
          <w:sz w:val="24"/>
        </w:rPr>
        <w:t xml:space="preserve"> </w:t>
      </w:r>
      <w:r>
        <w:rPr>
          <w:b/>
          <w:sz w:val="24"/>
        </w:rPr>
        <w:t>of</w:t>
      </w:r>
      <w:r>
        <w:rPr>
          <w:b/>
          <w:spacing w:val="-1"/>
          <w:sz w:val="24"/>
        </w:rPr>
        <w:t xml:space="preserve"> </w:t>
      </w:r>
      <w:r>
        <w:rPr>
          <w:b/>
          <w:sz w:val="24"/>
        </w:rPr>
        <w:t>Department:</w:t>
      </w:r>
      <w:r>
        <w:rPr>
          <w:b/>
          <w:spacing w:val="-3"/>
          <w:sz w:val="24"/>
        </w:rPr>
        <w:t xml:space="preserve"> </w:t>
      </w:r>
      <w:r>
        <w:rPr>
          <w:sz w:val="24"/>
        </w:rPr>
        <w:t>Dr.</w:t>
      </w:r>
      <w:r>
        <w:rPr>
          <w:spacing w:val="-1"/>
          <w:sz w:val="24"/>
        </w:rPr>
        <w:t xml:space="preserve"> </w:t>
      </w:r>
      <w:r>
        <w:rPr>
          <w:sz w:val="24"/>
        </w:rPr>
        <w:tab/>
        <w:t xml:space="preserve">Signature: </w:t>
      </w:r>
      <w:r>
        <w:rPr>
          <w:sz w:val="24"/>
          <w:u w:val="single"/>
        </w:rPr>
        <w:tab/>
      </w:r>
    </w:p>
    <w:p w14:paraId="27395D85" w14:textId="77777777" w:rsidR="00B548DC" w:rsidRDefault="00B548DC">
      <w:pPr>
        <w:pStyle w:val="BodyText"/>
      </w:pPr>
    </w:p>
    <w:p w14:paraId="5EC58311" w14:textId="77777777" w:rsidR="00B548DC" w:rsidRDefault="00B548DC">
      <w:pPr>
        <w:pStyle w:val="BodyText"/>
        <w:spacing w:before="239"/>
      </w:pPr>
    </w:p>
    <w:p w14:paraId="5A421584" w14:textId="4C0ACE2B" w:rsidR="00B548DC" w:rsidRDefault="001749A6">
      <w:pPr>
        <w:pStyle w:val="ListParagraph"/>
        <w:numPr>
          <w:ilvl w:val="0"/>
          <w:numId w:val="16"/>
        </w:numPr>
        <w:tabs>
          <w:tab w:val="left" w:pos="1234"/>
          <w:tab w:val="left" w:pos="6234"/>
          <w:tab w:val="left" w:pos="9855"/>
        </w:tabs>
        <w:spacing w:before="1"/>
        <w:rPr>
          <w:sz w:val="24"/>
        </w:rPr>
      </w:pPr>
      <w:r>
        <w:rPr>
          <w:b/>
          <w:sz w:val="24"/>
        </w:rPr>
        <w:t>Name</w:t>
      </w:r>
      <w:r>
        <w:rPr>
          <w:b/>
          <w:spacing w:val="-2"/>
          <w:sz w:val="24"/>
        </w:rPr>
        <w:t xml:space="preserve"> </w:t>
      </w:r>
      <w:r>
        <w:rPr>
          <w:b/>
          <w:sz w:val="24"/>
        </w:rPr>
        <w:t>of</w:t>
      </w:r>
      <w:r>
        <w:rPr>
          <w:b/>
          <w:spacing w:val="-1"/>
          <w:sz w:val="24"/>
        </w:rPr>
        <w:t xml:space="preserve"> </w:t>
      </w:r>
      <w:r>
        <w:rPr>
          <w:b/>
          <w:sz w:val="24"/>
        </w:rPr>
        <w:t>the</w:t>
      </w:r>
      <w:r>
        <w:rPr>
          <w:b/>
          <w:spacing w:val="-1"/>
          <w:sz w:val="24"/>
        </w:rPr>
        <w:t xml:space="preserve"> </w:t>
      </w:r>
      <w:r>
        <w:rPr>
          <w:b/>
          <w:sz w:val="24"/>
        </w:rPr>
        <w:t>Dean:</w:t>
      </w:r>
      <w:r>
        <w:rPr>
          <w:b/>
          <w:spacing w:val="-2"/>
          <w:sz w:val="24"/>
        </w:rPr>
        <w:t xml:space="preserve"> </w:t>
      </w:r>
      <w:r>
        <w:rPr>
          <w:sz w:val="24"/>
        </w:rPr>
        <w:t>Dr.</w:t>
      </w:r>
      <w:r>
        <w:rPr>
          <w:spacing w:val="1"/>
          <w:sz w:val="24"/>
        </w:rPr>
        <w:t xml:space="preserve"> </w:t>
      </w:r>
      <w:r>
        <w:rPr>
          <w:sz w:val="24"/>
        </w:rPr>
        <w:tab/>
        <w:t xml:space="preserve">Signature: </w:t>
      </w:r>
      <w:r>
        <w:rPr>
          <w:sz w:val="24"/>
          <w:u w:val="single"/>
        </w:rPr>
        <w:tab/>
      </w:r>
    </w:p>
    <w:p w14:paraId="344049D6" w14:textId="77777777" w:rsidR="00B548DC" w:rsidRDefault="00B548DC">
      <w:pPr>
        <w:pStyle w:val="BodyText"/>
      </w:pPr>
    </w:p>
    <w:p w14:paraId="215D6B43" w14:textId="77777777" w:rsidR="00B548DC" w:rsidRDefault="00B548DC">
      <w:pPr>
        <w:pStyle w:val="BodyText"/>
        <w:spacing w:before="240"/>
      </w:pPr>
    </w:p>
    <w:p w14:paraId="17E8BEFC" w14:textId="77777777" w:rsidR="00B548DC" w:rsidRDefault="001749A6">
      <w:pPr>
        <w:pStyle w:val="ListParagraph"/>
        <w:numPr>
          <w:ilvl w:val="0"/>
          <w:numId w:val="16"/>
        </w:numPr>
        <w:tabs>
          <w:tab w:val="left" w:pos="1233"/>
          <w:tab w:val="left" w:pos="6234"/>
          <w:tab w:val="left" w:pos="9855"/>
        </w:tabs>
        <w:ind w:left="1233" w:hanging="359"/>
        <w:rPr>
          <w:sz w:val="24"/>
        </w:rPr>
      </w:pPr>
      <w:r>
        <w:rPr>
          <w:b/>
          <w:sz w:val="24"/>
        </w:rPr>
        <w:t>COE:</w:t>
      </w:r>
      <w:r>
        <w:rPr>
          <w:b/>
          <w:spacing w:val="-2"/>
          <w:sz w:val="24"/>
        </w:rPr>
        <w:t xml:space="preserve"> </w:t>
      </w:r>
      <w:r>
        <w:rPr>
          <w:sz w:val="24"/>
        </w:rPr>
        <w:t>Dr.</w:t>
      </w:r>
      <w:r>
        <w:rPr>
          <w:spacing w:val="-2"/>
          <w:sz w:val="24"/>
        </w:rPr>
        <w:t xml:space="preserve"> </w:t>
      </w:r>
      <w:r>
        <w:rPr>
          <w:sz w:val="24"/>
        </w:rPr>
        <w:t xml:space="preserve">Muhmmad </w:t>
      </w:r>
      <w:r>
        <w:rPr>
          <w:spacing w:val="-2"/>
          <w:sz w:val="24"/>
        </w:rPr>
        <w:t>Haris</w:t>
      </w:r>
      <w:r>
        <w:rPr>
          <w:sz w:val="24"/>
        </w:rPr>
        <w:tab/>
        <w:t xml:space="preserve">Signature: </w:t>
      </w:r>
      <w:r>
        <w:rPr>
          <w:sz w:val="24"/>
          <w:u w:val="single"/>
        </w:rPr>
        <w:tab/>
      </w:r>
    </w:p>
    <w:p w14:paraId="56F394A0" w14:textId="77777777" w:rsidR="00B548DC" w:rsidRDefault="00B548DC">
      <w:pPr>
        <w:pStyle w:val="ListParagraph"/>
        <w:rPr>
          <w:sz w:val="24"/>
        </w:rPr>
        <w:sectPr w:rsidR="00B548DC" w:rsidSect="00F71BCE">
          <w:pgSz w:w="11920" w:h="16850"/>
          <w:pgMar w:top="1360" w:right="708" w:bottom="1320" w:left="566" w:header="0" w:footer="1125" w:gutter="0"/>
          <w:cols w:space="720"/>
        </w:sectPr>
      </w:pPr>
    </w:p>
    <w:p w14:paraId="5999981D" w14:textId="49C5CF29" w:rsidR="00B548DC" w:rsidRDefault="00D7438D" w:rsidP="003D5336">
      <w:pPr>
        <w:pStyle w:val="Heading1"/>
        <w:spacing w:line="360" w:lineRule="auto"/>
        <w:ind w:left="3027" w:right="2911"/>
      </w:pPr>
      <w:bookmarkStart w:id="2" w:name="_TOC_250005"/>
      <w:bookmarkEnd w:id="2"/>
      <w:r>
        <w:rPr>
          <w:spacing w:val="-2"/>
        </w:rPr>
        <w:lastRenderedPageBreak/>
        <w:t xml:space="preserve">        DEDICATION</w:t>
      </w:r>
    </w:p>
    <w:p w14:paraId="2833BE80" w14:textId="77777777" w:rsidR="00D7438D" w:rsidRDefault="00D7438D" w:rsidP="003D5336">
      <w:pPr>
        <w:pStyle w:val="ListParagraph"/>
        <w:spacing w:line="360" w:lineRule="auto"/>
        <w:jc w:val="center"/>
        <w:rPr>
          <w:b/>
          <w:bCs/>
          <w:sz w:val="24"/>
          <w:szCs w:val="24"/>
        </w:rPr>
      </w:pPr>
    </w:p>
    <w:p w14:paraId="0F994012" w14:textId="3846C5A8" w:rsidR="00D7438D" w:rsidRPr="00D7438D" w:rsidRDefault="00D7438D" w:rsidP="003D5336">
      <w:pPr>
        <w:pStyle w:val="ListParagraph"/>
        <w:spacing w:line="360" w:lineRule="auto"/>
        <w:jc w:val="center"/>
        <w:rPr>
          <w:sz w:val="24"/>
          <w:szCs w:val="24"/>
        </w:rPr>
      </w:pPr>
      <w:r w:rsidRPr="00D7438D">
        <w:rPr>
          <w:b/>
          <w:bCs/>
          <w:sz w:val="24"/>
          <w:szCs w:val="24"/>
        </w:rPr>
        <w:t>To</w:t>
      </w:r>
      <w:r w:rsidRPr="00D7438D">
        <w:rPr>
          <w:sz w:val="24"/>
          <w:szCs w:val="24"/>
        </w:rPr>
        <w:br/>
      </w:r>
      <w:r>
        <w:rPr>
          <w:sz w:val="24"/>
          <w:szCs w:val="24"/>
        </w:rPr>
        <w:t>M</w:t>
      </w:r>
      <w:r w:rsidRPr="00D7438D">
        <w:rPr>
          <w:sz w:val="24"/>
          <w:szCs w:val="24"/>
        </w:rPr>
        <w:t>y parents, whose guidance, prayers, and constant support have shaped my academic journey;</w:t>
      </w:r>
      <w:r w:rsidRPr="00D7438D">
        <w:rPr>
          <w:sz w:val="24"/>
          <w:szCs w:val="24"/>
        </w:rPr>
        <w:br/>
        <w:t>and to my wife, whose patience and encouragement sustained me throughout this work.</w:t>
      </w:r>
    </w:p>
    <w:p w14:paraId="053BACFD" w14:textId="77777777" w:rsidR="00D7438D" w:rsidRPr="00D7438D" w:rsidRDefault="00D7438D" w:rsidP="003D5336">
      <w:pPr>
        <w:pStyle w:val="ListParagraph"/>
        <w:spacing w:line="360" w:lineRule="auto"/>
        <w:jc w:val="center"/>
        <w:rPr>
          <w:sz w:val="24"/>
          <w:szCs w:val="24"/>
        </w:rPr>
      </w:pPr>
      <w:r w:rsidRPr="00D7438D">
        <w:rPr>
          <w:sz w:val="24"/>
          <w:szCs w:val="24"/>
        </w:rPr>
        <w:t>Your collective strength and support made this achievement possible.</w:t>
      </w:r>
    </w:p>
    <w:p w14:paraId="4D7A9EA3" w14:textId="77777777" w:rsidR="00B548DC" w:rsidRDefault="00B548DC">
      <w:pPr>
        <w:pStyle w:val="ListParagraph"/>
        <w:rPr>
          <w:sz w:val="24"/>
        </w:rPr>
        <w:sectPr w:rsidR="00B548DC" w:rsidSect="00F71BCE">
          <w:pgSz w:w="11920" w:h="16850"/>
          <w:pgMar w:top="1300" w:right="708" w:bottom="1320" w:left="566" w:header="0" w:footer="1125" w:gutter="0"/>
          <w:cols w:space="720"/>
        </w:sectPr>
      </w:pPr>
    </w:p>
    <w:p w14:paraId="7424A45C" w14:textId="77777777" w:rsidR="00B548DC" w:rsidRDefault="001749A6">
      <w:pPr>
        <w:pStyle w:val="Heading1"/>
        <w:ind w:right="1355"/>
        <w:rPr>
          <w:spacing w:val="-2"/>
        </w:rPr>
      </w:pPr>
      <w:bookmarkStart w:id="3" w:name="_TOC_250004"/>
      <w:bookmarkEnd w:id="3"/>
      <w:r>
        <w:rPr>
          <w:spacing w:val="-2"/>
        </w:rPr>
        <w:lastRenderedPageBreak/>
        <w:t>ACKNOWLEDGEMENTS</w:t>
      </w:r>
    </w:p>
    <w:p w14:paraId="7DECFBAD" w14:textId="77777777" w:rsidR="00F037A9" w:rsidRDefault="00F037A9">
      <w:pPr>
        <w:pStyle w:val="Heading1"/>
        <w:ind w:right="1355"/>
      </w:pPr>
    </w:p>
    <w:p w14:paraId="72AB4376" w14:textId="77777777" w:rsidR="00F037A9" w:rsidRPr="00F037A9" w:rsidRDefault="00F037A9" w:rsidP="00F037A9">
      <w:pPr>
        <w:pStyle w:val="BodyText"/>
        <w:spacing w:line="360" w:lineRule="auto"/>
        <w:jc w:val="both"/>
      </w:pPr>
      <w:r w:rsidRPr="00F037A9">
        <w:t>All praise and thanks are due to Almighty Allah, whose blessings, guidance, and mercy enabled me to complete this research successfully.</w:t>
      </w:r>
    </w:p>
    <w:p w14:paraId="2F4805B2" w14:textId="77777777" w:rsidR="00F037A9" w:rsidRPr="00F037A9" w:rsidRDefault="00F037A9" w:rsidP="00F037A9">
      <w:pPr>
        <w:pStyle w:val="BodyText"/>
        <w:spacing w:line="360" w:lineRule="auto"/>
        <w:jc w:val="both"/>
      </w:pPr>
      <w:r w:rsidRPr="00F037A9">
        <w:t>I would like to express my deepest gratitude to my respected parents for their constant prayers, unconditional support, and encouragement throughout my academic journey. Their sacrifices and guidance have been the foundation of my achievements.</w:t>
      </w:r>
    </w:p>
    <w:p w14:paraId="790F5301" w14:textId="0571CCD7" w:rsidR="00F037A9" w:rsidRPr="00F037A9" w:rsidRDefault="00F037A9" w:rsidP="00F037A9">
      <w:pPr>
        <w:pStyle w:val="BodyText"/>
        <w:spacing w:line="360" w:lineRule="auto"/>
        <w:jc w:val="both"/>
      </w:pPr>
      <w:r w:rsidRPr="00F037A9">
        <w:t xml:space="preserve">I am profoundly grateful to my wife for her continuous motivation, patience, and emotional support </w:t>
      </w:r>
      <w:r w:rsidR="00161478" w:rsidRPr="00F037A9">
        <w:t>during</w:t>
      </w:r>
      <w:r w:rsidRPr="00F037A9">
        <w:t xml:space="preserve"> this research. Her encouragement and understanding played a vital role in helping me remain focused and committed throughout this study.</w:t>
      </w:r>
    </w:p>
    <w:p w14:paraId="5BF0494B" w14:textId="77777777" w:rsidR="00F037A9" w:rsidRPr="00F037A9" w:rsidRDefault="00F037A9" w:rsidP="00F037A9">
      <w:pPr>
        <w:pStyle w:val="BodyText"/>
        <w:spacing w:line="360" w:lineRule="auto"/>
        <w:jc w:val="both"/>
      </w:pPr>
      <w:r w:rsidRPr="00F037A9">
        <w:t xml:space="preserve">I extend my sincere and heartfelt gratitude to my </w:t>
      </w:r>
      <w:r w:rsidRPr="00F037A9">
        <w:rPr>
          <w:b/>
          <w:bCs/>
        </w:rPr>
        <w:t>honorable supervisor</w:t>
      </w:r>
      <w:r w:rsidRPr="00F037A9">
        <w:t xml:space="preserve"> for his invaluable guidance, continuous supervision, constructive feedback, and scholarly support throughout all stages of this research. His expertise, encouragement, and academic insight greatly contributed to the successful completion of this work.</w:t>
      </w:r>
    </w:p>
    <w:p w14:paraId="2C38ACDF" w14:textId="77777777" w:rsidR="00F037A9" w:rsidRPr="00F037A9" w:rsidRDefault="00F037A9" w:rsidP="00F037A9">
      <w:pPr>
        <w:pStyle w:val="BodyText"/>
        <w:spacing w:line="360" w:lineRule="auto"/>
        <w:jc w:val="both"/>
      </w:pPr>
      <w:r w:rsidRPr="00F037A9">
        <w:t xml:space="preserve">I am also thankful to all my </w:t>
      </w:r>
      <w:r w:rsidRPr="00F037A9">
        <w:rPr>
          <w:b/>
          <w:bCs/>
        </w:rPr>
        <w:t>respected teachers</w:t>
      </w:r>
      <w:r w:rsidRPr="00F037A9">
        <w:t>, whose knowledge, mentorship, and academic guidance enriched my learning and research skills, and played an important role in shaping my professional development.</w:t>
      </w:r>
    </w:p>
    <w:p w14:paraId="154CACB3" w14:textId="77777777" w:rsidR="00F037A9" w:rsidRPr="00F037A9" w:rsidRDefault="00F037A9" w:rsidP="00F037A9">
      <w:pPr>
        <w:pStyle w:val="BodyText"/>
        <w:spacing w:line="360" w:lineRule="auto"/>
        <w:jc w:val="both"/>
      </w:pPr>
      <w:r w:rsidRPr="00F037A9">
        <w:t xml:space="preserve">I am especially thankful to </w:t>
      </w:r>
      <w:r w:rsidRPr="00F037A9">
        <w:rPr>
          <w:b/>
          <w:bCs/>
        </w:rPr>
        <w:t>Dr. Zia Farooqi</w:t>
      </w:r>
      <w:r w:rsidRPr="00F037A9">
        <w:t>, Director of our institution, for granting permission, providing institutional support, and encouraging me to undertake this research.</w:t>
      </w:r>
    </w:p>
    <w:p w14:paraId="3989FFA8" w14:textId="36A0F831" w:rsidR="00F037A9" w:rsidRPr="00F037A9" w:rsidRDefault="00F037A9" w:rsidP="00F037A9">
      <w:pPr>
        <w:pStyle w:val="BodyText"/>
        <w:spacing w:line="360" w:lineRule="auto"/>
        <w:jc w:val="both"/>
      </w:pPr>
      <w:r w:rsidRPr="00F037A9">
        <w:t>I sincerely appreciate</w:t>
      </w:r>
      <w:r>
        <w:t xml:space="preserve"> my friend</w:t>
      </w:r>
      <w:r w:rsidRPr="00F037A9">
        <w:t xml:space="preserve"> </w:t>
      </w:r>
      <w:r w:rsidRPr="00F037A9">
        <w:rPr>
          <w:b/>
          <w:bCs/>
        </w:rPr>
        <w:t xml:space="preserve">Mr. </w:t>
      </w:r>
      <w:r>
        <w:rPr>
          <w:b/>
          <w:bCs/>
        </w:rPr>
        <w:t xml:space="preserve">Muhammad </w:t>
      </w:r>
      <w:r w:rsidRPr="00F037A9">
        <w:rPr>
          <w:b/>
          <w:bCs/>
        </w:rPr>
        <w:t>Farman</w:t>
      </w:r>
      <w:r w:rsidRPr="00F037A9">
        <w:t xml:space="preserve"> for his valuable assistance in research-related activities and practical support, which significantly contributed to the completion of this study.</w:t>
      </w:r>
    </w:p>
    <w:p w14:paraId="7E21A572" w14:textId="77777777" w:rsidR="00F037A9" w:rsidRPr="00F037A9" w:rsidRDefault="00F037A9" w:rsidP="00F037A9">
      <w:pPr>
        <w:pStyle w:val="BodyText"/>
        <w:spacing w:line="360" w:lineRule="auto"/>
        <w:jc w:val="both"/>
      </w:pPr>
      <w:r w:rsidRPr="00F037A9">
        <w:t xml:space="preserve">I am also grateful to my best friend, </w:t>
      </w:r>
      <w:r w:rsidRPr="00F037A9">
        <w:rPr>
          <w:b/>
          <w:bCs/>
        </w:rPr>
        <w:t>Ahmadullah Khan</w:t>
      </w:r>
      <w:r w:rsidRPr="00F037A9">
        <w:t>, for his continuous encouragement, cooperation, and help during various phases of the research process.</w:t>
      </w:r>
    </w:p>
    <w:p w14:paraId="6BD50950" w14:textId="77777777" w:rsidR="00F037A9" w:rsidRPr="00F037A9" w:rsidRDefault="00F037A9" w:rsidP="00F037A9">
      <w:pPr>
        <w:pStyle w:val="BodyText"/>
        <w:spacing w:line="360" w:lineRule="auto"/>
        <w:jc w:val="both"/>
      </w:pPr>
      <w:r w:rsidRPr="00F037A9">
        <w:t>Finally, I acknowledge all individuals who directly or indirectly contributed to this research and supported me throughout this academic endeavor.</w:t>
      </w:r>
    </w:p>
    <w:p w14:paraId="05EDC7B4" w14:textId="77777777" w:rsidR="00B548DC" w:rsidRDefault="00B548DC" w:rsidP="00F037A9">
      <w:pPr>
        <w:pStyle w:val="BodyText"/>
        <w:spacing w:line="360" w:lineRule="auto"/>
        <w:jc w:val="both"/>
      </w:pPr>
    </w:p>
    <w:p w14:paraId="0E12F519" w14:textId="77777777" w:rsidR="00B548DC" w:rsidRDefault="00B548DC" w:rsidP="00F037A9">
      <w:pPr>
        <w:pStyle w:val="BodyText"/>
        <w:spacing w:before="44" w:line="360" w:lineRule="auto"/>
        <w:jc w:val="both"/>
      </w:pPr>
    </w:p>
    <w:p w14:paraId="3347C9F8" w14:textId="77777777" w:rsidR="00B548DC" w:rsidRDefault="00B548DC">
      <w:pPr>
        <w:pStyle w:val="ListParagraph"/>
        <w:rPr>
          <w:sz w:val="24"/>
        </w:rPr>
        <w:sectPr w:rsidR="00B548DC" w:rsidSect="00F037A9">
          <w:pgSz w:w="11920" w:h="16850"/>
          <w:pgMar w:top="1440" w:right="1440" w:bottom="1440" w:left="2275" w:header="0" w:footer="1123" w:gutter="0"/>
          <w:cols w:space="720"/>
        </w:sectPr>
      </w:pPr>
    </w:p>
    <w:p w14:paraId="641C02A3" w14:textId="77777777" w:rsidR="00B548DC" w:rsidRDefault="001749A6" w:rsidP="00774119">
      <w:pPr>
        <w:pStyle w:val="Heading1"/>
        <w:ind w:left="3027" w:right="2891"/>
      </w:pPr>
      <w:bookmarkStart w:id="4" w:name="_bookmark1"/>
      <w:bookmarkEnd w:id="4"/>
      <w:r>
        <w:lastRenderedPageBreak/>
        <w:t>TABLE</w:t>
      </w:r>
      <w:r>
        <w:rPr>
          <w:spacing w:val="-8"/>
        </w:rPr>
        <w:t xml:space="preserve"> </w:t>
      </w:r>
      <w:r>
        <w:t>OF</w:t>
      </w:r>
      <w:r>
        <w:rPr>
          <w:spacing w:val="-9"/>
        </w:rPr>
        <w:t xml:space="preserve"> </w:t>
      </w:r>
      <w:r>
        <w:rPr>
          <w:spacing w:val="-2"/>
        </w:rPr>
        <w:t>CONTENTS</w:t>
      </w:r>
    </w:p>
    <w:p w14:paraId="48A644B6" w14:textId="634EEEDB" w:rsidR="00B548DC" w:rsidRDefault="00B548DC" w:rsidP="00774119">
      <w:pPr>
        <w:pStyle w:val="BodyText"/>
        <w:spacing w:before="47"/>
        <w:ind w:left="3027" w:right="2891"/>
        <w:jc w:val="center"/>
        <w:sectPr w:rsidR="00B548DC" w:rsidSect="00F71BCE">
          <w:pgSz w:w="11920" w:h="16850"/>
          <w:pgMar w:top="1360" w:right="708" w:bottom="6277" w:left="566" w:header="0" w:footer="1125" w:gutter="0"/>
          <w:cols w:space="720"/>
        </w:sectPr>
      </w:pPr>
    </w:p>
    <w:bookmarkStart w:id="5" w:name="_Hlk219579594" w:displacedByCustomXml="next"/>
    <w:sdt>
      <w:sdtPr>
        <w:id w:val="2041779915"/>
        <w:docPartObj>
          <w:docPartGallery w:val="Table of Contents"/>
          <w:docPartUnique/>
        </w:docPartObj>
      </w:sdtPr>
      <w:sdtEndPr>
        <w:rPr>
          <w:rFonts w:asciiTheme="majorBidi" w:hAnsiTheme="majorBidi" w:cstheme="majorBidi"/>
        </w:rPr>
      </w:sdtEndPr>
      <w:sdtContent>
        <w:p w14:paraId="2DA6CF3D" w14:textId="77777777" w:rsidR="00B548DC" w:rsidRDefault="00B548DC" w:rsidP="005C6D18">
          <w:pPr>
            <w:pStyle w:val="TOC1"/>
            <w:tabs>
              <w:tab w:val="right" w:leader="dot" w:pos="9150"/>
            </w:tabs>
            <w:spacing w:before="704" w:line="276" w:lineRule="auto"/>
            <w:ind w:left="131"/>
          </w:pPr>
          <w:hyperlink w:anchor="_TOC_250006" w:history="1">
            <w:r>
              <w:t>AUTHOR’S</w:t>
            </w:r>
            <w:r>
              <w:rPr>
                <w:spacing w:val="-8"/>
              </w:rPr>
              <w:t xml:space="preserve"> </w:t>
            </w:r>
            <w:r>
              <w:rPr>
                <w:spacing w:val="-2"/>
              </w:rPr>
              <w:t>DECLARATION</w:t>
            </w:r>
            <w:r>
              <w:tab/>
            </w:r>
            <w:r>
              <w:rPr>
                <w:spacing w:val="-10"/>
              </w:rPr>
              <w:t>I</w:t>
            </w:r>
          </w:hyperlink>
        </w:p>
        <w:p w14:paraId="736917D2" w14:textId="77777777" w:rsidR="00B548DC" w:rsidRDefault="00B548DC" w:rsidP="005C6D18">
          <w:pPr>
            <w:pStyle w:val="TOC1"/>
            <w:tabs>
              <w:tab w:val="right" w:leader="dot" w:pos="9110"/>
            </w:tabs>
            <w:spacing w:line="276" w:lineRule="auto"/>
            <w:ind w:left="111"/>
          </w:pPr>
          <w:hyperlink w:anchor="_bookmark0" w:history="1">
            <w:r>
              <w:t>PLAGIARISM</w:t>
            </w:r>
            <w:r>
              <w:rPr>
                <w:spacing w:val="-7"/>
              </w:rPr>
              <w:t xml:space="preserve"> </w:t>
            </w:r>
            <w:r>
              <w:rPr>
                <w:spacing w:val="-2"/>
              </w:rPr>
              <w:t>UNDERTAKING</w:t>
            </w:r>
            <w:r>
              <w:tab/>
            </w:r>
            <w:r>
              <w:rPr>
                <w:spacing w:val="-5"/>
              </w:rPr>
              <w:t>II</w:t>
            </w:r>
          </w:hyperlink>
        </w:p>
        <w:p w14:paraId="21C3CA21" w14:textId="77777777" w:rsidR="00B548DC" w:rsidRDefault="001749A6" w:rsidP="00066CDD">
          <w:pPr>
            <w:pStyle w:val="TOC2"/>
            <w:tabs>
              <w:tab w:val="right" w:leader="dot" w:pos="9893"/>
            </w:tabs>
            <w:spacing w:line="276" w:lineRule="auto"/>
          </w:pPr>
          <w:r>
            <w:t>CERTIFICATION</w:t>
          </w:r>
          <w:r>
            <w:rPr>
              <w:spacing w:val="-4"/>
            </w:rPr>
            <w:t xml:space="preserve"> </w:t>
          </w:r>
          <w:r>
            <w:t>OF</w:t>
          </w:r>
          <w:r>
            <w:rPr>
              <w:spacing w:val="-4"/>
            </w:rPr>
            <w:t xml:space="preserve"> </w:t>
          </w:r>
          <w:r>
            <w:t>RESEARCH</w:t>
          </w:r>
          <w:r>
            <w:rPr>
              <w:spacing w:val="-3"/>
            </w:rPr>
            <w:t xml:space="preserve"> </w:t>
          </w:r>
          <w:r>
            <w:rPr>
              <w:spacing w:val="-2"/>
            </w:rPr>
            <w:t>COMPLETION</w:t>
          </w:r>
          <w:r>
            <w:tab/>
          </w:r>
          <w:r>
            <w:rPr>
              <w:spacing w:val="-5"/>
            </w:rPr>
            <w:t>III</w:t>
          </w:r>
        </w:p>
        <w:p w14:paraId="6F2E0AC2" w14:textId="77777777" w:rsidR="00B548DC" w:rsidRDefault="001749A6" w:rsidP="00066CDD">
          <w:pPr>
            <w:pStyle w:val="TOC2"/>
            <w:tabs>
              <w:tab w:val="right" w:leader="dot" w:pos="9907"/>
            </w:tabs>
            <w:spacing w:line="276" w:lineRule="auto"/>
          </w:pPr>
          <w:r>
            <w:t>CERTIFICATE</w:t>
          </w:r>
          <w:r>
            <w:rPr>
              <w:spacing w:val="-2"/>
            </w:rPr>
            <w:t xml:space="preserve"> </w:t>
          </w:r>
          <w:r>
            <w:t>OF</w:t>
          </w:r>
          <w:r>
            <w:rPr>
              <w:spacing w:val="-3"/>
            </w:rPr>
            <w:t xml:space="preserve"> </w:t>
          </w:r>
          <w:r>
            <w:rPr>
              <w:spacing w:val="-2"/>
            </w:rPr>
            <w:t>EXAMINERS</w:t>
          </w:r>
          <w:r>
            <w:tab/>
          </w:r>
          <w:r>
            <w:rPr>
              <w:spacing w:val="-5"/>
            </w:rPr>
            <w:t>IV</w:t>
          </w:r>
        </w:p>
        <w:p w14:paraId="545FAC36" w14:textId="77777777" w:rsidR="00B548DC" w:rsidRDefault="00B548DC" w:rsidP="00066CDD">
          <w:pPr>
            <w:pStyle w:val="TOC2"/>
            <w:tabs>
              <w:tab w:val="right" w:leader="dot" w:pos="9888"/>
            </w:tabs>
            <w:spacing w:line="276" w:lineRule="auto"/>
          </w:pPr>
          <w:hyperlink w:anchor="_TOC_250005" w:history="1">
            <w:r>
              <w:rPr>
                <w:spacing w:val="-2"/>
              </w:rPr>
              <w:t>DEDICATION</w:t>
            </w:r>
            <w:r>
              <w:tab/>
            </w:r>
            <w:r>
              <w:rPr>
                <w:spacing w:val="-10"/>
              </w:rPr>
              <w:t>V</w:t>
            </w:r>
          </w:hyperlink>
        </w:p>
        <w:p w14:paraId="755E77A5" w14:textId="77777777" w:rsidR="00B548DC" w:rsidRDefault="00B548DC" w:rsidP="00066CDD">
          <w:pPr>
            <w:pStyle w:val="TOC2"/>
            <w:tabs>
              <w:tab w:val="right" w:leader="dot" w:pos="9912"/>
            </w:tabs>
            <w:spacing w:line="276" w:lineRule="auto"/>
          </w:pPr>
          <w:hyperlink w:anchor="_TOC_250004" w:history="1">
            <w:r>
              <w:rPr>
                <w:spacing w:val="-2"/>
              </w:rPr>
              <w:t>ACKNOWLEDGEMENTS</w:t>
            </w:r>
            <w:r>
              <w:tab/>
            </w:r>
            <w:r>
              <w:rPr>
                <w:spacing w:val="-5"/>
              </w:rPr>
              <w:t>VI</w:t>
            </w:r>
          </w:hyperlink>
        </w:p>
        <w:p w14:paraId="420325E5" w14:textId="77777777" w:rsidR="005B5EDD" w:rsidRDefault="00B548DC" w:rsidP="005B5EDD">
          <w:pPr>
            <w:pStyle w:val="TOC2"/>
            <w:tabs>
              <w:tab w:val="right" w:leader="dot" w:pos="9883"/>
            </w:tabs>
            <w:spacing w:line="276" w:lineRule="auto"/>
            <w:rPr>
              <w:spacing w:val="-4"/>
            </w:rPr>
          </w:pPr>
          <w:hyperlink w:anchor="_bookmark1" w:history="1">
            <w:r>
              <w:t>LIST</w:t>
            </w:r>
            <w:r>
              <w:rPr>
                <w:spacing w:val="-5"/>
              </w:rPr>
              <w:t xml:space="preserve"> </w:t>
            </w:r>
            <w:r>
              <w:t>OF</w:t>
            </w:r>
            <w:r>
              <w:rPr>
                <w:spacing w:val="-3"/>
              </w:rPr>
              <w:t xml:space="preserve"> </w:t>
            </w:r>
            <w:r>
              <w:rPr>
                <w:spacing w:val="-2"/>
              </w:rPr>
              <w:t>FIGURES</w:t>
            </w:r>
          </w:hyperlink>
          <w:r>
            <w:tab/>
          </w:r>
          <w:r>
            <w:rPr>
              <w:spacing w:val="-4"/>
            </w:rPr>
            <w:t>VIII</w:t>
          </w:r>
        </w:p>
        <w:p w14:paraId="3C7B2005" w14:textId="37F80C78" w:rsidR="00B548DC" w:rsidRDefault="00B548DC" w:rsidP="005B5EDD">
          <w:pPr>
            <w:pStyle w:val="TOC2"/>
            <w:tabs>
              <w:tab w:val="right" w:leader="dot" w:pos="9883"/>
            </w:tabs>
            <w:spacing w:line="276" w:lineRule="auto"/>
          </w:pPr>
          <w:hyperlink w:anchor="_bookmark2" w:history="1">
            <w:r>
              <w:t>LIST</w:t>
            </w:r>
            <w:r>
              <w:rPr>
                <w:spacing w:val="-5"/>
              </w:rPr>
              <w:t xml:space="preserve"> </w:t>
            </w:r>
            <w:r>
              <w:t>OF</w:t>
            </w:r>
            <w:r>
              <w:rPr>
                <w:spacing w:val="-5"/>
              </w:rPr>
              <w:t xml:space="preserve"> </w:t>
            </w:r>
            <w:r>
              <w:rPr>
                <w:spacing w:val="-2"/>
              </w:rPr>
              <w:t>TABLES</w:t>
            </w:r>
            <w:r>
              <w:tab/>
            </w:r>
            <w:r>
              <w:rPr>
                <w:spacing w:val="-5"/>
              </w:rPr>
              <w:t>IX</w:t>
            </w:r>
          </w:hyperlink>
        </w:p>
        <w:p w14:paraId="5A882234" w14:textId="77777777" w:rsidR="00B548DC" w:rsidRDefault="00B548DC" w:rsidP="00066CDD">
          <w:pPr>
            <w:pStyle w:val="TOC2"/>
            <w:tabs>
              <w:tab w:val="right" w:leader="dot" w:pos="9872"/>
            </w:tabs>
            <w:spacing w:line="276" w:lineRule="auto"/>
          </w:pPr>
          <w:hyperlink w:anchor="_bookmark3" w:history="1">
            <w:r>
              <w:t>LIST</w:t>
            </w:r>
            <w:r>
              <w:rPr>
                <w:spacing w:val="-2"/>
              </w:rPr>
              <w:t xml:space="preserve"> </w:t>
            </w:r>
            <w:r>
              <w:t>OF</w:t>
            </w:r>
            <w:r>
              <w:rPr>
                <w:spacing w:val="-5"/>
              </w:rPr>
              <w:t xml:space="preserve"> </w:t>
            </w:r>
            <w:r>
              <w:rPr>
                <w:spacing w:val="-2"/>
              </w:rPr>
              <w:t>GRAPHS</w:t>
            </w:r>
            <w:r>
              <w:tab/>
            </w:r>
            <w:r>
              <w:rPr>
                <w:spacing w:val="-10"/>
              </w:rPr>
              <w:t>X</w:t>
            </w:r>
          </w:hyperlink>
        </w:p>
        <w:p w14:paraId="3394FC2F" w14:textId="77777777" w:rsidR="00B548DC" w:rsidRDefault="00B548DC" w:rsidP="00066CDD">
          <w:pPr>
            <w:pStyle w:val="TOC2"/>
            <w:tabs>
              <w:tab w:val="right" w:leader="dot" w:pos="9876"/>
            </w:tabs>
            <w:spacing w:before="1" w:line="276" w:lineRule="auto"/>
          </w:pPr>
          <w:hyperlink w:anchor="_bookmark4" w:history="1">
            <w:r>
              <w:t>LIST</w:t>
            </w:r>
            <w:r>
              <w:rPr>
                <w:spacing w:val="-5"/>
              </w:rPr>
              <w:t xml:space="preserve"> </w:t>
            </w:r>
            <w:r>
              <w:t>OF</w:t>
            </w:r>
            <w:r>
              <w:rPr>
                <w:spacing w:val="-4"/>
              </w:rPr>
              <w:t xml:space="preserve"> </w:t>
            </w:r>
            <w:r>
              <w:t>ABBREVIATIONS</w:t>
            </w:r>
            <w:r>
              <w:rPr>
                <w:spacing w:val="-7"/>
              </w:rPr>
              <w:t xml:space="preserve"> </w:t>
            </w:r>
            <w:r>
              <w:t>AND</w:t>
            </w:r>
            <w:r>
              <w:rPr>
                <w:spacing w:val="-3"/>
              </w:rPr>
              <w:t xml:space="preserve"> </w:t>
            </w:r>
            <w:r>
              <w:rPr>
                <w:spacing w:val="-2"/>
              </w:rPr>
              <w:t>ACRONYMS</w:t>
            </w:r>
            <w:r>
              <w:tab/>
            </w:r>
            <w:r>
              <w:rPr>
                <w:spacing w:val="-5"/>
              </w:rPr>
              <w:t>XI</w:t>
            </w:r>
          </w:hyperlink>
        </w:p>
        <w:p w14:paraId="759B6200" w14:textId="77777777" w:rsidR="00B548DC" w:rsidRDefault="00B548DC" w:rsidP="00066CDD">
          <w:pPr>
            <w:pStyle w:val="TOC2"/>
            <w:tabs>
              <w:tab w:val="right" w:leader="dot" w:pos="9895"/>
            </w:tabs>
            <w:spacing w:line="276" w:lineRule="auto"/>
          </w:pPr>
          <w:hyperlink w:anchor="_TOC_250003" w:history="1">
            <w:r>
              <w:rPr>
                <w:spacing w:val="-2"/>
              </w:rPr>
              <w:t>ABSTRACT</w:t>
            </w:r>
            <w:r>
              <w:tab/>
            </w:r>
            <w:r>
              <w:rPr>
                <w:spacing w:val="-10"/>
              </w:rPr>
              <w:t>1</w:t>
            </w:r>
          </w:hyperlink>
        </w:p>
        <w:p w14:paraId="650B8C6A" w14:textId="3621A455" w:rsidR="00B548DC" w:rsidRDefault="00BD39B4" w:rsidP="00066CDD">
          <w:pPr>
            <w:pStyle w:val="TOC2"/>
            <w:tabs>
              <w:tab w:val="right" w:leader="dot" w:pos="9895"/>
            </w:tabs>
            <w:spacing w:line="276" w:lineRule="auto"/>
          </w:pPr>
          <w:r w:rsidRPr="00BD39B4">
            <w:rPr>
              <w:b/>
              <w:bCs/>
            </w:rPr>
            <w:t>CHAP</w:t>
          </w:r>
          <w:hyperlink w:anchor="_TOC_250002" w:history="1">
            <w:r w:rsidR="00B548DC" w:rsidRPr="00BD39B4">
              <w:rPr>
                <w:b/>
                <w:bCs/>
              </w:rPr>
              <w:t>TER</w:t>
            </w:r>
            <w:r w:rsidR="00F565F2" w:rsidRPr="00BD39B4">
              <w:rPr>
                <w:b/>
                <w:bCs/>
                <w:spacing w:val="-4"/>
              </w:rPr>
              <w:t xml:space="preserve"> 1</w:t>
            </w:r>
            <w:r w:rsidR="00B548DC" w:rsidRPr="00BD39B4">
              <w:rPr>
                <w:b/>
                <w:bCs/>
              </w:rPr>
              <w:t>:</w:t>
            </w:r>
            <w:r w:rsidR="00B548DC" w:rsidRPr="00BD39B4">
              <w:rPr>
                <w:b/>
                <w:bCs/>
                <w:spacing w:val="-2"/>
              </w:rPr>
              <w:t xml:space="preserve"> INTRODUCTION</w:t>
            </w:r>
            <w:r w:rsidR="00B548DC">
              <w:tab/>
            </w:r>
            <w:r w:rsidR="00B548DC">
              <w:rPr>
                <w:spacing w:val="-10"/>
              </w:rPr>
              <w:t>2</w:t>
            </w:r>
          </w:hyperlink>
        </w:p>
        <w:p w14:paraId="6CA75A96" w14:textId="77777777" w:rsidR="001A7C2A" w:rsidRPr="001A7C2A" w:rsidRDefault="001A7C2A" w:rsidP="001A7C2A">
          <w:pPr>
            <w:pStyle w:val="TOC3"/>
            <w:numPr>
              <w:ilvl w:val="2"/>
              <w:numId w:val="16"/>
            </w:numPr>
            <w:tabs>
              <w:tab w:val="left" w:pos="1473"/>
              <w:tab w:val="right" w:leader="dot" w:pos="9895"/>
            </w:tabs>
            <w:spacing w:line="276" w:lineRule="auto"/>
            <w:rPr>
              <w:rFonts w:asciiTheme="majorBidi" w:hAnsiTheme="majorBidi" w:cstheme="majorBidi"/>
            </w:rPr>
          </w:pPr>
          <w:r>
            <w:t xml:space="preserve"> </w:t>
          </w:r>
          <w:hyperlink w:anchor="_bookmark5" w:history="1">
            <w:r w:rsidR="00E170E6" w:rsidRPr="004C7F39">
              <w:rPr>
                <w:rFonts w:asciiTheme="majorBidi" w:hAnsiTheme="majorBidi" w:cstheme="majorBidi"/>
              </w:rPr>
              <w:t>Spinal Anesthesia–Induced Hypotension</w:t>
            </w:r>
            <w:r w:rsidR="00B548DC" w:rsidRPr="00CD2C28">
              <w:rPr>
                <w:rFonts w:asciiTheme="majorBidi" w:hAnsiTheme="majorBidi" w:cstheme="majorBidi"/>
              </w:rPr>
              <w:tab/>
            </w:r>
            <w:r w:rsidR="00B548DC" w:rsidRPr="00CD2C28">
              <w:rPr>
                <w:rFonts w:asciiTheme="majorBidi" w:hAnsiTheme="majorBidi" w:cstheme="majorBidi"/>
                <w:spacing w:val="-10"/>
              </w:rPr>
              <w:t>2</w:t>
            </w:r>
          </w:hyperlink>
        </w:p>
        <w:p w14:paraId="5ACB0E68" w14:textId="77777777" w:rsidR="001A7C2A" w:rsidRDefault="00E170E6" w:rsidP="001A7C2A">
          <w:pPr>
            <w:pStyle w:val="TOC3"/>
            <w:numPr>
              <w:ilvl w:val="2"/>
              <w:numId w:val="16"/>
            </w:numPr>
            <w:tabs>
              <w:tab w:val="left" w:pos="1473"/>
              <w:tab w:val="right" w:leader="dot" w:pos="9895"/>
            </w:tabs>
            <w:spacing w:line="276" w:lineRule="auto"/>
            <w:rPr>
              <w:rFonts w:asciiTheme="majorBidi" w:hAnsiTheme="majorBidi" w:cstheme="majorBidi"/>
            </w:rPr>
          </w:pPr>
          <w:r w:rsidRPr="00CD2C28">
            <w:rPr>
              <w:rFonts w:asciiTheme="majorBidi" w:hAnsiTheme="majorBidi" w:cstheme="majorBidi"/>
              <w:color w:val="000000"/>
            </w:rPr>
            <w:t>Importance of Early Prediction</w:t>
          </w:r>
        </w:p>
        <w:p w14:paraId="35FFC7DD" w14:textId="0C92120C" w:rsidR="00D05205" w:rsidRPr="001A7C2A" w:rsidRDefault="00D05205" w:rsidP="001A7C2A">
          <w:pPr>
            <w:pStyle w:val="TOC3"/>
            <w:numPr>
              <w:ilvl w:val="2"/>
              <w:numId w:val="16"/>
            </w:numPr>
            <w:tabs>
              <w:tab w:val="left" w:pos="1473"/>
              <w:tab w:val="right" w:leader="dot" w:pos="9895"/>
            </w:tabs>
            <w:spacing w:line="276" w:lineRule="auto"/>
            <w:rPr>
              <w:rFonts w:asciiTheme="majorBidi" w:hAnsiTheme="majorBidi" w:cstheme="majorBidi"/>
            </w:rPr>
          </w:pPr>
          <w:r w:rsidRPr="001A7C2A">
            <w:rPr>
              <w:rFonts w:asciiTheme="majorBidi" w:hAnsiTheme="majorBidi" w:cstheme="majorBidi"/>
            </w:rPr>
            <w:t>Current Monitoring and Predictive Methods</w:t>
          </w:r>
        </w:p>
        <w:p w14:paraId="751EEC88" w14:textId="77777777" w:rsidR="001A7C2A" w:rsidRDefault="00C66C81" w:rsidP="001A7C2A">
          <w:pPr>
            <w:pStyle w:val="ListParagraph"/>
            <w:numPr>
              <w:ilvl w:val="2"/>
              <w:numId w:val="54"/>
            </w:numPr>
            <w:spacing w:line="276" w:lineRule="auto"/>
            <w:jc w:val="both"/>
          </w:pPr>
          <w:r>
            <w:t xml:space="preserve"> </w:t>
          </w:r>
          <w:hyperlink w:anchor="_bookmark6" w:history="1">
            <w:r w:rsidR="00D05205" w:rsidRPr="001A7C2A">
              <w:rPr>
                <w:rFonts w:asciiTheme="majorBidi" w:hAnsiTheme="majorBidi" w:cstheme="majorBidi"/>
                <w:sz w:val="24"/>
                <w:szCs w:val="24"/>
              </w:rPr>
              <w:t>Standard Hemodynamic Monitoring</w:t>
            </w:r>
          </w:hyperlink>
        </w:p>
        <w:p w14:paraId="42E09B9B" w14:textId="77777777" w:rsidR="001A7C2A" w:rsidRDefault="00D05205" w:rsidP="001A7C2A">
          <w:pPr>
            <w:pStyle w:val="ListParagraph"/>
            <w:numPr>
              <w:ilvl w:val="2"/>
              <w:numId w:val="54"/>
            </w:numPr>
            <w:spacing w:line="276" w:lineRule="auto"/>
            <w:jc w:val="both"/>
          </w:pPr>
          <w:r w:rsidRPr="001A7C2A">
            <w:rPr>
              <w:rFonts w:asciiTheme="majorBidi" w:hAnsiTheme="majorBidi" w:cstheme="majorBidi"/>
              <w:sz w:val="24"/>
              <w:szCs w:val="24"/>
            </w:rPr>
            <w:t>Non-Invasive Hemodynamic and Perfusion-Based Indices</w:t>
          </w:r>
        </w:p>
        <w:p w14:paraId="5EFDA0BC" w14:textId="0CCA2B02" w:rsidR="00D05205" w:rsidRPr="00C66C81" w:rsidRDefault="00D05205" w:rsidP="001A7C2A">
          <w:pPr>
            <w:pStyle w:val="ListParagraph"/>
            <w:numPr>
              <w:ilvl w:val="2"/>
              <w:numId w:val="54"/>
            </w:numPr>
            <w:spacing w:line="276" w:lineRule="auto"/>
            <w:jc w:val="both"/>
          </w:pPr>
          <w:r w:rsidRPr="001A7C2A">
            <w:rPr>
              <w:rFonts w:asciiTheme="majorBidi" w:hAnsiTheme="majorBidi" w:cstheme="majorBidi"/>
              <w:sz w:val="24"/>
              <w:szCs w:val="24"/>
            </w:rPr>
            <w:t>Clinical Stress Tests and Baseline Risk Factors</w:t>
          </w:r>
        </w:p>
        <w:p w14:paraId="5A017F96" w14:textId="23B61BD9" w:rsidR="00D05205" w:rsidRPr="001A7C2A" w:rsidRDefault="00D05205" w:rsidP="001A7C2A">
          <w:pPr>
            <w:pStyle w:val="ListParagraph"/>
            <w:numPr>
              <w:ilvl w:val="2"/>
              <w:numId w:val="16"/>
            </w:numPr>
            <w:spacing w:line="276" w:lineRule="auto"/>
            <w:jc w:val="both"/>
            <w:rPr>
              <w:rFonts w:asciiTheme="majorBidi" w:hAnsiTheme="majorBidi" w:cstheme="majorBidi"/>
              <w:sz w:val="24"/>
              <w:szCs w:val="24"/>
            </w:rPr>
          </w:pPr>
          <w:r w:rsidRPr="001A7C2A">
            <w:rPr>
              <w:rFonts w:asciiTheme="majorBidi" w:hAnsiTheme="majorBidi" w:cstheme="majorBidi"/>
              <w:sz w:val="24"/>
              <w:szCs w:val="24"/>
            </w:rPr>
            <w:t>PRAM Scale</w:t>
          </w:r>
        </w:p>
        <w:p w14:paraId="5CD25569" w14:textId="77777777" w:rsidR="001A7C2A" w:rsidRDefault="00D05205" w:rsidP="001A7C2A">
          <w:pPr>
            <w:pStyle w:val="ListParagraph"/>
            <w:numPr>
              <w:ilvl w:val="2"/>
              <w:numId w:val="53"/>
            </w:numPr>
            <w:spacing w:line="276" w:lineRule="auto"/>
            <w:jc w:val="both"/>
            <w:rPr>
              <w:rFonts w:asciiTheme="majorBidi" w:hAnsiTheme="majorBidi" w:cstheme="majorBidi"/>
              <w:sz w:val="24"/>
              <w:szCs w:val="24"/>
            </w:rPr>
          </w:pPr>
          <w:r w:rsidRPr="004C7F39">
            <w:rPr>
              <w:rFonts w:asciiTheme="majorBidi" w:hAnsiTheme="majorBidi" w:cstheme="majorBidi"/>
              <w:sz w:val="24"/>
              <w:szCs w:val="24"/>
            </w:rPr>
            <w:t>Components of the PRAM Scale</w:t>
          </w:r>
        </w:p>
        <w:p w14:paraId="78ECA7B8" w14:textId="77777777" w:rsidR="001A7C2A" w:rsidRDefault="00D05205" w:rsidP="001A7C2A">
          <w:pPr>
            <w:pStyle w:val="ListParagraph"/>
            <w:numPr>
              <w:ilvl w:val="2"/>
              <w:numId w:val="53"/>
            </w:numPr>
            <w:spacing w:line="276" w:lineRule="auto"/>
            <w:jc w:val="both"/>
            <w:rPr>
              <w:rFonts w:asciiTheme="majorBidi" w:hAnsiTheme="majorBidi" w:cstheme="majorBidi"/>
              <w:sz w:val="24"/>
              <w:szCs w:val="24"/>
            </w:rPr>
          </w:pPr>
          <w:r w:rsidRPr="001A7C2A">
            <w:rPr>
              <w:rFonts w:asciiTheme="majorBidi" w:hAnsiTheme="majorBidi" w:cstheme="majorBidi"/>
              <w:sz w:val="24"/>
              <w:szCs w:val="24"/>
            </w:rPr>
            <w:t>Possible Mechanisms linking PRAM Score to Risk of Hypotension</w:t>
          </w:r>
        </w:p>
        <w:p w14:paraId="76CD5036" w14:textId="77777777" w:rsidR="001A7C2A" w:rsidRDefault="00D05205" w:rsidP="001A7C2A">
          <w:pPr>
            <w:pStyle w:val="ListParagraph"/>
            <w:numPr>
              <w:ilvl w:val="2"/>
              <w:numId w:val="53"/>
            </w:numPr>
            <w:spacing w:line="276" w:lineRule="auto"/>
            <w:jc w:val="both"/>
            <w:rPr>
              <w:rFonts w:asciiTheme="majorBidi" w:hAnsiTheme="majorBidi" w:cstheme="majorBidi"/>
              <w:sz w:val="24"/>
              <w:szCs w:val="24"/>
            </w:rPr>
          </w:pPr>
          <w:r w:rsidRPr="001A7C2A">
            <w:rPr>
              <w:rFonts w:asciiTheme="majorBidi" w:hAnsiTheme="majorBidi" w:cstheme="majorBidi"/>
              <w:sz w:val="24"/>
              <w:szCs w:val="24"/>
            </w:rPr>
            <w:t xml:space="preserve">Clinical </w:t>
          </w:r>
          <w:r w:rsidR="00066CDD" w:rsidRPr="001A7C2A">
            <w:rPr>
              <w:rFonts w:asciiTheme="majorBidi" w:hAnsiTheme="majorBidi" w:cstheme="majorBidi"/>
              <w:sz w:val="24"/>
              <w:szCs w:val="24"/>
            </w:rPr>
            <w:t>Relevance</w:t>
          </w:r>
          <w:r w:rsidRPr="001A7C2A">
            <w:rPr>
              <w:rFonts w:asciiTheme="majorBidi" w:hAnsiTheme="majorBidi" w:cstheme="majorBidi"/>
              <w:sz w:val="24"/>
              <w:szCs w:val="24"/>
            </w:rPr>
            <w:t xml:space="preserve"> of PRAM scale in Obstetric Anesthesia</w:t>
          </w:r>
        </w:p>
        <w:p w14:paraId="4B994A1C" w14:textId="77777777" w:rsidR="001A7C2A" w:rsidRDefault="00D05205" w:rsidP="001A7C2A">
          <w:pPr>
            <w:pStyle w:val="ListParagraph"/>
            <w:numPr>
              <w:ilvl w:val="2"/>
              <w:numId w:val="53"/>
            </w:numPr>
            <w:spacing w:line="276" w:lineRule="auto"/>
            <w:jc w:val="both"/>
            <w:rPr>
              <w:rFonts w:asciiTheme="majorBidi" w:hAnsiTheme="majorBidi" w:cstheme="majorBidi"/>
              <w:sz w:val="24"/>
              <w:szCs w:val="24"/>
            </w:rPr>
          </w:pPr>
          <w:r w:rsidRPr="001A7C2A">
            <w:rPr>
              <w:rFonts w:asciiTheme="majorBidi" w:hAnsiTheme="majorBidi" w:cstheme="majorBidi"/>
              <w:sz w:val="24"/>
              <w:szCs w:val="24"/>
            </w:rPr>
            <w:t>Use of PRAM scale a</w:t>
          </w:r>
          <w:r w:rsidR="00066CDD" w:rsidRPr="001A7C2A">
            <w:rPr>
              <w:rFonts w:asciiTheme="majorBidi" w:hAnsiTheme="majorBidi" w:cstheme="majorBidi"/>
              <w:sz w:val="24"/>
              <w:szCs w:val="24"/>
            </w:rPr>
            <w:t>s</w:t>
          </w:r>
          <w:r w:rsidRPr="001A7C2A">
            <w:rPr>
              <w:rFonts w:asciiTheme="majorBidi" w:hAnsiTheme="majorBidi" w:cstheme="majorBidi"/>
              <w:sz w:val="24"/>
              <w:szCs w:val="24"/>
            </w:rPr>
            <w:t xml:space="preserve"> a Bedside Predictive to</w:t>
          </w:r>
          <w:r w:rsidR="007F4AA1" w:rsidRPr="001A7C2A">
            <w:rPr>
              <w:rFonts w:asciiTheme="majorBidi" w:hAnsiTheme="majorBidi" w:cstheme="majorBidi"/>
              <w:sz w:val="24"/>
              <w:szCs w:val="24"/>
            </w:rPr>
            <w:t>ol</w:t>
          </w:r>
        </w:p>
        <w:p w14:paraId="5B896C35" w14:textId="6E65CFD8" w:rsidR="00C66C81" w:rsidRPr="001A7C2A" w:rsidRDefault="001A7C2A" w:rsidP="001A7C2A">
          <w:pPr>
            <w:pStyle w:val="ListParagraph"/>
            <w:numPr>
              <w:ilvl w:val="2"/>
              <w:numId w:val="16"/>
            </w:numPr>
            <w:spacing w:line="276" w:lineRule="auto"/>
            <w:jc w:val="both"/>
            <w:rPr>
              <w:rFonts w:asciiTheme="majorBidi" w:hAnsiTheme="majorBidi" w:cstheme="majorBidi"/>
              <w:sz w:val="24"/>
              <w:szCs w:val="24"/>
            </w:rPr>
          </w:pPr>
          <w:r>
            <w:rPr>
              <w:rFonts w:asciiTheme="majorBidi" w:hAnsiTheme="majorBidi" w:cstheme="majorBidi"/>
              <w:sz w:val="24"/>
              <w:szCs w:val="24"/>
            </w:rPr>
            <w:t xml:space="preserve"> </w:t>
          </w:r>
          <w:r w:rsidRPr="001A7C2A">
            <w:rPr>
              <w:rFonts w:asciiTheme="majorBidi" w:hAnsiTheme="majorBidi" w:cstheme="majorBidi"/>
              <w:sz w:val="24"/>
              <w:szCs w:val="24"/>
            </w:rPr>
            <w:t>Perfusion</w:t>
          </w:r>
          <w:r w:rsidR="007F4AA1" w:rsidRPr="001A7C2A">
            <w:rPr>
              <w:rFonts w:asciiTheme="majorBidi" w:hAnsiTheme="majorBidi" w:cstheme="majorBidi"/>
              <w:sz w:val="24"/>
              <w:szCs w:val="24"/>
            </w:rPr>
            <w:t xml:space="preserve"> Index</w:t>
          </w:r>
        </w:p>
        <w:p w14:paraId="7E39EA2E" w14:textId="0ED9D070" w:rsidR="001A7C2A" w:rsidRPr="001A7C2A" w:rsidRDefault="001A7C2A" w:rsidP="001A7C2A">
          <w:pPr>
            <w:pStyle w:val="ListParagraph"/>
            <w:spacing w:line="276" w:lineRule="auto"/>
            <w:ind w:left="1173" w:firstLine="0"/>
            <w:jc w:val="both"/>
            <w:rPr>
              <w:rFonts w:asciiTheme="majorBidi" w:hAnsiTheme="majorBidi" w:cstheme="majorBidi"/>
              <w:sz w:val="24"/>
              <w:szCs w:val="24"/>
            </w:rPr>
          </w:pPr>
          <w:r w:rsidRPr="001A7C2A">
            <w:rPr>
              <w:rFonts w:asciiTheme="majorBidi" w:hAnsiTheme="majorBidi" w:cstheme="majorBidi"/>
              <w:sz w:val="24"/>
              <w:szCs w:val="24"/>
            </w:rPr>
            <w:t>Definition of PI</w:t>
          </w:r>
        </w:p>
        <w:p w14:paraId="635E9DC1" w14:textId="77777777" w:rsidR="001A7C2A" w:rsidRDefault="001A7C2A" w:rsidP="001A7C2A">
          <w:pPr>
            <w:pStyle w:val="ListParagraph"/>
            <w:numPr>
              <w:ilvl w:val="2"/>
              <w:numId w:val="55"/>
            </w:numPr>
            <w:spacing w:line="276" w:lineRule="auto"/>
            <w:jc w:val="both"/>
            <w:rPr>
              <w:rFonts w:asciiTheme="majorBidi" w:hAnsiTheme="majorBidi" w:cstheme="majorBidi"/>
              <w:sz w:val="24"/>
              <w:szCs w:val="24"/>
            </w:rPr>
          </w:pPr>
          <w:r>
            <w:rPr>
              <w:rFonts w:asciiTheme="majorBidi" w:hAnsiTheme="majorBidi" w:cstheme="majorBidi"/>
              <w:sz w:val="24"/>
              <w:szCs w:val="24"/>
            </w:rPr>
            <w:lastRenderedPageBreak/>
            <w:t>Definition of PI</w:t>
          </w:r>
        </w:p>
        <w:p w14:paraId="2CB05227" w14:textId="77777777" w:rsidR="001A7C2A" w:rsidRDefault="007F4AA1" w:rsidP="001A7C2A">
          <w:pPr>
            <w:pStyle w:val="ListParagraph"/>
            <w:numPr>
              <w:ilvl w:val="2"/>
              <w:numId w:val="55"/>
            </w:numPr>
            <w:spacing w:line="276" w:lineRule="auto"/>
            <w:jc w:val="both"/>
            <w:rPr>
              <w:rFonts w:asciiTheme="majorBidi" w:hAnsiTheme="majorBidi" w:cstheme="majorBidi"/>
              <w:sz w:val="24"/>
              <w:szCs w:val="24"/>
            </w:rPr>
          </w:pPr>
          <w:r w:rsidRPr="00C66C81">
            <w:rPr>
              <w:rFonts w:asciiTheme="majorBidi" w:hAnsiTheme="majorBidi" w:cstheme="majorBidi"/>
              <w:sz w:val="24"/>
              <w:szCs w:val="24"/>
            </w:rPr>
            <w:t>Method of PI measurement</w:t>
          </w:r>
        </w:p>
        <w:p w14:paraId="4613266D" w14:textId="77777777" w:rsidR="001A7C2A" w:rsidRDefault="007F4AA1" w:rsidP="001A7C2A">
          <w:pPr>
            <w:pStyle w:val="ListParagraph"/>
            <w:numPr>
              <w:ilvl w:val="2"/>
              <w:numId w:val="55"/>
            </w:numPr>
            <w:spacing w:line="276" w:lineRule="auto"/>
            <w:jc w:val="both"/>
            <w:rPr>
              <w:rFonts w:asciiTheme="majorBidi" w:hAnsiTheme="majorBidi" w:cstheme="majorBidi"/>
              <w:sz w:val="24"/>
              <w:szCs w:val="24"/>
            </w:rPr>
          </w:pPr>
          <w:r w:rsidRPr="001A7C2A">
            <w:rPr>
              <w:rFonts w:asciiTheme="majorBidi" w:hAnsiTheme="majorBidi" w:cstheme="majorBidi"/>
              <w:sz w:val="24"/>
              <w:szCs w:val="24"/>
            </w:rPr>
            <w:t>Physiological basis of PI</w:t>
          </w:r>
        </w:p>
        <w:p w14:paraId="32F42BD4" w14:textId="77777777" w:rsidR="001A7C2A" w:rsidRDefault="007F4AA1" w:rsidP="001A7C2A">
          <w:pPr>
            <w:pStyle w:val="ListParagraph"/>
            <w:numPr>
              <w:ilvl w:val="2"/>
              <w:numId w:val="55"/>
            </w:numPr>
            <w:spacing w:line="276" w:lineRule="auto"/>
            <w:jc w:val="both"/>
            <w:rPr>
              <w:rFonts w:asciiTheme="majorBidi" w:hAnsiTheme="majorBidi" w:cstheme="majorBidi"/>
              <w:sz w:val="24"/>
              <w:szCs w:val="24"/>
            </w:rPr>
          </w:pPr>
          <w:r w:rsidRPr="001A7C2A">
            <w:rPr>
              <w:rFonts w:asciiTheme="majorBidi" w:hAnsiTheme="majorBidi" w:cstheme="majorBidi"/>
              <w:sz w:val="24"/>
              <w:szCs w:val="24"/>
            </w:rPr>
            <w:t>Relationship between PI and Spinal anesthesia</w:t>
          </w:r>
        </w:p>
        <w:p w14:paraId="6F9A6BD3" w14:textId="18F96714" w:rsidR="007F4AA1" w:rsidRPr="001A7C2A" w:rsidRDefault="007F4AA1" w:rsidP="001A7C2A">
          <w:pPr>
            <w:pStyle w:val="ListParagraph"/>
            <w:numPr>
              <w:ilvl w:val="2"/>
              <w:numId w:val="55"/>
            </w:numPr>
            <w:spacing w:line="276" w:lineRule="auto"/>
            <w:ind w:left="1892" w:hanging="720"/>
            <w:jc w:val="both"/>
            <w:rPr>
              <w:rFonts w:asciiTheme="majorBidi" w:hAnsiTheme="majorBidi" w:cstheme="majorBidi"/>
              <w:sz w:val="24"/>
              <w:szCs w:val="24"/>
            </w:rPr>
          </w:pPr>
          <w:r w:rsidRPr="001A7C2A">
            <w:rPr>
              <w:rFonts w:asciiTheme="majorBidi" w:hAnsiTheme="majorBidi" w:cstheme="majorBidi"/>
              <w:sz w:val="24"/>
              <w:szCs w:val="24"/>
            </w:rPr>
            <w:t>Use of PI in anesthesia Practice</w:t>
          </w:r>
        </w:p>
        <w:p w14:paraId="25115B26" w14:textId="6F702850" w:rsidR="007F4AA1" w:rsidRPr="00CD2C28" w:rsidRDefault="007F4AA1" w:rsidP="001A7C2A">
          <w:pPr>
            <w:pStyle w:val="ListParagraph"/>
            <w:numPr>
              <w:ilvl w:val="1"/>
              <w:numId w:val="55"/>
            </w:numPr>
            <w:spacing w:line="276" w:lineRule="auto"/>
            <w:jc w:val="both"/>
            <w:rPr>
              <w:rFonts w:asciiTheme="majorBidi" w:hAnsiTheme="majorBidi" w:cstheme="majorBidi"/>
              <w:sz w:val="24"/>
              <w:szCs w:val="24"/>
            </w:rPr>
          </w:pPr>
          <w:r w:rsidRPr="00CD2C28">
            <w:rPr>
              <w:rFonts w:asciiTheme="majorBidi" w:hAnsiTheme="majorBidi" w:cstheme="majorBidi"/>
              <w:sz w:val="24"/>
              <w:szCs w:val="24"/>
            </w:rPr>
            <w:t>Rationale of study</w:t>
          </w:r>
        </w:p>
        <w:p w14:paraId="3184EA6F" w14:textId="6FA15962" w:rsidR="007F4AA1" w:rsidRPr="00CD2C28" w:rsidRDefault="007F4AA1" w:rsidP="001A7C2A">
          <w:pPr>
            <w:pStyle w:val="ListParagraph"/>
            <w:numPr>
              <w:ilvl w:val="1"/>
              <w:numId w:val="55"/>
            </w:numPr>
            <w:spacing w:line="276" w:lineRule="auto"/>
            <w:jc w:val="both"/>
            <w:rPr>
              <w:rFonts w:asciiTheme="majorBidi" w:hAnsiTheme="majorBidi" w:cstheme="majorBidi"/>
              <w:sz w:val="24"/>
              <w:szCs w:val="24"/>
            </w:rPr>
          </w:pPr>
          <w:r w:rsidRPr="00CD2C28">
            <w:rPr>
              <w:rFonts w:asciiTheme="majorBidi" w:hAnsiTheme="majorBidi" w:cstheme="majorBidi"/>
              <w:sz w:val="24"/>
              <w:szCs w:val="24"/>
            </w:rPr>
            <w:t>Aim of the study</w:t>
          </w:r>
        </w:p>
        <w:p w14:paraId="3B2529C2" w14:textId="30498AC1" w:rsidR="007F4AA1" w:rsidRPr="00CD2C28" w:rsidRDefault="007F4AA1" w:rsidP="001A7C2A">
          <w:pPr>
            <w:pStyle w:val="ListParagraph"/>
            <w:numPr>
              <w:ilvl w:val="1"/>
              <w:numId w:val="55"/>
            </w:numPr>
            <w:spacing w:line="276" w:lineRule="auto"/>
            <w:jc w:val="both"/>
            <w:rPr>
              <w:rFonts w:asciiTheme="majorBidi" w:hAnsiTheme="majorBidi" w:cstheme="majorBidi"/>
              <w:sz w:val="24"/>
              <w:szCs w:val="24"/>
            </w:rPr>
          </w:pPr>
          <w:r w:rsidRPr="00CD2C28">
            <w:rPr>
              <w:rFonts w:asciiTheme="majorBidi" w:hAnsiTheme="majorBidi" w:cstheme="majorBidi"/>
              <w:sz w:val="24"/>
              <w:szCs w:val="24"/>
            </w:rPr>
            <w:t>Objectives of the study</w:t>
          </w:r>
        </w:p>
        <w:p w14:paraId="7828A332" w14:textId="7E9AE31E" w:rsidR="00B548DC" w:rsidRPr="00CD2C28" w:rsidRDefault="00B548DC" w:rsidP="005C6D18">
          <w:pPr>
            <w:pStyle w:val="TOC2"/>
            <w:tabs>
              <w:tab w:val="right" w:leader="dot" w:pos="9895"/>
            </w:tabs>
            <w:spacing w:line="276" w:lineRule="auto"/>
            <w:rPr>
              <w:rFonts w:asciiTheme="majorBidi" w:hAnsiTheme="majorBidi" w:cstheme="majorBidi"/>
            </w:rPr>
          </w:pPr>
          <w:hyperlink w:anchor="_bookmark7" w:history="1">
            <w:r w:rsidRPr="00CD2C28">
              <w:rPr>
                <w:rFonts w:asciiTheme="majorBidi" w:hAnsiTheme="majorBidi" w:cstheme="majorBidi"/>
                <w:b/>
                <w:bCs/>
              </w:rPr>
              <w:t>CHAPTER</w:t>
            </w:r>
            <w:r w:rsidRPr="00CD2C28">
              <w:rPr>
                <w:rFonts w:asciiTheme="majorBidi" w:hAnsiTheme="majorBidi" w:cstheme="majorBidi"/>
                <w:b/>
                <w:bCs/>
                <w:spacing w:val="-3"/>
              </w:rPr>
              <w:t xml:space="preserve"> </w:t>
            </w:r>
            <w:r w:rsidR="00F565F2" w:rsidRPr="00CD2C28">
              <w:rPr>
                <w:rFonts w:asciiTheme="majorBidi" w:hAnsiTheme="majorBidi" w:cstheme="majorBidi"/>
                <w:b/>
                <w:bCs/>
              </w:rPr>
              <w:t>2</w:t>
            </w:r>
            <w:r w:rsidRPr="00CD2C28">
              <w:rPr>
                <w:rFonts w:asciiTheme="majorBidi" w:hAnsiTheme="majorBidi" w:cstheme="majorBidi"/>
                <w:b/>
                <w:bCs/>
              </w:rPr>
              <w:t>:</w:t>
            </w:r>
            <w:r w:rsidRPr="00CD2C28">
              <w:rPr>
                <w:rFonts w:asciiTheme="majorBidi" w:hAnsiTheme="majorBidi" w:cstheme="majorBidi"/>
                <w:b/>
                <w:bCs/>
                <w:spacing w:val="-6"/>
              </w:rPr>
              <w:t xml:space="preserve"> </w:t>
            </w:r>
            <w:r w:rsidRPr="00CD2C28">
              <w:rPr>
                <w:rFonts w:asciiTheme="majorBidi" w:hAnsiTheme="majorBidi" w:cstheme="majorBidi"/>
                <w:b/>
                <w:bCs/>
              </w:rPr>
              <w:t>LITERATURE</w:t>
            </w:r>
            <w:r w:rsidRPr="00CD2C28">
              <w:rPr>
                <w:rFonts w:asciiTheme="majorBidi" w:hAnsiTheme="majorBidi" w:cstheme="majorBidi"/>
                <w:b/>
                <w:bCs/>
                <w:spacing w:val="-4"/>
              </w:rPr>
              <w:t xml:space="preserve"> </w:t>
            </w:r>
            <w:r w:rsidRPr="00CD2C28">
              <w:rPr>
                <w:rFonts w:asciiTheme="majorBidi" w:hAnsiTheme="majorBidi" w:cstheme="majorBidi"/>
                <w:b/>
                <w:bCs/>
                <w:spacing w:val="-2"/>
              </w:rPr>
              <w:t>REVIEW</w:t>
            </w:r>
            <w:r w:rsidRPr="00CD2C28">
              <w:rPr>
                <w:rFonts w:asciiTheme="majorBidi" w:hAnsiTheme="majorBidi" w:cstheme="majorBidi"/>
              </w:rPr>
              <w:tab/>
            </w:r>
            <w:r w:rsidRPr="00CD2C28">
              <w:rPr>
                <w:rFonts w:asciiTheme="majorBidi" w:hAnsiTheme="majorBidi" w:cstheme="majorBidi"/>
                <w:spacing w:val="-10"/>
              </w:rPr>
              <w:t>3</w:t>
            </w:r>
          </w:hyperlink>
        </w:p>
        <w:p w14:paraId="3E0ECBC0" w14:textId="77777777" w:rsidR="004F28DF" w:rsidRPr="00CD2C28" w:rsidRDefault="004F28DF" w:rsidP="005C6D18">
          <w:pPr>
            <w:pStyle w:val="TOC3"/>
            <w:numPr>
              <w:ilvl w:val="1"/>
              <w:numId w:val="13"/>
            </w:numPr>
            <w:tabs>
              <w:tab w:val="left" w:pos="1473"/>
              <w:tab w:val="right" w:leader="dot" w:pos="9895"/>
            </w:tabs>
            <w:spacing w:line="276" w:lineRule="auto"/>
            <w:ind w:left="1473" w:hanging="361"/>
            <w:jc w:val="left"/>
            <w:rPr>
              <w:rFonts w:asciiTheme="majorBidi" w:hAnsiTheme="majorBidi" w:cstheme="majorBidi"/>
            </w:rPr>
          </w:pPr>
          <w:r w:rsidRPr="004C7F39">
            <w:rPr>
              <w:rFonts w:asciiTheme="majorBidi" w:hAnsiTheme="majorBidi" w:cstheme="majorBidi"/>
            </w:rPr>
            <w:t>Overview of Literature ............................................................... 24</w:t>
          </w:r>
        </w:p>
        <w:p w14:paraId="6F514C9F" w14:textId="5C23AF92" w:rsidR="004F28DF" w:rsidRPr="00CD2C28" w:rsidRDefault="004F28DF" w:rsidP="005C6D18">
          <w:pPr>
            <w:pStyle w:val="TOC3"/>
            <w:numPr>
              <w:ilvl w:val="1"/>
              <w:numId w:val="13"/>
            </w:numPr>
            <w:tabs>
              <w:tab w:val="left" w:pos="1473"/>
              <w:tab w:val="right" w:leader="dot" w:pos="9895"/>
            </w:tabs>
            <w:spacing w:line="276" w:lineRule="auto"/>
            <w:ind w:left="1473" w:hanging="361"/>
            <w:jc w:val="left"/>
            <w:rPr>
              <w:rFonts w:asciiTheme="majorBidi" w:hAnsiTheme="majorBidi" w:cstheme="majorBidi"/>
            </w:rPr>
          </w:pPr>
          <w:r w:rsidRPr="004C7F39">
            <w:rPr>
              <w:rFonts w:asciiTheme="majorBidi" w:hAnsiTheme="majorBidi" w:cstheme="majorBidi"/>
            </w:rPr>
            <w:t>Physiology of Spinal Anesthesia–Induced Hypotension</w:t>
          </w:r>
          <w:r w:rsidRPr="00CD2C28">
            <w:rPr>
              <w:rFonts w:asciiTheme="majorBidi" w:hAnsiTheme="majorBidi" w:cstheme="majorBidi"/>
            </w:rPr>
            <w:t>…….</w:t>
          </w:r>
          <w:r w:rsidRPr="004C7F39">
            <w:rPr>
              <w:rFonts w:asciiTheme="majorBidi" w:hAnsiTheme="majorBidi" w:cstheme="majorBidi"/>
            </w:rPr>
            <w:t xml:space="preserve"> ....</w:t>
          </w:r>
        </w:p>
        <w:p w14:paraId="4A09A375" w14:textId="25BD7071" w:rsidR="00B548DC" w:rsidRPr="00CD2C28" w:rsidRDefault="004F28DF" w:rsidP="005C6D18">
          <w:pPr>
            <w:pStyle w:val="TOC3"/>
            <w:numPr>
              <w:ilvl w:val="1"/>
              <w:numId w:val="13"/>
            </w:numPr>
            <w:tabs>
              <w:tab w:val="left" w:pos="1473"/>
              <w:tab w:val="right" w:leader="dot" w:pos="9895"/>
            </w:tabs>
            <w:spacing w:line="276" w:lineRule="auto"/>
            <w:ind w:left="1473" w:hanging="361"/>
            <w:jc w:val="left"/>
            <w:rPr>
              <w:rFonts w:asciiTheme="majorBidi" w:hAnsiTheme="majorBidi" w:cstheme="majorBidi"/>
            </w:rPr>
          </w:pPr>
          <w:r w:rsidRPr="004C7F39">
            <w:rPr>
              <w:rFonts w:asciiTheme="majorBidi" w:hAnsiTheme="majorBidi" w:cstheme="majorBidi"/>
            </w:rPr>
            <w:t xml:space="preserve">Maternal and Fetal Consequences </w:t>
          </w:r>
        </w:p>
        <w:p w14:paraId="35613EAC" w14:textId="223833F5" w:rsidR="00340731" w:rsidRPr="00CD2C28" w:rsidRDefault="00340731" w:rsidP="005C6D18">
          <w:pPr>
            <w:pStyle w:val="TOC3"/>
            <w:numPr>
              <w:ilvl w:val="1"/>
              <w:numId w:val="13"/>
            </w:numPr>
            <w:tabs>
              <w:tab w:val="left" w:pos="1473"/>
              <w:tab w:val="right" w:leader="dot" w:pos="9895"/>
            </w:tabs>
            <w:spacing w:line="276" w:lineRule="auto"/>
            <w:ind w:left="1473" w:hanging="361"/>
            <w:jc w:val="left"/>
            <w:rPr>
              <w:rFonts w:asciiTheme="majorBidi" w:hAnsiTheme="majorBidi" w:cstheme="majorBidi"/>
            </w:rPr>
          </w:pPr>
          <w:r w:rsidRPr="00CD2C28">
            <w:rPr>
              <w:rFonts w:asciiTheme="majorBidi" w:hAnsiTheme="majorBidi" w:cstheme="majorBidi"/>
            </w:rPr>
            <w:t>Perfusion index as a Predictive tool</w:t>
          </w:r>
        </w:p>
        <w:p w14:paraId="58A738BB" w14:textId="40D479C7" w:rsidR="00340731" w:rsidRPr="00CD2C28" w:rsidRDefault="00340731" w:rsidP="005C6D18">
          <w:pPr>
            <w:pStyle w:val="TOC3"/>
            <w:tabs>
              <w:tab w:val="left" w:pos="1473"/>
              <w:tab w:val="right" w:leader="dot" w:pos="9895"/>
            </w:tabs>
            <w:spacing w:line="276" w:lineRule="auto"/>
            <w:ind w:firstLine="0"/>
            <w:rPr>
              <w:rFonts w:asciiTheme="majorBidi" w:hAnsiTheme="majorBidi" w:cstheme="majorBidi"/>
            </w:rPr>
          </w:pPr>
          <w:r w:rsidRPr="00CD2C28">
            <w:rPr>
              <w:rFonts w:asciiTheme="majorBidi" w:hAnsiTheme="majorBidi" w:cstheme="majorBidi"/>
            </w:rPr>
            <w:t>2.2.1 Clinical Applications of Perfusion index</w:t>
          </w:r>
        </w:p>
        <w:p w14:paraId="454F1C3B" w14:textId="3FA3096B" w:rsidR="00340731" w:rsidRPr="00CD2C28" w:rsidRDefault="00340731" w:rsidP="005C6D18">
          <w:pPr>
            <w:pStyle w:val="TOC3"/>
            <w:tabs>
              <w:tab w:val="left" w:pos="1473"/>
              <w:tab w:val="right" w:leader="dot" w:pos="9895"/>
            </w:tabs>
            <w:spacing w:line="276" w:lineRule="auto"/>
            <w:ind w:firstLine="0"/>
            <w:rPr>
              <w:rFonts w:asciiTheme="majorBidi" w:hAnsiTheme="majorBidi" w:cstheme="majorBidi"/>
            </w:rPr>
          </w:pPr>
          <w:r w:rsidRPr="00CD2C28">
            <w:rPr>
              <w:rFonts w:asciiTheme="majorBidi" w:hAnsiTheme="majorBidi" w:cstheme="majorBidi"/>
            </w:rPr>
            <w:t>2.2</w:t>
          </w:r>
          <w:proofErr w:type="gramStart"/>
          <w:r w:rsidR="004F28DF" w:rsidRPr="00CD2C28">
            <w:rPr>
              <w:rFonts w:asciiTheme="majorBidi" w:hAnsiTheme="majorBidi" w:cstheme="majorBidi"/>
            </w:rPr>
            <w:t>.2</w:t>
          </w:r>
          <w:proofErr w:type="gramEnd"/>
          <w:r w:rsidRPr="00CD2C28">
            <w:rPr>
              <w:rFonts w:asciiTheme="majorBidi" w:hAnsiTheme="majorBidi" w:cstheme="majorBidi"/>
            </w:rPr>
            <w:t xml:space="preserve"> Existing Research on PI and Hypotension</w:t>
          </w:r>
        </w:p>
        <w:p w14:paraId="774B8475" w14:textId="2F79760D" w:rsidR="00340731" w:rsidRPr="00CD2C28" w:rsidRDefault="00340731" w:rsidP="005C6D18">
          <w:pPr>
            <w:pStyle w:val="TOC3"/>
            <w:numPr>
              <w:ilvl w:val="1"/>
              <w:numId w:val="13"/>
            </w:numPr>
            <w:tabs>
              <w:tab w:val="left" w:pos="1473"/>
              <w:tab w:val="right" w:leader="dot" w:pos="9895"/>
            </w:tabs>
            <w:spacing w:line="276" w:lineRule="auto"/>
            <w:ind w:left="1473" w:hanging="361"/>
            <w:jc w:val="left"/>
            <w:rPr>
              <w:rFonts w:asciiTheme="majorBidi" w:hAnsiTheme="majorBidi" w:cstheme="majorBidi"/>
            </w:rPr>
          </w:pPr>
          <w:r w:rsidRPr="00CD2C28">
            <w:rPr>
              <w:rFonts w:asciiTheme="majorBidi" w:hAnsiTheme="majorBidi" w:cstheme="majorBidi"/>
            </w:rPr>
            <w:t>PRAM Scale as a predictive tool</w:t>
          </w:r>
        </w:p>
        <w:p w14:paraId="700677E7" w14:textId="6DC75861" w:rsidR="00340731" w:rsidRPr="00CD2C28" w:rsidRDefault="00340731" w:rsidP="005C6D18">
          <w:pPr>
            <w:pStyle w:val="TOC3"/>
            <w:tabs>
              <w:tab w:val="left" w:pos="1473"/>
              <w:tab w:val="right" w:leader="dot" w:pos="9895"/>
            </w:tabs>
            <w:spacing w:line="276" w:lineRule="auto"/>
            <w:ind w:left="1440" w:firstLine="0"/>
            <w:rPr>
              <w:rFonts w:asciiTheme="majorBidi" w:hAnsiTheme="majorBidi" w:cstheme="majorBidi"/>
            </w:rPr>
          </w:pPr>
          <w:r w:rsidRPr="00CD2C28">
            <w:rPr>
              <w:rFonts w:asciiTheme="majorBidi" w:hAnsiTheme="majorBidi" w:cstheme="majorBidi"/>
            </w:rPr>
            <w:t>2.</w:t>
          </w:r>
          <w:r w:rsidR="004F28DF" w:rsidRPr="00CD2C28">
            <w:rPr>
              <w:rFonts w:asciiTheme="majorBidi" w:hAnsiTheme="majorBidi" w:cstheme="majorBidi"/>
            </w:rPr>
            <w:t>4</w:t>
          </w:r>
          <w:r w:rsidRPr="00CD2C28">
            <w:rPr>
              <w:rFonts w:asciiTheme="majorBidi" w:hAnsiTheme="majorBidi" w:cstheme="majorBidi"/>
            </w:rPr>
            <w:t xml:space="preserve">.1 </w:t>
          </w:r>
          <w:r w:rsidRPr="004C7F39">
            <w:rPr>
              <w:rFonts w:asciiTheme="majorBidi" w:hAnsiTheme="majorBidi" w:cstheme="majorBidi"/>
            </w:rPr>
            <w:t xml:space="preserve">Clinical </w:t>
          </w:r>
          <w:r w:rsidR="004F28DF" w:rsidRPr="00CD2C28">
            <w:rPr>
              <w:rFonts w:asciiTheme="majorBidi" w:hAnsiTheme="majorBidi" w:cstheme="majorBidi"/>
            </w:rPr>
            <w:t>Utility</w:t>
          </w:r>
          <w:r w:rsidRPr="004C7F39">
            <w:rPr>
              <w:rFonts w:asciiTheme="majorBidi" w:hAnsiTheme="majorBidi" w:cstheme="majorBidi"/>
            </w:rPr>
            <w:t xml:space="preserve"> of Perfusion Index</w:t>
          </w:r>
        </w:p>
        <w:p w14:paraId="68D8FA08" w14:textId="0B67520C" w:rsidR="00340731" w:rsidRPr="00CD2C28" w:rsidRDefault="00340731" w:rsidP="005C6D18">
          <w:pPr>
            <w:pStyle w:val="TOC3"/>
            <w:tabs>
              <w:tab w:val="left" w:pos="1473"/>
              <w:tab w:val="right" w:leader="dot" w:pos="9895"/>
            </w:tabs>
            <w:spacing w:line="276" w:lineRule="auto"/>
            <w:ind w:left="1440" w:firstLine="0"/>
            <w:rPr>
              <w:rFonts w:asciiTheme="majorBidi" w:hAnsiTheme="majorBidi" w:cstheme="majorBidi"/>
            </w:rPr>
          </w:pPr>
          <w:r w:rsidRPr="00CD2C28">
            <w:rPr>
              <w:rFonts w:asciiTheme="majorBidi" w:hAnsiTheme="majorBidi" w:cstheme="majorBidi"/>
            </w:rPr>
            <w:t>2.</w:t>
          </w:r>
          <w:r w:rsidR="004F28DF" w:rsidRPr="00CD2C28">
            <w:rPr>
              <w:rFonts w:asciiTheme="majorBidi" w:hAnsiTheme="majorBidi" w:cstheme="majorBidi"/>
            </w:rPr>
            <w:t>4</w:t>
          </w:r>
          <w:r w:rsidRPr="00CD2C28">
            <w:rPr>
              <w:rFonts w:asciiTheme="majorBidi" w:hAnsiTheme="majorBidi" w:cstheme="majorBidi"/>
            </w:rPr>
            <w:t xml:space="preserve">.2 </w:t>
          </w:r>
          <w:r w:rsidRPr="004C7F39">
            <w:rPr>
              <w:rFonts w:asciiTheme="majorBidi" w:hAnsiTheme="majorBidi" w:cstheme="majorBidi"/>
            </w:rPr>
            <w:t>Existing Research on P</w:t>
          </w:r>
          <w:r w:rsidR="004F28DF" w:rsidRPr="00CD2C28">
            <w:rPr>
              <w:rFonts w:asciiTheme="majorBidi" w:hAnsiTheme="majorBidi" w:cstheme="majorBidi"/>
            </w:rPr>
            <w:t xml:space="preserve">RAM Scale </w:t>
          </w:r>
          <w:r w:rsidRPr="004C7F39">
            <w:rPr>
              <w:rFonts w:asciiTheme="majorBidi" w:hAnsiTheme="majorBidi" w:cstheme="majorBidi"/>
            </w:rPr>
            <w:t>and Hypotension</w:t>
          </w:r>
        </w:p>
        <w:p w14:paraId="5C60EDFC" w14:textId="163D8D52" w:rsidR="00340731" w:rsidRPr="00CD2C28" w:rsidRDefault="00340731" w:rsidP="005C6D18">
          <w:pPr>
            <w:pStyle w:val="TOC3"/>
            <w:numPr>
              <w:ilvl w:val="1"/>
              <w:numId w:val="13"/>
            </w:numPr>
            <w:tabs>
              <w:tab w:val="left" w:pos="1473"/>
              <w:tab w:val="right" w:leader="dot" w:pos="9895"/>
            </w:tabs>
            <w:spacing w:line="276" w:lineRule="auto"/>
            <w:ind w:left="1473" w:hanging="361"/>
            <w:jc w:val="left"/>
            <w:rPr>
              <w:rFonts w:asciiTheme="majorBidi" w:hAnsiTheme="majorBidi" w:cstheme="majorBidi"/>
            </w:rPr>
          </w:pPr>
          <w:r w:rsidRPr="00CD2C28">
            <w:rPr>
              <w:rFonts w:asciiTheme="majorBidi" w:hAnsiTheme="majorBidi" w:cstheme="majorBidi"/>
            </w:rPr>
            <w:t xml:space="preserve">Direct Comparison of </w:t>
          </w:r>
          <w:r w:rsidR="004F28DF" w:rsidRPr="00CD2C28">
            <w:rPr>
              <w:rFonts w:asciiTheme="majorBidi" w:hAnsiTheme="majorBidi" w:cstheme="majorBidi"/>
            </w:rPr>
            <w:t>Predictive Models</w:t>
          </w:r>
        </w:p>
        <w:p w14:paraId="1A54202A" w14:textId="77777777" w:rsidR="004F28DF" w:rsidRPr="00CD2C28" w:rsidRDefault="00B548DC" w:rsidP="005C6D18">
          <w:pPr>
            <w:pStyle w:val="TOC2"/>
            <w:tabs>
              <w:tab w:val="right" w:leader="dot" w:pos="9895"/>
            </w:tabs>
            <w:spacing w:line="276" w:lineRule="auto"/>
            <w:rPr>
              <w:rFonts w:asciiTheme="majorBidi" w:hAnsiTheme="majorBidi" w:cstheme="majorBidi"/>
            </w:rPr>
          </w:pPr>
          <w:hyperlink w:anchor="_bookmark8" w:history="1">
            <w:r w:rsidRPr="00CD2C28">
              <w:rPr>
                <w:rFonts w:asciiTheme="majorBidi" w:hAnsiTheme="majorBidi" w:cstheme="majorBidi"/>
                <w:b/>
                <w:bCs/>
              </w:rPr>
              <w:t>CHAPTER</w:t>
            </w:r>
            <w:r w:rsidRPr="00CD2C28">
              <w:rPr>
                <w:rFonts w:asciiTheme="majorBidi" w:hAnsiTheme="majorBidi" w:cstheme="majorBidi"/>
                <w:b/>
                <w:bCs/>
                <w:spacing w:val="-3"/>
              </w:rPr>
              <w:t xml:space="preserve"> </w:t>
            </w:r>
            <w:r w:rsidR="00F565F2" w:rsidRPr="00CD2C28">
              <w:rPr>
                <w:rFonts w:asciiTheme="majorBidi" w:hAnsiTheme="majorBidi" w:cstheme="majorBidi"/>
                <w:b/>
                <w:bCs/>
              </w:rPr>
              <w:t>3</w:t>
            </w:r>
            <w:r w:rsidRPr="00CD2C28">
              <w:rPr>
                <w:rFonts w:asciiTheme="majorBidi" w:hAnsiTheme="majorBidi" w:cstheme="majorBidi"/>
                <w:b/>
                <w:bCs/>
              </w:rPr>
              <w:t>:</w:t>
            </w:r>
            <w:r w:rsidRPr="00CD2C28">
              <w:rPr>
                <w:rFonts w:asciiTheme="majorBidi" w:hAnsiTheme="majorBidi" w:cstheme="majorBidi"/>
                <w:b/>
                <w:bCs/>
                <w:spacing w:val="-1"/>
              </w:rPr>
              <w:t xml:space="preserve"> </w:t>
            </w:r>
            <w:r w:rsidRPr="00CD2C28">
              <w:rPr>
                <w:rFonts w:asciiTheme="majorBidi" w:hAnsiTheme="majorBidi" w:cstheme="majorBidi"/>
                <w:b/>
                <w:bCs/>
                <w:spacing w:val="-2"/>
              </w:rPr>
              <w:t>METHODOLOGY</w:t>
            </w:r>
          </w:hyperlink>
          <w:hyperlink w:anchor="_bookmark8" w:history="1">
            <w:r w:rsidRPr="00CD2C28">
              <w:rPr>
                <w:rFonts w:asciiTheme="majorBidi" w:hAnsiTheme="majorBidi" w:cstheme="majorBidi"/>
              </w:rPr>
              <w:tab/>
            </w:r>
            <w:r w:rsidRPr="00CD2C28">
              <w:rPr>
                <w:rFonts w:asciiTheme="majorBidi" w:hAnsiTheme="majorBidi" w:cstheme="majorBidi"/>
                <w:spacing w:val="-10"/>
              </w:rPr>
              <w:t>4</w:t>
            </w:r>
          </w:hyperlink>
          <w:r w:rsidR="004F28DF" w:rsidRPr="00CD2C28">
            <w:rPr>
              <w:rFonts w:asciiTheme="majorBidi" w:hAnsiTheme="majorBidi" w:cstheme="majorBidi"/>
            </w:rPr>
            <w:t xml:space="preserve"> </w:t>
          </w:r>
        </w:p>
        <w:p w14:paraId="2E4A5620" w14:textId="515AEA75" w:rsidR="00B548DC" w:rsidRPr="00CD2C28" w:rsidRDefault="004F28DF" w:rsidP="005C6D18">
          <w:pPr>
            <w:spacing w:line="276" w:lineRule="auto"/>
            <w:rPr>
              <w:rFonts w:asciiTheme="majorBidi" w:hAnsiTheme="majorBidi" w:cstheme="majorBidi"/>
              <w:sz w:val="24"/>
              <w:szCs w:val="24"/>
            </w:rPr>
          </w:pPr>
          <w:r w:rsidRPr="00CD2C28">
            <w:rPr>
              <w:rFonts w:asciiTheme="majorBidi" w:hAnsiTheme="majorBidi" w:cstheme="majorBidi"/>
              <w:sz w:val="24"/>
              <w:szCs w:val="24"/>
            </w:rPr>
            <w:t xml:space="preserve">                    3.1 </w:t>
          </w:r>
          <w:r w:rsidR="008A3663" w:rsidRPr="00CD2C28">
            <w:rPr>
              <w:rFonts w:asciiTheme="majorBidi" w:hAnsiTheme="majorBidi" w:cstheme="majorBidi"/>
              <w:sz w:val="24"/>
              <w:szCs w:val="24"/>
            </w:rPr>
            <w:t xml:space="preserve">  </w:t>
          </w:r>
          <w:hyperlink w:anchor="_bookmark9" w:history="1">
            <w:r w:rsidRPr="00CD2C28">
              <w:rPr>
                <w:rFonts w:asciiTheme="majorBidi" w:hAnsiTheme="majorBidi" w:cstheme="majorBidi"/>
                <w:sz w:val="24"/>
                <w:szCs w:val="24"/>
              </w:rPr>
              <w:t xml:space="preserve">Research Design </w:t>
            </w:r>
            <w:r w:rsidRPr="00CD2C28">
              <w:rPr>
                <w:rFonts w:asciiTheme="majorBidi" w:hAnsiTheme="majorBidi" w:cstheme="majorBidi"/>
                <w:sz w:val="24"/>
                <w:szCs w:val="24"/>
              </w:rPr>
              <w:br/>
              <w:t xml:space="preserve">                    3.2   Study setting................................................................. 46</w:t>
            </w:r>
            <w:r w:rsidRPr="00CD2C28">
              <w:rPr>
                <w:rFonts w:asciiTheme="majorBidi" w:hAnsiTheme="majorBidi" w:cstheme="majorBidi"/>
                <w:sz w:val="24"/>
                <w:szCs w:val="24"/>
              </w:rPr>
              <w:br/>
              <w:t xml:space="preserve">                    3.3</w:t>
            </w:r>
            <w:r w:rsidR="004746D0">
              <w:rPr>
                <w:rFonts w:asciiTheme="majorBidi" w:hAnsiTheme="majorBidi" w:cstheme="majorBidi"/>
                <w:sz w:val="24"/>
                <w:szCs w:val="24"/>
              </w:rPr>
              <w:t xml:space="preserve">   </w:t>
            </w:r>
            <w:r w:rsidRPr="00CD2C28">
              <w:rPr>
                <w:rFonts w:asciiTheme="majorBidi" w:hAnsiTheme="majorBidi" w:cstheme="majorBidi"/>
                <w:sz w:val="24"/>
                <w:szCs w:val="24"/>
              </w:rPr>
              <w:t>Sample Size...................................................................... 46</w:t>
            </w:r>
            <w:r w:rsidRPr="00CD2C28">
              <w:rPr>
                <w:rFonts w:asciiTheme="majorBidi" w:hAnsiTheme="majorBidi" w:cstheme="majorBidi"/>
                <w:sz w:val="24"/>
                <w:szCs w:val="24"/>
              </w:rPr>
              <w:br/>
            </w:r>
            <w:r w:rsidRPr="00CD2C28">
              <w:rPr>
                <w:rFonts w:asciiTheme="majorBidi" w:hAnsiTheme="majorBidi" w:cstheme="majorBidi"/>
                <w:sz w:val="24"/>
                <w:szCs w:val="24"/>
              </w:rPr>
              <w:tab/>
              <w:t xml:space="preserve">       </w:t>
            </w:r>
            <w:r w:rsidR="004746D0">
              <w:rPr>
                <w:rFonts w:asciiTheme="majorBidi" w:hAnsiTheme="majorBidi" w:cstheme="majorBidi"/>
                <w:sz w:val="24"/>
                <w:szCs w:val="24"/>
              </w:rPr>
              <w:t xml:space="preserve"> </w:t>
            </w:r>
            <w:r w:rsidRPr="00CD2C28">
              <w:rPr>
                <w:rFonts w:asciiTheme="majorBidi" w:hAnsiTheme="majorBidi" w:cstheme="majorBidi"/>
                <w:sz w:val="24"/>
                <w:szCs w:val="24"/>
              </w:rPr>
              <w:t xml:space="preserve">3.4   Sampling Technique </w:t>
            </w:r>
            <w:r w:rsidRPr="00CD2C28">
              <w:rPr>
                <w:rFonts w:asciiTheme="majorBidi" w:hAnsiTheme="majorBidi" w:cstheme="majorBidi"/>
                <w:sz w:val="24"/>
                <w:szCs w:val="24"/>
              </w:rPr>
              <w:br/>
            </w:r>
            <w:r w:rsidRPr="00CD2C28">
              <w:rPr>
                <w:rFonts w:asciiTheme="majorBidi" w:hAnsiTheme="majorBidi" w:cstheme="majorBidi"/>
                <w:sz w:val="24"/>
                <w:szCs w:val="24"/>
              </w:rPr>
              <w:tab/>
              <w:t xml:space="preserve">       </w:t>
            </w:r>
            <w:r w:rsidR="004746D0">
              <w:rPr>
                <w:rFonts w:asciiTheme="majorBidi" w:hAnsiTheme="majorBidi" w:cstheme="majorBidi"/>
                <w:sz w:val="24"/>
                <w:szCs w:val="24"/>
              </w:rPr>
              <w:t xml:space="preserve"> </w:t>
            </w:r>
            <w:r w:rsidRPr="00CD2C28">
              <w:rPr>
                <w:rFonts w:asciiTheme="majorBidi" w:hAnsiTheme="majorBidi" w:cstheme="majorBidi"/>
                <w:sz w:val="24"/>
                <w:szCs w:val="24"/>
              </w:rPr>
              <w:t xml:space="preserve">3.5   </w:t>
            </w:r>
            <w:r w:rsidRPr="004F28DF">
              <w:rPr>
                <w:rFonts w:asciiTheme="majorBidi" w:hAnsiTheme="majorBidi" w:cstheme="majorBidi"/>
                <w:sz w:val="24"/>
                <w:szCs w:val="24"/>
              </w:rPr>
              <w:t>Duration of Study</w:t>
            </w:r>
            <w:r w:rsidRPr="00CD2C28">
              <w:rPr>
                <w:rFonts w:asciiTheme="majorBidi" w:hAnsiTheme="majorBidi" w:cstheme="majorBidi"/>
                <w:sz w:val="24"/>
                <w:szCs w:val="24"/>
              </w:rPr>
              <w:t xml:space="preserve"> .........................................................</w:t>
            </w:r>
            <w:proofErr w:type="gramStart"/>
            <w:r w:rsidRPr="00CD2C28">
              <w:rPr>
                <w:rFonts w:asciiTheme="majorBidi" w:hAnsiTheme="majorBidi" w:cstheme="majorBidi"/>
                <w:sz w:val="24"/>
                <w:szCs w:val="24"/>
              </w:rPr>
              <w:t>.....</w:t>
            </w:r>
            <w:proofErr w:type="gramEnd"/>
            <w:r w:rsidRPr="00CD2C28">
              <w:rPr>
                <w:rFonts w:asciiTheme="majorBidi" w:hAnsiTheme="majorBidi" w:cstheme="majorBidi"/>
                <w:sz w:val="24"/>
                <w:szCs w:val="24"/>
              </w:rPr>
              <w:t xml:space="preserve"> 49</w:t>
            </w:r>
            <w:r w:rsidRPr="00CD2C28">
              <w:rPr>
                <w:rFonts w:asciiTheme="majorBidi" w:hAnsiTheme="majorBidi" w:cstheme="majorBidi"/>
                <w:sz w:val="24"/>
                <w:szCs w:val="24"/>
              </w:rPr>
              <w:br/>
            </w:r>
            <w:r w:rsidR="008A3663" w:rsidRPr="00CD2C28">
              <w:rPr>
                <w:rFonts w:asciiTheme="majorBidi" w:hAnsiTheme="majorBidi" w:cstheme="majorBidi"/>
                <w:sz w:val="24"/>
                <w:szCs w:val="24"/>
              </w:rPr>
              <w:t xml:space="preserve">                    </w:t>
            </w:r>
            <w:r w:rsidRPr="00CD2C28">
              <w:rPr>
                <w:rFonts w:asciiTheme="majorBidi" w:hAnsiTheme="majorBidi" w:cstheme="majorBidi"/>
                <w:sz w:val="24"/>
                <w:szCs w:val="24"/>
              </w:rPr>
              <w:t>3.</w:t>
            </w:r>
            <w:r w:rsidR="008A3663" w:rsidRPr="00CD2C28">
              <w:rPr>
                <w:rFonts w:asciiTheme="majorBidi" w:hAnsiTheme="majorBidi" w:cstheme="majorBidi"/>
                <w:sz w:val="24"/>
                <w:szCs w:val="24"/>
              </w:rPr>
              <w:t>6   Selection</w:t>
            </w:r>
            <w:r w:rsidRPr="00CD2C28">
              <w:rPr>
                <w:rFonts w:asciiTheme="majorBidi" w:hAnsiTheme="majorBidi" w:cstheme="majorBidi"/>
                <w:sz w:val="24"/>
                <w:szCs w:val="24"/>
              </w:rPr>
              <w:t xml:space="preserve"> Criteria</w:t>
            </w:r>
            <w:r w:rsidR="008A3663" w:rsidRPr="00CD2C28">
              <w:rPr>
                <w:rFonts w:asciiTheme="majorBidi" w:hAnsiTheme="majorBidi" w:cstheme="majorBidi"/>
                <w:sz w:val="24"/>
                <w:szCs w:val="24"/>
              </w:rPr>
              <w:tab/>
            </w:r>
            <w:r w:rsidR="008A3663" w:rsidRPr="00CD2C28">
              <w:rPr>
                <w:rFonts w:asciiTheme="majorBidi" w:hAnsiTheme="majorBidi" w:cstheme="majorBidi"/>
                <w:sz w:val="24"/>
                <w:szCs w:val="24"/>
              </w:rPr>
              <w:tab/>
            </w:r>
            <w:r w:rsidR="008A3663" w:rsidRPr="00CD2C28">
              <w:rPr>
                <w:rFonts w:asciiTheme="majorBidi" w:hAnsiTheme="majorBidi" w:cstheme="majorBidi"/>
                <w:sz w:val="24"/>
                <w:szCs w:val="24"/>
              </w:rPr>
              <w:tab/>
            </w:r>
            <w:r w:rsidR="008A3663" w:rsidRPr="00CD2C28">
              <w:rPr>
                <w:rFonts w:asciiTheme="majorBidi" w:hAnsiTheme="majorBidi" w:cstheme="majorBidi"/>
                <w:sz w:val="24"/>
                <w:szCs w:val="24"/>
              </w:rPr>
              <w:tab/>
            </w:r>
            <w:r w:rsidR="008A3663" w:rsidRPr="00CD2C28">
              <w:rPr>
                <w:rFonts w:asciiTheme="majorBidi" w:hAnsiTheme="majorBidi" w:cstheme="majorBidi"/>
                <w:sz w:val="24"/>
                <w:szCs w:val="24"/>
              </w:rPr>
              <w:tab/>
            </w:r>
            <w:r w:rsidR="008A3663" w:rsidRPr="00CD2C28">
              <w:rPr>
                <w:rFonts w:asciiTheme="majorBidi" w:hAnsiTheme="majorBidi" w:cstheme="majorBidi"/>
                <w:sz w:val="24"/>
                <w:szCs w:val="24"/>
              </w:rPr>
              <w:tab/>
            </w:r>
            <w:r w:rsidR="008A3663" w:rsidRPr="00CD2C28">
              <w:rPr>
                <w:rFonts w:asciiTheme="majorBidi" w:hAnsiTheme="majorBidi" w:cstheme="majorBidi"/>
                <w:sz w:val="24"/>
                <w:szCs w:val="24"/>
              </w:rPr>
              <w:tab/>
            </w:r>
            <w:r w:rsidR="008A3663" w:rsidRPr="00CD2C28">
              <w:rPr>
                <w:rFonts w:asciiTheme="majorBidi" w:hAnsiTheme="majorBidi" w:cstheme="majorBidi"/>
                <w:sz w:val="24"/>
                <w:szCs w:val="24"/>
              </w:rPr>
              <w:tab/>
            </w:r>
            <w:r w:rsidR="008A3663" w:rsidRPr="00CD2C28">
              <w:rPr>
                <w:rFonts w:asciiTheme="majorBidi" w:hAnsiTheme="majorBidi" w:cstheme="majorBidi"/>
                <w:sz w:val="24"/>
                <w:szCs w:val="24"/>
              </w:rPr>
              <w:tab/>
            </w:r>
            <w:r w:rsidR="008A3663" w:rsidRPr="00CD2C28">
              <w:rPr>
                <w:rFonts w:asciiTheme="majorBidi" w:hAnsiTheme="majorBidi" w:cstheme="majorBidi"/>
                <w:sz w:val="24"/>
                <w:szCs w:val="24"/>
              </w:rPr>
              <w:tab/>
            </w:r>
            <w:r w:rsidR="008A3663" w:rsidRPr="00CD2C28">
              <w:rPr>
                <w:rFonts w:asciiTheme="majorBidi" w:hAnsiTheme="majorBidi" w:cstheme="majorBidi"/>
                <w:sz w:val="24"/>
                <w:szCs w:val="24"/>
              </w:rPr>
              <w:tab/>
              <w:t xml:space="preserve">              </w:t>
            </w:r>
            <w:r w:rsidR="004746D0">
              <w:rPr>
                <w:rFonts w:asciiTheme="majorBidi" w:hAnsiTheme="majorBidi" w:cstheme="majorBidi"/>
                <w:sz w:val="24"/>
                <w:szCs w:val="24"/>
              </w:rPr>
              <w:t xml:space="preserve">   </w:t>
            </w:r>
            <w:r w:rsidR="008A3663" w:rsidRPr="00CD2C28">
              <w:rPr>
                <w:rFonts w:asciiTheme="majorBidi" w:hAnsiTheme="majorBidi" w:cstheme="majorBidi"/>
                <w:sz w:val="24"/>
                <w:szCs w:val="24"/>
              </w:rPr>
              <w:t>3.6.1   Inclusion Criteria</w:t>
            </w:r>
            <w:r w:rsidR="008A3663" w:rsidRPr="00CD2C28">
              <w:rPr>
                <w:rFonts w:asciiTheme="majorBidi" w:hAnsiTheme="majorBidi" w:cstheme="majorBidi"/>
                <w:sz w:val="24"/>
                <w:szCs w:val="24"/>
              </w:rPr>
              <w:tab/>
            </w:r>
            <w:r w:rsidR="008A3663" w:rsidRPr="00CD2C28">
              <w:rPr>
                <w:rFonts w:asciiTheme="majorBidi" w:hAnsiTheme="majorBidi" w:cstheme="majorBidi"/>
                <w:sz w:val="24"/>
                <w:szCs w:val="24"/>
              </w:rPr>
              <w:tab/>
            </w:r>
            <w:r w:rsidR="008A3663" w:rsidRPr="00CD2C28">
              <w:rPr>
                <w:rFonts w:asciiTheme="majorBidi" w:hAnsiTheme="majorBidi" w:cstheme="majorBidi"/>
                <w:sz w:val="24"/>
                <w:szCs w:val="24"/>
              </w:rPr>
              <w:tab/>
            </w:r>
            <w:r w:rsidR="008A3663" w:rsidRPr="00CD2C28">
              <w:rPr>
                <w:rFonts w:asciiTheme="majorBidi" w:hAnsiTheme="majorBidi" w:cstheme="majorBidi"/>
                <w:sz w:val="24"/>
                <w:szCs w:val="24"/>
              </w:rPr>
              <w:tab/>
            </w:r>
            <w:r w:rsidR="008A3663" w:rsidRPr="00CD2C28">
              <w:rPr>
                <w:rFonts w:asciiTheme="majorBidi" w:hAnsiTheme="majorBidi" w:cstheme="majorBidi"/>
                <w:sz w:val="24"/>
                <w:szCs w:val="24"/>
              </w:rPr>
              <w:tab/>
            </w:r>
            <w:r w:rsidR="008A3663" w:rsidRPr="00CD2C28">
              <w:rPr>
                <w:rFonts w:asciiTheme="majorBidi" w:hAnsiTheme="majorBidi" w:cstheme="majorBidi"/>
                <w:sz w:val="24"/>
                <w:szCs w:val="24"/>
              </w:rPr>
              <w:tab/>
            </w:r>
            <w:r w:rsidR="008A3663" w:rsidRPr="00CD2C28">
              <w:rPr>
                <w:rFonts w:asciiTheme="majorBidi" w:hAnsiTheme="majorBidi" w:cstheme="majorBidi"/>
                <w:sz w:val="24"/>
                <w:szCs w:val="24"/>
              </w:rPr>
              <w:tab/>
            </w:r>
            <w:r w:rsidR="008A3663" w:rsidRPr="00CD2C28">
              <w:rPr>
                <w:rFonts w:asciiTheme="majorBidi" w:hAnsiTheme="majorBidi" w:cstheme="majorBidi"/>
                <w:sz w:val="24"/>
                <w:szCs w:val="24"/>
              </w:rPr>
              <w:tab/>
            </w:r>
            <w:r w:rsidR="008A3663" w:rsidRPr="00CD2C28">
              <w:rPr>
                <w:rFonts w:asciiTheme="majorBidi" w:hAnsiTheme="majorBidi" w:cstheme="majorBidi"/>
                <w:sz w:val="24"/>
                <w:szCs w:val="24"/>
              </w:rPr>
              <w:tab/>
            </w:r>
            <w:r w:rsidR="008A3663" w:rsidRPr="00CD2C28">
              <w:rPr>
                <w:rFonts w:asciiTheme="majorBidi" w:hAnsiTheme="majorBidi" w:cstheme="majorBidi"/>
                <w:sz w:val="24"/>
                <w:szCs w:val="24"/>
              </w:rPr>
              <w:tab/>
            </w:r>
            <w:r w:rsidR="008A3663" w:rsidRPr="00CD2C28">
              <w:rPr>
                <w:rFonts w:asciiTheme="majorBidi" w:hAnsiTheme="majorBidi" w:cstheme="majorBidi"/>
                <w:sz w:val="24"/>
                <w:szCs w:val="24"/>
              </w:rPr>
              <w:tab/>
              <w:t xml:space="preserve"> </w:t>
            </w:r>
            <w:r w:rsidR="004746D0">
              <w:rPr>
                <w:rFonts w:asciiTheme="majorBidi" w:hAnsiTheme="majorBidi" w:cstheme="majorBidi"/>
                <w:sz w:val="24"/>
                <w:szCs w:val="24"/>
              </w:rPr>
              <w:t xml:space="preserve">    </w:t>
            </w:r>
            <w:r w:rsidR="008A3663" w:rsidRPr="00CD2C28">
              <w:rPr>
                <w:rFonts w:asciiTheme="majorBidi" w:hAnsiTheme="majorBidi" w:cstheme="majorBidi"/>
                <w:sz w:val="24"/>
                <w:szCs w:val="24"/>
              </w:rPr>
              <w:t>3.6.2</w:t>
            </w:r>
            <w:r w:rsidRPr="00CD2C28">
              <w:rPr>
                <w:rFonts w:asciiTheme="majorBidi" w:hAnsiTheme="majorBidi" w:cstheme="majorBidi"/>
                <w:sz w:val="24"/>
                <w:szCs w:val="24"/>
              </w:rPr>
              <w:t> </w:t>
            </w:r>
            <w:r w:rsidR="008A3663" w:rsidRPr="00CD2C28">
              <w:rPr>
                <w:rFonts w:asciiTheme="majorBidi" w:hAnsiTheme="majorBidi" w:cstheme="majorBidi"/>
                <w:sz w:val="24"/>
                <w:szCs w:val="24"/>
              </w:rPr>
              <w:t>Exclusion Criteria</w:t>
            </w:r>
            <w:r w:rsidRPr="00CD2C28">
              <w:rPr>
                <w:rFonts w:asciiTheme="majorBidi" w:hAnsiTheme="majorBidi" w:cstheme="majorBidi"/>
                <w:sz w:val="24"/>
                <w:szCs w:val="24"/>
              </w:rPr>
              <w:t>.</w:t>
            </w:r>
            <w:r w:rsidR="008A3663" w:rsidRPr="00CD2C28">
              <w:rPr>
                <w:rFonts w:asciiTheme="majorBidi" w:hAnsiTheme="majorBidi" w:cstheme="majorBidi"/>
                <w:sz w:val="24"/>
                <w:szCs w:val="24"/>
              </w:rPr>
              <w:tab/>
            </w:r>
            <w:r w:rsidR="008A3663" w:rsidRPr="00CD2C28">
              <w:rPr>
                <w:rFonts w:asciiTheme="majorBidi" w:hAnsiTheme="majorBidi" w:cstheme="majorBidi"/>
                <w:sz w:val="24"/>
                <w:szCs w:val="24"/>
              </w:rPr>
              <w:tab/>
            </w:r>
            <w:r w:rsidR="008A3663" w:rsidRPr="00CD2C28">
              <w:rPr>
                <w:rFonts w:asciiTheme="majorBidi" w:hAnsiTheme="majorBidi" w:cstheme="majorBidi"/>
                <w:sz w:val="24"/>
                <w:szCs w:val="24"/>
              </w:rPr>
              <w:tab/>
            </w:r>
            <w:r w:rsidR="008A3663" w:rsidRPr="00CD2C28">
              <w:rPr>
                <w:rFonts w:asciiTheme="majorBidi" w:hAnsiTheme="majorBidi" w:cstheme="majorBidi"/>
                <w:sz w:val="24"/>
                <w:szCs w:val="24"/>
              </w:rPr>
              <w:tab/>
            </w:r>
            <w:r w:rsidR="008A3663" w:rsidRPr="00CD2C28">
              <w:rPr>
                <w:rFonts w:asciiTheme="majorBidi" w:hAnsiTheme="majorBidi" w:cstheme="majorBidi"/>
                <w:sz w:val="24"/>
                <w:szCs w:val="24"/>
              </w:rPr>
              <w:tab/>
            </w:r>
            <w:r w:rsidR="008A3663" w:rsidRPr="00CD2C28">
              <w:rPr>
                <w:rFonts w:asciiTheme="majorBidi" w:hAnsiTheme="majorBidi" w:cstheme="majorBidi"/>
                <w:sz w:val="24"/>
                <w:szCs w:val="24"/>
              </w:rPr>
              <w:tab/>
            </w:r>
            <w:r w:rsidR="008A3663" w:rsidRPr="00CD2C28">
              <w:rPr>
                <w:rFonts w:asciiTheme="majorBidi" w:hAnsiTheme="majorBidi" w:cstheme="majorBidi"/>
                <w:sz w:val="24"/>
                <w:szCs w:val="24"/>
              </w:rPr>
              <w:tab/>
            </w:r>
            <w:r w:rsidR="008A3663" w:rsidRPr="00CD2C28">
              <w:rPr>
                <w:rFonts w:asciiTheme="majorBidi" w:hAnsiTheme="majorBidi" w:cstheme="majorBidi"/>
                <w:sz w:val="24"/>
                <w:szCs w:val="24"/>
              </w:rPr>
              <w:tab/>
            </w:r>
            <w:r w:rsidR="008A3663" w:rsidRPr="00CD2C28">
              <w:rPr>
                <w:rFonts w:asciiTheme="majorBidi" w:hAnsiTheme="majorBidi" w:cstheme="majorBidi"/>
                <w:sz w:val="24"/>
                <w:szCs w:val="24"/>
              </w:rPr>
              <w:tab/>
            </w:r>
            <w:r w:rsidR="00774119">
              <w:rPr>
                <w:rFonts w:asciiTheme="majorBidi" w:hAnsiTheme="majorBidi" w:cstheme="majorBidi"/>
                <w:sz w:val="24"/>
                <w:szCs w:val="24"/>
              </w:rPr>
              <w:t xml:space="preserve">    </w:t>
            </w:r>
            <w:r w:rsidR="00774119">
              <w:rPr>
                <w:rFonts w:asciiTheme="majorBidi" w:hAnsiTheme="majorBidi" w:cstheme="majorBidi"/>
                <w:sz w:val="24"/>
                <w:szCs w:val="24"/>
              </w:rPr>
              <w:tab/>
              <w:t xml:space="preserve">        3.7    </w:t>
            </w:r>
            <w:r w:rsidR="008A3663" w:rsidRPr="00CD2C28">
              <w:rPr>
                <w:rFonts w:asciiTheme="majorBidi" w:hAnsiTheme="majorBidi" w:cstheme="majorBidi"/>
                <w:sz w:val="24"/>
                <w:szCs w:val="24"/>
              </w:rPr>
              <w:t>Ethical Considerations</w:t>
            </w:r>
            <w:r w:rsidRPr="00CD2C28">
              <w:rPr>
                <w:rFonts w:asciiTheme="majorBidi" w:hAnsiTheme="majorBidi" w:cstheme="majorBidi"/>
                <w:sz w:val="24"/>
                <w:szCs w:val="24"/>
              </w:rPr>
              <w:t xml:space="preserve"> ........................................................... 55</w:t>
            </w:r>
            <w:r w:rsidRPr="00CD2C28">
              <w:rPr>
                <w:rFonts w:asciiTheme="majorBidi" w:hAnsiTheme="majorBidi" w:cstheme="majorBidi"/>
                <w:sz w:val="24"/>
                <w:szCs w:val="24"/>
              </w:rPr>
              <w:br/>
            </w:r>
            <w:r w:rsidR="008A3663" w:rsidRPr="00CD2C28">
              <w:rPr>
                <w:rFonts w:asciiTheme="majorBidi" w:hAnsiTheme="majorBidi" w:cstheme="majorBidi"/>
                <w:sz w:val="24"/>
                <w:szCs w:val="24"/>
              </w:rPr>
              <w:t xml:space="preserve">                    3.8 </w:t>
            </w:r>
            <w:r w:rsidR="00774119">
              <w:rPr>
                <w:rFonts w:asciiTheme="majorBidi" w:hAnsiTheme="majorBidi" w:cstheme="majorBidi"/>
                <w:sz w:val="24"/>
                <w:szCs w:val="24"/>
              </w:rPr>
              <w:t xml:space="preserve">  </w:t>
            </w:r>
            <w:r w:rsidR="008A3663" w:rsidRPr="00CD2C28">
              <w:rPr>
                <w:rFonts w:asciiTheme="majorBidi" w:hAnsiTheme="majorBidi" w:cstheme="majorBidi"/>
                <w:sz w:val="24"/>
                <w:szCs w:val="24"/>
              </w:rPr>
              <w:t>Data Collection Procedure</w:t>
            </w:r>
            <w:r w:rsidRPr="00CD2C28">
              <w:rPr>
                <w:rFonts w:asciiTheme="majorBidi" w:hAnsiTheme="majorBidi" w:cstheme="majorBidi"/>
                <w:sz w:val="24"/>
                <w:szCs w:val="24"/>
              </w:rPr>
              <w:t> </w:t>
            </w:r>
            <w:r w:rsidR="008A3663" w:rsidRPr="00CD2C28">
              <w:rPr>
                <w:rFonts w:asciiTheme="majorBidi" w:hAnsiTheme="majorBidi" w:cstheme="majorBidi"/>
                <w:sz w:val="24"/>
                <w:szCs w:val="24"/>
              </w:rPr>
              <w:t xml:space="preserve"> </w:t>
            </w:r>
            <w:r w:rsidR="00B548DC" w:rsidRPr="00CD2C28">
              <w:rPr>
                <w:rFonts w:asciiTheme="majorBidi" w:hAnsiTheme="majorBidi" w:cstheme="majorBidi"/>
                <w:sz w:val="24"/>
                <w:szCs w:val="24"/>
              </w:rPr>
              <w:tab/>
            </w:r>
            <w:r w:rsidR="00B548DC" w:rsidRPr="00CD2C28">
              <w:rPr>
                <w:rFonts w:asciiTheme="majorBidi" w:hAnsiTheme="majorBidi" w:cstheme="majorBidi"/>
                <w:spacing w:val="-10"/>
                <w:sz w:val="24"/>
                <w:szCs w:val="24"/>
              </w:rPr>
              <w:t>4</w:t>
            </w:r>
          </w:hyperlink>
        </w:p>
        <w:p w14:paraId="74D6E0FD" w14:textId="7D051F91" w:rsidR="00B548DC" w:rsidRPr="00CD2C28" w:rsidRDefault="008A3663" w:rsidP="005C6D18">
          <w:pPr>
            <w:pStyle w:val="TOC4"/>
            <w:tabs>
              <w:tab w:val="left" w:pos="1713"/>
              <w:tab w:val="right" w:leader="dot" w:pos="9895"/>
            </w:tabs>
            <w:spacing w:line="276" w:lineRule="auto"/>
            <w:ind w:left="874" w:firstLine="0"/>
            <w:rPr>
              <w:rFonts w:asciiTheme="majorBidi" w:hAnsiTheme="majorBidi" w:cstheme="majorBidi"/>
            </w:rPr>
          </w:pPr>
          <w:r w:rsidRPr="00CD2C28">
            <w:rPr>
              <w:rFonts w:asciiTheme="majorBidi" w:hAnsiTheme="majorBidi" w:cstheme="majorBidi"/>
            </w:rPr>
            <w:t xml:space="preserve">    </w:t>
          </w:r>
          <w:r w:rsidR="00774119">
            <w:rPr>
              <w:rFonts w:asciiTheme="majorBidi" w:hAnsiTheme="majorBidi" w:cstheme="majorBidi"/>
            </w:rPr>
            <w:t xml:space="preserve">  </w:t>
          </w:r>
          <w:r w:rsidRPr="00CD2C28">
            <w:rPr>
              <w:rFonts w:asciiTheme="majorBidi" w:hAnsiTheme="majorBidi" w:cstheme="majorBidi"/>
            </w:rPr>
            <w:t xml:space="preserve">3.9 </w:t>
          </w:r>
          <w:r w:rsidR="00774119">
            <w:rPr>
              <w:rFonts w:asciiTheme="majorBidi" w:hAnsiTheme="majorBidi" w:cstheme="majorBidi"/>
            </w:rPr>
            <w:t xml:space="preserve">    </w:t>
          </w:r>
          <w:r w:rsidRPr="00CD2C28">
            <w:rPr>
              <w:rFonts w:asciiTheme="majorBidi" w:hAnsiTheme="majorBidi" w:cstheme="majorBidi"/>
            </w:rPr>
            <w:t xml:space="preserve">Study Variables </w:t>
          </w:r>
          <w:r w:rsidRPr="00CD2C28">
            <w:rPr>
              <w:rFonts w:asciiTheme="majorBidi" w:hAnsiTheme="majorBidi" w:cstheme="majorBidi"/>
            </w:rPr>
            <w:tab/>
          </w:r>
          <w:r w:rsidRPr="00CD2C28">
            <w:rPr>
              <w:rFonts w:asciiTheme="majorBidi" w:hAnsiTheme="majorBidi" w:cstheme="majorBidi"/>
            </w:rPr>
            <w:tab/>
          </w:r>
          <w:r w:rsidRPr="00CD2C28">
            <w:rPr>
              <w:rFonts w:asciiTheme="majorBidi" w:hAnsiTheme="majorBidi" w:cstheme="majorBidi"/>
            </w:rPr>
            <w:tab/>
            <w:t xml:space="preserve">3.9.1 </w:t>
          </w:r>
          <w:hyperlink w:anchor="_bookmark9" w:history="1">
            <w:r w:rsidRPr="00CD2C28">
              <w:rPr>
                <w:rFonts w:asciiTheme="majorBidi" w:hAnsiTheme="majorBidi" w:cstheme="majorBidi"/>
                <w:spacing w:val="-2"/>
              </w:rPr>
              <w:t>Demographic Variables</w:t>
            </w:r>
            <w:r w:rsidRPr="00CD2C28">
              <w:rPr>
                <w:rFonts w:asciiTheme="majorBidi" w:hAnsiTheme="majorBidi" w:cstheme="majorBidi"/>
                <w:spacing w:val="-2"/>
              </w:rPr>
              <w:tab/>
            </w:r>
            <w:r w:rsidRPr="00CD2C28">
              <w:rPr>
                <w:rFonts w:asciiTheme="majorBidi" w:hAnsiTheme="majorBidi" w:cstheme="majorBidi"/>
                <w:spacing w:val="-2"/>
              </w:rPr>
              <w:tab/>
            </w:r>
            <w:r w:rsidRPr="00CD2C28">
              <w:rPr>
                <w:rFonts w:asciiTheme="majorBidi" w:hAnsiTheme="majorBidi" w:cstheme="majorBidi"/>
                <w:spacing w:val="-2"/>
              </w:rPr>
              <w:tab/>
              <w:t>3.9.2 Baseline Clinical and Hemodynamic Variables</w:t>
            </w:r>
            <w:r w:rsidRPr="00CD2C28">
              <w:rPr>
                <w:rFonts w:asciiTheme="majorBidi" w:hAnsiTheme="majorBidi" w:cstheme="majorBidi"/>
                <w:spacing w:val="-2"/>
              </w:rPr>
              <w:tab/>
            </w:r>
            <w:r w:rsidRPr="00CD2C28">
              <w:rPr>
                <w:rFonts w:asciiTheme="majorBidi" w:hAnsiTheme="majorBidi" w:cstheme="majorBidi"/>
                <w:spacing w:val="-2"/>
              </w:rPr>
              <w:tab/>
            </w:r>
            <w:r w:rsidRPr="00CD2C28">
              <w:rPr>
                <w:rFonts w:asciiTheme="majorBidi" w:hAnsiTheme="majorBidi" w:cstheme="majorBidi"/>
                <w:spacing w:val="-2"/>
              </w:rPr>
              <w:tab/>
              <w:t>3.9.3 Predictor Variables</w:t>
            </w:r>
            <w:r w:rsidRPr="00CD2C28">
              <w:rPr>
                <w:rFonts w:asciiTheme="majorBidi" w:hAnsiTheme="majorBidi" w:cstheme="majorBidi"/>
                <w:spacing w:val="-2"/>
              </w:rPr>
              <w:tab/>
            </w:r>
            <w:r w:rsidRPr="00CD2C28">
              <w:rPr>
                <w:rFonts w:asciiTheme="majorBidi" w:hAnsiTheme="majorBidi" w:cstheme="majorBidi"/>
                <w:spacing w:val="-2"/>
              </w:rPr>
              <w:tab/>
            </w:r>
            <w:r w:rsidRPr="00CD2C28">
              <w:rPr>
                <w:rFonts w:asciiTheme="majorBidi" w:hAnsiTheme="majorBidi" w:cstheme="majorBidi"/>
                <w:spacing w:val="-2"/>
              </w:rPr>
              <w:tab/>
              <w:t>3.9.4 Outcome Variables</w:t>
            </w:r>
            <w:r w:rsidR="00B548DC" w:rsidRPr="00CD2C28">
              <w:rPr>
                <w:rFonts w:asciiTheme="majorBidi" w:hAnsiTheme="majorBidi" w:cstheme="majorBidi"/>
              </w:rPr>
              <w:lastRenderedPageBreak/>
              <w:tab/>
            </w:r>
            <w:r w:rsidRPr="00CD2C28">
              <w:rPr>
                <w:rFonts w:asciiTheme="majorBidi" w:hAnsiTheme="majorBidi" w:cstheme="majorBidi"/>
              </w:rPr>
              <w:tab/>
            </w:r>
            <w:r w:rsidR="00B548DC" w:rsidRPr="00CD2C28">
              <w:rPr>
                <w:rFonts w:asciiTheme="majorBidi" w:hAnsiTheme="majorBidi" w:cstheme="majorBidi"/>
                <w:spacing w:val="-10"/>
              </w:rPr>
              <w:t>4</w:t>
            </w:r>
          </w:hyperlink>
        </w:p>
        <w:p w14:paraId="318961B5" w14:textId="34F27BA4" w:rsidR="008A3663" w:rsidRPr="00CD2C28" w:rsidRDefault="008A3663" w:rsidP="005C6D18">
          <w:pPr>
            <w:pStyle w:val="TOC2"/>
            <w:tabs>
              <w:tab w:val="right" w:leader="dot" w:pos="9895"/>
            </w:tabs>
            <w:spacing w:line="276" w:lineRule="auto"/>
            <w:rPr>
              <w:rFonts w:asciiTheme="majorBidi" w:hAnsiTheme="majorBidi" w:cstheme="majorBidi"/>
            </w:rPr>
          </w:pPr>
          <w:r w:rsidRPr="00CD2C28">
            <w:rPr>
              <w:rFonts w:asciiTheme="majorBidi" w:hAnsiTheme="majorBidi" w:cstheme="majorBidi"/>
            </w:rPr>
            <w:t xml:space="preserve">  </w:t>
          </w:r>
          <w:r w:rsidR="00774119">
            <w:rPr>
              <w:rFonts w:asciiTheme="majorBidi" w:hAnsiTheme="majorBidi" w:cstheme="majorBidi"/>
            </w:rPr>
            <w:t xml:space="preserve"> </w:t>
          </w:r>
          <w:r w:rsidR="00066CDD">
            <w:rPr>
              <w:rFonts w:asciiTheme="majorBidi" w:hAnsiTheme="majorBidi" w:cstheme="majorBidi"/>
            </w:rPr>
            <w:t xml:space="preserve">   </w:t>
          </w:r>
          <w:r w:rsidRPr="00CD2C28">
            <w:rPr>
              <w:rFonts w:asciiTheme="majorBidi" w:hAnsiTheme="majorBidi" w:cstheme="majorBidi"/>
            </w:rPr>
            <w:t>3.10 Operational Definitions</w:t>
          </w:r>
          <w:r w:rsidRPr="00CD2C28">
            <w:rPr>
              <w:rFonts w:asciiTheme="majorBidi" w:hAnsiTheme="majorBidi" w:cstheme="majorBidi"/>
            </w:rPr>
            <w:tab/>
          </w:r>
          <w:r w:rsidRPr="00CD2C28">
            <w:rPr>
              <w:rFonts w:asciiTheme="majorBidi" w:hAnsiTheme="majorBidi" w:cstheme="majorBidi"/>
            </w:rPr>
            <w:tab/>
            <w:t xml:space="preserve">          </w:t>
          </w:r>
          <w:r w:rsidR="00774119">
            <w:rPr>
              <w:rFonts w:asciiTheme="majorBidi" w:hAnsiTheme="majorBidi" w:cstheme="majorBidi"/>
            </w:rPr>
            <w:t xml:space="preserve">     </w:t>
          </w:r>
          <w:r w:rsidRPr="00CD2C28">
            <w:rPr>
              <w:rFonts w:asciiTheme="majorBidi" w:hAnsiTheme="majorBidi" w:cstheme="majorBidi"/>
            </w:rPr>
            <w:t>3.11 Data Analysis Plan</w:t>
          </w:r>
          <w:r w:rsidRPr="00CD2C28">
            <w:rPr>
              <w:rFonts w:asciiTheme="majorBidi" w:hAnsiTheme="majorBidi" w:cstheme="majorBidi"/>
            </w:rPr>
            <w:tab/>
          </w:r>
          <w:r w:rsidRPr="00CD2C28">
            <w:rPr>
              <w:rFonts w:asciiTheme="majorBidi" w:hAnsiTheme="majorBidi" w:cstheme="majorBidi"/>
            </w:rPr>
            <w:tab/>
          </w:r>
        </w:p>
        <w:p w14:paraId="7282422B" w14:textId="2E34901D" w:rsidR="00B548DC" w:rsidRPr="00CD2C28" w:rsidRDefault="00B548DC" w:rsidP="005C6D18">
          <w:pPr>
            <w:pStyle w:val="TOC2"/>
            <w:tabs>
              <w:tab w:val="right" w:leader="dot" w:pos="9895"/>
            </w:tabs>
            <w:spacing w:line="276" w:lineRule="auto"/>
            <w:rPr>
              <w:rFonts w:asciiTheme="majorBidi" w:hAnsiTheme="majorBidi" w:cstheme="majorBidi"/>
            </w:rPr>
          </w:pPr>
          <w:hyperlink w:anchor="_bookmark10" w:history="1">
            <w:r w:rsidRPr="00CD2C28">
              <w:rPr>
                <w:rFonts w:asciiTheme="majorBidi" w:hAnsiTheme="majorBidi" w:cstheme="majorBidi"/>
                <w:b/>
                <w:bCs/>
              </w:rPr>
              <w:t>CHAPTER</w:t>
            </w:r>
            <w:r w:rsidRPr="00CD2C28">
              <w:rPr>
                <w:rFonts w:asciiTheme="majorBidi" w:hAnsiTheme="majorBidi" w:cstheme="majorBidi"/>
                <w:b/>
                <w:bCs/>
                <w:spacing w:val="-4"/>
              </w:rPr>
              <w:t xml:space="preserve"> </w:t>
            </w:r>
            <w:r w:rsidR="00F565F2" w:rsidRPr="00CD2C28">
              <w:rPr>
                <w:rFonts w:asciiTheme="majorBidi" w:hAnsiTheme="majorBidi" w:cstheme="majorBidi"/>
                <w:b/>
                <w:bCs/>
              </w:rPr>
              <w:t>4</w:t>
            </w:r>
            <w:r w:rsidRPr="00CD2C28">
              <w:rPr>
                <w:rFonts w:asciiTheme="majorBidi" w:hAnsiTheme="majorBidi" w:cstheme="majorBidi"/>
                <w:b/>
                <w:bCs/>
              </w:rPr>
              <w:t>:</w:t>
            </w:r>
            <w:r w:rsidRPr="00CD2C28">
              <w:rPr>
                <w:rFonts w:asciiTheme="majorBidi" w:hAnsiTheme="majorBidi" w:cstheme="majorBidi"/>
                <w:b/>
                <w:bCs/>
                <w:spacing w:val="-4"/>
              </w:rPr>
              <w:t xml:space="preserve"> </w:t>
            </w:r>
            <w:r w:rsidRPr="00CD2C28">
              <w:rPr>
                <w:rFonts w:asciiTheme="majorBidi" w:hAnsiTheme="majorBidi" w:cstheme="majorBidi"/>
                <w:b/>
                <w:bCs/>
                <w:spacing w:val="-2"/>
              </w:rPr>
              <w:t>RESULTS</w:t>
            </w:r>
          </w:hyperlink>
          <w:r w:rsidRPr="00CD2C28">
            <w:rPr>
              <w:rFonts w:asciiTheme="majorBidi" w:hAnsiTheme="majorBidi" w:cstheme="majorBidi"/>
            </w:rPr>
            <w:tab/>
          </w:r>
          <w:r w:rsidRPr="00CD2C28">
            <w:rPr>
              <w:rFonts w:asciiTheme="majorBidi" w:hAnsiTheme="majorBidi" w:cstheme="majorBidi"/>
              <w:spacing w:val="-10"/>
            </w:rPr>
            <w:t>5</w:t>
          </w:r>
        </w:p>
        <w:p w14:paraId="6737474C" w14:textId="77777777" w:rsidR="008A3663" w:rsidRPr="00CD2C28" w:rsidRDefault="008A3663" w:rsidP="005C6D18">
          <w:pPr>
            <w:pStyle w:val="TOC2"/>
            <w:tabs>
              <w:tab w:val="right" w:leader="dot" w:pos="9895"/>
            </w:tabs>
            <w:spacing w:line="276" w:lineRule="auto"/>
            <w:rPr>
              <w:rFonts w:asciiTheme="majorBidi" w:hAnsiTheme="majorBidi" w:cstheme="majorBidi"/>
            </w:rPr>
          </w:pPr>
          <w:r w:rsidRPr="00CD2C28">
            <w:rPr>
              <w:rFonts w:asciiTheme="majorBidi" w:hAnsiTheme="majorBidi" w:cstheme="majorBidi"/>
            </w:rPr>
            <w:t xml:space="preserve">  </w:t>
          </w:r>
          <w:r w:rsidRPr="004C7F39">
            <w:rPr>
              <w:rFonts w:asciiTheme="majorBidi" w:hAnsiTheme="majorBidi" w:cstheme="majorBidi"/>
            </w:rPr>
            <w:t>4.0</w:t>
          </w:r>
          <w:r w:rsidRPr="004C7F39">
            <w:rPr>
              <w:rFonts w:asciiTheme="majorBidi" w:hAnsiTheme="majorBidi" w:cstheme="majorBidi"/>
            </w:rPr>
            <w:t> </w:t>
          </w:r>
          <w:r w:rsidRPr="004C7F39">
            <w:rPr>
              <w:rFonts w:asciiTheme="majorBidi" w:hAnsiTheme="majorBidi" w:cstheme="majorBidi"/>
            </w:rPr>
            <w:t>Results Overview ...................................................................... 59</w:t>
          </w:r>
          <w:r w:rsidRPr="00CD2C28">
            <w:rPr>
              <w:rFonts w:asciiTheme="majorBidi" w:hAnsiTheme="majorBidi" w:cstheme="majorBidi"/>
            </w:rPr>
            <w:t xml:space="preserve">  </w:t>
          </w:r>
          <w:r w:rsidRPr="004C7F39">
            <w:rPr>
              <w:rFonts w:asciiTheme="majorBidi" w:hAnsiTheme="majorBidi" w:cstheme="majorBidi"/>
            </w:rPr>
            <w:br/>
          </w:r>
          <w:r w:rsidRPr="00CD2C28">
            <w:rPr>
              <w:rFonts w:asciiTheme="majorBidi" w:hAnsiTheme="majorBidi" w:cstheme="majorBidi"/>
            </w:rPr>
            <w:t xml:space="preserve">  </w:t>
          </w:r>
          <w:r w:rsidRPr="004C7F39">
            <w:rPr>
              <w:rFonts w:asciiTheme="majorBidi" w:hAnsiTheme="majorBidi" w:cstheme="majorBidi"/>
            </w:rPr>
            <w:t>4.1</w:t>
          </w:r>
          <w:r w:rsidRPr="004C7F39">
            <w:rPr>
              <w:rFonts w:asciiTheme="majorBidi" w:hAnsiTheme="majorBidi" w:cstheme="majorBidi"/>
            </w:rPr>
            <w:t> </w:t>
          </w:r>
          <w:r w:rsidRPr="004C7F39">
            <w:rPr>
              <w:rFonts w:asciiTheme="majorBidi" w:hAnsiTheme="majorBidi" w:cstheme="majorBidi"/>
            </w:rPr>
            <w:t>Baseline Characteristics of Study Participants ......................... 60</w:t>
          </w:r>
          <w:r w:rsidRPr="004C7F39">
            <w:rPr>
              <w:rFonts w:asciiTheme="majorBidi" w:hAnsiTheme="majorBidi" w:cstheme="majorBidi"/>
            </w:rPr>
            <w:br/>
          </w:r>
          <w:r w:rsidRPr="004C7F39">
            <w:rPr>
              <w:rFonts w:asciiTheme="majorBidi" w:hAnsiTheme="majorBidi" w:cstheme="majorBidi"/>
            </w:rPr>
            <w:t> </w:t>
          </w:r>
          <w:r w:rsidRPr="004C7F39">
            <w:rPr>
              <w:rFonts w:asciiTheme="majorBidi" w:hAnsiTheme="majorBidi" w:cstheme="majorBidi"/>
            </w:rPr>
            <w:t> </w:t>
          </w:r>
          <w:r w:rsidRPr="004C7F39">
            <w:rPr>
              <w:rFonts w:asciiTheme="majorBidi" w:hAnsiTheme="majorBidi" w:cstheme="majorBidi"/>
            </w:rPr>
            <w:t>4.1.1</w:t>
          </w:r>
          <w:r w:rsidRPr="004C7F39">
            <w:rPr>
              <w:rFonts w:asciiTheme="majorBidi" w:hAnsiTheme="majorBidi" w:cstheme="majorBidi"/>
            </w:rPr>
            <w:t> </w:t>
          </w:r>
          <w:r w:rsidRPr="004C7F39">
            <w:rPr>
              <w:rFonts w:asciiTheme="majorBidi" w:hAnsiTheme="majorBidi" w:cstheme="majorBidi"/>
            </w:rPr>
            <w:t>Demographic Variables ................................................... 60</w:t>
          </w:r>
          <w:r w:rsidRPr="004C7F39">
            <w:rPr>
              <w:rFonts w:asciiTheme="majorBidi" w:hAnsiTheme="majorBidi" w:cstheme="majorBidi"/>
            </w:rPr>
            <w:br/>
          </w:r>
          <w:r w:rsidRPr="00CD2C28">
            <w:rPr>
              <w:rFonts w:asciiTheme="majorBidi" w:hAnsiTheme="majorBidi" w:cstheme="majorBidi"/>
            </w:rPr>
            <w:t xml:space="preserve"> </w:t>
          </w:r>
          <w:r w:rsidRPr="004C7F39">
            <w:rPr>
              <w:rFonts w:asciiTheme="majorBidi" w:hAnsiTheme="majorBidi" w:cstheme="majorBidi"/>
            </w:rPr>
            <w:t>4.2</w:t>
          </w:r>
          <w:r w:rsidRPr="004C7F39">
            <w:rPr>
              <w:rFonts w:asciiTheme="majorBidi" w:hAnsiTheme="majorBidi" w:cstheme="majorBidi"/>
            </w:rPr>
            <w:t> </w:t>
          </w:r>
          <w:r w:rsidRPr="004C7F39">
            <w:rPr>
              <w:rFonts w:asciiTheme="majorBidi" w:hAnsiTheme="majorBidi" w:cstheme="majorBidi"/>
            </w:rPr>
            <w:t>Incidence of Hypotension ......................................................... 62</w:t>
          </w:r>
          <w:r w:rsidRPr="004C7F39">
            <w:rPr>
              <w:rFonts w:asciiTheme="majorBidi" w:hAnsiTheme="majorBidi" w:cstheme="majorBidi"/>
            </w:rPr>
            <w:br/>
          </w:r>
          <w:r w:rsidRPr="004C7F39">
            <w:rPr>
              <w:rFonts w:asciiTheme="majorBidi" w:hAnsiTheme="majorBidi" w:cstheme="majorBidi"/>
            </w:rPr>
            <w:t> </w:t>
          </w:r>
          <w:r w:rsidRPr="004C7F39">
            <w:rPr>
              <w:rFonts w:asciiTheme="majorBidi" w:hAnsiTheme="majorBidi" w:cstheme="majorBidi"/>
            </w:rPr>
            <w:t> </w:t>
          </w:r>
          <w:r w:rsidRPr="004C7F39">
            <w:rPr>
              <w:rFonts w:asciiTheme="majorBidi" w:hAnsiTheme="majorBidi" w:cstheme="majorBidi"/>
            </w:rPr>
            <w:t>4.2.1</w:t>
          </w:r>
          <w:r w:rsidRPr="004C7F39">
            <w:rPr>
              <w:rFonts w:asciiTheme="majorBidi" w:hAnsiTheme="majorBidi" w:cstheme="majorBidi"/>
            </w:rPr>
            <w:t> </w:t>
          </w:r>
          <w:r w:rsidRPr="004C7F39">
            <w:rPr>
              <w:rFonts w:asciiTheme="majorBidi" w:hAnsiTheme="majorBidi" w:cstheme="majorBidi"/>
            </w:rPr>
            <w:t>Frequency of Hypotension Occurrence ............................. 62</w:t>
          </w:r>
          <w:r w:rsidRPr="004C7F39">
            <w:rPr>
              <w:rFonts w:asciiTheme="majorBidi" w:hAnsiTheme="majorBidi" w:cstheme="majorBidi"/>
            </w:rPr>
            <w:br/>
          </w:r>
          <w:r w:rsidRPr="004C7F39">
            <w:rPr>
              <w:rFonts w:asciiTheme="majorBidi" w:hAnsiTheme="majorBidi" w:cstheme="majorBidi"/>
            </w:rPr>
            <w:t> </w:t>
          </w:r>
          <w:r w:rsidRPr="004C7F39">
            <w:rPr>
              <w:rFonts w:asciiTheme="majorBidi" w:hAnsiTheme="majorBidi" w:cstheme="majorBidi"/>
            </w:rPr>
            <w:t> </w:t>
          </w:r>
          <w:r w:rsidRPr="004C7F39">
            <w:rPr>
              <w:rFonts w:asciiTheme="majorBidi" w:hAnsiTheme="majorBidi" w:cstheme="majorBidi"/>
            </w:rPr>
            <w:t>4.2.2</w:t>
          </w:r>
          <w:r w:rsidRPr="004C7F39">
            <w:rPr>
              <w:rFonts w:asciiTheme="majorBidi" w:hAnsiTheme="majorBidi" w:cstheme="majorBidi"/>
            </w:rPr>
            <w:t> </w:t>
          </w:r>
          <w:r w:rsidRPr="004C7F39">
            <w:rPr>
              <w:rFonts w:asciiTheme="majorBidi" w:hAnsiTheme="majorBidi" w:cstheme="majorBidi"/>
            </w:rPr>
            <w:t>Frequency of Hypotension Episodes ................................ 63</w:t>
          </w:r>
          <w:r w:rsidRPr="004C7F39">
            <w:rPr>
              <w:rFonts w:asciiTheme="majorBidi" w:hAnsiTheme="majorBidi" w:cstheme="majorBidi"/>
            </w:rPr>
            <w:br/>
          </w:r>
          <w:r w:rsidRPr="004C7F39">
            <w:rPr>
              <w:rFonts w:asciiTheme="majorBidi" w:hAnsiTheme="majorBidi" w:cstheme="majorBidi"/>
            </w:rPr>
            <w:t> </w:t>
          </w:r>
          <w:r w:rsidRPr="004C7F39">
            <w:rPr>
              <w:rFonts w:asciiTheme="majorBidi" w:hAnsiTheme="majorBidi" w:cstheme="majorBidi"/>
            </w:rPr>
            <w:t> </w:t>
          </w:r>
          <w:r w:rsidRPr="004C7F39">
            <w:rPr>
              <w:rFonts w:asciiTheme="majorBidi" w:hAnsiTheme="majorBidi" w:cstheme="majorBidi"/>
            </w:rPr>
            <w:t>4.2.3</w:t>
          </w:r>
          <w:r w:rsidRPr="004C7F39">
            <w:rPr>
              <w:rFonts w:asciiTheme="majorBidi" w:hAnsiTheme="majorBidi" w:cstheme="majorBidi"/>
            </w:rPr>
            <w:t> </w:t>
          </w:r>
          <w:r w:rsidRPr="004C7F39">
            <w:rPr>
              <w:rFonts w:asciiTheme="majorBidi" w:hAnsiTheme="majorBidi" w:cstheme="majorBidi"/>
            </w:rPr>
            <w:t>Vasopressor Use, Dose Timing, and Total Dose ............... 65</w:t>
          </w:r>
          <w:r w:rsidRPr="004C7F39">
            <w:rPr>
              <w:rFonts w:asciiTheme="majorBidi" w:hAnsiTheme="majorBidi" w:cstheme="majorBidi"/>
            </w:rPr>
            <w:br/>
            <w:t>4.3</w:t>
          </w:r>
          <w:r w:rsidRPr="004C7F39">
            <w:rPr>
              <w:rFonts w:asciiTheme="majorBidi" w:hAnsiTheme="majorBidi" w:cstheme="majorBidi"/>
            </w:rPr>
            <w:t> </w:t>
          </w:r>
          <w:r w:rsidRPr="004C7F39">
            <w:rPr>
              <w:rFonts w:asciiTheme="majorBidi" w:hAnsiTheme="majorBidi" w:cstheme="majorBidi"/>
            </w:rPr>
            <w:t>Perfusion Index and Hypotension ............................................ 67</w:t>
          </w:r>
          <w:r w:rsidRPr="004C7F39">
            <w:rPr>
              <w:rFonts w:asciiTheme="majorBidi" w:hAnsiTheme="majorBidi" w:cstheme="majorBidi"/>
            </w:rPr>
            <w:br/>
          </w:r>
          <w:r w:rsidRPr="004C7F39">
            <w:rPr>
              <w:rFonts w:asciiTheme="majorBidi" w:hAnsiTheme="majorBidi" w:cstheme="majorBidi"/>
            </w:rPr>
            <w:t> </w:t>
          </w:r>
          <w:r w:rsidRPr="004C7F39">
            <w:rPr>
              <w:rFonts w:asciiTheme="majorBidi" w:hAnsiTheme="majorBidi" w:cstheme="majorBidi"/>
            </w:rPr>
            <w:t> </w:t>
          </w:r>
          <w:r w:rsidRPr="004C7F39">
            <w:rPr>
              <w:rFonts w:asciiTheme="majorBidi" w:hAnsiTheme="majorBidi" w:cstheme="majorBidi"/>
            </w:rPr>
            <w:t>4.3.1</w:t>
          </w:r>
          <w:r w:rsidRPr="004C7F39">
            <w:rPr>
              <w:rFonts w:asciiTheme="majorBidi" w:hAnsiTheme="majorBidi" w:cstheme="majorBidi"/>
            </w:rPr>
            <w:t> </w:t>
          </w:r>
          <w:r w:rsidRPr="004C7F39">
            <w:rPr>
              <w:rFonts w:asciiTheme="majorBidi" w:hAnsiTheme="majorBidi" w:cstheme="majorBidi"/>
            </w:rPr>
            <w:t>Association Between PI Risk Category and Hypotension .... 67</w:t>
          </w:r>
          <w:r w:rsidRPr="004C7F39">
            <w:rPr>
              <w:rFonts w:asciiTheme="majorBidi" w:hAnsiTheme="majorBidi" w:cstheme="majorBidi"/>
            </w:rPr>
            <w:br/>
          </w:r>
          <w:r w:rsidRPr="004C7F39">
            <w:rPr>
              <w:rFonts w:asciiTheme="majorBidi" w:hAnsiTheme="majorBidi" w:cstheme="majorBidi"/>
            </w:rPr>
            <w:t> </w:t>
          </w:r>
          <w:r w:rsidRPr="004C7F39">
            <w:rPr>
              <w:rFonts w:asciiTheme="majorBidi" w:hAnsiTheme="majorBidi" w:cstheme="majorBidi"/>
            </w:rPr>
            <w:t> </w:t>
          </w:r>
          <w:r w:rsidRPr="004C7F39">
            <w:rPr>
              <w:rFonts w:asciiTheme="majorBidi" w:hAnsiTheme="majorBidi" w:cstheme="majorBidi"/>
            </w:rPr>
            <w:t>4.3.2</w:t>
          </w:r>
          <w:r w:rsidRPr="004C7F39">
            <w:rPr>
              <w:rFonts w:asciiTheme="majorBidi" w:hAnsiTheme="majorBidi" w:cstheme="majorBidi"/>
            </w:rPr>
            <w:t> </w:t>
          </w:r>
          <w:r w:rsidRPr="004C7F39">
            <w:rPr>
              <w:rFonts w:asciiTheme="majorBidi" w:hAnsiTheme="majorBidi" w:cstheme="majorBidi"/>
            </w:rPr>
            <w:t>Diagnostic Accuracy of Perfusion Index .......................... 68</w:t>
          </w:r>
          <w:r w:rsidRPr="004C7F39">
            <w:rPr>
              <w:rFonts w:asciiTheme="majorBidi" w:hAnsiTheme="majorBidi" w:cstheme="majorBidi"/>
            </w:rPr>
            <w:br/>
          </w:r>
          <w:r w:rsidRPr="004C7F39">
            <w:rPr>
              <w:rFonts w:asciiTheme="majorBidi" w:hAnsiTheme="majorBidi" w:cstheme="majorBidi"/>
            </w:rPr>
            <w:t> </w:t>
          </w:r>
          <w:r w:rsidRPr="004C7F39">
            <w:rPr>
              <w:rFonts w:asciiTheme="majorBidi" w:hAnsiTheme="majorBidi" w:cstheme="majorBidi"/>
            </w:rPr>
            <w:t> </w:t>
          </w:r>
          <w:r w:rsidRPr="004C7F39">
            <w:rPr>
              <w:rFonts w:asciiTheme="majorBidi" w:hAnsiTheme="majorBidi" w:cstheme="majorBidi"/>
            </w:rPr>
            <w:t>4.3.3</w:t>
          </w:r>
          <w:r w:rsidRPr="004C7F39">
            <w:rPr>
              <w:rFonts w:asciiTheme="majorBidi" w:hAnsiTheme="majorBidi" w:cstheme="majorBidi"/>
            </w:rPr>
            <w:t> </w:t>
          </w:r>
          <w:r w:rsidRPr="004C7F39">
            <w:rPr>
              <w:rFonts w:asciiTheme="majorBidi" w:hAnsiTheme="majorBidi" w:cstheme="majorBidi"/>
            </w:rPr>
            <w:t>Perfusion Index and Severity of Hypotension ................... 69</w:t>
          </w:r>
          <w:r w:rsidRPr="004C7F39">
            <w:rPr>
              <w:rFonts w:asciiTheme="majorBidi" w:hAnsiTheme="majorBidi" w:cstheme="majorBidi"/>
            </w:rPr>
            <w:br/>
          </w:r>
          <w:r w:rsidRPr="004C7F39">
            <w:rPr>
              <w:rFonts w:asciiTheme="majorBidi" w:hAnsiTheme="majorBidi" w:cstheme="majorBidi"/>
            </w:rPr>
            <w:t> </w:t>
          </w:r>
          <w:r w:rsidRPr="004C7F39">
            <w:rPr>
              <w:rFonts w:asciiTheme="majorBidi" w:hAnsiTheme="majorBidi" w:cstheme="majorBidi"/>
            </w:rPr>
            <w:t> </w:t>
          </w:r>
          <w:r w:rsidRPr="004C7F39">
            <w:rPr>
              <w:rFonts w:asciiTheme="majorBidi" w:hAnsiTheme="majorBidi" w:cstheme="majorBidi"/>
            </w:rPr>
            <w:t>4.3.4</w:t>
          </w:r>
          <w:r w:rsidRPr="004C7F39">
            <w:rPr>
              <w:rFonts w:asciiTheme="majorBidi" w:hAnsiTheme="majorBidi" w:cstheme="majorBidi"/>
            </w:rPr>
            <w:t> </w:t>
          </w:r>
          <w:r w:rsidRPr="004C7F39">
            <w:rPr>
              <w:rFonts w:asciiTheme="majorBidi" w:hAnsiTheme="majorBidi" w:cstheme="majorBidi"/>
            </w:rPr>
            <w:t>ROC Curve Analysis of Perfusion Index .......................... 70</w:t>
          </w:r>
          <w:r w:rsidRPr="004C7F39">
            <w:rPr>
              <w:rFonts w:asciiTheme="majorBidi" w:hAnsiTheme="majorBidi" w:cstheme="majorBidi"/>
            </w:rPr>
            <w:br/>
            <w:t>4.4</w:t>
          </w:r>
          <w:r w:rsidRPr="004C7F39">
            <w:rPr>
              <w:rFonts w:asciiTheme="majorBidi" w:hAnsiTheme="majorBidi" w:cstheme="majorBidi"/>
            </w:rPr>
            <w:t> </w:t>
          </w:r>
          <w:r w:rsidRPr="004C7F39">
            <w:rPr>
              <w:rFonts w:asciiTheme="majorBidi" w:hAnsiTheme="majorBidi" w:cstheme="majorBidi"/>
            </w:rPr>
            <w:t>PRAM Score and Hypotension ................................................. 72</w:t>
          </w:r>
          <w:r w:rsidRPr="004C7F39">
            <w:rPr>
              <w:rFonts w:asciiTheme="majorBidi" w:hAnsiTheme="majorBidi" w:cstheme="majorBidi"/>
            </w:rPr>
            <w:br/>
          </w:r>
          <w:r w:rsidRPr="004C7F39">
            <w:rPr>
              <w:rFonts w:asciiTheme="majorBidi" w:hAnsiTheme="majorBidi" w:cstheme="majorBidi"/>
            </w:rPr>
            <w:t> </w:t>
          </w:r>
          <w:r w:rsidRPr="004C7F39">
            <w:rPr>
              <w:rFonts w:asciiTheme="majorBidi" w:hAnsiTheme="majorBidi" w:cstheme="majorBidi"/>
            </w:rPr>
            <w:t> </w:t>
          </w:r>
          <w:r w:rsidRPr="004C7F39">
            <w:rPr>
              <w:rFonts w:asciiTheme="majorBidi" w:hAnsiTheme="majorBidi" w:cstheme="majorBidi"/>
            </w:rPr>
            <w:t>4.4.1</w:t>
          </w:r>
          <w:r w:rsidRPr="004C7F39">
            <w:rPr>
              <w:rFonts w:asciiTheme="majorBidi" w:hAnsiTheme="majorBidi" w:cstheme="majorBidi"/>
            </w:rPr>
            <w:t> </w:t>
          </w:r>
          <w:r w:rsidRPr="004C7F39">
            <w:rPr>
              <w:rFonts w:asciiTheme="majorBidi" w:hAnsiTheme="majorBidi" w:cstheme="majorBidi"/>
            </w:rPr>
            <w:t>Distribution of Hypotension Across PRAM Categories ...... 72</w:t>
          </w:r>
          <w:r w:rsidRPr="004C7F39">
            <w:rPr>
              <w:rFonts w:asciiTheme="majorBidi" w:hAnsiTheme="majorBidi" w:cstheme="majorBidi"/>
            </w:rPr>
            <w:br/>
          </w:r>
          <w:r w:rsidRPr="004C7F39">
            <w:rPr>
              <w:rFonts w:asciiTheme="majorBidi" w:hAnsiTheme="majorBidi" w:cstheme="majorBidi"/>
            </w:rPr>
            <w:t> </w:t>
          </w:r>
          <w:r w:rsidRPr="004C7F39">
            <w:rPr>
              <w:rFonts w:asciiTheme="majorBidi" w:hAnsiTheme="majorBidi" w:cstheme="majorBidi"/>
            </w:rPr>
            <w:t> </w:t>
          </w:r>
          <w:r w:rsidRPr="004C7F39">
            <w:rPr>
              <w:rFonts w:asciiTheme="majorBidi" w:hAnsiTheme="majorBidi" w:cstheme="majorBidi"/>
            </w:rPr>
            <w:t>4.4.2</w:t>
          </w:r>
          <w:r w:rsidRPr="004C7F39">
            <w:rPr>
              <w:rFonts w:asciiTheme="majorBidi" w:hAnsiTheme="majorBidi" w:cstheme="majorBidi"/>
            </w:rPr>
            <w:t> </w:t>
          </w:r>
          <w:r w:rsidRPr="004C7F39">
            <w:rPr>
              <w:rFonts w:asciiTheme="majorBidi" w:hAnsiTheme="majorBidi" w:cstheme="majorBidi"/>
            </w:rPr>
            <w:t>Diagnostic Accuracy of PRAM Score .............................. 74</w:t>
          </w:r>
          <w:r w:rsidRPr="004C7F39">
            <w:rPr>
              <w:rFonts w:asciiTheme="majorBidi" w:hAnsiTheme="majorBidi" w:cstheme="majorBidi"/>
            </w:rPr>
            <w:br/>
          </w:r>
          <w:r w:rsidRPr="004C7F39">
            <w:rPr>
              <w:rFonts w:asciiTheme="majorBidi" w:hAnsiTheme="majorBidi" w:cstheme="majorBidi"/>
            </w:rPr>
            <w:t> </w:t>
          </w:r>
          <w:r w:rsidRPr="004C7F39">
            <w:rPr>
              <w:rFonts w:asciiTheme="majorBidi" w:hAnsiTheme="majorBidi" w:cstheme="majorBidi"/>
            </w:rPr>
            <w:t> </w:t>
          </w:r>
          <w:r w:rsidRPr="004C7F39">
            <w:rPr>
              <w:rFonts w:asciiTheme="majorBidi" w:hAnsiTheme="majorBidi" w:cstheme="majorBidi"/>
            </w:rPr>
            <w:t>4.4.3</w:t>
          </w:r>
          <w:r w:rsidRPr="004C7F39">
            <w:rPr>
              <w:rFonts w:asciiTheme="majorBidi" w:hAnsiTheme="majorBidi" w:cstheme="majorBidi"/>
            </w:rPr>
            <w:t> </w:t>
          </w:r>
          <w:r w:rsidRPr="004C7F39">
            <w:rPr>
              <w:rFonts w:asciiTheme="majorBidi" w:hAnsiTheme="majorBidi" w:cstheme="majorBidi"/>
            </w:rPr>
            <w:t>PRAM Score and Severity of Hypotension ....................... 75</w:t>
          </w:r>
          <w:r w:rsidRPr="004C7F39">
            <w:rPr>
              <w:rFonts w:asciiTheme="majorBidi" w:hAnsiTheme="majorBidi" w:cstheme="majorBidi"/>
            </w:rPr>
            <w:br/>
          </w:r>
          <w:r w:rsidRPr="004C7F39">
            <w:rPr>
              <w:rFonts w:asciiTheme="majorBidi" w:hAnsiTheme="majorBidi" w:cstheme="majorBidi"/>
            </w:rPr>
            <w:t> </w:t>
          </w:r>
          <w:r w:rsidRPr="004C7F39">
            <w:rPr>
              <w:rFonts w:asciiTheme="majorBidi" w:hAnsiTheme="majorBidi" w:cstheme="majorBidi"/>
            </w:rPr>
            <w:t> </w:t>
          </w:r>
          <w:r w:rsidRPr="004C7F39">
            <w:rPr>
              <w:rFonts w:asciiTheme="majorBidi" w:hAnsiTheme="majorBidi" w:cstheme="majorBidi"/>
            </w:rPr>
            <w:t>4.4.4</w:t>
          </w:r>
          <w:r w:rsidRPr="004C7F39">
            <w:rPr>
              <w:rFonts w:asciiTheme="majorBidi" w:hAnsiTheme="majorBidi" w:cstheme="majorBidi"/>
            </w:rPr>
            <w:t> </w:t>
          </w:r>
          <w:r w:rsidRPr="004C7F39">
            <w:rPr>
              <w:rFonts w:asciiTheme="majorBidi" w:hAnsiTheme="majorBidi" w:cstheme="majorBidi"/>
            </w:rPr>
            <w:t>ROC Curve Analysis of PRAM Score ................................ 76</w:t>
          </w:r>
          <w:r w:rsidRPr="004C7F39">
            <w:rPr>
              <w:rFonts w:asciiTheme="majorBidi" w:hAnsiTheme="majorBidi" w:cstheme="majorBidi"/>
            </w:rPr>
            <w:br/>
            <w:t>4.5</w:t>
          </w:r>
          <w:r w:rsidRPr="004C7F39">
            <w:rPr>
              <w:rFonts w:asciiTheme="majorBidi" w:hAnsiTheme="majorBidi" w:cstheme="majorBidi"/>
            </w:rPr>
            <w:t> </w:t>
          </w:r>
          <w:r w:rsidRPr="004C7F39">
            <w:rPr>
              <w:rFonts w:asciiTheme="majorBidi" w:hAnsiTheme="majorBidi" w:cstheme="majorBidi"/>
            </w:rPr>
            <w:t>Comparative Performance of PI and PRAM Score .................... 78</w:t>
          </w:r>
          <w:r w:rsidRPr="004C7F39">
            <w:rPr>
              <w:rFonts w:asciiTheme="majorBidi" w:hAnsiTheme="majorBidi" w:cstheme="majorBidi"/>
            </w:rPr>
            <w:br/>
          </w:r>
          <w:r w:rsidRPr="004C7F39">
            <w:rPr>
              <w:rFonts w:asciiTheme="majorBidi" w:hAnsiTheme="majorBidi" w:cstheme="majorBidi"/>
            </w:rPr>
            <w:t> </w:t>
          </w:r>
          <w:r w:rsidRPr="004C7F39">
            <w:rPr>
              <w:rFonts w:asciiTheme="majorBidi" w:hAnsiTheme="majorBidi" w:cstheme="majorBidi"/>
            </w:rPr>
            <w:t> </w:t>
          </w:r>
          <w:r w:rsidRPr="004C7F39">
            <w:rPr>
              <w:rFonts w:asciiTheme="majorBidi" w:hAnsiTheme="majorBidi" w:cstheme="majorBidi"/>
            </w:rPr>
            <w:t>4.5.1</w:t>
          </w:r>
          <w:r w:rsidRPr="004C7F39">
            <w:rPr>
              <w:rFonts w:asciiTheme="majorBidi" w:hAnsiTheme="majorBidi" w:cstheme="majorBidi"/>
            </w:rPr>
            <w:t> </w:t>
          </w:r>
          <w:r w:rsidRPr="004C7F39">
            <w:rPr>
              <w:rFonts w:asciiTheme="majorBidi" w:hAnsiTheme="majorBidi" w:cstheme="majorBidi"/>
            </w:rPr>
            <w:t>Comparison of Diagnostic Performance .......................... 78</w:t>
          </w:r>
          <w:r w:rsidRPr="004C7F39">
            <w:rPr>
              <w:rFonts w:asciiTheme="majorBidi" w:hAnsiTheme="majorBidi" w:cstheme="majorBidi"/>
            </w:rPr>
            <w:br/>
            <w:t>4.6</w:t>
          </w:r>
          <w:r w:rsidRPr="004C7F39">
            <w:rPr>
              <w:rFonts w:asciiTheme="majorBidi" w:hAnsiTheme="majorBidi" w:cstheme="majorBidi"/>
            </w:rPr>
            <w:t> </w:t>
          </w:r>
          <w:r w:rsidRPr="004C7F39">
            <w:rPr>
              <w:rFonts w:asciiTheme="majorBidi" w:hAnsiTheme="majorBidi" w:cstheme="majorBidi"/>
            </w:rPr>
            <w:t>Summary of Key Results .........................</w:t>
          </w:r>
        </w:p>
        <w:p w14:paraId="5F366A6F" w14:textId="1297DE49" w:rsidR="00B548DC" w:rsidRPr="00CD2C28" w:rsidRDefault="00B548DC" w:rsidP="005C6D18">
          <w:pPr>
            <w:pStyle w:val="TOC2"/>
            <w:tabs>
              <w:tab w:val="right" w:leader="dot" w:pos="9895"/>
            </w:tabs>
            <w:spacing w:line="276" w:lineRule="auto"/>
            <w:rPr>
              <w:rFonts w:asciiTheme="majorBidi" w:hAnsiTheme="majorBidi" w:cstheme="majorBidi"/>
            </w:rPr>
          </w:pPr>
          <w:hyperlink w:anchor="_bookmark11" w:history="1">
            <w:r w:rsidRPr="00CD2C28">
              <w:rPr>
                <w:rFonts w:asciiTheme="majorBidi" w:hAnsiTheme="majorBidi" w:cstheme="majorBidi"/>
                <w:b/>
                <w:bCs/>
              </w:rPr>
              <w:t>CHAPTER</w:t>
            </w:r>
            <w:r w:rsidRPr="00CD2C28">
              <w:rPr>
                <w:rFonts w:asciiTheme="majorBidi" w:hAnsiTheme="majorBidi" w:cstheme="majorBidi"/>
                <w:b/>
                <w:bCs/>
                <w:spacing w:val="-8"/>
              </w:rPr>
              <w:t xml:space="preserve"> </w:t>
            </w:r>
            <w:r w:rsidR="00F565F2" w:rsidRPr="00CD2C28">
              <w:rPr>
                <w:rFonts w:asciiTheme="majorBidi" w:hAnsiTheme="majorBidi" w:cstheme="majorBidi"/>
                <w:b/>
                <w:bCs/>
              </w:rPr>
              <w:t>5</w:t>
            </w:r>
            <w:r w:rsidRPr="00CD2C28">
              <w:rPr>
                <w:rFonts w:asciiTheme="majorBidi" w:hAnsiTheme="majorBidi" w:cstheme="majorBidi"/>
                <w:b/>
                <w:bCs/>
              </w:rPr>
              <w:t>:</w:t>
            </w:r>
            <w:r w:rsidRPr="00CD2C28">
              <w:rPr>
                <w:rFonts w:asciiTheme="majorBidi" w:hAnsiTheme="majorBidi" w:cstheme="majorBidi"/>
                <w:b/>
                <w:bCs/>
                <w:spacing w:val="-7"/>
              </w:rPr>
              <w:t xml:space="preserve"> </w:t>
            </w:r>
            <w:r w:rsidRPr="00CD2C28">
              <w:rPr>
                <w:rFonts w:asciiTheme="majorBidi" w:hAnsiTheme="majorBidi" w:cstheme="majorBidi"/>
                <w:b/>
                <w:bCs/>
              </w:rPr>
              <w:t>DISCUSSION</w:t>
            </w:r>
            <w:r w:rsidRPr="00CD2C28">
              <w:rPr>
                <w:rFonts w:asciiTheme="majorBidi" w:hAnsiTheme="majorBidi" w:cstheme="majorBidi"/>
              </w:rPr>
              <w:tab/>
            </w:r>
            <w:r w:rsidRPr="00CD2C28">
              <w:rPr>
                <w:rFonts w:asciiTheme="majorBidi" w:hAnsiTheme="majorBidi" w:cstheme="majorBidi"/>
                <w:spacing w:val="-10"/>
              </w:rPr>
              <w:t>6</w:t>
            </w:r>
          </w:hyperlink>
        </w:p>
        <w:p w14:paraId="5AB35157" w14:textId="6B86AC86" w:rsidR="00B548DC" w:rsidRPr="00CD2C28" w:rsidRDefault="008A3663" w:rsidP="005C6D18">
          <w:pPr>
            <w:pStyle w:val="TOC3"/>
            <w:tabs>
              <w:tab w:val="left" w:pos="1473"/>
              <w:tab w:val="right" w:leader="dot" w:pos="9895"/>
            </w:tabs>
            <w:spacing w:line="276" w:lineRule="auto"/>
            <w:ind w:firstLine="0"/>
            <w:rPr>
              <w:rFonts w:asciiTheme="majorBidi" w:hAnsiTheme="majorBidi" w:cstheme="majorBidi"/>
            </w:rPr>
          </w:pPr>
          <w:r w:rsidRPr="00CD2C28">
            <w:rPr>
              <w:rFonts w:asciiTheme="majorBidi" w:hAnsiTheme="majorBidi" w:cstheme="majorBidi"/>
            </w:rPr>
            <w:t xml:space="preserve">5.1   </w:t>
          </w:r>
          <w:hyperlink w:anchor="_bookmark12" w:history="1">
            <w:r w:rsidRPr="00CD2C28">
              <w:rPr>
                <w:rFonts w:asciiTheme="majorBidi" w:hAnsiTheme="majorBidi" w:cstheme="majorBidi"/>
              </w:rPr>
              <w:t xml:space="preserve"> </w:t>
            </w:r>
            <w:r w:rsidRPr="004C7F39">
              <w:rPr>
                <w:rFonts w:asciiTheme="majorBidi" w:hAnsiTheme="majorBidi" w:cstheme="majorBidi"/>
              </w:rPr>
              <w:t>Overview of the Study and Purpose of Discussion ..................... 82</w:t>
            </w:r>
            <w:r w:rsidRPr="004C7F39">
              <w:rPr>
                <w:rFonts w:asciiTheme="majorBidi" w:hAnsiTheme="majorBidi" w:cstheme="majorBidi"/>
              </w:rPr>
              <w:br/>
              <w:t>5.2</w:t>
            </w:r>
            <w:r w:rsidRPr="004C7F39">
              <w:rPr>
                <w:rFonts w:asciiTheme="majorBidi" w:hAnsiTheme="majorBidi" w:cstheme="majorBidi"/>
              </w:rPr>
              <w:t> </w:t>
            </w:r>
            <w:r w:rsidRPr="004C7F39">
              <w:rPr>
                <w:rFonts w:asciiTheme="majorBidi" w:hAnsiTheme="majorBidi" w:cstheme="majorBidi"/>
              </w:rPr>
              <w:t>Summary of Key Findings ......................................................... 84</w:t>
            </w:r>
            <w:r w:rsidRPr="004C7F39">
              <w:rPr>
                <w:rFonts w:asciiTheme="majorBidi" w:hAnsiTheme="majorBidi" w:cstheme="majorBidi"/>
              </w:rPr>
              <w:br/>
              <w:t>5.3</w:t>
            </w:r>
            <w:r w:rsidRPr="004C7F39">
              <w:rPr>
                <w:rFonts w:asciiTheme="majorBidi" w:hAnsiTheme="majorBidi" w:cstheme="majorBidi"/>
              </w:rPr>
              <w:t> </w:t>
            </w:r>
            <w:r w:rsidRPr="004C7F39">
              <w:rPr>
                <w:rFonts w:asciiTheme="majorBidi" w:hAnsiTheme="majorBidi" w:cstheme="majorBidi"/>
              </w:rPr>
              <w:t>Interpretation of Incidence of Hypotension .............................. 86</w:t>
            </w:r>
            <w:r w:rsidRPr="004C7F39">
              <w:rPr>
                <w:rFonts w:asciiTheme="majorBidi" w:hAnsiTheme="majorBidi" w:cstheme="majorBidi"/>
              </w:rPr>
              <w:br/>
              <w:t>5.4</w:t>
            </w:r>
            <w:r w:rsidRPr="004C7F39">
              <w:rPr>
                <w:rFonts w:asciiTheme="majorBidi" w:hAnsiTheme="majorBidi" w:cstheme="majorBidi"/>
              </w:rPr>
              <w:t> </w:t>
            </w:r>
            <w:r w:rsidRPr="004C7F39">
              <w:rPr>
                <w:rFonts w:asciiTheme="majorBidi" w:hAnsiTheme="majorBidi" w:cstheme="majorBidi"/>
              </w:rPr>
              <w:t>Interpretation of Perfusion Index Findings ............................... 88</w:t>
            </w:r>
            <w:r w:rsidRPr="004C7F39">
              <w:rPr>
                <w:rFonts w:asciiTheme="majorBidi" w:hAnsiTheme="majorBidi" w:cstheme="majorBidi"/>
              </w:rPr>
              <w:br/>
              <w:t>5.5</w:t>
            </w:r>
            <w:r w:rsidRPr="004C7F39">
              <w:rPr>
                <w:rFonts w:asciiTheme="majorBidi" w:hAnsiTheme="majorBidi" w:cstheme="majorBidi"/>
              </w:rPr>
              <w:t> </w:t>
            </w:r>
            <w:r w:rsidRPr="004C7F39">
              <w:rPr>
                <w:rFonts w:asciiTheme="majorBidi" w:hAnsiTheme="majorBidi" w:cstheme="majorBidi"/>
              </w:rPr>
              <w:t>Interpretation of PRAM Score Findings .................................... 92</w:t>
            </w:r>
            <w:r w:rsidRPr="004C7F39">
              <w:rPr>
                <w:rFonts w:asciiTheme="majorBidi" w:hAnsiTheme="majorBidi" w:cstheme="majorBidi"/>
              </w:rPr>
              <w:br/>
              <w:t>5.6</w:t>
            </w:r>
            <w:r w:rsidRPr="004C7F39">
              <w:rPr>
                <w:rFonts w:asciiTheme="majorBidi" w:hAnsiTheme="majorBidi" w:cstheme="majorBidi"/>
              </w:rPr>
              <w:t> </w:t>
            </w:r>
            <w:r w:rsidRPr="004C7F39">
              <w:rPr>
                <w:rFonts w:asciiTheme="majorBidi" w:hAnsiTheme="majorBidi" w:cstheme="majorBidi"/>
              </w:rPr>
              <w:t>Comparative Analysis: Perfusion Index vs PRAM Score ...........</w:t>
            </w:r>
            <w:r w:rsidR="00BD39B4" w:rsidRPr="00CD2C28">
              <w:rPr>
                <w:rFonts w:asciiTheme="majorBidi" w:hAnsiTheme="majorBidi" w:cstheme="majorBidi"/>
              </w:rPr>
              <w:t xml:space="preserve">5.7 </w:t>
            </w:r>
            <w:r w:rsidR="00B548DC" w:rsidRPr="00CD2C28">
              <w:rPr>
                <w:rFonts w:asciiTheme="majorBidi" w:hAnsiTheme="majorBidi" w:cstheme="majorBidi"/>
              </w:rPr>
              <w:tab/>
            </w:r>
            <w:r w:rsidR="00B548DC" w:rsidRPr="00CD2C28">
              <w:rPr>
                <w:rFonts w:asciiTheme="majorBidi" w:hAnsiTheme="majorBidi" w:cstheme="majorBidi"/>
                <w:spacing w:val="-10"/>
              </w:rPr>
              <w:t>6</w:t>
            </w:r>
          </w:hyperlink>
        </w:p>
        <w:p w14:paraId="6956F551" w14:textId="6CC1BE01" w:rsidR="00BD39B4" w:rsidRPr="00CD2C28" w:rsidRDefault="00BD39B4" w:rsidP="005C6D18">
          <w:pPr>
            <w:pStyle w:val="TOC2"/>
            <w:tabs>
              <w:tab w:val="right" w:leader="dot" w:pos="9895"/>
            </w:tabs>
            <w:spacing w:line="276" w:lineRule="auto"/>
            <w:rPr>
              <w:rFonts w:asciiTheme="majorBidi" w:hAnsiTheme="majorBidi" w:cstheme="majorBidi"/>
              <w:b/>
              <w:bCs/>
            </w:rPr>
          </w:pPr>
          <w:r w:rsidRPr="00CD2C28">
            <w:rPr>
              <w:rFonts w:asciiTheme="majorBidi" w:hAnsiTheme="majorBidi" w:cstheme="majorBidi"/>
              <w:b/>
              <w:bCs/>
            </w:rPr>
            <w:t xml:space="preserve">CHAPTER </w:t>
          </w:r>
          <w:r w:rsidR="009E297C" w:rsidRPr="00CD2C28">
            <w:rPr>
              <w:rFonts w:asciiTheme="majorBidi" w:hAnsiTheme="majorBidi" w:cstheme="majorBidi"/>
              <w:b/>
              <w:bCs/>
            </w:rPr>
            <w:t>6:</w:t>
          </w:r>
          <w:r w:rsidRPr="00CD2C28">
            <w:rPr>
              <w:rFonts w:asciiTheme="majorBidi" w:hAnsiTheme="majorBidi" w:cstheme="majorBidi"/>
              <w:b/>
              <w:bCs/>
            </w:rPr>
            <w:t xml:space="preserve"> CONCLUSION</w:t>
          </w:r>
          <w:r w:rsidRPr="00CD2C28">
            <w:rPr>
              <w:rFonts w:asciiTheme="majorBidi" w:hAnsiTheme="majorBidi" w:cstheme="majorBidi"/>
              <w:b/>
              <w:bCs/>
            </w:rPr>
            <w:tab/>
          </w:r>
        </w:p>
        <w:p w14:paraId="446C8A2C" w14:textId="461F742D" w:rsidR="00BD39B4" w:rsidRPr="00CD2C28" w:rsidRDefault="00BD39B4" w:rsidP="005C6D18">
          <w:pPr>
            <w:pStyle w:val="TOC2"/>
            <w:tabs>
              <w:tab w:val="right" w:leader="dot" w:pos="9895"/>
            </w:tabs>
            <w:spacing w:line="276" w:lineRule="auto"/>
            <w:rPr>
              <w:rFonts w:asciiTheme="majorBidi" w:hAnsiTheme="majorBidi" w:cstheme="majorBidi"/>
            </w:rPr>
          </w:pPr>
          <w:r w:rsidRPr="00CD2C28">
            <w:rPr>
              <w:rFonts w:asciiTheme="majorBidi" w:hAnsiTheme="majorBidi" w:cstheme="majorBidi"/>
            </w:rPr>
            <w:t>6.1 Conclusion</w:t>
          </w:r>
        </w:p>
        <w:p w14:paraId="0070F202" w14:textId="77777777" w:rsidR="00BD39B4" w:rsidRPr="00CD2C28" w:rsidRDefault="00BD39B4" w:rsidP="005C6D18">
          <w:pPr>
            <w:pStyle w:val="TOC2"/>
            <w:tabs>
              <w:tab w:val="right" w:leader="dot" w:pos="9895"/>
            </w:tabs>
            <w:spacing w:line="276" w:lineRule="auto"/>
            <w:rPr>
              <w:rFonts w:asciiTheme="majorBidi" w:hAnsiTheme="majorBidi" w:cstheme="majorBidi"/>
            </w:rPr>
          </w:pPr>
          <w:r w:rsidRPr="00CD2C28">
            <w:rPr>
              <w:rFonts w:asciiTheme="majorBidi" w:hAnsiTheme="majorBidi" w:cstheme="majorBidi"/>
            </w:rPr>
            <w:t>6.2 Limitations</w:t>
          </w:r>
        </w:p>
        <w:p w14:paraId="09698659" w14:textId="390BE0CA" w:rsidR="00BD39B4" w:rsidRPr="00CD2C28" w:rsidRDefault="00BD39B4" w:rsidP="005C6D18">
          <w:pPr>
            <w:pStyle w:val="TOC2"/>
            <w:tabs>
              <w:tab w:val="right" w:leader="dot" w:pos="9895"/>
            </w:tabs>
            <w:spacing w:line="276" w:lineRule="auto"/>
            <w:rPr>
              <w:rFonts w:asciiTheme="majorBidi" w:hAnsiTheme="majorBidi" w:cstheme="majorBidi"/>
            </w:rPr>
          </w:pPr>
          <w:r w:rsidRPr="00CD2C28">
            <w:rPr>
              <w:rFonts w:asciiTheme="majorBidi" w:hAnsiTheme="majorBidi" w:cstheme="majorBidi"/>
            </w:rPr>
            <w:t xml:space="preserve">6.3 Recommendations    </w:t>
          </w:r>
        </w:p>
        <w:p w14:paraId="2C445EFB" w14:textId="6C8D725F" w:rsidR="00B548DC" w:rsidRPr="00CD2C28" w:rsidRDefault="00B548DC" w:rsidP="005C6D18">
          <w:pPr>
            <w:pStyle w:val="TOC2"/>
            <w:tabs>
              <w:tab w:val="right" w:leader="dot" w:pos="9895"/>
            </w:tabs>
            <w:spacing w:line="276" w:lineRule="auto"/>
            <w:rPr>
              <w:rFonts w:asciiTheme="majorBidi" w:hAnsiTheme="majorBidi" w:cstheme="majorBidi"/>
            </w:rPr>
          </w:pPr>
          <w:hyperlink w:anchor="_bookmark13" w:history="1">
            <w:r w:rsidRPr="00774119">
              <w:rPr>
                <w:rFonts w:asciiTheme="majorBidi" w:hAnsiTheme="majorBidi" w:cstheme="majorBidi"/>
                <w:b/>
                <w:bCs/>
                <w:spacing w:val="-2"/>
              </w:rPr>
              <w:t>REFERENCES</w:t>
            </w:r>
            <w:r w:rsidRPr="00CD2C28">
              <w:rPr>
                <w:rFonts w:asciiTheme="majorBidi" w:hAnsiTheme="majorBidi" w:cstheme="majorBidi"/>
              </w:rPr>
              <w:tab/>
            </w:r>
            <w:r w:rsidRPr="00CD2C28">
              <w:rPr>
                <w:rFonts w:asciiTheme="majorBidi" w:hAnsiTheme="majorBidi" w:cstheme="majorBidi"/>
                <w:spacing w:val="-10"/>
              </w:rPr>
              <w:t>8</w:t>
            </w:r>
          </w:hyperlink>
        </w:p>
        <w:p w14:paraId="55FC9DFF" w14:textId="77777777" w:rsidR="00B548DC" w:rsidRPr="00CD2C28" w:rsidRDefault="00B548DC" w:rsidP="00774119">
          <w:pPr>
            <w:pStyle w:val="TOC2"/>
            <w:tabs>
              <w:tab w:val="right" w:leader="dot" w:pos="9895"/>
            </w:tabs>
            <w:spacing w:after="20"/>
            <w:rPr>
              <w:rFonts w:asciiTheme="majorBidi" w:hAnsiTheme="majorBidi" w:cstheme="majorBidi"/>
            </w:rPr>
          </w:pPr>
          <w:hyperlink w:anchor="_bookmark14" w:history="1">
            <w:r w:rsidRPr="00774119">
              <w:rPr>
                <w:rFonts w:asciiTheme="majorBidi" w:hAnsiTheme="majorBidi" w:cstheme="majorBidi"/>
                <w:b/>
                <w:bCs/>
                <w:spacing w:val="-2"/>
              </w:rPr>
              <w:t>ANNEXURE</w:t>
            </w:r>
          </w:hyperlink>
          <w:r w:rsidRPr="00CD2C28">
            <w:rPr>
              <w:rFonts w:asciiTheme="majorBidi" w:hAnsiTheme="majorBidi" w:cstheme="majorBidi"/>
            </w:rPr>
            <w:tab/>
          </w:r>
          <w:r w:rsidRPr="00CD2C28">
            <w:rPr>
              <w:rFonts w:asciiTheme="majorBidi" w:hAnsiTheme="majorBidi" w:cstheme="majorBidi"/>
              <w:spacing w:val="-10"/>
            </w:rPr>
            <w:t>9</w:t>
          </w:r>
        </w:p>
        <w:p w14:paraId="7D32D1F6" w14:textId="77777777" w:rsidR="005C6D18" w:rsidRDefault="005C6D18" w:rsidP="00774119">
          <w:pPr>
            <w:pStyle w:val="TOC5"/>
            <w:rPr>
              <w:rFonts w:asciiTheme="majorBidi" w:hAnsiTheme="majorBidi" w:cstheme="majorBidi"/>
              <w:sz w:val="24"/>
              <w:szCs w:val="24"/>
            </w:rPr>
          </w:pPr>
        </w:p>
        <w:p w14:paraId="68CF2157" w14:textId="238E443D" w:rsidR="00B548DC" w:rsidRDefault="00000000" w:rsidP="00774119">
          <w:pPr>
            <w:pStyle w:val="TOC1"/>
            <w:tabs>
              <w:tab w:val="left" w:leader="dot" w:pos="8846"/>
            </w:tabs>
            <w:spacing w:before="273"/>
          </w:pPr>
        </w:p>
      </w:sdtContent>
    </w:sdt>
    <w:bookmarkEnd w:id="5" w:displacedByCustomXml="prev"/>
    <w:p w14:paraId="6D3EFFD7" w14:textId="77777777" w:rsidR="00B548DC" w:rsidRDefault="00B548DC">
      <w:pPr>
        <w:pStyle w:val="TOC1"/>
        <w:sectPr w:rsidR="00B548DC" w:rsidSect="00066CDD">
          <w:type w:val="continuous"/>
          <w:pgSz w:w="11920" w:h="16850"/>
          <w:pgMar w:top="1440" w:right="1440" w:bottom="1440" w:left="1800" w:header="0" w:footer="1123" w:gutter="0"/>
          <w:cols w:space="720"/>
        </w:sectPr>
      </w:pPr>
    </w:p>
    <w:p w14:paraId="0DF7CB2D" w14:textId="77777777" w:rsidR="005C6D18" w:rsidRPr="005C6D18" w:rsidRDefault="005C6D18" w:rsidP="005C6D18">
      <w:pPr>
        <w:pStyle w:val="TOC5"/>
        <w:rPr>
          <w:rFonts w:asciiTheme="majorBidi" w:hAnsiTheme="majorBidi" w:cstheme="majorBidi"/>
          <w:spacing w:val="-2"/>
        </w:rPr>
      </w:pPr>
      <w:bookmarkStart w:id="6" w:name="_bookmark2"/>
      <w:bookmarkEnd w:id="6"/>
      <w:r w:rsidRPr="005C6D18">
        <w:rPr>
          <w:rFonts w:asciiTheme="majorBidi" w:hAnsiTheme="majorBidi" w:cstheme="majorBidi"/>
        </w:rPr>
        <w:lastRenderedPageBreak/>
        <w:t>LIST</w:t>
      </w:r>
      <w:r w:rsidRPr="005C6D18">
        <w:rPr>
          <w:rFonts w:asciiTheme="majorBidi" w:hAnsiTheme="majorBidi" w:cstheme="majorBidi"/>
          <w:spacing w:val="-8"/>
        </w:rPr>
        <w:t xml:space="preserve"> </w:t>
      </w:r>
      <w:r w:rsidRPr="005C6D18">
        <w:rPr>
          <w:rFonts w:asciiTheme="majorBidi" w:hAnsiTheme="majorBidi" w:cstheme="majorBidi"/>
        </w:rPr>
        <w:t>OF</w:t>
      </w:r>
      <w:r w:rsidRPr="005C6D18">
        <w:rPr>
          <w:rFonts w:asciiTheme="majorBidi" w:hAnsiTheme="majorBidi" w:cstheme="majorBidi"/>
          <w:spacing w:val="-7"/>
        </w:rPr>
        <w:t xml:space="preserve"> </w:t>
      </w:r>
      <w:r w:rsidRPr="005C6D18">
        <w:rPr>
          <w:rFonts w:asciiTheme="majorBidi" w:hAnsiTheme="majorBidi" w:cstheme="majorBidi"/>
          <w:spacing w:val="-2"/>
        </w:rPr>
        <w:t>FIGURES</w:t>
      </w:r>
    </w:p>
    <w:p w14:paraId="4F0A2448" w14:textId="77777777" w:rsidR="005C6D18" w:rsidRPr="00CD2C28" w:rsidRDefault="005C6D18" w:rsidP="005C6D18">
      <w:pPr>
        <w:pStyle w:val="TOC5"/>
        <w:rPr>
          <w:rFonts w:asciiTheme="majorBidi" w:hAnsiTheme="majorBidi" w:cstheme="majorBidi"/>
          <w:sz w:val="24"/>
          <w:szCs w:val="24"/>
        </w:rPr>
      </w:pPr>
    </w:p>
    <w:p w14:paraId="763A23C8" w14:textId="77777777" w:rsidR="005C6D18" w:rsidRPr="005C6D18" w:rsidRDefault="005C6D18" w:rsidP="005C6D18">
      <w:pPr>
        <w:spacing w:after="160"/>
        <w:rPr>
          <w:rFonts w:asciiTheme="majorBidi" w:hAnsiTheme="majorBidi" w:cstheme="majorBidi"/>
          <w:sz w:val="24"/>
          <w:szCs w:val="24"/>
        </w:rPr>
      </w:pPr>
      <w:r w:rsidRPr="005C6D18">
        <w:rPr>
          <w:rFonts w:asciiTheme="majorBidi" w:hAnsiTheme="majorBidi" w:cstheme="majorBidi"/>
          <w:sz w:val="24"/>
          <w:szCs w:val="24"/>
        </w:rPr>
        <w:t>Figure 1.1 — Principle of photoplethysmography and calculation of the perfusion index (PI)</w:t>
      </w:r>
    </w:p>
    <w:p w14:paraId="2F7BB6D4" w14:textId="77777777" w:rsidR="005C6D18" w:rsidRPr="005C6D18" w:rsidRDefault="005C6D18" w:rsidP="005C6D18">
      <w:pPr>
        <w:spacing w:after="160"/>
        <w:rPr>
          <w:rFonts w:asciiTheme="majorBidi" w:hAnsiTheme="majorBidi" w:cstheme="majorBidi"/>
          <w:sz w:val="24"/>
          <w:szCs w:val="24"/>
        </w:rPr>
      </w:pPr>
      <w:r w:rsidRPr="005C6D18">
        <w:rPr>
          <w:rFonts w:asciiTheme="majorBidi" w:hAnsiTheme="majorBidi" w:cstheme="majorBidi"/>
          <w:sz w:val="24"/>
          <w:szCs w:val="24"/>
        </w:rPr>
        <w:t>Figure 4.1 — Incidence of spinal anesthesia–induced hypotension among study participants</w:t>
      </w:r>
    </w:p>
    <w:p w14:paraId="3821B091" w14:textId="77777777" w:rsidR="005C6D18" w:rsidRPr="005C6D18" w:rsidRDefault="005C6D18" w:rsidP="005C6D18">
      <w:pPr>
        <w:spacing w:after="160"/>
        <w:rPr>
          <w:rFonts w:asciiTheme="majorBidi" w:hAnsiTheme="majorBidi" w:cstheme="majorBidi"/>
          <w:sz w:val="24"/>
          <w:szCs w:val="24"/>
        </w:rPr>
      </w:pPr>
      <w:r w:rsidRPr="005C6D18">
        <w:rPr>
          <w:rFonts w:asciiTheme="majorBidi" w:hAnsiTheme="majorBidi" w:cstheme="majorBidi"/>
          <w:sz w:val="24"/>
          <w:szCs w:val="24"/>
        </w:rPr>
        <w:t>Figure 4.2 — Frequency distribution of the number of hypotension episodes per participant (n = 131)</w:t>
      </w:r>
    </w:p>
    <w:p w14:paraId="7F7F8470" w14:textId="77777777" w:rsidR="005C6D18" w:rsidRPr="005C6D18" w:rsidRDefault="005C6D18" w:rsidP="005C6D18">
      <w:pPr>
        <w:spacing w:after="160"/>
        <w:rPr>
          <w:rFonts w:asciiTheme="majorBidi" w:hAnsiTheme="majorBidi" w:cstheme="majorBidi"/>
          <w:sz w:val="24"/>
          <w:szCs w:val="24"/>
        </w:rPr>
      </w:pPr>
      <w:r w:rsidRPr="005C6D18">
        <w:rPr>
          <w:rFonts w:asciiTheme="majorBidi" w:hAnsiTheme="majorBidi" w:cstheme="majorBidi"/>
          <w:sz w:val="24"/>
          <w:szCs w:val="24"/>
        </w:rPr>
        <w:t>Figure 4.3 — Distribution of spinal anesthesia–induced hypotension across PRAM score risk categories</w:t>
      </w:r>
    </w:p>
    <w:p w14:paraId="0251DA07" w14:textId="77777777" w:rsidR="005C6D18" w:rsidRDefault="005C6D18">
      <w:pPr>
        <w:pStyle w:val="Heading1"/>
        <w:ind w:right="1357"/>
      </w:pPr>
    </w:p>
    <w:p w14:paraId="6223E012" w14:textId="77777777" w:rsidR="005C6D18" w:rsidRDefault="005C6D18">
      <w:pPr>
        <w:pStyle w:val="Heading1"/>
        <w:ind w:right="1357"/>
      </w:pPr>
    </w:p>
    <w:p w14:paraId="6DC2C0FB" w14:textId="77777777" w:rsidR="005C6D18" w:rsidRDefault="005C6D18">
      <w:pPr>
        <w:pStyle w:val="Heading1"/>
        <w:ind w:right="1357"/>
      </w:pPr>
    </w:p>
    <w:p w14:paraId="30D24633" w14:textId="77777777" w:rsidR="005C6D18" w:rsidRDefault="005C6D18">
      <w:pPr>
        <w:pStyle w:val="Heading1"/>
        <w:ind w:right="1357"/>
      </w:pPr>
    </w:p>
    <w:p w14:paraId="4766D693" w14:textId="77777777" w:rsidR="005C6D18" w:rsidRDefault="005C6D18">
      <w:pPr>
        <w:pStyle w:val="Heading1"/>
        <w:ind w:right="1357"/>
      </w:pPr>
    </w:p>
    <w:p w14:paraId="4762DC09" w14:textId="77777777" w:rsidR="005C6D18" w:rsidRDefault="005C6D18">
      <w:pPr>
        <w:pStyle w:val="Heading1"/>
        <w:ind w:right="1357"/>
      </w:pPr>
    </w:p>
    <w:p w14:paraId="3782EA98" w14:textId="77777777" w:rsidR="005C6D18" w:rsidRDefault="005C6D18">
      <w:pPr>
        <w:pStyle w:val="Heading1"/>
        <w:ind w:right="1357"/>
      </w:pPr>
    </w:p>
    <w:p w14:paraId="140AA145" w14:textId="77777777" w:rsidR="005C6D18" w:rsidRDefault="005C6D18">
      <w:pPr>
        <w:pStyle w:val="Heading1"/>
        <w:ind w:right="1357"/>
      </w:pPr>
    </w:p>
    <w:p w14:paraId="13E3BDA5" w14:textId="77777777" w:rsidR="005C6D18" w:rsidRDefault="005C6D18">
      <w:pPr>
        <w:pStyle w:val="Heading1"/>
        <w:ind w:right="1357"/>
      </w:pPr>
    </w:p>
    <w:p w14:paraId="47E8A7CE" w14:textId="77777777" w:rsidR="005C6D18" w:rsidRDefault="005C6D18">
      <w:pPr>
        <w:pStyle w:val="Heading1"/>
        <w:ind w:right="1357"/>
      </w:pPr>
    </w:p>
    <w:p w14:paraId="47604BC3" w14:textId="77777777" w:rsidR="005C6D18" w:rsidRDefault="005C6D18">
      <w:pPr>
        <w:pStyle w:val="Heading1"/>
        <w:ind w:right="1357"/>
      </w:pPr>
    </w:p>
    <w:p w14:paraId="51C1731A" w14:textId="77777777" w:rsidR="005C6D18" w:rsidRDefault="005C6D18">
      <w:pPr>
        <w:pStyle w:val="Heading1"/>
        <w:ind w:right="1357"/>
      </w:pPr>
    </w:p>
    <w:p w14:paraId="3EBE5442" w14:textId="77777777" w:rsidR="005C6D18" w:rsidRDefault="005C6D18">
      <w:pPr>
        <w:pStyle w:val="Heading1"/>
        <w:ind w:right="1357"/>
      </w:pPr>
    </w:p>
    <w:p w14:paraId="44B48ED3" w14:textId="77777777" w:rsidR="005C6D18" w:rsidRDefault="005C6D18">
      <w:pPr>
        <w:pStyle w:val="Heading1"/>
        <w:ind w:right="1357"/>
      </w:pPr>
    </w:p>
    <w:p w14:paraId="43915661" w14:textId="77777777" w:rsidR="005C6D18" w:rsidRDefault="005C6D18">
      <w:pPr>
        <w:pStyle w:val="Heading1"/>
        <w:ind w:right="1357"/>
      </w:pPr>
    </w:p>
    <w:p w14:paraId="06C29FCA" w14:textId="77777777" w:rsidR="005C6D18" w:rsidRDefault="005C6D18">
      <w:pPr>
        <w:pStyle w:val="Heading1"/>
        <w:ind w:right="1357"/>
      </w:pPr>
    </w:p>
    <w:p w14:paraId="78B7C502" w14:textId="77777777" w:rsidR="005C6D18" w:rsidRDefault="005C6D18">
      <w:pPr>
        <w:pStyle w:val="Heading1"/>
        <w:ind w:right="1357"/>
      </w:pPr>
    </w:p>
    <w:p w14:paraId="5408733F" w14:textId="77777777" w:rsidR="005C6D18" w:rsidRDefault="005C6D18">
      <w:pPr>
        <w:pStyle w:val="Heading1"/>
        <w:ind w:right="1357"/>
      </w:pPr>
    </w:p>
    <w:p w14:paraId="482562F4" w14:textId="77777777" w:rsidR="005C6D18" w:rsidRDefault="005C6D18">
      <w:pPr>
        <w:pStyle w:val="Heading1"/>
        <w:ind w:right="1357"/>
      </w:pPr>
    </w:p>
    <w:p w14:paraId="305CFF05" w14:textId="77777777" w:rsidR="005C6D18" w:rsidRDefault="005C6D18">
      <w:pPr>
        <w:pStyle w:val="Heading1"/>
        <w:ind w:right="1357"/>
      </w:pPr>
    </w:p>
    <w:p w14:paraId="51D81B75" w14:textId="77777777" w:rsidR="005C6D18" w:rsidRDefault="005C6D18">
      <w:pPr>
        <w:pStyle w:val="Heading1"/>
        <w:ind w:right="1357"/>
      </w:pPr>
    </w:p>
    <w:p w14:paraId="6E1A6E4E" w14:textId="77777777" w:rsidR="005C6D18" w:rsidRDefault="005C6D18">
      <w:pPr>
        <w:pStyle w:val="Heading1"/>
        <w:ind w:right="1357"/>
      </w:pPr>
    </w:p>
    <w:p w14:paraId="25F34516" w14:textId="77777777" w:rsidR="005C6D18" w:rsidRDefault="005C6D18">
      <w:pPr>
        <w:pStyle w:val="Heading1"/>
        <w:ind w:right="1357"/>
      </w:pPr>
    </w:p>
    <w:p w14:paraId="245FB6B9" w14:textId="77777777" w:rsidR="005C6D18" w:rsidRDefault="005C6D18">
      <w:pPr>
        <w:pStyle w:val="Heading1"/>
        <w:ind w:right="1357"/>
      </w:pPr>
    </w:p>
    <w:p w14:paraId="0A3E2AAC" w14:textId="77777777" w:rsidR="005C6D18" w:rsidRDefault="005C6D18">
      <w:pPr>
        <w:pStyle w:val="Heading1"/>
        <w:ind w:right="1357"/>
      </w:pPr>
    </w:p>
    <w:p w14:paraId="24E9BC5D" w14:textId="1E6B0226" w:rsidR="00B548DC" w:rsidRDefault="001749A6">
      <w:pPr>
        <w:pStyle w:val="Heading1"/>
        <w:ind w:right="1357"/>
      </w:pPr>
      <w:r>
        <w:t>LIST</w:t>
      </w:r>
      <w:r>
        <w:rPr>
          <w:spacing w:val="-8"/>
        </w:rPr>
        <w:t xml:space="preserve"> </w:t>
      </w:r>
      <w:r>
        <w:t>OF</w:t>
      </w:r>
      <w:r>
        <w:rPr>
          <w:spacing w:val="-7"/>
        </w:rPr>
        <w:t xml:space="preserve"> </w:t>
      </w:r>
      <w:r>
        <w:rPr>
          <w:spacing w:val="-2"/>
        </w:rPr>
        <w:t>TABLES</w:t>
      </w:r>
    </w:p>
    <w:p w14:paraId="35EC0CEF" w14:textId="00F35A58" w:rsidR="00B548DC" w:rsidRDefault="00B548DC">
      <w:pPr>
        <w:pStyle w:val="BodyText"/>
        <w:spacing w:before="47"/>
        <w:ind w:left="1492" w:right="1360"/>
        <w:jc w:val="center"/>
      </w:pPr>
    </w:p>
    <w:p w14:paraId="3BB8FBCD" w14:textId="77777777" w:rsidR="00B548DC" w:rsidRPr="00665A7D" w:rsidRDefault="00B548DC">
      <w:pPr>
        <w:pStyle w:val="BodyText"/>
        <w:rPr>
          <w:sz w:val="28"/>
          <w:szCs w:val="28"/>
        </w:rPr>
      </w:pPr>
    </w:p>
    <w:p w14:paraId="5D082AC8" w14:textId="77777777" w:rsidR="00665A7D" w:rsidRPr="00665A7D" w:rsidRDefault="00665A7D" w:rsidP="00665A7D">
      <w:pPr>
        <w:rPr>
          <w:sz w:val="28"/>
          <w:szCs w:val="28"/>
        </w:rPr>
      </w:pPr>
      <w:r w:rsidRPr="00665A7D">
        <w:rPr>
          <w:sz w:val="28"/>
          <w:szCs w:val="28"/>
        </w:rPr>
        <w:t>Table 4.1</w:t>
      </w:r>
    </w:p>
    <w:p w14:paraId="1D5E2DF9" w14:textId="77777777" w:rsidR="00665A7D" w:rsidRPr="00665A7D" w:rsidRDefault="00665A7D" w:rsidP="00665A7D">
      <w:pPr>
        <w:rPr>
          <w:sz w:val="28"/>
          <w:szCs w:val="28"/>
        </w:rPr>
      </w:pPr>
      <w:r w:rsidRPr="00665A7D">
        <w:rPr>
          <w:sz w:val="28"/>
          <w:szCs w:val="28"/>
        </w:rPr>
        <w:t>Baseline demographic characteristics of study participants (n = 131)</w:t>
      </w:r>
    </w:p>
    <w:p w14:paraId="411671D7" w14:textId="77777777" w:rsidR="00665A7D" w:rsidRPr="00665A7D" w:rsidRDefault="00665A7D" w:rsidP="00665A7D">
      <w:pPr>
        <w:rPr>
          <w:sz w:val="28"/>
          <w:szCs w:val="28"/>
        </w:rPr>
      </w:pPr>
      <w:r w:rsidRPr="00665A7D">
        <w:rPr>
          <w:sz w:val="28"/>
          <w:szCs w:val="28"/>
        </w:rPr>
        <w:t>Table 4.2</w:t>
      </w:r>
    </w:p>
    <w:p w14:paraId="151A0A6B" w14:textId="77777777" w:rsidR="00665A7D" w:rsidRPr="00665A7D" w:rsidRDefault="00665A7D" w:rsidP="00665A7D">
      <w:pPr>
        <w:rPr>
          <w:sz w:val="28"/>
          <w:szCs w:val="28"/>
        </w:rPr>
      </w:pPr>
      <w:r w:rsidRPr="00665A7D">
        <w:rPr>
          <w:sz w:val="28"/>
          <w:szCs w:val="28"/>
        </w:rPr>
        <w:t>Baseline clinical and hemodynamic parameters of the study participants (n = 131)</w:t>
      </w:r>
    </w:p>
    <w:p w14:paraId="230E5F06" w14:textId="77777777" w:rsidR="00665A7D" w:rsidRPr="00665A7D" w:rsidRDefault="00665A7D" w:rsidP="00665A7D">
      <w:pPr>
        <w:rPr>
          <w:sz w:val="28"/>
          <w:szCs w:val="28"/>
        </w:rPr>
      </w:pPr>
      <w:r w:rsidRPr="00665A7D">
        <w:rPr>
          <w:sz w:val="28"/>
          <w:szCs w:val="28"/>
        </w:rPr>
        <w:t>Table 4.3</w:t>
      </w:r>
    </w:p>
    <w:p w14:paraId="79602CD6" w14:textId="77777777" w:rsidR="00665A7D" w:rsidRPr="00665A7D" w:rsidRDefault="00665A7D" w:rsidP="00665A7D">
      <w:pPr>
        <w:rPr>
          <w:sz w:val="28"/>
          <w:szCs w:val="28"/>
        </w:rPr>
      </w:pPr>
      <w:r w:rsidRPr="00665A7D">
        <w:rPr>
          <w:sz w:val="28"/>
          <w:szCs w:val="28"/>
        </w:rPr>
        <w:t>Frequency distribution of hypotension incidence after spinal anesthesia (n = 131).</w:t>
      </w:r>
    </w:p>
    <w:p w14:paraId="79A50EC4" w14:textId="77777777" w:rsidR="00665A7D" w:rsidRPr="00665A7D" w:rsidRDefault="00665A7D" w:rsidP="00665A7D">
      <w:pPr>
        <w:rPr>
          <w:sz w:val="28"/>
          <w:szCs w:val="28"/>
        </w:rPr>
      </w:pPr>
      <w:r w:rsidRPr="00665A7D">
        <w:rPr>
          <w:sz w:val="28"/>
          <w:szCs w:val="28"/>
        </w:rPr>
        <w:t>Table 4.4</w:t>
      </w:r>
    </w:p>
    <w:p w14:paraId="4C346D50" w14:textId="77777777" w:rsidR="00665A7D" w:rsidRPr="00665A7D" w:rsidRDefault="00665A7D" w:rsidP="00665A7D">
      <w:pPr>
        <w:rPr>
          <w:sz w:val="28"/>
          <w:szCs w:val="28"/>
        </w:rPr>
      </w:pPr>
      <w:r w:rsidRPr="00665A7D">
        <w:rPr>
          <w:sz w:val="28"/>
          <w:szCs w:val="28"/>
        </w:rPr>
        <w:t>Frequency distribution of the number of hypotension episodes (n = 131)</w:t>
      </w:r>
    </w:p>
    <w:p w14:paraId="12527680" w14:textId="77777777" w:rsidR="00665A7D" w:rsidRPr="00665A7D" w:rsidRDefault="00665A7D" w:rsidP="00665A7D">
      <w:pPr>
        <w:rPr>
          <w:sz w:val="28"/>
          <w:szCs w:val="28"/>
        </w:rPr>
      </w:pPr>
      <w:r w:rsidRPr="00665A7D">
        <w:rPr>
          <w:sz w:val="28"/>
          <w:szCs w:val="28"/>
        </w:rPr>
        <w:t>Table 4.5</w:t>
      </w:r>
    </w:p>
    <w:p w14:paraId="0098B737" w14:textId="77777777" w:rsidR="00665A7D" w:rsidRPr="00665A7D" w:rsidRDefault="00665A7D" w:rsidP="00665A7D">
      <w:pPr>
        <w:rPr>
          <w:sz w:val="28"/>
          <w:szCs w:val="28"/>
        </w:rPr>
      </w:pPr>
      <w:r w:rsidRPr="00665A7D">
        <w:rPr>
          <w:sz w:val="28"/>
          <w:szCs w:val="28"/>
        </w:rPr>
        <w:t>Distribution of vasopressor use, timing, and total dose among study participants (n = 131)</w:t>
      </w:r>
    </w:p>
    <w:p w14:paraId="7DB95A9F" w14:textId="77777777" w:rsidR="00665A7D" w:rsidRPr="00665A7D" w:rsidRDefault="00665A7D" w:rsidP="00665A7D">
      <w:pPr>
        <w:rPr>
          <w:sz w:val="28"/>
          <w:szCs w:val="28"/>
        </w:rPr>
      </w:pPr>
      <w:r w:rsidRPr="00665A7D">
        <w:rPr>
          <w:sz w:val="28"/>
          <w:szCs w:val="28"/>
        </w:rPr>
        <w:t>Table 4.6</w:t>
      </w:r>
    </w:p>
    <w:p w14:paraId="4AD674F5" w14:textId="77777777" w:rsidR="00665A7D" w:rsidRPr="00665A7D" w:rsidRDefault="00665A7D" w:rsidP="00665A7D">
      <w:pPr>
        <w:rPr>
          <w:sz w:val="28"/>
          <w:szCs w:val="28"/>
        </w:rPr>
      </w:pPr>
      <w:r w:rsidRPr="00665A7D">
        <w:rPr>
          <w:sz w:val="28"/>
          <w:szCs w:val="28"/>
        </w:rPr>
        <w:t>Correlation between the risk group of perfusion index at baseline and the occurrence of hypotension (n = 131).</w:t>
      </w:r>
    </w:p>
    <w:p w14:paraId="2051AF4D" w14:textId="77777777" w:rsidR="00665A7D" w:rsidRPr="00665A7D" w:rsidRDefault="00665A7D" w:rsidP="00665A7D">
      <w:pPr>
        <w:rPr>
          <w:sz w:val="28"/>
          <w:szCs w:val="28"/>
        </w:rPr>
      </w:pPr>
      <w:r w:rsidRPr="00665A7D">
        <w:rPr>
          <w:sz w:val="28"/>
          <w:szCs w:val="28"/>
        </w:rPr>
        <w:t>Table 4.7</w:t>
      </w:r>
    </w:p>
    <w:p w14:paraId="78BEDDB5" w14:textId="77777777" w:rsidR="00665A7D" w:rsidRPr="00665A7D" w:rsidRDefault="00665A7D" w:rsidP="00665A7D">
      <w:pPr>
        <w:rPr>
          <w:sz w:val="28"/>
          <w:szCs w:val="28"/>
        </w:rPr>
      </w:pPr>
      <w:r w:rsidRPr="00665A7D">
        <w:rPr>
          <w:sz w:val="28"/>
          <w:szCs w:val="28"/>
        </w:rPr>
        <w:t>Comparison of hypotension episodes by perfusion index risk category (Mann–Whitney U test)</w:t>
      </w:r>
    </w:p>
    <w:p w14:paraId="4D4C668F" w14:textId="77777777" w:rsidR="00665A7D" w:rsidRPr="00665A7D" w:rsidRDefault="00665A7D" w:rsidP="00665A7D">
      <w:pPr>
        <w:rPr>
          <w:sz w:val="28"/>
          <w:szCs w:val="28"/>
        </w:rPr>
      </w:pPr>
      <w:r w:rsidRPr="00665A7D">
        <w:rPr>
          <w:sz w:val="28"/>
          <w:szCs w:val="28"/>
        </w:rPr>
        <w:t>Table 4.8</w:t>
      </w:r>
    </w:p>
    <w:p w14:paraId="070754E5" w14:textId="77777777" w:rsidR="00665A7D" w:rsidRPr="00665A7D" w:rsidRDefault="00665A7D" w:rsidP="00665A7D">
      <w:pPr>
        <w:rPr>
          <w:sz w:val="28"/>
          <w:szCs w:val="28"/>
        </w:rPr>
      </w:pPr>
      <w:r w:rsidRPr="00665A7D">
        <w:rPr>
          <w:sz w:val="28"/>
          <w:szCs w:val="28"/>
        </w:rPr>
        <w:t>Study participants were divided into groups based on PRAM scores (n = 131).</w:t>
      </w:r>
    </w:p>
    <w:p w14:paraId="3F50799B" w14:textId="77777777" w:rsidR="00665A7D" w:rsidRPr="00665A7D" w:rsidRDefault="00665A7D" w:rsidP="00665A7D">
      <w:pPr>
        <w:rPr>
          <w:sz w:val="28"/>
          <w:szCs w:val="28"/>
        </w:rPr>
      </w:pPr>
      <w:r w:rsidRPr="00665A7D">
        <w:rPr>
          <w:sz w:val="28"/>
          <w:szCs w:val="28"/>
        </w:rPr>
        <w:t>Table 4.9</w:t>
      </w:r>
    </w:p>
    <w:p w14:paraId="0D5613CA" w14:textId="77777777" w:rsidR="00665A7D" w:rsidRPr="00665A7D" w:rsidRDefault="00665A7D" w:rsidP="00665A7D">
      <w:pPr>
        <w:rPr>
          <w:sz w:val="28"/>
          <w:szCs w:val="28"/>
        </w:rPr>
      </w:pPr>
      <w:r w:rsidRPr="00665A7D">
        <w:rPr>
          <w:sz w:val="28"/>
          <w:szCs w:val="28"/>
        </w:rPr>
        <w:t>The distribution of the occurrence of hypotension based on the risk categories of PRAM score (n = 131).</w:t>
      </w:r>
    </w:p>
    <w:p w14:paraId="3A41F61D" w14:textId="77777777" w:rsidR="00665A7D" w:rsidRPr="00665A7D" w:rsidRDefault="00665A7D" w:rsidP="00665A7D">
      <w:pPr>
        <w:rPr>
          <w:sz w:val="28"/>
          <w:szCs w:val="28"/>
        </w:rPr>
      </w:pPr>
      <w:r w:rsidRPr="00665A7D">
        <w:rPr>
          <w:sz w:val="28"/>
          <w:szCs w:val="28"/>
        </w:rPr>
        <w:t>Table 4.10</w:t>
      </w:r>
    </w:p>
    <w:p w14:paraId="0F8B8630" w14:textId="77777777" w:rsidR="00665A7D" w:rsidRPr="00665A7D" w:rsidRDefault="00665A7D" w:rsidP="00665A7D">
      <w:pPr>
        <w:rPr>
          <w:sz w:val="28"/>
          <w:szCs w:val="28"/>
        </w:rPr>
      </w:pPr>
      <w:r w:rsidRPr="00665A7D">
        <w:rPr>
          <w:sz w:val="28"/>
          <w:szCs w:val="28"/>
        </w:rPr>
        <w:t>Diagnostic accuracy of PRAM score in predicting hypotension induced by spinal anesthesia (n = 131)</w:t>
      </w:r>
    </w:p>
    <w:p w14:paraId="76A79622" w14:textId="77777777" w:rsidR="00665A7D" w:rsidRPr="00665A7D" w:rsidRDefault="00665A7D" w:rsidP="00665A7D">
      <w:pPr>
        <w:rPr>
          <w:sz w:val="28"/>
          <w:szCs w:val="28"/>
        </w:rPr>
      </w:pPr>
      <w:r w:rsidRPr="00665A7D">
        <w:rPr>
          <w:sz w:val="28"/>
          <w:szCs w:val="28"/>
        </w:rPr>
        <w:t>Table 4.11</w:t>
      </w:r>
    </w:p>
    <w:p w14:paraId="1637871F" w14:textId="77777777" w:rsidR="00665A7D" w:rsidRPr="00665A7D" w:rsidRDefault="00665A7D" w:rsidP="00665A7D">
      <w:pPr>
        <w:rPr>
          <w:sz w:val="28"/>
          <w:szCs w:val="28"/>
        </w:rPr>
      </w:pPr>
      <w:r w:rsidRPr="00665A7D">
        <w:rPr>
          <w:sz w:val="28"/>
          <w:szCs w:val="28"/>
        </w:rPr>
        <w:t>Comparison of hypotension episodes by categories of PRAM score based on risk (</w:t>
      </w:r>
      <w:proofErr w:type="spellStart"/>
      <w:r w:rsidRPr="00665A7D">
        <w:rPr>
          <w:sz w:val="28"/>
          <w:szCs w:val="28"/>
        </w:rPr>
        <w:t>MannWhitney</w:t>
      </w:r>
      <w:proofErr w:type="spellEnd"/>
      <w:r w:rsidRPr="00665A7D">
        <w:rPr>
          <w:sz w:val="28"/>
          <w:szCs w:val="28"/>
        </w:rPr>
        <w:t xml:space="preserve"> U test).</w:t>
      </w:r>
    </w:p>
    <w:p w14:paraId="6B4771F9" w14:textId="77777777" w:rsidR="00665A7D" w:rsidRPr="00665A7D" w:rsidRDefault="00665A7D" w:rsidP="00665A7D">
      <w:pPr>
        <w:rPr>
          <w:sz w:val="28"/>
          <w:szCs w:val="28"/>
        </w:rPr>
      </w:pPr>
      <w:r w:rsidRPr="00665A7D">
        <w:rPr>
          <w:sz w:val="28"/>
          <w:szCs w:val="28"/>
        </w:rPr>
        <w:t>Table 4.12</w:t>
      </w:r>
    </w:p>
    <w:p w14:paraId="2EEC42C3" w14:textId="77777777" w:rsidR="00665A7D" w:rsidRPr="00665A7D" w:rsidRDefault="00665A7D" w:rsidP="00665A7D">
      <w:pPr>
        <w:rPr>
          <w:sz w:val="28"/>
          <w:szCs w:val="28"/>
        </w:rPr>
      </w:pPr>
      <w:r w:rsidRPr="00665A7D">
        <w:rPr>
          <w:sz w:val="28"/>
          <w:szCs w:val="28"/>
        </w:rPr>
        <w:t>Comparison of diagnostic performance of baseline perfusion index and PRAM score.</w:t>
      </w:r>
    </w:p>
    <w:p w14:paraId="38C9FC7F" w14:textId="77777777" w:rsidR="00665A7D" w:rsidRPr="00665A7D" w:rsidRDefault="00665A7D" w:rsidP="00665A7D">
      <w:pPr>
        <w:rPr>
          <w:b/>
          <w:bCs/>
          <w:sz w:val="28"/>
          <w:szCs w:val="28"/>
        </w:rPr>
      </w:pPr>
    </w:p>
    <w:p w14:paraId="37E85CD1" w14:textId="77777777" w:rsidR="00665A7D" w:rsidRPr="00665A7D" w:rsidRDefault="00665A7D" w:rsidP="00665A7D">
      <w:pPr>
        <w:rPr>
          <w:b/>
          <w:bCs/>
          <w:sz w:val="24"/>
          <w:szCs w:val="24"/>
        </w:rPr>
      </w:pPr>
    </w:p>
    <w:p w14:paraId="683D9F1B" w14:textId="77777777" w:rsidR="00665A7D" w:rsidRPr="00665A7D" w:rsidRDefault="00665A7D" w:rsidP="00665A7D">
      <w:pPr>
        <w:rPr>
          <w:b/>
          <w:bCs/>
          <w:sz w:val="24"/>
          <w:szCs w:val="24"/>
        </w:rPr>
      </w:pPr>
    </w:p>
    <w:p w14:paraId="1F0DBF34" w14:textId="77777777" w:rsidR="00665A7D" w:rsidRPr="00665A7D" w:rsidRDefault="00665A7D" w:rsidP="00665A7D">
      <w:pPr>
        <w:rPr>
          <w:b/>
          <w:bCs/>
          <w:sz w:val="24"/>
          <w:szCs w:val="24"/>
        </w:rPr>
      </w:pPr>
    </w:p>
    <w:p w14:paraId="6D6CF30C" w14:textId="77777777" w:rsidR="00665A7D" w:rsidRPr="00665A7D" w:rsidRDefault="00665A7D" w:rsidP="00665A7D">
      <w:pPr>
        <w:rPr>
          <w:b/>
          <w:bCs/>
          <w:sz w:val="24"/>
          <w:szCs w:val="24"/>
        </w:rPr>
      </w:pPr>
    </w:p>
    <w:p w14:paraId="07B5064E" w14:textId="77777777" w:rsidR="00665A7D" w:rsidRPr="00665A7D" w:rsidRDefault="00665A7D" w:rsidP="00665A7D">
      <w:pPr>
        <w:rPr>
          <w:b/>
          <w:bCs/>
          <w:sz w:val="24"/>
          <w:szCs w:val="24"/>
        </w:rPr>
      </w:pPr>
    </w:p>
    <w:p w14:paraId="46BF8406" w14:textId="77777777" w:rsidR="00665A7D" w:rsidRPr="00665A7D" w:rsidRDefault="00665A7D" w:rsidP="00665A7D">
      <w:pPr>
        <w:rPr>
          <w:b/>
          <w:bCs/>
          <w:sz w:val="24"/>
          <w:szCs w:val="24"/>
        </w:rPr>
      </w:pPr>
    </w:p>
    <w:p w14:paraId="3C38C208" w14:textId="77777777" w:rsidR="00665A7D" w:rsidRPr="00665A7D" w:rsidRDefault="00665A7D" w:rsidP="00665A7D">
      <w:pPr>
        <w:rPr>
          <w:b/>
          <w:bCs/>
          <w:sz w:val="24"/>
          <w:szCs w:val="24"/>
        </w:rPr>
      </w:pPr>
    </w:p>
    <w:p w14:paraId="68787D4D" w14:textId="77777777" w:rsidR="00665A7D" w:rsidRPr="00665A7D" w:rsidRDefault="00665A7D" w:rsidP="00665A7D">
      <w:pPr>
        <w:rPr>
          <w:b/>
          <w:bCs/>
          <w:sz w:val="24"/>
          <w:szCs w:val="24"/>
        </w:rPr>
      </w:pPr>
    </w:p>
    <w:p w14:paraId="716BEF5A" w14:textId="77777777" w:rsidR="00665A7D" w:rsidRPr="00665A7D" w:rsidRDefault="00665A7D" w:rsidP="00665A7D">
      <w:pPr>
        <w:rPr>
          <w:b/>
          <w:bCs/>
          <w:sz w:val="24"/>
          <w:szCs w:val="24"/>
        </w:rPr>
      </w:pPr>
    </w:p>
    <w:p w14:paraId="54CA3D9D" w14:textId="77777777" w:rsidR="00665A7D" w:rsidRPr="00665A7D" w:rsidRDefault="00665A7D" w:rsidP="00665A7D">
      <w:pPr>
        <w:rPr>
          <w:b/>
          <w:bCs/>
          <w:sz w:val="24"/>
          <w:szCs w:val="24"/>
        </w:rPr>
      </w:pPr>
    </w:p>
    <w:p w14:paraId="6DAA9BDB" w14:textId="77777777" w:rsidR="00665A7D" w:rsidRPr="00665A7D" w:rsidRDefault="00665A7D" w:rsidP="00665A7D">
      <w:pPr>
        <w:rPr>
          <w:b/>
          <w:bCs/>
          <w:sz w:val="24"/>
          <w:szCs w:val="24"/>
        </w:rPr>
      </w:pPr>
    </w:p>
    <w:p w14:paraId="452A0902" w14:textId="77777777" w:rsidR="00665A7D" w:rsidRPr="00665A7D" w:rsidRDefault="00665A7D" w:rsidP="00665A7D">
      <w:pPr>
        <w:rPr>
          <w:b/>
          <w:bCs/>
          <w:sz w:val="24"/>
          <w:szCs w:val="24"/>
        </w:rPr>
      </w:pPr>
    </w:p>
    <w:p w14:paraId="78A873A8" w14:textId="77777777" w:rsidR="00665A7D" w:rsidRPr="00665A7D" w:rsidRDefault="00665A7D" w:rsidP="00665A7D">
      <w:pPr>
        <w:rPr>
          <w:b/>
          <w:bCs/>
          <w:sz w:val="24"/>
          <w:szCs w:val="24"/>
        </w:rPr>
      </w:pPr>
    </w:p>
    <w:p w14:paraId="7169DD61" w14:textId="77777777" w:rsidR="00665A7D" w:rsidRPr="00665A7D" w:rsidRDefault="00665A7D" w:rsidP="00665A7D">
      <w:pPr>
        <w:rPr>
          <w:b/>
          <w:bCs/>
          <w:sz w:val="24"/>
          <w:szCs w:val="24"/>
        </w:rPr>
      </w:pPr>
    </w:p>
    <w:p w14:paraId="055EBB11" w14:textId="77777777" w:rsidR="00665A7D" w:rsidRPr="00665A7D" w:rsidRDefault="00665A7D" w:rsidP="00665A7D">
      <w:pPr>
        <w:rPr>
          <w:b/>
          <w:bCs/>
          <w:sz w:val="24"/>
          <w:szCs w:val="24"/>
        </w:rPr>
      </w:pPr>
      <w:r w:rsidRPr="00665A7D">
        <w:rPr>
          <w:b/>
          <w:bCs/>
          <w:sz w:val="24"/>
          <w:szCs w:val="24"/>
        </w:rPr>
        <w:tab/>
      </w:r>
      <w:r w:rsidRPr="00665A7D">
        <w:rPr>
          <w:b/>
          <w:bCs/>
          <w:sz w:val="24"/>
          <w:szCs w:val="24"/>
        </w:rPr>
        <w:tab/>
      </w:r>
      <w:r w:rsidRPr="00665A7D">
        <w:rPr>
          <w:b/>
          <w:bCs/>
          <w:sz w:val="24"/>
          <w:szCs w:val="24"/>
        </w:rPr>
        <w:tab/>
        <w:t>LIST OF GRAPHS</w:t>
      </w:r>
    </w:p>
    <w:p w14:paraId="1E3B3326" w14:textId="77777777" w:rsidR="00665A7D" w:rsidRPr="00665A7D" w:rsidRDefault="00665A7D" w:rsidP="00665A7D">
      <w:pPr>
        <w:rPr>
          <w:b/>
          <w:bCs/>
          <w:sz w:val="24"/>
          <w:szCs w:val="24"/>
        </w:rPr>
      </w:pPr>
    </w:p>
    <w:p w14:paraId="60260694" w14:textId="77777777" w:rsidR="00665A7D" w:rsidRPr="00665A7D" w:rsidRDefault="00665A7D" w:rsidP="00665A7D">
      <w:pPr>
        <w:rPr>
          <w:b/>
          <w:bCs/>
          <w:sz w:val="24"/>
          <w:szCs w:val="24"/>
        </w:rPr>
      </w:pPr>
    </w:p>
    <w:p w14:paraId="2DD74A70" w14:textId="77777777" w:rsidR="00665A7D" w:rsidRPr="00665A7D" w:rsidRDefault="00665A7D" w:rsidP="00665A7D">
      <w:pPr>
        <w:rPr>
          <w:b/>
          <w:bCs/>
          <w:sz w:val="24"/>
          <w:szCs w:val="24"/>
        </w:rPr>
      </w:pPr>
      <w:r w:rsidRPr="00665A7D">
        <w:rPr>
          <w:b/>
          <w:bCs/>
          <w:sz w:val="24"/>
          <w:szCs w:val="24"/>
        </w:rPr>
        <w:t>4.3.4 ROC Curve of Perfusion Index.</w:t>
      </w:r>
    </w:p>
    <w:p w14:paraId="4B2FA90B" w14:textId="374F6907" w:rsidR="00066CDD" w:rsidRDefault="00665A7D" w:rsidP="00665A7D">
      <w:r w:rsidRPr="00665A7D">
        <w:rPr>
          <w:b/>
          <w:bCs/>
          <w:sz w:val="24"/>
          <w:szCs w:val="24"/>
        </w:rPr>
        <w:t>4.4.5 ROC Curve Analysis of PRAM Score.</w:t>
      </w:r>
    </w:p>
    <w:p w14:paraId="63764EB1" w14:textId="77777777" w:rsidR="00066CDD" w:rsidRDefault="00066CDD" w:rsidP="006B5B92"/>
    <w:p w14:paraId="73FC3F05" w14:textId="77777777" w:rsidR="00066CDD" w:rsidRDefault="00066CDD" w:rsidP="006B5B92"/>
    <w:p w14:paraId="45C68C71" w14:textId="77777777" w:rsidR="00066CDD" w:rsidRDefault="00066CDD" w:rsidP="006B5B92"/>
    <w:p w14:paraId="35325682" w14:textId="77777777" w:rsidR="00066CDD" w:rsidRDefault="00066CDD" w:rsidP="006B5B92"/>
    <w:p w14:paraId="56FA6CAE" w14:textId="77777777" w:rsidR="00066CDD" w:rsidRDefault="00066CDD" w:rsidP="006B5B92"/>
    <w:p w14:paraId="0028E47C" w14:textId="77777777" w:rsidR="00066CDD" w:rsidRDefault="00066CDD" w:rsidP="006B5B92"/>
    <w:p w14:paraId="06131891" w14:textId="77777777" w:rsidR="00066CDD" w:rsidRDefault="00066CDD" w:rsidP="006B5B92"/>
    <w:p w14:paraId="55DB57A7" w14:textId="77777777" w:rsidR="00066CDD" w:rsidRDefault="00066CDD" w:rsidP="006B5B92"/>
    <w:p w14:paraId="5AF6607B" w14:textId="77777777" w:rsidR="00066CDD" w:rsidRDefault="00066CDD" w:rsidP="006B5B92"/>
    <w:p w14:paraId="0BBBA021" w14:textId="77777777" w:rsidR="00066CDD" w:rsidRDefault="00066CDD" w:rsidP="006B5B92"/>
    <w:p w14:paraId="6714F66D" w14:textId="77777777" w:rsidR="003F59C6" w:rsidRDefault="003F59C6" w:rsidP="006B5B92"/>
    <w:p w14:paraId="2D3728FC" w14:textId="2AF65DAF" w:rsidR="00B548DC" w:rsidRPr="006B5B92" w:rsidRDefault="00CF29F8" w:rsidP="006B5B92">
      <w:pPr>
        <w:rPr>
          <w:b/>
          <w:bCs/>
        </w:rPr>
      </w:pPr>
      <w:r>
        <w:tab/>
      </w:r>
      <w:r>
        <w:tab/>
      </w:r>
      <w:r>
        <w:tab/>
      </w:r>
      <w:r w:rsidR="001749A6" w:rsidRPr="006B5B92">
        <w:rPr>
          <w:b/>
          <w:bCs/>
          <w:sz w:val="32"/>
          <w:szCs w:val="32"/>
        </w:rPr>
        <w:t>LIST</w:t>
      </w:r>
      <w:r w:rsidR="001749A6" w:rsidRPr="006B5B92">
        <w:rPr>
          <w:b/>
          <w:bCs/>
          <w:spacing w:val="-8"/>
          <w:sz w:val="32"/>
          <w:szCs w:val="32"/>
        </w:rPr>
        <w:t xml:space="preserve"> </w:t>
      </w:r>
      <w:r w:rsidR="001749A6" w:rsidRPr="006B5B92">
        <w:rPr>
          <w:b/>
          <w:bCs/>
          <w:sz w:val="32"/>
          <w:szCs w:val="32"/>
        </w:rPr>
        <w:t>OF</w:t>
      </w:r>
      <w:r w:rsidR="006B5B92" w:rsidRPr="006B5B92">
        <w:rPr>
          <w:b/>
          <w:bCs/>
          <w:spacing w:val="-7"/>
          <w:sz w:val="32"/>
          <w:szCs w:val="32"/>
        </w:rPr>
        <w:t xml:space="preserve"> </w:t>
      </w:r>
      <w:r w:rsidR="001749A6" w:rsidRPr="006B5B92">
        <w:rPr>
          <w:b/>
          <w:bCs/>
          <w:spacing w:val="-2"/>
          <w:sz w:val="32"/>
          <w:szCs w:val="32"/>
        </w:rPr>
        <w:t>GRAPHS</w:t>
      </w:r>
    </w:p>
    <w:p w14:paraId="0DDFF874" w14:textId="77777777" w:rsidR="00B548DC" w:rsidRDefault="00B548DC">
      <w:pPr>
        <w:pStyle w:val="BodyText"/>
      </w:pPr>
    </w:p>
    <w:p w14:paraId="644B3D80" w14:textId="77777777" w:rsidR="00B548DC" w:rsidRDefault="00B548DC">
      <w:pPr>
        <w:pStyle w:val="BodyText"/>
        <w:spacing w:before="44"/>
      </w:pPr>
    </w:p>
    <w:p w14:paraId="5BA41550" w14:textId="40D27714" w:rsidR="002223F5" w:rsidRPr="002223F5" w:rsidRDefault="00D64B88" w:rsidP="002223F5">
      <w:pPr>
        <w:spacing w:after="160"/>
        <w:rPr>
          <w:rFonts w:asciiTheme="majorBidi" w:hAnsiTheme="majorBidi" w:cstheme="majorBidi"/>
          <w:sz w:val="24"/>
          <w:szCs w:val="24"/>
        </w:rPr>
      </w:pPr>
      <w:r w:rsidRPr="002223F5">
        <w:rPr>
          <w:rFonts w:asciiTheme="majorBidi" w:hAnsiTheme="majorBidi" w:cstheme="majorBidi"/>
          <w:sz w:val="24"/>
          <w:szCs w:val="24"/>
        </w:rPr>
        <w:t>4.3.4 ROC Curve Analysis of Perfusion Index.</w:t>
      </w:r>
    </w:p>
    <w:p w14:paraId="51BBDFDB" w14:textId="77777777" w:rsidR="00D64B88" w:rsidRPr="002223F5" w:rsidRDefault="00D64B88" w:rsidP="002223F5">
      <w:pPr>
        <w:spacing w:after="160"/>
        <w:rPr>
          <w:rFonts w:asciiTheme="majorBidi" w:hAnsiTheme="majorBidi" w:cstheme="majorBidi"/>
          <w:sz w:val="24"/>
          <w:szCs w:val="24"/>
        </w:rPr>
      </w:pPr>
      <w:r w:rsidRPr="002223F5">
        <w:rPr>
          <w:rFonts w:asciiTheme="majorBidi" w:hAnsiTheme="majorBidi" w:cstheme="majorBidi"/>
          <w:sz w:val="24"/>
          <w:szCs w:val="24"/>
        </w:rPr>
        <w:t>4.4.4 ROC Curve Analysis of PRAM Score</w:t>
      </w:r>
    </w:p>
    <w:p w14:paraId="06BAB4C1" w14:textId="77777777" w:rsidR="00B548DC" w:rsidRDefault="00B548DC">
      <w:pPr>
        <w:pStyle w:val="BodyText"/>
        <w:sectPr w:rsidR="00B548DC" w:rsidSect="002223F5">
          <w:pgSz w:w="11920" w:h="16850"/>
          <w:pgMar w:top="1411" w:right="1411" w:bottom="1411" w:left="2275" w:header="0" w:footer="1123" w:gutter="0"/>
          <w:cols w:space="720"/>
        </w:sectPr>
      </w:pPr>
    </w:p>
    <w:p w14:paraId="43B4FAAC" w14:textId="77777777" w:rsidR="00B548DC" w:rsidRDefault="001749A6">
      <w:pPr>
        <w:pStyle w:val="Heading1"/>
        <w:ind w:left="126" w:right="0"/>
      </w:pPr>
      <w:bookmarkStart w:id="7" w:name="_bookmark4"/>
      <w:bookmarkEnd w:id="7"/>
      <w:r>
        <w:lastRenderedPageBreak/>
        <w:t>LIST</w:t>
      </w:r>
      <w:r>
        <w:rPr>
          <w:spacing w:val="-13"/>
        </w:rPr>
        <w:t xml:space="preserve"> </w:t>
      </w:r>
      <w:r>
        <w:t>OF</w:t>
      </w:r>
      <w:r>
        <w:rPr>
          <w:spacing w:val="-12"/>
        </w:rPr>
        <w:t xml:space="preserve"> </w:t>
      </w:r>
      <w:r>
        <w:t>ABBREVIATIONS</w:t>
      </w:r>
      <w:r>
        <w:rPr>
          <w:spacing w:val="-11"/>
        </w:rPr>
        <w:t xml:space="preserve"> </w:t>
      </w:r>
      <w:r>
        <w:t>AND</w:t>
      </w:r>
      <w:r>
        <w:rPr>
          <w:spacing w:val="-11"/>
        </w:rPr>
        <w:t xml:space="preserve"> </w:t>
      </w:r>
      <w:r>
        <w:rPr>
          <w:spacing w:val="-2"/>
        </w:rPr>
        <w:t>ACRONYMS</w:t>
      </w:r>
    </w:p>
    <w:p w14:paraId="0088A073" w14:textId="77777777" w:rsidR="00B548DC" w:rsidRDefault="00B548DC" w:rsidP="000632A7">
      <w:pPr>
        <w:spacing w:line="276" w:lineRule="auto"/>
      </w:pPr>
    </w:p>
    <w:p w14:paraId="1305CF12" w14:textId="0D9473F2" w:rsidR="000632A7" w:rsidRPr="000632A7" w:rsidRDefault="000632A7" w:rsidP="000632A7">
      <w:pPr>
        <w:spacing w:line="276" w:lineRule="auto"/>
        <w:rPr>
          <w:sz w:val="24"/>
          <w:szCs w:val="24"/>
        </w:rPr>
      </w:pPr>
      <w:r w:rsidRPr="000632A7">
        <w:rPr>
          <w:sz w:val="24"/>
          <w:szCs w:val="24"/>
        </w:rPr>
        <w:t xml:space="preserve">AC </w:t>
      </w:r>
      <w:r w:rsidR="00A5102F">
        <w:rPr>
          <w:sz w:val="24"/>
          <w:szCs w:val="24"/>
        </w:rPr>
        <w:t xml:space="preserve">     </w:t>
      </w:r>
      <w:r w:rsidRPr="000632A7">
        <w:rPr>
          <w:sz w:val="24"/>
          <w:szCs w:val="24"/>
        </w:rPr>
        <w:t xml:space="preserve"> </w:t>
      </w:r>
      <w:r w:rsidR="00A5102F">
        <w:rPr>
          <w:sz w:val="24"/>
          <w:szCs w:val="24"/>
        </w:rPr>
        <w:t xml:space="preserve">     </w:t>
      </w:r>
      <w:r w:rsidRPr="000632A7">
        <w:rPr>
          <w:sz w:val="24"/>
          <w:szCs w:val="24"/>
        </w:rPr>
        <w:t>Alternating current</w:t>
      </w:r>
      <w:r w:rsidRPr="000632A7">
        <w:rPr>
          <w:sz w:val="24"/>
          <w:szCs w:val="24"/>
        </w:rPr>
        <w:br/>
        <w:t xml:space="preserve">APAIS </w:t>
      </w:r>
      <w:r w:rsidR="00A5102F">
        <w:rPr>
          <w:sz w:val="24"/>
          <w:szCs w:val="24"/>
        </w:rPr>
        <w:t xml:space="preserve">     </w:t>
      </w:r>
      <w:r w:rsidRPr="000632A7">
        <w:rPr>
          <w:sz w:val="24"/>
          <w:szCs w:val="24"/>
        </w:rPr>
        <w:t>Amsterdam Preoperative Anxiety and Information Scale</w:t>
      </w:r>
      <w:r w:rsidRPr="000632A7">
        <w:rPr>
          <w:sz w:val="24"/>
          <w:szCs w:val="24"/>
        </w:rPr>
        <w:br/>
        <w:t xml:space="preserve">ASA </w:t>
      </w:r>
      <w:r w:rsidR="00A5102F">
        <w:rPr>
          <w:sz w:val="24"/>
          <w:szCs w:val="24"/>
        </w:rPr>
        <w:t xml:space="preserve">         </w:t>
      </w:r>
      <w:r w:rsidRPr="000632A7">
        <w:rPr>
          <w:sz w:val="24"/>
          <w:szCs w:val="24"/>
        </w:rPr>
        <w:t>American Society of Anesthesiologists</w:t>
      </w:r>
      <w:r w:rsidRPr="000632A7">
        <w:rPr>
          <w:sz w:val="24"/>
          <w:szCs w:val="24"/>
        </w:rPr>
        <w:br/>
        <w:t xml:space="preserve">AUC </w:t>
      </w:r>
      <w:r w:rsidR="00A5102F">
        <w:rPr>
          <w:sz w:val="24"/>
          <w:szCs w:val="24"/>
        </w:rPr>
        <w:t xml:space="preserve">        </w:t>
      </w:r>
      <w:r w:rsidRPr="000632A7">
        <w:rPr>
          <w:sz w:val="24"/>
          <w:szCs w:val="24"/>
        </w:rPr>
        <w:t>Area under the receiver operating characteristic curve</w:t>
      </w:r>
      <w:r w:rsidRPr="000632A7">
        <w:rPr>
          <w:sz w:val="24"/>
          <w:szCs w:val="24"/>
        </w:rPr>
        <w:br/>
        <w:t xml:space="preserve">BMI </w:t>
      </w:r>
      <w:r w:rsidR="00A5102F">
        <w:rPr>
          <w:sz w:val="24"/>
          <w:szCs w:val="24"/>
        </w:rPr>
        <w:t xml:space="preserve">         </w:t>
      </w:r>
      <w:r w:rsidRPr="000632A7">
        <w:rPr>
          <w:sz w:val="24"/>
          <w:szCs w:val="24"/>
        </w:rPr>
        <w:t>Body mass index</w:t>
      </w:r>
      <w:r w:rsidRPr="000632A7">
        <w:rPr>
          <w:sz w:val="24"/>
          <w:szCs w:val="24"/>
        </w:rPr>
        <w:br/>
        <w:t xml:space="preserve">BP </w:t>
      </w:r>
      <w:r w:rsidR="00A5102F">
        <w:rPr>
          <w:sz w:val="24"/>
          <w:szCs w:val="24"/>
        </w:rPr>
        <w:t xml:space="preserve">            </w:t>
      </w:r>
      <w:r w:rsidRPr="000632A7">
        <w:rPr>
          <w:sz w:val="24"/>
          <w:szCs w:val="24"/>
        </w:rPr>
        <w:t>Blood pressure</w:t>
      </w:r>
      <w:r w:rsidRPr="000632A7">
        <w:rPr>
          <w:sz w:val="24"/>
          <w:szCs w:val="24"/>
        </w:rPr>
        <w:br/>
        <w:t>CI</w:t>
      </w:r>
      <w:r w:rsidR="00A5102F">
        <w:rPr>
          <w:sz w:val="24"/>
          <w:szCs w:val="24"/>
        </w:rPr>
        <w:t xml:space="preserve">              </w:t>
      </w:r>
      <w:r w:rsidRPr="000632A7">
        <w:rPr>
          <w:sz w:val="24"/>
          <w:szCs w:val="24"/>
        </w:rPr>
        <w:t>Confidence interval</w:t>
      </w:r>
      <w:r w:rsidRPr="000632A7">
        <w:rPr>
          <w:sz w:val="24"/>
          <w:szCs w:val="24"/>
        </w:rPr>
        <w:br/>
        <w:t xml:space="preserve">CS </w:t>
      </w:r>
      <w:r w:rsidR="00A5102F">
        <w:rPr>
          <w:sz w:val="24"/>
          <w:szCs w:val="24"/>
        </w:rPr>
        <w:t xml:space="preserve">            </w:t>
      </w:r>
      <w:r w:rsidRPr="000632A7">
        <w:rPr>
          <w:sz w:val="24"/>
          <w:szCs w:val="24"/>
        </w:rPr>
        <w:t>Cesarean section</w:t>
      </w:r>
      <w:r w:rsidRPr="000632A7">
        <w:rPr>
          <w:sz w:val="24"/>
          <w:szCs w:val="24"/>
        </w:rPr>
        <w:br/>
        <w:t>DBP</w:t>
      </w:r>
      <w:r w:rsidR="00A5102F">
        <w:rPr>
          <w:sz w:val="24"/>
          <w:szCs w:val="24"/>
        </w:rPr>
        <w:t xml:space="preserve">          </w:t>
      </w:r>
      <w:r w:rsidRPr="000632A7">
        <w:rPr>
          <w:sz w:val="24"/>
          <w:szCs w:val="24"/>
        </w:rPr>
        <w:t>Diastolic blood pressure</w:t>
      </w:r>
      <w:r w:rsidRPr="000632A7">
        <w:rPr>
          <w:sz w:val="24"/>
          <w:szCs w:val="24"/>
        </w:rPr>
        <w:br/>
        <w:t xml:space="preserve">DC </w:t>
      </w:r>
      <w:r w:rsidR="00A5102F">
        <w:rPr>
          <w:sz w:val="24"/>
          <w:szCs w:val="24"/>
        </w:rPr>
        <w:t xml:space="preserve">           </w:t>
      </w:r>
      <w:r w:rsidRPr="000632A7">
        <w:rPr>
          <w:sz w:val="24"/>
          <w:szCs w:val="24"/>
        </w:rPr>
        <w:t>Direct current</w:t>
      </w:r>
      <w:r w:rsidRPr="000632A7">
        <w:rPr>
          <w:sz w:val="24"/>
          <w:szCs w:val="24"/>
        </w:rPr>
        <w:br/>
        <w:t xml:space="preserve">ECG </w:t>
      </w:r>
      <w:r w:rsidR="00A5102F">
        <w:rPr>
          <w:sz w:val="24"/>
          <w:szCs w:val="24"/>
        </w:rPr>
        <w:t xml:space="preserve">         </w:t>
      </w:r>
      <w:r w:rsidRPr="000632A7">
        <w:rPr>
          <w:sz w:val="24"/>
          <w:szCs w:val="24"/>
        </w:rPr>
        <w:t>Electrocardiography</w:t>
      </w:r>
      <w:r w:rsidRPr="000632A7">
        <w:rPr>
          <w:sz w:val="24"/>
          <w:szCs w:val="24"/>
        </w:rPr>
        <w:br/>
        <w:t xml:space="preserve">FPC </w:t>
      </w:r>
      <w:r w:rsidR="00A5102F">
        <w:rPr>
          <w:sz w:val="24"/>
          <w:szCs w:val="24"/>
        </w:rPr>
        <w:t xml:space="preserve">          </w:t>
      </w:r>
      <w:r w:rsidRPr="000632A7">
        <w:rPr>
          <w:sz w:val="24"/>
          <w:szCs w:val="24"/>
        </w:rPr>
        <w:t>Finite population correction</w:t>
      </w:r>
      <w:r w:rsidRPr="000632A7">
        <w:rPr>
          <w:sz w:val="24"/>
          <w:szCs w:val="24"/>
        </w:rPr>
        <w:br/>
        <w:t xml:space="preserve">GA </w:t>
      </w:r>
      <w:r w:rsidR="00A5102F">
        <w:rPr>
          <w:sz w:val="24"/>
          <w:szCs w:val="24"/>
        </w:rPr>
        <w:t xml:space="preserve">           </w:t>
      </w:r>
      <w:r w:rsidRPr="000632A7">
        <w:rPr>
          <w:sz w:val="24"/>
          <w:szCs w:val="24"/>
        </w:rPr>
        <w:t>General anesthesia</w:t>
      </w:r>
      <w:r w:rsidRPr="000632A7">
        <w:rPr>
          <w:sz w:val="24"/>
          <w:szCs w:val="24"/>
        </w:rPr>
        <w:br/>
        <w:t xml:space="preserve">HR </w:t>
      </w:r>
      <w:r w:rsidR="00A5102F">
        <w:rPr>
          <w:sz w:val="24"/>
          <w:szCs w:val="24"/>
        </w:rPr>
        <w:t xml:space="preserve">           </w:t>
      </w:r>
      <w:r w:rsidRPr="000632A7">
        <w:rPr>
          <w:sz w:val="24"/>
          <w:szCs w:val="24"/>
        </w:rPr>
        <w:t>Heart rate</w:t>
      </w:r>
      <w:r w:rsidRPr="000632A7">
        <w:rPr>
          <w:sz w:val="24"/>
          <w:szCs w:val="24"/>
        </w:rPr>
        <w:br/>
        <w:t xml:space="preserve">HRV </w:t>
      </w:r>
      <w:r w:rsidR="00A5102F">
        <w:rPr>
          <w:sz w:val="24"/>
          <w:szCs w:val="24"/>
        </w:rPr>
        <w:t xml:space="preserve">        </w:t>
      </w:r>
      <w:r w:rsidRPr="000632A7">
        <w:rPr>
          <w:sz w:val="24"/>
          <w:szCs w:val="24"/>
        </w:rPr>
        <w:t>Heart rate variability</w:t>
      </w:r>
      <w:r w:rsidRPr="000632A7">
        <w:rPr>
          <w:sz w:val="24"/>
          <w:szCs w:val="24"/>
        </w:rPr>
        <w:br/>
        <w:t xml:space="preserve">ICU </w:t>
      </w:r>
      <w:r w:rsidR="00A5102F">
        <w:rPr>
          <w:sz w:val="24"/>
          <w:szCs w:val="24"/>
        </w:rPr>
        <w:t xml:space="preserve">          </w:t>
      </w:r>
      <w:r w:rsidRPr="000632A7">
        <w:rPr>
          <w:sz w:val="24"/>
          <w:szCs w:val="24"/>
        </w:rPr>
        <w:t>Intensive care unit</w:t>
      </w:r>
      <w:r w:rsidRPr="000632A7">
        <w:rPr>
          <w:sz w:val="24"/>
          <w:szCs w:val="24"/>
        </w:rPr>
        <w:br/>
        <w:t xml:space="preserve">IR </w:t>
      </w:r>
      <w:r w:rsidR="00A5102F">
        <w:rPr>
          <w:sz w:val="24"/>
          <w:szCs w:val="24"/>
        </w:rPr>
        <w:t xml:space="preserve">             </w:t>
      </w:r>
      <w:r w:rsidRPr="000632A7">
        <w:rPr>
          <w:sz w:val="24"/>
          <w:szCs w:val="24"/>
        </w:rPr>
        <w:t>Infrared</w:t>
      </w:r>
      <w:r w:rsidRPr="000632A7">
        <w:rPr>
          <w:sz w:val="24"/>
          <w:szCs w:val="24"/>
        </w:rPr>
        <w:br/>
        <w:t xml:space="preserve">KPK </w:t>
      </w:r>
      <w:r w:rsidR="00A5102F">
        <w:rPr>
          <w:sz w:val="24"/>
          <w:szCs w:val="24"/>
        </w:rPr>
        <w:t xml:space="preserve">         </w:t>
      </w:r>
      <w:r w:rsidRPr="000632A7">
        <w:rPr>
          <w:sz w:val="24"/>
          <w:szCs w:val="24"/>
        </w:rPr>
        <w:t>Khyber Pakhtunkhwa</w:t>
      </w:r>
      <w:r w:rsidRPr="000632A7">
        <w:rPr>
          <w:sz w:val="24"/>
          <w:szCs w:val="24"/>
        </w:rPr>
        <w:br/>
        <w:t xml:space="preserve">MAP </w:t>
      </w:r>
      <w:r w:rsidR="00A5102F">
        <w:rPr>
          <w:sz w:val="24"/>
          <w:szCs w:val="24"/>
        </w:rPr>
        <w:t xml:space="preserve">        </w:t>
      </w:r>
      <w:r w:rsidRPr="000632A7">
        <w:rPr>
          <w:sz w:val="24"/>
          <w:szCs w:val="24"/>
        </w:rPr>
        <w:t>Mean arterial pressure</w:t>
      </w:r>
      <w:r w:rsidRPr="000632A7">
        <w:rPr>
          <w:sz w:val="24"/>
          <w:szCs w:val="24"/>
        </w:rPr>
        <w:br/>
        <w:t xml:space="preserve">mmHg </w:t>
      </w:r>
      <w:r w:rsidR="00A5102F">
        <w:rPr>
          <w:sz w:val="24"/>
          <w:szCs w:val="24"/>
        </w:rPr>
        <w:t xml:space="preserve">      </w:t>
      </w:r>
      <w:r w:rsidRPr="000632A7">
        <w:rPr>
          <w:sz w:val="24"/>
          <w:szCs w:val="24"/>
        </w:rPr>
        <w:t>Millimeters of mercury</w:t>
      </w:r>
      <w:r w:rsidRPr="000632A7">
        <w:rPr>
          <w:sz w:val="24"/>
          <w:szCs w:val="24"/>
        </w:rPr>
        <w:br/>
        <w:t xml:space="preserve">NIBP </w:t>
      </w:r>
      <w:r w:rsidR="00A5102F">
        <w:rPr>
          <w:sz w:val="24"/>
          <w:szCs w:val="24"/>
        </w:rPr>
        <w:t xml:space="preserve">        </w:t>
      </w:r>
      <w:r w:rsidRPr="000632A7">
        <w:rPr>
          <w:sz w:val="24"/>
          <w:szCs w:val="24"/>
        </w:rPr>
        <w:t>Non-invasive blood pressure</w:t>
      </w:r>
      <w:r w:rsidRPr="000632A7">
        <w:rPr>
          <w:sz w:val="24"/>
          <w:szCs w:val="24"/>
        </w:rPr>
        <w:br/>
        <w:t xml:space="preserve">NPV </w:t>
      </w:r>
      <w:r w:rsidR="00A5102F">
        <w:rPr>
          <w:sz w:val="24"/>
          <w:szCs w:val="24"/>
        </w:rPr>
        <w:t xml:space="preserve">         </w:t>
      </w:r>
      <w:r w:rsidRPr="000632A7">
        <w:rPr>
          <w:sz w:val="24"/>
          <w:szCs w:val="24"/>
        </w:rPr>
        <w:t>Negative predictive value</w:t>
      </w:r>
      <w:r w:rsidRPr="000632A7">
        <w:rPr>
          <w:sz w:val="24"/>
          <w:szCs w:val="24"/>
        </w:rPr>
        <w:br/>
        <w:t xml:space="preserve">OR </w:t>
      </w:r>
      <w:r w:rsidR="00A5102F">
        <w:rPr>
          <w:sz w:val="24"/>
          <w:szCs w:val="24"/>
        </w:rPr>
        <w:t xml:space="preserve">           </w:t>
      </w:r>
      <w:r w:rsidRPr="000632A7">
        <w:rPr>
          <w:sz w:val="24"/>
          <w:szCs w:val="24"/>
        </w:rPr>
        <w:t>Operating room</w:t>
      </w:r>
      <w:r w:rsidRPr="000632A7">
        <w:rPr>
          <w:sz w:val="24"/>
          <w:szCs w:val="24"/>
        </w:rPr>
        <w:br/>
        <w:t xml:space="preserve">PI </w:t>
      </w:r>
      <w:r w:rsidR="00A5102F">
        <w:rPr>
          <w:sz w:val="24"/>
          <w:szCs w:val="24"/>
        </w:rPr>
        <w:t xml:space="preserve">             </w:t>
      </w:r>
      <w:r w:rsidRPr="000632A7">
        <w:rPr>
          <w:sz w:val="24"/>
          <w:szCs w:val="24"/>
        </w:rPr>
        <w:t>Perfusion index</w:t>
      </w:r>
      <w:r w:rsidRPr="000632A7">
        <w:rPr>
          <w:sz w:val="24"/>
          <w:szCs w:val="24"/>
        </w:rPr>
        <w:br/>
        <w:t xml:space="preserve">PPG </w:t>
      </w:r>
      <w:r w:rsidR="00A5102F">
        <w:rPr>
          <w:sz w:val="24"/>
          <w:szCs w:val="24"/>
        </w:rPr>
        <w:t xml:space="preserve">         </w:t>
      </w:r>
      <w:r w:rsidRPr="000632A7">
        <w:rPr>
          <w:sz w:val="24"/>
          <w:szCs w:val="24"/>
        </w:rPr>
        <w:t>Photoplethysmography</w:t>
      </w:r>
      <w:r w:rsidRPr="000632A7">
        <w:rPr>
          <w:sz w:val="24"/>
          <w:szCs w:val="24"/>
        </w:rPr>
        <w:br/>
        <w:t xml:space="preserve">PPV </w:t>
      </w:r>
      <w:r w:rsidR="00A5102F">
        <w:rPr>
          <w:sz w:val="24"/>
          <w:szCs w:val="24"/>
        </w:rPr>
        <w:t xml:space="preserve">         </w:t>
      </w:r>
      <w:r w:rsidRPr="000632A7">
        <w:rPr>
          <w:sz w:val="24"/>
          <w:szCs w:val="24"/>
        </w:rPr>
        <w:t>Positive predictive value</w:t>
      </w:r>
      <w:r w:rsidRPr="000632A7">
        <w:rPr>
          <w:sz w:val="24"/>
          <w:szCs w:val="24"/>
        </w:rPr>
        <w:br/>
        <w:t xml:space="preserve">PRAM </w:t>
      </w:r>
      <w:r w:rsidR="00A5102F">
        <w:rPr>
          <w:sz w:val="24"/>
          <w:szCs w:val="24"/>
        </w:rPr>
        <w:t xml:space="preserve">     </w:t>
      </w:r>
      <w:r w:rsidRPr="000632A7">
        <w:rPr>
          <w:sz w:val="24"/>
          <w:szCs w:val="24"/>
        </w:rPr>
        <w:t>Pulse rate–Age–Mean arterial pressure</w:t>
      </w:r>
      <w:r w:rsidRPr="000632A7">
        <w:rPr>
          <w:sz w:val="24"/>
          <w:szCs w:val="24"/>
        </w:rPr>
        <w:br/>
        <w:t xml:space="preserve">PVI </w:t>
      </w:r>
      <w:r w:rsidR="00A5102F">
        <w:rPr>
          <w:sz w:val="24"/>
          <w:szCs w:val="24"/>
        </w:rPr>
        <w:t xml:space="preserve">          </w:t>
      </w:r>
      <w:r w:rsidRPr="000632A7">
        <w:rPr>
          <w:sz w:val="24"/>
          <w:szCs w:val="24"/>
        </w:rPr>
        <w:t>Pleth variability index</w:t>
      </w:r>
      <w:r w:rsidRPr="000632A7">
        <w:rPr>
          <w:sz w:val="24"/>
          <w:szCs w:val="24"/>
        </w:rPr>
        <w:br/>
        <w:t xml:space="preserve">ROC </w:t>
      </w:r>
      <w:r w:rsidR="00A5102F">
        <w:rPr>
          <w:sz w:val="24"/>
          <w:szCs w:val="24"/>
        </w:rPr>
        <w:t xml:space="preserve">        </w:t>
      </w:r>
      <w:r w:rsidRPr="000632A7">
        <w:rPr>
          <w:sz w:val="24"/>
          <w:szCs w:val="24"/>
        </w:rPr>
        <w:t>Receiver operating characteristic</w:t>
      </w:r>
      <w:r w:rsidRPr="000632A7">
        <w:rPr>
          <w:sz w:val="24"/>
          <w:szCs w:val="24"/>
        </w:rPr>
        <w:br/>
        <w:t xml:space="preserve">SA </w:t>
      </w:r>
      <w:r w:rsidR="00A5102F">
        <w:rPr>
          <w:sz w:val="24"/>
          <w:szCs w:val="24"/>
        </w:rPr>
        <w:t xml:space="preserve">           </w:t>
      </w:r>
      <w:r w:rsidRPr="000632A7">
        <w:rPr>
          <w:sz w:val="24"/>
          <w:szCs w:val="24"/>
        </w:rPr>
        <w:t>Spinal anesthesia</w:t>
      </w:r>
      <w:r w:rsidRPr="000632A7">
        <w:rPr>
          <w:sz w:val="24"/>
          <w:szCs w:val="24"/>
        </w:rPr>
        <w:br/>
        <w:t xml:space="preserve">SAIH </w:t>
      </w:r>
      <w:r w:rsidR="00A5102F">
        <w:rPr>
          <w:sz w:val="24"/>
          <w:szCs w:val="24"/>
        </w:rPr>
        <w:t xml:space="preserve">       </w:t>
      </w:r>
      <w:r w:rsidRPr="000632A7">
        <w:rPr>
          <w:sz w:val="24"/>
          <w:szCs w:val="24"/>
        </w:rPr>
        <w:t>Spinal anesthesia–induced hypotension</w:t>
      </w:r>
      <w:r w:rsidRPr="000632A7">
        <w:rPr>
          <w:sz w:val="24"/>
          <w:szCs w:val="24"/>
        </w:rPr>
        <w:br/>
        <w:t xml:space="preserve">SBP </w:t>
      </w:r>
      <w:r w:rsidR="00A5102F">
        <w:rPr>
          <w:sz w:val="24"/>
          <w:szCs w:val="24"/>
        </w:rPr>
        <w:t xml:space="preserve">         </w:t>
      </w:r>
      <w:r w:rsidRPr="000632A7">
        <w:rPr>
          <w:sz w:val="24"/>
          <w:szCs w:val="24"/>
        </w:rPr>
        <w:t>Systolic blood pressure</w:t>
      </w:r>
      <w:r w:rsidRPr="000632A7">
        <w:rPr>
          <w:sz w:val="24"/>
          <w:szCs w:val="24"/>
        </w:rPr>
        <w:br/>
        <w:t xml:space="preserve">SI </w:t>
      </w:r>
      <w:r w:rsidR="00A5102F">
        <w:rPr>
          <w:sz w:val="24"/>
          <w:szCs w:val="24"/>
        </w:rPr>
        <w:t xml:space="preserve">             </w:t>
      </w:r>
      <w:r w:rsidRPr="000632A7">
        <w:rPr>
          <w:sz w:val="24"/>
          <w:szCs w:val="24"/>
        </w:rPr>
        <w:t>Shock index</w:t>
      </w:r>
      <w:r w:rsidRPr="000632A7">
        <w:rPr>
          <w:sz w:val="24"/>
          <w:szCs w:val="24"/>
        </w:rPr>
        <w:br/>
        <w:t xml:space="preserve">SpO₂ </w:t>
      </w:r>
      <w:r w:rsidR="00A5102F">
        <w:rPr>
          <w:sz w:val="24"/>
          <w:szCs w:val="24"/>
        </w:rPr>
        <w:t xml:space="preserve">        </w:t>
      </w:r>
      <w:r w:rsidRPr="000632A7">
        <w:rPr>
          <w:sz w:val="24"/>
          <w:szCs w:val="24"/>
        </w:rPr>
        <w:t>Peripheral oxygen saturation</w:t>
      </w:r>
      <w:r w:rsidRPr="000632A7">
        <w:rPr>
          <w:sz w:val="24"/>
          <w:szCs w:val="24"/>
        </w:rPr>
        <w:br/>
        <w:t xml:space="preserve">SPSS </w:t>
      </w:r>
      <w:r w:rsidR="00A5102F">
        <w:rPr>
          <w:sz w:val="24"/>
          <w:szCs w:val="24"/>
        </w:rPr>
        <w:t xml:space="preserve">        </w:t>
      </w:r>
      <w:r w:rsidRPr="000632A7">
        <w:rPr>
          <w:sz w:val="24"/>
          <w:szCs w:val="24"/>
        </w:rPr>
        <w:t>Statistical Package for Social Sciences</w:t>
      </w:r>
      <w:r w:rsidRPr="000632A7">
        <w:rPr>
          <w:sz w:val="24"/>
          <w:szCs w:val="24"/>
        </w:rPr>
        <w:br/>
        <w:t xml:space="preserve">SST </w:t>
      </w:r>
      <w:r w:rsidR="00A5102F">
        <w:rPr>
          <w:sz w:val="24"/>
          <w:szCs w:val="24"/>
        </w:rPr>
        <w:t xml:space="preserve">          </w:t>
      </w:r>
      <w:r w:rsidRPr="000632A7">
        <w:rPr>
          <w:sz w:val="24"/>
          <w:szCs w:val="24"/>
        </w:rPr>
        <w:t>Supine stress test</w:t>
      </w:r>
      <w:r w:rsidRPr="000632A7">
        <w:rPr>
          <w:sz w:val="24"/>
          <w:szCs w:val="24"/>
        </w:rPr>
        <w:br/>
        <w:t xml:space="preserve">U test </w:t>
      </w:r>
      <w:r w:rsidR="00A5102F">
        <w:rPr>
          <w:sz w:val="24"/>
          <w:szCs w:val="24"/>
        </w:rPr>
        <w:t xml:space="preserve">       </w:t>
      </w:r>
      <w:r w:rsidRPr="000632A7">
        <w:rPr>
          <w:sz w:val="24"/>
          <w:szCs w:val="24"/>
        </w:rPr>
        <w:t>Mann–Whitney U test</w:t>
      </w:r>
      <w:r w:rsidRPr="000632A7">
        <w:rPr>
          <w:sz w:val="24"/>
          <w:szCs w:val="24"/>
        </w:rPr>
        <w:br/>
        <w:t xml:space="preserve">χ² </w:t>
      </w:r>
      <w:r w:rsidR="00A5102F">
        <w:rPr>
          <w:sz w:val="24"/>
          <w:szCs w:val="24"/>
        </w:rPr>
        <w:t xml:space="preserve">             </w:t>
      </w:r>
      <w:r w:rsidRPr="000632A7">
        <w:rPr>
          <w:sz w:val="24"/>
          <w:szCs w:val="24"/>
        </w:rPr>
        <w:t xml:space="preserve"> Chi-square test</w:t>
      </w:r>
    </w:p>
    <w:p w14:paraId="57F1FBC2" w14:textId="77777777" w:rsidR="00B548DC" w:rsidRDefault="00B548DC">
      <w:pPr>
        <w:pStyle w:val="BodyText"/>
      </w:pPr>
    </w:p>
    <w:p w14:paraId="3A23A177" w14:textId="4D1FC876" w:rsidR="00B548DC" w:rsidRDefault="00B548DC" w:rsidP="00087200">
      <w:pPr>
        <w:pStyle w:val="BodyText"/>
        <w:tabs>
          <w:tab w:val="left" w:pos="2314"/>
        </w:tabs>
        <w:ind w:left="874"/>
      </w:pPr>
    </w:p>
    <w:p w14:paraId="03F61F30" w14:textId="77777777" w:rsidR="00B548DC" w:rsidRDefault="00B548DC">
      <w:pPr>
        <w:pStyle w:val="BodyText"/>
        <w:sectPr w:rsidR="00B548DC" w:rsidSect="000632A7">
          <w:pgSz w:w="11920" w:h="16850"/>
          <w:pgMar w:top="1411" w:right="1411" w:bottom="1411" w:left="2275" w:header="0" w:footer="1123" w:gutter="0"/>
          <w:cols w:space="720"/>
        </w:sectPr>
      </w:pPr>
    </w:p>
    <w:p w14:paraId="322705C3" w14:textId="77777777" w:rsidR="00B548DC" w:rsidRDefault="00B548DC">
      <w:pPr>
        <w:jc w:val="both"/>
        <w:rPr>
          <w:sz w:val="48"/>
        </w:rPr>
        <w:sectPr w:rsidR="00B548DC" w:rsidSect="00F71BCE">
          <w:footerReference w:type="default" r:id="rId11"/>
          <w:pgSz w:w="11920" w:h="16850"/>
          <w:pgMar w:top="1940" w:right="708" w:bottom="1320" w:left="566" w:header="0" w:footer="1125" w:gutter="0"/>
          <w:cols w:space="720"/>
        </w:sectPr>
      </w:pPr>
    </w:p>
    <w:p w14:paraId="2CCDB9DB" w14:textId="77777777" w:rsidR="00CC1A5A" w:rsidRDefault="00CC1A5A" w:rsidP="00CC1A5A">
      <w:pPr>
        <w:pStyle w:val="Heading1"/>
        <w:spacing w:before="60"/>
        <w:ind w:left="3027"/>
      </w:pPr>
      <w:bookmarkStart w:id="8" w:name="_TOC_250003"/>
      <w:bookmarkEnd w:id="8"/>
      <w:r>
        <w:rPr>
          <w:spacing w:val="-2"/>
        </w:rPr>
        <w:lastRenderedPageBreak/>
        <w:t>ABSTRACT</w:t>
      </w:r>
    </w:p>
    <w:p w14:paraId="6B5FCF16" w14:textId="77777777" w:rsidR="00CC1A5A" w:rsidRDefault="00CC1A5A" w:rsidP="00CC1A5A">
      <w:pPr>
        <w:pStyle w:val="BodyText"/>
      </w:pPr>
    </w:p>
    <w:p w14:paraId="5598789A" w14:textId="77777777" w:rsidR="00CC1A5A" w:rsidRDefault="00CC1A5A" w:rsidP="00CC1A5A">
      <w:pPr>
        <w:pStyle w:val="BodyText"/>
        <w:spacing w:before="43"/>
      </w:pPr>
    </w:p>
    <w:p w14:paraId="55577E4A" w14:textId="3ADF4E56" w:rsidR="00CC1A5A" w:rsidRPr="00351C50" w:rsidRDefault="00272794" w:rsidP="00CC1A5A">
      <w:pPr>
        <w:pStyle w:val="BodyText"/>
        <w:spacing w:line="360" w:lineRule="auto"/>
        <w:jc w:val="both"/>
      </w:pPr>
      <w:r w:rsidRPr="00272794">
        <w:t xml:space="preserve">Spinal anesthesia is the anesthetic method of choice in cesarean section due to safety record and good maternal/neonatal outcome; spinal anesthesia-induced hypotension is a common and clinically relevant adverse event. The aim of this study was to determine the predictive value of the PRAM score and baseline Perfusion Index in the identification of </w:t>
      </w:r>
      <w:proofErr w:type="spellStart"/>
      <w:r w:rsidRPr="00272794">
        <w:t>parturients</w:t>
      </w:r>
      <w:proofErr w:type="spellEnd"/>
      <w:r w:rsidRPr="00272794">
        <w:t xml:space="preserve"> at risk of developing hypotension after spinal anesthesia during cesarean delivery. The study was conducted as a prospective observational study in the Gynecology and obstetrics surgery department of Women and children hospital, </w:t>
      </w:r>
      <w:proofErr w:type="spellStart"/>
      <w:r w:rsidRPr="00272794">
        <w:t>Bannu</w:t>
      </w:r>
      <w:proofErr w:type="spellEnd"/>
      <w:r w:rsidRPr="00272794">
        <w:t xml:space="preserve">, Khyber Pakhtunkhwa, Pakistan. Simple random sampling was used to enroll 131 eligible </w:t>
      </w:r>
      <w:proofErr w:type="spellStart"/>
      <w:r w:rsidRPr="00272794">
        <w:t>parturients</w:t>
      </w:r>
      <w:proofErr w:type="spellEnd"/>
      <w:r w:rsidRPr="00272794">
        <w:t xml:space="preserve"> who had elective cesarean section and were under spinal anesthesia. Baseline demographic characteristics, clinical parameters, PRAM score, and baseline Perfusion Index were recorded before spinal anesthesia. Hypotension was considered as a fall of systolic blood pressure to below 80 percent of baseline or an absolute systolic blood pressure below 90 mmHg</w:t>
      </w:r>
      <w:r w:rsidR="00CC1A5A" w:rsidRPr="00351C50">
        <w:t>.</w:t>
      </w:r>
    </w:p>
    <w:p w14:paraId="364728FD" w14:textId="77777777" w:rsidR="00272794" w:rsidRDefault="00272794" w:rsidP="00CC1A5A">
      <w:pPr>
        <w:pStyle w:val="BodyText"/>
        <w:spacing w:line="360" w:lineRule="auto"/>
        <w:jc w:val="both"/>
      </w:pPr>
      <w:r w:rsidRPr="00272794">
        <w:t>Hypotension was seen in 71.5 percent of participants, which proves its high prevalence in obstetric spinal anesthesia. Hypotension was more common in patients who had a baseline Perfusion Index above 3.5 than in patients with lesser values. Baseline Perfusion Index had a good diagnostic performance with a sensitivity of 61.7, specificity of 86.5, and high positive predictive value of 92.1. Receiver operating characteristic curve analysis showed a strong discriminative ability of baseline Perfusion Index, with an area under the curve of 0.848. In addition, patients in the higher Perfusion Index risk category experienced a significantly greater number of hypotension episodes, indicating an association with both occurrence and severity of hypotension.</w:t>
      </w:r>
    </w:p>
    <w:p w14:paraId="52C1A181" w14:textId="77777777" w:rsidR="00272794" w:rsidRDefault="00272794" w:rsidP="00CC1A5A">
      <w:pPr>
        <w:pStyle w:val="BodyText"/>
        <w:spacing w:line="360" w:lineRule="auto"/>
        <w:jc w:val="both"/>
      </w:pPr>
      <w:r w:rsidRPr="00272794">
        <w:t>The PRAM score on the other hand had high sensitivity (80.9) but low specificity (29.7) to predict hypotension. The area under the ROC curve for the PRAM score was 0.528, indicating limited discriminative ability. Although hypotension occurred more frequently in patients with higher PRAM scores, this association did not reach statistical significance, and the PRAM score was less effective in predicting the severity and recurrence of hypotensive episodes.</w:t>
      </w:r>
    </w:p>
    <w:p w14:paraId="554E4971" w14:textId="62C69612" w:rsidR="00CC1A5A" w:rsidRDefault="00272794" w:rsidP="00CC1A5A">
      <w:pPr>
        <w:pStyle w:val="BodyText"/>
        <w:spacing w:line="360" w:lineRule="auto"/>
        <w:rPr>
          <w:sz w:val="20"/>
        </w:rPr>
      </w:pPr>
      <w:r w:rsidRPr="00272794">
        <w:t xml:space="preserve">In conclusion, spinal anesthesia–induced hypotension was highly prevalent in this study population. Baseline Perfusion Index showed better predictive accuracy and </w:t>
      </w:r>
      <w:r w:rsidRPr="00272794">
        <w:lastRenderedPageBreak/>
        <w:t xml:space="preserve">discriminatory power when compared to PRAM score. These results justify the application of baseline Perfusion Index as a non-invasive, yet straightforward and dependable risk stratification tool and proactive hemodynamic control in the </w:t>
      </w:r>
      <w:proofErr w:type="spellStart"/>
      <w:r w:rsidRPr="00272794">
        <w:t>parturients</w:t>
      </w:r>
      <w:proofErr w:type="spellEnd"/>
      <w:r w:rsidRPr="00272794">
        <w:t xml:space="preserve"> requiring cesarean delivery under spinal anesthesia, especially in resource constrained settings.</w:t>
      </w:r>
    </w:p>
    <w:p w14:paraId="3764596E" w14:textId="77777777" w:rsidR="00CC1A5A" w:rsidRDefault="00CC1A5A" w:rsidP="00CC1A5A">
      <w:pPr>
        <w:pStyle w:val="BodyText"/>
        <w:spacing w:line="360" w:lineRule="auto"/>
        <w:rPr>
          <w:sz w:val="20"/>
        </w:rPr>
      </w:pPr>
    </w:p>
    <w:p w14:paraId="1FC7A196" w14:textId="77777777" w:rsidR="00CC1A5A" w:rsidRDefault="00CC1A5A" w:rsidP="00CC1A5A">
      <w:pPr>
        <w:pStyle w:val="BodyText"/>
        <w:spacing w:line="360" w:lineRule="auto"/>
        <w:rPr>
          <w:sz w:val="20"/>
        </w:rPr>
      </w:pPr>
    </w:p>
    <w:p w14:paraId="488EBC0D" w14:textId="77777777" w:rsidR="00CC1A5A" w:rsidRDefault="00CC1A5A" w:rsidP="00CC1A5A">
      <w:pPr>
        <w:pStyle w:val="BodyText"/>
        <w:spacing w:line="360" w:lineRule="auto"/>
        <w:rPr>
          <w:sz w:val="20"/>
        </w:rPr>
      </w:pPr>
    </w:p>
    <w:p w14:paraId="26D12048" w14:textId="77777777" w:rsidR="00CC1A5A" w:rsidRDefault="00CC1A5A" w:rsidP="00CC1A5A">
      <w:pPr>
        <w:pStyle w:val="BodyText"/>
        <w:spacing w:line="360" w:lineRule="auto"/>
        <w:rPr>
          <w:sz w:val="20"/>
        </w:rPr>
      </w:pPr>
    </w:p>
    <w:p w14:paraId="3FD030AA" w14:textId="77777777" w:rsidR="00CC1A5A" w:rsidRDefault="00CC1A5A" w:rsidP="00CC1A5A">
      <w:pPr>
        <w:pStyle w:val="BodyText"/>
        <w:spacing w:line="360" w:lineRule="auto"/>
        <w:rPr>
          <w:sz w:val="20"/>
        </w:rPr>
      </w:pPr>
    </w:p>
    <w:p w14:paraId="30E7C0AD" w14:textId="77777777" w:rsidR="00CC1A5A" w:rsidRDefault="00CC1A5A" w:rsidP="00CC1A5A">
      <w:pPr>
        <w:pStyle w:val="BodyText"/>
        <w:spacing w:line="360" w:lineRule="auto"/>
        <w:rPr>
          <w:sz w:val="20"/>
        </w:rPr>
      </w:pPr>
    </w:p>
    <w:p w14:paraId="45D77B4C" w14:textId="77777777" w:rsidR="00CC1A5A" w:rsidRDefault="00CC1A5A" w:rsidP="00CC1A5A">
      <w:pPr>
        <w:pStyle w:val="BodyText"/>
        <w:spacing w:line="360" w:lineRule="auto"/>
        <w:rPr>
          <w:sz w:val="20"/>
        </w:rPr>
      </w:pPr>
    </w:p>
    <w:p w14:paraId="76A1F344" w14:textId="77777777" w:rsidR="00CC1A5A" w:rsidRDefault="00CC1A5A" w:rsidP="00CC1A5A">
      <w:pPr>
        <w:pStyle w:val="BodyText"/>
        <w:spacing w:line="360" w:lineRule="auto"/>
        <w:rPr>
          <w:sz w:val="20"/>
        </w:rPr>
      </w:pPr>
    </w:p>
    <w:p w14:paraId="3DFE5DAE" w14:textId="77777777" w:rsidR="00CC1A5A" w:rsidRDefault="00CC1A5A" w:rsidP="00CC1A5A">
      <w:pPr>
        <w:pStyle w:val="BodyText"/>
        <w:spacing w:line="360" w:lineRule="auto"/>
        <w:rPr>
          <w:sz w:val="20"/>
        </w:rPr>
      </w:pPr>
    </w:p>
    <w:p w14:paraId="625CBE4A" w14:textId="77777777" w:rsidR="00CC1A5A" w:rsidRDefault="00CC1A5A" w:rsidP="00CC1A5A">
      <w:pPr>
        <w:pStyle w:val="BodyText"/>
        <w:rPr>
          <w:sz w:val="20"/>
        </w:rPr>
      </w:pPr>
    </w:p>
    <w:p w14:paraId="1AFD142C" w14:textId="77777777" w:rsidR="00CC1A5A" w:rsidRDefault="00CC1A5A" w:rsidP="00CC1A5A">
      <w:pPr>
        <w:pStyle w:val="BodyText"/>
        <w:rPr>
          <w:sz w:val="20"/>
        </w:rPr>
      </w:pPr>
    </w:p>
    <w:p w14:paraId="79FB960D" w14:textId="77777777" w:rsidR="00CC1A5A" w:rsidRDefault="00CC1A5A" w:rsidP="00CC1A5A">
      <w:pPr>
        <w:pStyle w:val="BodyText"/>
        <w:rPr>
          <w:sz w:val="20"/>
        </w:rPr>
      </w:pPr>
    </w:p>
    <w:p w14:paraId="43B86829" w14:textId="77777777" w:rsidR="00CC1A5A" w:rsidRDefault="00CC1A5A" w:rsidP="00CC1A5A">
      <w:pPr>
        <w:pStyle w:val="BodyText"/>
        <w:rPr>
          <w:sz w:val="20"/>
        </w:rPr>
      </w:pPr>
    </w:p>
    <w:p w14:paraId="1480B50E" w14:textId="77777777" w:rsidR="00CC1A5A" w:rsidRDefault="00CC1A5A" w:rsidP="00CC1A5A">
      <w:pPr>
        <w:pStyle w:val="BodyText"/>
        <w:rPr>
          <w:sz w:val="20"/>
        </w:rPr>
      </w:pPr>
    </w:p>
    <w:p w14:paraId="28AE8A7E" w14:textId="77777777" w:rsidR="00CC1A5A" w:rsidRDefault="00CC1A5A" w:rsidP="00CC1A5A">
      <w:pPr>
        <w:pStyle w:val="BodyText"/>
        <w:rPr>
          <w:sz w:val="20"/>
        </w:rPr>
      </w:pPr>
    </w:p>
    <w:p w14:paraId="4B03C449" w14:textId="77777777" w:rsidR="00CC1A5A" w:rsidRDefault="00CC1A5A" w:rsidP="00CC1A5A">
      <w:pPr>
        <w:pStyle w:val="BodyText"/>
        <w:rPr>
          <w:sz w:val="20"/>
        </w:rPr>
      </w:pPr>
    </w:p>
    <w:p w14:paraId="6A8E0D6B" w14:textId="77777777" w:rsidR="00CC1A5A" w:rsidRDefault="00CC1A5A" w:rsidP="00CC1A5A">
      <w:pPr>
        <w:pStyle w:val="BodyText"/>
        <w:rPr>
          <w:sz w:val="20"/>
        </w:rPr>
      </w:pPr>
    </w:p>
    <w:p w14:paraId="66A5A719" w14:textId="77777777" w:rsidR="00CC1A5A" w:rsidRDefault="00CC1A5A" w:rsidP="00CC1A5A">
      <w:pPr>
        <w:pStyle w:val="BodyText"/>
        <w:rPr>
          <w:sz w:val="20"/>
        </w:rPr>
      </w:pPr>
    </w:p>
    <w:p w14:paraId="7C085321" w14:textId="77777777" w:rsidR="00CC1A5A" w:rsidRDefault="00CC1A5A" w:rsidP="00CC1A5A">
      <w:pPr>
        <w:pStyle w:val="BodyText"/>
        <w:rPr>
          <w:sz w:val="20"/>
        </w:rPr>
      </w:pPr>
    </w:p>
    <w:p w14:paraId="666A0C27" w14:textId="77777777" w:rsidR="00CC1A5A" w:rsidRDefault="00CC1A5A" w:rsidP="00CC1A5A">
      <w:pPr>
        <w:pStyle w:val="BodyText"/>
        <w:rPr>
          <w:sz w:val="20"/>
        </w:rPr>
      </w:pPr>
    </w:p>
    <w:p w14:paraId="0D61150E" w14:textId="77777777" w:rsidR="00CC1A5A" w:rsidRDefault="00CC1A5A" w:rsidP="00CC1A5A">
      <w:pPr>
        <w:pStyle w:val="BodyText"/>
        <w:rPr>
          <w:sz w:val="20"/>
        </w:rPr>
      </w:pPr>
    </w:p>
    <w:p w14:paraId="6071683D" w14:textId="77777777" w:rsidR="00CC1A5A" w:rsidRDefault="00CC1A5A" w:rsidP="00CC1A5A">
      <w:pPr>
        <w:pStyle w:val="BodyText"/>
        <w:rPr>
          <w:sz w:val="20"/>
        </w:rPr>
      </w:pPr>
    </w:p>
    <w:p w14:paraId="79B8E82A" w14:textId="77777777" w:rsidR="00CC1A5A" w:rsidRDefault="00CC1A5A" w:rsidP="00CC1A5A">
      <w:pPr>
        <w:pStyle w:val="BodyText"/>
        <w:rPr>
          <w:sz w:val="20"/>
        </w:rPr>
      </w:pPr>
    </w:p>
    <w:p w14:paraId="45AF84B3" w14:textId="77777777" w:rsidR="00CC1A5A" w:rsidRDefault="00CC1A5A" w:rsidP="00CC1A5A">
      <w:pPr>
        <w:pStyle w:val="BodyText"/>
        <w:rPr>
          <w:sz w:val="20"/>
        </w:rPr>
      </w:pPr>
    </w:p>
    <w:p w14:paraId="7982A12A" w14:textId="77777777" w:rsidR="00CC1A5A" w:rsidRDefault="00CC1A5A" w:rsidP="00CC1A5A">
      <w:pPr>
        <w:pStyle w:val="BodyText"/>
        <w:rPr>
          <w:sz w:val="20"/>
        </w:rPr>
      </w:pPr>
    </w:p>
    <w:p w14:paraId="236DB5CE" w14:textId="77777777" w:rsidR="00CC1A5A" w:rsidRDefault="00CC1A5A" w:rsidP="00CC1A5A">
      <w:pPr>
        <w:pStyle w:val="BodyText"/>
        <w:spacing w:before="162"/>
        <w:rPr>
          <w:sz w:val="20"/>
        </w:rPr>
      </w:pPr>
    </w:p>
    <w:p w14:paraId="42E468E4" w14:textId="77777777" w:rsidR="00CC1A5A" w:rsidRDefault="00CC1A5A" w:rsidP="00CC1A5A">
      <w:pPr>
        <w:pStyle w:val="BodyText"/>
        <w:rPr>
          <w:sz w:val="20"/>
        </w:rPr>
        <w:sectPr w:rsidR="00CC1A5A" w:rsidSect="00CC1A5A">
          <w:footerReference w:type="default" r:id="rId12"/>
          <w:pgSz w:w="11920" w:h="16850"/>
          <w:pgMar w:top="1411" w:right="1411" w:bottom="1411" w:left="2275" w:header="0" w:footer="893" w:gutter="0"/>
          <w:pgNumType w:start="1"/>
          <w:cols w:space="720"/>
        </w:sectPr>
      </w:pPr>
    </w:p>
    <w:p w14:paraId="4F98D07D" w14:textId="2B732C86" w:rsidR="00CC1A5A" w:rsidRDefault="00CC1A5A" w:rsidP="00066CDD">
      <w:pPr>
        <w:pStyle w:val="Heading1"/>
        <w:spacing w:before="75" w:line="292" w:lineRule="auto"/>
        <w:ind w:left="0" w:right="3987"/>
      </w:pPr>
      <w:r>
        <w:lastRenderedPageBreak/>
        <w:t>CHAPTER 1</w:t>
      </w:r>
    </w:p>
    <w:p w14:paraId="34832733" w14:textId="7C7FD8AF" w:rsidR="00CC1A5A" w:rsidRDefault="00CC1A5A" w:rsidP="00066CDD">
      <w:pPr>
        <w:pStyle w:val="Heading1"/>
        <w:spacing w:before="75" w:line="292" w:lineRule="auto"/>
        <w:ind w:left="0" w:right="3987"/>
      </w:pPr>
      <w:r>
        <w:rPr>
          <w:spacing w:val="-2"/>
        </w:rPr>
        <w:t>INTRODUCTION</w:t>
      </w:r>
    </w:p>
    <w:p w14:paraId="26839690" w14:textId="77777777" w:rsidR="00CC1A5A" w:rsidRDefault="00CC1A5A" w:rsidP="00066CDD">
      <w:pPr>
        <w:pStyle w:val="BodyText"/>
        <w:jc w:val="both"/>
      </w:pPr>
    </w:p>
    <w:p w14:paraId="4BCF2065" w14:textId="77777777" w:rsidR="00B342E0" w:rsidRPr="00B342E0" w:rsidRDefault="00B342E0" w:rsidP="00B342E0">
      <w:pPr>
        <w:spacing w:line="360" w:lineRule="auto"/>
        <w:jc w:val="both"/>
        <w:rPr>
          <w:rFonts w:asciiTheme="majorBidi" w:hAnsiTheme="majorBidi" w:cstheme="majorBidi"/>
        </w:rPr>
      </w:pPr>
      <w:r w:rsidRPr="00B342E0">
        <w:rPr>
          <w:rFonts w:asciiTheme="majorBidi" w:hAnsiTheme="majorBidi" w:cstheme="majorBidi"/>
        </w:rPr>
        <w:t xml:space="preserve">Cesarean section is one of the </w:t>
      </w:r>
      <w:proofErr w:type="gramStart"/>
      <w:r w:rsidRPr="00B342E0">
        <w:rPr>
          <w:rFonts w:asciiTheme="majorBidi" w:hAnsiTheme="majorBidi" w:cstheme="majorBidi"/>
        </w:rPr>
        <w:t>most commonly performed</w:t>
      </w:r>
      <w:proofErr w:type="gramEnd"/>
      <w:r w:rsidRPr="00B342E0">
        <w:rPr>
          <w:rFonts w:asciiTheme="majorBidi" w:hAnsiTheme="majorBidi" w:cstheme="majorBidi"/>
        </w:rPr>
        <w:t xml:space="preserve"> obstetric interventions across the world, and its use has a significant regional difference (1). Globally, the rate of cesarean births is rising steadily, with 140 million procedures in 2015, with particularly high rates of the procedure being noted in Latin America and increasing trends being reported in the United States and India (1,2). Due to improved maternal and neonatal outcomes, regional anesthesia is generally considered to be the anesthetic method of choice in cesarean section, and global recommendations are to limit the application of general anesthesia to a small percentage of cases (4). Spinal anesthesia has become the most frequently used mode of regional </w:t>
      </w:r>
      <w:proofErr w:type="gramStart"/>
      <w:r w:rsidRPr="00B342E0">
        <w:rPr>
          <w:rFonts w:asciiTheme="majorBidi" w:hAnsiTheme="majorBidi" w:cstheme="majorBidi"/>
        </w:rPr>
        <w:t>anesthesia both</w:t>
      </w:r>
      <w:proofErr w:type="gramEnd"/>
      <w:r w:rsidRPr="00B342E0">
        <w:rPr>
          <w:rFonts w:asciiTheme="majorBidi" w:hAnsiTheme="majorBidi" w:cstheme="majorBidi"/>
        </w:rPr>
        <w:t xml:space="preserve"> during elective and emergency cesarean section due to its rapid onset, technical simplicity, high success rate, and cost-effectiveness (1,3). This method has several benefits, such as avoiding manipulation of the airways, a lower chance of aspiration and exposure of the fetus to drugs, and the mother has the chance to be awake and to have instant bonding with the newborn. These advantages are especially applicable to resource-constrained environments where safety and simplicity are the main considerations (5,6). Spinal anesthesia is linked to reduced maternal morbidity and mortality, better neonatal outcomes, effective intraoperative and postoperative analgesia, and better use of resources, when compared to general anesthesia. It is therefore still the preferred method of anesthesia in cesarean section, even though the possibility of hypotension caused by spinal anesthesia is known, and the condition can be successfully addressed using appropriate preventive and management measures (4–8).</w:t>
      </w:r>
    </w:p>
    <w:p w14:paraId="641AABAA" w14:textId="77777777" w:rsidR="00B342E0" w:rsidRPr="00B342E0" w:rsidRDefault="00B342E0" w:rsidP="00B342E0">
      <w:pPr>
        <w:pStyle w:val="ListParagraph"/>
        <w:numPr>
          <w:ilvl w:val="1"/>
          <w:numId w:val="57"/>
        </w:numPr>
        <w:spacing w:line="360" w:lineRule="auto"/>
        <w:jc w:val="both"/>
        <w:rPr>
          <w:rFonts w:asciiTheme="majorBidi" w:hAnsiTheme="majorBidi" w:cstheme="majorBidi"/>
          <w:b/>
          <w:bCs/>
          <w:color w:val="000000"/>
          <w:sz w:val="28"/>
          <w:szCs w:val="28"/>
        </w:rPr>
      </w:pPr>
      <w:r w:rsidRPr="00B342E0">
        <w:rPr>
          <w:rFonts w:asciiTheme="majorBidi" w:hAnsiTheme="majorBidi" w:cstheme="majorBidi"/>
          <w:b/>
          <w:bCs/>
          <w:color w:val="000000"/>
          <w:sz w:val="28"/>
          <w:szCs w:val="28"/>
        </w:rPr>
        <w:t>Spinal Anesthesia-Induced Hypotension</w:t>
      </w:r>
    </w:p>
    <w:p w14:paraId="6E3884F4" w14:textId="77777777" w:rsidR="00B342E0" w:rsidRPr="00B342E0" w:rsidRDefault="00B342E0" w:rsidP="00B342E0">
      <w:pPr>
        <w:spacing w:line="360" w:lineRule="auto"/>
        <w:jc w:val="both"/>
        <w:rPr>
          <w:rFonts w:asciiTheme="majorBidi" w:hAnsiTheme="majorBidi" w:cstheme="majorBidi"/>
        </w:rPr>
      </w:pPr>
      <w:proofErr w:type="spellStart"/>
      <w:r w:rsidRPr="00B342E0">
        <w:rPr>
          <w:rFonts w:asciiTheme="majorBidi" w:hAnsiTheme="majorBidi" w:cstheme="majorBidi"/>
        </w:rPr>
        <w:t>Postspinal</w:t>
      </w:r>
      <w:proofErr w:type="spellEnd"/>
      <w:r w:rsidRPr="00B342E0">
        <w:rPr>
          <w:rFonts w:asciiTheme="majorBidi" w:hAnsiTheme="majorBidi" w:cstheme="majorBidi"/>
        </w:rPr>
        <w:t xml:space="preserve"> anesthesia hypotension is a significant issue that is prevalent particularly in pregnant women who have undergone cesarean delivery. It is defined in most research and clinical practice as a decrease in systolic blood pressure (SBP) below 80 percent of the baseline value or an absolute SBP below 100 mmHg. (4,9) No single standard exists. The incidence of hypotension is widely varied as various studies have varied criteria and thus the reported incidence of hypotension ranges between 15% and above 90% which makes it difficult to compare studies </w:t>
      </w:r>
      <w:proofErr w:type="gramStart"/>
      <w:r w:rsidRPr="00B342E0">
        <w:rPr>
          <w:rFonts w:asciiTheme="majorBidi" w:hAnsiTheme="majorBidi" w:cstheme="majorBidi"/>
        </w:rPr>
        <w:t>and also</w:t>
      </w:r>
      <w:proofErr w:type="gramEnd"/>
      <w:r w:rsidRPr="00B342E0">
        <w:rPr>
          <w:rFonts w:asciiTheme="majorBidi" w:hAnsiTheme="majorBidi" w:cstheme="majorBidi"/>
        </w:rPr>
        <w:t xml:space="preserve"> makes it uncertain in terms of clinical decision-making on a </w:t>
      </w:r>
      <w:proofErr w:type="gramStart"/>
      <w:r w:rsidRPr="00B342E0">
        <w:rPr>
          <w:rFonts w:asciiTheme="majorBidi" w:hAnsiTheme="majorBidi" w:cstheme="majorBidi"/>
        </w:rPr>
        <w:t>day to day</w:t>
      </w:r>
      <w:proofErr w:type="gramEnd"/>
      <w:r w:rsidRPr="00B342E0">
        <w:rPr>
          <w:rFonts w:asciiTheme="majorBidi" w:hAnsiTheme="majorBidi" w:cstheme="majorBidi"/>
        </w:rPr>
        <w:t xml:space="preserve"> basis.</w:t>
      </w:r>
    </w:p>
    <w:p w14:paraId="09516993" w14:textId="77777777" w:rsidR="00B342E0" w:rsidRPr="00B342E0" w:rsidRDefault="00B342E0" w:rsidP="00B342E0">
      <w:pPr>
        <w:spacing w:line="360" w:lineRule="auto"/>
        <w:jc w:val="both"/>
        <w:rPr>
          <w:rFonts w:asciiTheme="majorBidi" w:hAnsiTheme="majorBidi" w:cstheme="majorBidi"/>
        </w:rPr>
      </w:pPr>
      <w:r w:rsidRPr="00B342E0">
        <w:rPr>
          <w:rFonts w:asciiTheme="majorBidi" w:hAnsiTheme="majorBidi" w:cstheme="majorBidi"/>
        </w:rPr>
        <w:t xml:space="preserve">The problem is further complicated by the underlying physiological mechanism. Spinal anesthesia induces sympathetic blockage by acting on the preganglionic sympathetic fibers, which results in marked vasodilation and a decrease in systemic vascular resistance.(10,11) Pregnant patients are more sensitive to local anesthetics, which may cause the sympathetic </w:t>
      </w:r>
      <w:r w:rsidRPr="00B342E0">
        <w:rPr>
          <w:rFonts w:asciiTheme="majorBidi" w:hAnsiTheme="majorBidi" w:cstheme="majorBidi"/>
        </w:rPr>
        <w:lastRenderedPageBreak/>
        <w:t>block to extend higher than the level of the sensory block, with a risk of hypotension.(10) This effect is exacerbated by the aortocaval compression caused by the increased size of the uterus, which leads to decreased venous return, preload, and cardiac output.(4,12)Together these factors of peripheral vasodilation, decreased cardiac output and relative parasympathetic dominance may lead to a rapid drop in blood pressure, often within minutes after intrathecal drug injection.(10) Recent guidelines therefore emphasize maintaining SBP greater than 90% of baseline and initiating treatment when SBP is less than 80%, with absolute values such as mean arterial pressure less than 65 mmHg or SBP less than 90 mmHg being a guide for vasopressor administration.(9)</w:t>
      </w:r>
    </w:p>
    <w:p w14:paraId="134BD34B" w14:textId="77777777" w:rsidR="00B342E0" w:rsidRPr="00B342E0" w:rsidRDefault="00B342E0" w:rsidP="00B342E0">
      <w:pPr>
        <w:spacing w:line="360" w:lineRule="auto"/>
        <w:jc w:val="both"/>
        <w:rPr>
          <w:rFonts w:asciiTheme="majorBidi" w:hAnsiTheme="majorBidi" w:cstheme="majorBidi"/>
        </w:rPr>
      </w:pPr>
      <w:r w:rsidRPr="00B342E0">
        <w:rPr>
          <w:rFonts w:asciiTheme="majorBidi" w:hAnsiTheme="majorBidi" w:cstheme="majorBidi"/>
        </w:rPr>
        <w:t xml:space="preserve">In obstetric practice, hypotension after spinal anesthesia occurs very frequently. In the general surgical </w:t>
      </w:r>
      <w:proofErr w:type="gramStart"/>
      <w:r w:rsidRPr="00B342E0">
        <w:rPr>
          <w:rFonts w:asciiTheme="majorBidi" w:hAnsiTheme="majorBidi" w:cstheme="majorBidi"/>
        </w:rPr>
        <w:t>population</w:t>
      </w:r>
      <w:proofErr w:type="gramEnd"/>
      <w:r w:rsidRPr="00B342E0">
        <w:rPr>
          <w:rFonts w:asciiTheme="majorBidi" w:hAnsiTheme="majorBidi" w:cstheme="majorBidi"/>
        </w:rPr>
        <w:t xml:space="preserve"> it has been reported to be between 25-75%, but in pregnant women undergoing cesarean section it often increases above 50-80</w:t>
      </w:r>
      <w:proofErr w:type="gramStart"/>
      <w:r w:rsidRPr="00B342E0">
        <w:rPr>
          <w:rFonts w:asciiTheme="majorBidi" w:hAnsiTheme="majorBidi" w:cstheme="majorBidi"/>
        </w:rPr>
        <w:t>%.(</w:t>
      </w:r>
      <w:proofErr w:type="gramEnd"/>
      <w:r w:rsidRPr="00B342E0">
        <w:rPr>
          <w:rFonts w:asciiTheme="majorBidi" w:hAnsiTheme="majorBidi" w:cstheme="majorBidi"/>
        </w:rPr>
        <w:t xml:space="preserve">12-14) This increased risk is mainly due to physiological changes that occur in pregnancy. Increased pressure of the cerebrospinal fluid enables the local anesthetic to be distributed in more towards the head, resulting in a higher degree of sympathetic blockade. In addition, the baseline sympathetic activity is greater in pregnant women, so the sudden drop in sympathetic tone following spinal anesthesia causes a greater drop in blood pressure than in non-obstetric </w:t>
      </w:r>
      <w:proofErr w:type="gramStart"/>
      <w:r w:rsidRPr="00B342E0">
        <w:rPr>
          <w:rFonts w:asciiTheme="majorBidi" w:hAnsiTheme="majorBidi" w:cstheme="majorBidi"/>
        </w:rPr>
        <w:t>patients.(</w:t>
      </w:r>
      <w:proofErr w:type="gramEnd"/>
      <w:r w:rsidRPr="00B342E0">
        <w:rPr>
          <w:rFonts w:asciiTheme="majorBidi" w:hAnsiTheme="majorBidi" w:cstheme="majorBidi"/>
        </w:rPr>
        <w:t>10,13)</w:t>
      </w:r>
    </w:p>
    <w:p w14:paraId="5EF5A223" w14:textId="77777777" w:rsidR="00B342E0" w:rsidRPr="00B342E0" w:rsidRDefault="00B342E0" w:rsidP="00B342E0">
      <w:pPr>
        <w:spacing w:line="360" w:lineRule="auto"/>
        <w:jc w:val="both"/>
        <w:rPr>
          <w:rFonts w:asciiTheme="majorBidi" w:hAnsiTheme="majorBidi" w:cstheme="majorBidi"/>
        </w:rPr>
      </w:pPr>
      <w:r w:rsidRPr="00B342E0">
        <w:rPr>
          <w:rFonts w:asciiTheme="majorBidi" w:hAnsiTheme="majorBidi" w:cstheme="majorBidi"/>
        </w:rPr>
        <w:t xml:space="preserve">The clinical consequences of this hypotension may be important to both the mother and </w:t>
      </w:r>
      <w:proofErr w:type="gramStart"/>
      <w:r w:rsidRPr="00B342E0">
        <w:rPr>
          <w:rFonts w:asciiTheme="majorBidi" w:hAnsiTheme="majorBidi" w:cstheme="majorBidi"/>
        </w:rPr>
        <w:t>fetus..</w:t>
      </w:r>
      <w:proofErr w:type="gramEnd"/>
      <w:r w:rsidRPr="00B342E0">
        <w:rPr>
          <w:rFonts w:asciiTheme="majorBidi" w:hAnsiTheme="majorBidi" w:cstheme="majorBidi"/>
        </w:rPr>
        <w:t xml:space="preserve"> Mothers often experience nausea, vomiting, dizziness, and general discomfort as a result of decreased cerebral blood flow and brainstem hypoperfusion.(4,10,15) If severe and/or prolonged, this can lead to loss of consciousness or even cardiovascular collapse.(4,10) For the fetus, decreased uteroplacental perfusion may lead to acidosis, bradycardia, signs of fetal distress, and lower Apgar scores at birth. Persistent hypotension that lasts longer than 2-4 minutes has also been linked to adverse neurobehavioral outcomes in the newborn. (14,15)</w:t>
      </w:r>
    </w:p>
    <w:p w14:paraId="1059F3E8" w14:textId="77777777" w:rsidR="00B342E0" w:rsidRPr="00B342E0" w:rsidRDefault="00B342E0" w:rsidP="00B342E0">
      <w:pPr>
        <w:pStyle w:val="ListParagraph"/>
        <w:numPr>
          <w:ilvl w:val="1"/>
          <w:numId w:val="57"/>
        </w:numPr>
        <w:spacing w:line="360" w:lineRule="auto"/>
        <w:jc w:val="both"/>
        <w:rPr>
          <w:rFonts w:asciiTheme="majorBidi" w:hAnsiTheme="majorBidi" w:cstheme="majorBidi"/>
          <w:sz w:val="36"/>
          <w:szCs w:val="36"/>
        </w:rPr>
      </w:pPr>
      <w:r w:rsidRPr="00B342E0">
        <w:rPr>
          <w:rFonts w:asciiTheme="majorBidi" w:hAnsiTheme="majorBidi" w:cstheme="majorBidi"/>
          <w:b/>
          <w:bCs/>
          <w:color w:val="000000"/>
          <w:sz w:val="28"/>
          <w:szCs w:val="28"/>
        </w:rPr>
        <w:t>Importance of Early Prediction</w:t>
      </w:r>
    </w:p>
    <w:p w14:paraId="65EEC0EE" w14:textId="77777777" w:rsidR="00B342E0" w:rsidRPr="00B342E0" w:rsidRDefault="00B342E0" w:rsidP="00B342E0">
      <w:pPr>
        <w:spacing w:line="360" w:lineRule="auto"/>
        <w:jc w:val="both"/>
        <w:rPr>
          <w:rFonts w:asciiTheme="majorBidi" w:hAnsiTheme="majorBidi" w:cstheme="majorBidi"/>
        </w:rPr>
      </w:pPr>
      <w:r w:rsidRPr="00B342E0">
        <w:rPr>
          <w:rFonts w:asciiTheme="majorBidi" w:hAnsiTheme="majorBidi" w:cstheme="majorBidi"/>
        </w:rPr>
        <w:t>Hypotension following spinal anesthesia in cesarean section is very common and is a major clinical concern. It affects about 25-75% of patients in the general population and over 50-80% of pregnant women undergoing cesarean delivery. (12-14) Because this complication is so frequent and potentially harmful, it is extremely important to identify patients at risk prior to spinal anesthesia. Pregnancy related physiological changes, such as increased cerebrospinal fluid pressure and aortocaval compression due to the gravid uterus, make obstetric patients more susceptible than non-pregnant patients. (4,10,12,13) These factors underscore the importance of early prediction instead of waiting for hypotension to occur.</w:t>
      </w:r>
    </w:p>
    <w:p w14:paraId="136C4667" w14:textId="77777777" w:rsidR="00B342E0" w:rsidRPr="00B342E0" w:rsidRDefault="00B342E0" w:rsidP="00B342E0">
      <w:pPr>
        <w:spacing w:line="360" w:lineRule="auto"/>
        <w:jc w:val="both"/>
        <w:rPr>
          <w:rFonts w:asciiTheme="majorBidi" w:hAnsiTheme="majorBidi" w:cstheme="majorBidi"/>
        </w:rPr>
      </w:pPr>
      <w:r w:rsidRPr="00B342E0">
        <w:rPr>
          <w:rFonts w:asciiTheme="majorBidi" w:hAnsiTheme="majorBidi" w:cstheme="majorBidi"/>
        </w:rPr>
        <w:t xml:space="preserve">The effects of spinal anesthesia-induced hypotension affect both the mother and fetus. Mothers may have nausea, vomiting, dizziness, and discomfort caused by decreased cerebral blood flow, and severe or prolonged hypotension can cause loss of consciousness or even </w:t>
      </w:r>
      <w:r w:rsidRPr="00B342E0">
        <w:rPr>
          <w:rFonts w:asciiTheme="majorBidi" w:hAnsiTheme="majorBidi" w:cstheme="majorBidi"/>
        </w:rPr>
        <w:lastRenderedPageBreak/>
        <w:t>cardiovascular collapse. (4,10,15) For the fetus, decreased uteroplacental perfusion may cause acidosis, bradycardia, fetal distress, and decreased Apgar scores at birth. If the hypotension persists for more than 2-4 minutes, it can also lead to adverse neurobehavioral outcomes. (14,15) Because these changes can occur rapidly, treatment that begins only after the onset of hypotension is often too late to fully prevent harm.</w:t>
      </w:r>
    </w:p>
    <w:p w14:paraId="3BD58C06" w14:textId="77777777" w:rsidR="00B342E0" w:rsidRPr="00B342E0" w:rsidRDefault="00B342E0" w:rsidP="00B342E0">
      <w:pPr>
        <w:spacing w:line="360" w:lineRule="auto"/>
        <w:jc w:val="both"/>
        <w:rPr>
          <w:rFonts w:asciiTheme="majorBidi" w:hAnsiTheme="majorBidi" w:cstheme="majorBidi"/>
        </w:rPr>
      </w:pPr>
      <w:r w:rsidRPr="00B342E0">
        <w:rPr>
          <w:rFonts w:asciiTheme="majorBidi" w:hAnsiTheme="majorBidi" w:cstheme="majorBidi"/>
        </w:rPr>
        <w:t>There are significant limitations to reactive management strategies, such as the use of vasopressors following a drop in blood pressure. Even healthy patients may experience adverse effects of vasopressors, including reactive hypertension and arrhythmias. (14) In addition, the length of hypotension can be worse than the depth of hypotension, and a late correction of hypotension is unlikely to revert the original decrease in maternal and fetal perfusion. (15) This is why it is better to use preventive methods. These measures are based on the early detection of high-risk patients by using simple, non-invasive and reliable predictors. In this regard, the dynamic indices like the PRAM scale and the Perfusion Index have received increased attention which enables early risk stratification, timely intervention and avoidance of unnecessary treatments and ultimately enhances maternal and fetal safety during cesarean section under spinal anesthesia.</w:t>
      </w:r>
    </w:p>
    <w:p w14:paraId="0A699B46" w14:textId="77777777" w:rsidR="00B342E0" w:rsidRPr="00B342E0" w:rsidRDefault="00B342E0" w:rsidP="00B342E0">
      <w:pPr>
        <w:pStyle w:val="Heading3"/>
        <w:spacing w:line="360" w:lineRule="auto"/>
        <w:ind w:left="566"/>
        <w:jc w:val="both"/>
        <w:rPr>
          <w:rFonts w:asciiTheme="majorBidi" w:hAnsiTheme="majorBidi" w:cstheme="majorBidi"/>
          <w:b w:val="0"/>
          <w:bCs w:val="0"/>
          <w:color w:val="000000"/>
        </w:rPr>
      </w:pPr>
      <w:r w:rsidRPr="00B342E0">
        <w:rPr>
          <w:rFonts w:asciiTheme="majorBidi" w:hAnsiTheme="majorBidi" w:cstheme="majorBidi"/>
          <w:color w:val="000000"/>
        </w:rPr>
        <w:t>1.3 Current Monitoring and Predictive Methods</w:t>
      </w:r>
    </w:p>
    <w:p w14:paraId="10767EC9" w14:textId="77777777" w:rsidR="00B342E0" w:rsidRPr="00B342E0" w:rsidRDefault="00B342E0" w:rsidP="00B342E0">
      <w:pPr>
        <w:pStyle w:val="Heading3"/>
        <w:spacing w:line="360" w:lineRule="auto"/>
        <w:ind w:left="566"/>
        <w:rPr>
          <w:rFonts w:asciiTheme="majorBidi" w:hAnsiTheme="majorBidi" w:cstheme="majorBidi"/>
          <w:b w:val="0"/>
          <w:bCs w:val="0"/>
          <w:color w:val="000000"/>
          <w:sz w:val="24"/>
          <w:szCs w:val="24"/>
        </w:rPr>
      </w:pPr>
      <w:r w:rsidRPr="00B342E0">
        <w:rPr>
          <w:rFonts w:asciiTheme="majorBidi" w:hAnsiTheme="majorBidi" w:cstheme="majorBidi"/>
          <w:color w:val="000000"/>
          <w:sz w:val="24"/>
          <w:szCs w:val="24"/>
        </w:rPr>
        <w:t xml:space="preserve"> 1.3.1 Standard Hemodynamic Monitoring </w:t>
      </w:r>
    </w:p>
    <w:p w14:paraId="2CEA9AE5" w14:textId="77777777" w:rsidR="00B342E0" w:rsidRPr="00B342E0" w:rsidRDefault="00B342E0" w:rsidP="00B342E0">
      <w:pPr>
        <w:spacing w:line="360" w:lineRule="auto"/>
        <w:jc w:val="both"/>
        <w:rPr>
          <w:rFonts w:asciiTheme="majorBidi" w:hAnsiTheme="majorBidi" w:cstheme="majorBidi"/>
        </w:rPr>
      </w:pPr>
      <w:r w:rsidRPr="00B342E0">
        <w:rPr>
          <w:rFonts w:asciiTheme="majorBidi" w:hAnsiTheme="majorBidi" w:cstheme="majorBidi"/>
        </w:rPr>
        <w:t xml:space="preserve">Regular observation during spinal anesthesia of cesarean section involves non-invasive blood pressure, heart rate and oxygen saturation, and electrocardiography, and is vital to fundamental patient safety. However, the parameters cannot forecast hypotension in advance </w:t>
      </w:r>
      <w:proofErr w:type="gramStart"/>
      <w:r w:rsidRPr="00B342E0">
        <w:rPr>
          <w:rFonts w:asciiTheme="majorBidi" w:hAnsiTheme="majorBidi" w:cstheme="majorBidi"/>
        </w:rPr>
        <w:t>to a great extent, because they primarily reflect</w:t>
      </w:r>
      <w:proofErr w:type="gramEnd"/>
      <w:r w:rsidRPr="00B342E0">
        <w:rPr>
          <w:rFonts w:asciiTheme="majorBidi" w:hAnsiTheme="majorBidi" w:cstheme="majorBidi"/>
        </w:rPr>
        <w:t xml:space="preserve"> the present status of the patient, and not the future risk. One of the major limitations is intermittent blood pressure measurement due to the rapid. Blood pressure drops following spinal anesthesia can go undetected, resulting in later diagnosis and treatment after hypotension has occurred. Therefore, traditional surveillance is more effective in </w:t>
      </w:r>
      <w:proofErr w:type="gramStart"/>
      <w:r w:rsidRPr="00B342E0">
        <w:rPr>
          <w:rFonts w:asciiTheme="majorBidi" w:hAnsiTheme="majorBidi" w:cstheme="majorBidi"/>
        </w:rPr>
        <w:t>detection(</w:t>
      </w:r>
      <w:proofErr w:type="gramEnd"/>
      <w:r w:rsidRPr="00B342E0">
        <w:rPr>
          <w:rFonts w:asciiTheme="majorBidi" w:hAnsiTheme="majorBidi" w:cstheme="majorBidi"/>
        </w:rPr>
        <w:t>14). Traditional monitoring therefore proves to be more effective in detecting hypotension once it has occurred than in predicting it which makes the use of further predictive indices and monitors a more appealing topic to proactive hemodynamic care during cesarean section under spinal anesthesia.</w:t>
      </w:r>
    </w:p>
    <w:p w14:paraId="3F450DAC" w14:textId="77777777" w:rsidR="00B342E0" w:rsidRPr="00B342E0" w:rsidRDefault="00B342E0" w:rsidP="00B342E0">
      <w:pPr>
        <w:spacing w:line="360" w:lineRule="auto"/>
        <w:jc w:val="both"/>
        <w:rPr>
          <w:rFonts w:asciiTheme="majorBidi" w:hAnsiTheme="majorBidi" w:cstheme="majorBidi"/>
          <w:b/>
          <w:bCs/>
          <w:color w:val="000000"/>
        </w:rPr>
      </w:pPr>
      <w:r w:rsidRPr="00B342E0">
        <w:rPr>
          <w:rFonts w:asciiTheme="majorBidi" w:hAnsiTheme="majorBidi" w:cstheme="majorBidi"/>
          <w:b/>
          <w:bCs/>
          <w:color w:val="000000"/>
        </w:rPr>
        <w:t>1.3.2 Non-Invasive Hemodynamic and Perfusion-Based Indices</w:t>
      </w:r>
    </w:p>
    <w:p w14:paraId="572A4817" w14:textId="77777777" w:rsidR="00B342E0" w:rsidRPr="00B342E0" w:rsidRDefault="00B342E0" w:rsidP="00B342E0">
      <w:pPr>
        <w:spacing w:line="360" w:lineRule="auto"/>
        <w:jc w:val="both"/>
        <w:rPr>
          <w:rFonts w:asciiTheme="majorBidi" w:hAnsiTheme="majorBidi" w:cstheme="majorBidi"/>
        </w:rPr>
      </w:pPr>
      <w:r w:rsidRPr="00B342E0">
        <w:rPr>
          <w:rFonts w:asciiTheme="majorBidi" w:hAnsiTheme="majorBidi" w:cstheme="majorBidi"/>
        </w:rPr>
        <w:t xml:space="preserve">The Pleth Variability Index (PVI) is a non-invasive, easy to retrieve, parameter that is derived based on the pulse oximeter waveform and is utilized to assist in predicting hypotension following spinal anesthesia in patients under cesarean section. It shows respiratory related variations in peripheral perfusion and provides an indirect explanation of intravascular volume status. PVI is desirable in obstetric anesthesia, where blood pressure may decline rapidly following the administration of spinal drugs because it is continuous and easy to measure. </w:t>
      </w:r>
      <w:r w:rsidRPr="00B342E0">
        <w:rPr>
          <w:rFonts w:asciiTheme="majorBidi" w:hAnsiTheme="majorBidi" w:cstheme="majorBidi"/>
        </w:rPr>
        <w:lastRenderedPageBreak/>
        <w:t xml:space="preserve">Research indicates that preoperative PVI is not particularly predictive, but PVI post-spinal anesthesia or in the sitting position is a better predictor of hypotension. Moderate sensitivity (63 to 78) and specificity (up to 83) have been found with post-spinal PVI cut-off values of approximately 18 to 18.5. Nevertheless, the heterogeneity of the findings is due to patient position differences, anesthesia, study design, and definitions of hypotension, thus the overall accuracy is average, not precise as an independent predictor of </w:t>
      </w:r>
      <w:proofErr w:type="gramStart"/>
      <w:r w:rsidRPr="00B342E0">
        <w:rPr>
          <w:rFonts w:asciiTheme="majorBidi" w:hAnsiTheme="majorBidi" w:cstheme="majorBidi"/>
        </w:rPr>
        <w:t>hypotension(</w:t>
      </w:r>
      <w:proofErr w:type="gramEnd"/>
      <w:r w:rsidRPr="00B342E0">
        <w:rPr>
          <w:rFonts w:asciiTheme="majorBidi" w:hAnsiTheme="majorBidi" w:cstheme="majorBidi"/>
        </w:rPr>
        <w:t>14,15,16–21).</w:t>
      </w:r>
    </w:p>
    <w:p w14:paraId="0C1C7493" w14:textId="77777777" w:rsidR="00B342E0" w:rsidRPr="00B342E0" w:rsidRDefault="00B342E0" w:rsidP="00B342E0">
      <w:pPr>
        <w:spacing w:line="360" w:lineRule="auto"/>
        <w:jc w:val="both"/>
        <w:rPr>
          <w:rFonts w:asciiTheme="majorBidi" w:hAnsiTheme="majorBidi" w:cstheme="majorBidi"/>
        </w:rPr>
      </w:pPr>
      <w:r w:rsidRPr="00B342E0">
        <w:rPr>
          <w:rFonts w:asciiTheme="majorBidi" w:hAnsiTheme="majorBidi" w:cstheme="majorBidi"/>
        </w:rPr>
        <w:t xml:space="preserve">The Shock Index (SI) and heart rate variability (HRV) are two opposite methods of the prediction of spinal anesthesia-induced hypotension. SI, which is determined as the ratio of heart rate to systolic blood pressure, is simple to apply, but of limited usefulness in obstetric patients. Even in the presence of hypotension, it can be in normal limits especially in women with hypertensive disorders of pregnancy or anemia and during the early postpartum period where physiological changes may hide the presence of circulatory </w:t>
      </w:r>
      <w:proofErr w:type="gramStart"/>
      <w:r w:rsidRPr="00B342E0">
        <w:rPr>
          <w:rFonts w:asciiTheme="majorBidi" w:hAnsiTheme="majorBidi" w:cstheme="majorBidi"/>
        </w:rPr>
        <w:t>instability(</w:t>
      </w:r>
      <w:proofErr w:type="gramEnd"/>
      <w:r w:rsidRPr="00B342E0">
        <w:rPr>
          <w:rFonts w:asciiTheme="majorBidi" w:hAnsiTheme="majorBidi" w:cstheme="majorBidi"/>
        </w:rPr>
        <w:t>22).</w:t>
      </w:r>
      <w:r w:rsidRPr="00B342E0">
        <w:rPr>
          <w:rFonts w:asciiTheme="majorBidi" w:hAnsiTheme="majorBidi" w:cstheme="majorBidi"/>
          <w:color w:val="111111"/>
          <w:sz w:val="27"/>
          <w:szCs w:val="27"/>
          <w:shd w:val="clear" w:color="auto" w:fill="D4EDDA"/>
        </w:rPr>
        <w:t xml:space="preserve"> </w:t>
      </w:r>
      <w:r w:rsidRPr="00B342E0">
        <w:rPr>
          <w:rFonts w:asciiTheme="majorBidi" w:hAnsiTheme="majorBidi" w:cstheme="majorBidi"/>
        </w:rPr>
        <w:t>Meanwhile, HRV shows the activity of the autonomic nervous system and its capability to react to stress. Due to the sudden sympathetic blockade effect caused by spinal anesthesia, patients whose autonomic control is low are more likely to experience large blood pressure changes. It has been demonstrated by several studies that lower preoperative HRV is strongly correlated with occurrence and severity of hypotension, and increased vasopressor requirements during cesarean section, but discourages practical use because of the required equipment and complex analysis (24-26).</w:t>
      </w:r>
    </w:p>
    <w:p w14:paraId="3AB0D331" w14:textId="77777777" w:rsidR="00B342E0" w:rsidRPr="00B005B1" w:rsidRDefault="00B342E0" w:rsidP="00B342E0">
      <w:pPr>
        <w:spacing w:line="360" w:lineRule="auto"/>
        <w:jc w:val="both"/>
        <w:rPr>
          <w:rFonts w:asciiTheme="majorBidi" w:hAnsiTheme="majorBidi" w:cstheme="majorBidi"/>
          <w:b/>
          <w:bCs/>
          <w:color w:val="000000"/>
          <w:sz w:val="28"/>
          <w:szCs w:val="28"/>
        </w:rPr>
      </w:pPr>
      <w:r w:rsidRPr="00B005B1">
        <w:rPr>
          <w:rFonts w:asciiTheme="majorBidi" w:hAnsiTheme="majorBidi" w:cstheme="majorBidi"/>
          <w:b/>
          <w:bCs/>
          <w:color w:val="000000"/>
          <w:sz w:val="28"/>
          <w:szCs w:val="28"/>
        </w:rPr>
        <w:t>1.3.3 Clinical Stress Tests and Baseline Risk Factors</w:t>
      </w:r>
    </w:p>
    <w:p w14:paraId="2CA2C396" w14:textId="77777777" w:rsidR="00B342E0" w:rsidRPr="00B342E0" w:rsidRDefault="00B342E0" w:rsidP="00B342E0">
      <w:pPr>
        <w:spacing w:line="360" w:lineRule="auto"/>
        <w:rPr>
          <w:rFonts w:asciiTheme="majorBidi" w:hAnsiTheme="majorBidi" w:cstheme="majorBidi"/>
          <w:b/>
          <w:bCs/>
          <w:color w:val="000000"/>
        </w:rPr>
      </w:pPr>
      <w:r w:rsidRPr="00B342E0">
        <w:rPr>
          <w:rFonts w:asciiTheme="majorBidi" w:hAnsiTheme="majorBidi" w:cstheme="majorBidi"/>
          <w:b/>
          <w:bCs/>
          <w:color w:val="000000"/>
        </w:rPr>
        <w:t>Supine Stress Test:</w:t>
      </w:r>
    </w:p>
    <w:p w14:paraId="7B362196" w14:textId="77777777" w:rsidR="00B342E0" w:rsidRPr="00B342E0" w:rsidRDefault="00B342E0" w:rsidP="00B342E0">
      <w:pPr>
        <w:spacing w:line="360" w:lineRule="auto"/>
        <w:rPr>
          <w:rFonts w:asciiTheme="majorBidi" w:hAnsiTheme="majorBidi" w:cstheme="majorBidi"/>
        </w:rPr>
      </w:pPr>
      <w:r w:rsidRPr="00B342E0">
        <w:rPr>
          <w:rFonts w:asciiTheme="majorBidi" w:hAnsiTheme="majorBidi" w:cstheme="majorBidi"/>
        </w:rPr>
        <w:t>Supine Stress Test (SST) is an easy bedside test that is employed to assess cardiovascular reactions in response to aortocaval compression by the gravid uterus during late pregnancy. The parturient lies in the supine position, and the variation in cardiac rate and systolic blood pressure is monitored during the test. A positive SST is usually characterized by an increase in heart rate of over 10 beats per minute as well as a decrease in systolic blood pressure of over 15 mmHg These hemodynamic changes are a symptom of impaired venous return and reduced cardiac output due to uterine compression of the great vessels which also leads to hypotension after spinal anesthesia.</w:t>
      </w:r>
    </w:p>
    <w:p w14:paraId="66B37E5C" w14:textId="77777777" w:rsidR="00B342E0" w:rsidRPr="00B342E0" w:rsidRDefault="00B342E0" w:rsidP="00B342E0">
      <w:pPr>
        <w:spacing w:line="360" w:lineRule="auto"/>
        <w:rPr>
          <w:rFonts w:asciiTheme="majorBidi" w:hAnsiTheme="majorBidi" w:cstheme="majorBidi"/>
        </w:rPr>
      </w:pPr>
      <w:r w:rsidRPr="00B342E0">
        <w:rPr>
          <w:rFonts w:asciiTheme="majorBidi" w:hAnsiTheme="majorBidi" w:cstheme="majorBidi"/>
        </w:rPr>
        <w:t>Recent data indicates that predictability of Supine Stress Test can be improved by using a combination of dynamic parameters observed during the test with ultrasound-based measurements. Prospective observational study has shown that SST findings along with the chosen ultrasound parameters can enhance the predictability of the development of spinal anesthesia-induced hypotension in patients undergoing the procedure of cesarean section when applied alongside objective imaging methods (29).</w:t>
      </w:r>
    </w:p>
    <w:p w14:paraId="0F038DD4" w14:textId="77777777" w:rsidR="00B342E0" w:rsidRPr="00B342E0" w:rsidRDefault="00B342E0" w:rsidP="00B342E0">
      <w:pPr>
        <w:spacing w:line="360" w:lineRule="auto"/>
        <w:rPr>
          <w:rFonts w:asciiTheme="majorBidi" w:hAnsiTheme="majorBidi" w:cstheme="majorBidi"/>
          <w:sz w:val="28"/>
          <w:szCs w:val="28"/>
        </w:rPr>
      </w:pPr>
      <w:r w:rsidRPr="00B342E0">
        <w:rPr>
          <w:rFonts w:asciiTheme="majorBidi" w:hAnsiTheme="majorBidi" w:cstheme="majorBidi"/>
          <w:b/>
          <w:bCs/>
          <w:color w:val="000000"/>
          <w:sz w:val="28"/>
          <w:szCs w:val="28"/>
        </w:rPr>
        <w:t>1.4 PRAM Scale</w:t>
      </w:r>
    </w:p>
    <w:p w14:paraId="1664C1E7" w14:textId="77777777" w:rsidR="00B342E0" w:rsidRPr="00B342E0" w:rsidRDefault="00B342E0" w:rsidP="00B342E0">
      <w:pPr>
        <w:spacing w:line="360" w:lineRule="auto"/>
        <w:rPr>
          <w:rFonts w:asciiTheme="majorBidi" w:hAnsiTheme="majorBidi" w:cstheme="majorBidi"/>
        </w:rPr>
      </w:pPr>
      <w:r w:rsidRPr="00B342E0">
        <w:rPr>
          <w:rFonts w:asciiTheme="majorBidi" w:hAnsiTheme="majorBidi" w:cstheme="majorBidi"/>
        </w:rPr>
        <w:lastRenderedPageBreak/>
        <w:t xml:space="preserve">The PRAM scale is a pre-assessment scoring system that is designed to determine the risk of hypotension after obstetric spinal anesthesia (27). It was initially developed as a simple and practical way of preoperatively evaluating the patients who were vulnerable to spinal anesthesia induced hypotension during elective and emergency cesarean section procedures (27). The purpose of this tool is to inform clinical decision-making </w:t>
      </w:r>
      <w:proofErr w:type="gramStart"/>
      <w:r w:rsidRPr="00B342E0">
        <w:rPr>
          <w:rFonts w:asciiTheme="majorBidi" w:hAnsiTheme="majorBidi" w:cstheme="majorBidi"/>
        </w:rPr>
        <w:t>in order to</w:t>
      </w:r>
      <w:proofErr w:type="gramEnd"/>
      <w:r w:rsidRPr="00B342E0">
        <w:rPr>
          <w:rFonts w:asciiTheme="majorBidi" w:hAnsiTheme="majorBidi" w:cstheme="majorBidi"/>
        </w:rPr>
        <w:t xml:space="preserve"> implement tailored prophylactic interventions and refer to </w:t>
      </w:r>
      <w:proofErr w:type="gramStart"/>
      <w:r w:rsidRPr="00B342E0">
        <w:rPr>
          <w:rFonts w:asciiTheme="majorBidi" w:hAnsiTheme="majorBidi" w:cstheme="majorBidi"/>
        </w:rPr>
        <w:t>a specialized</w:t>
      </w:r>
      <w:proofErr w:type="gramEnd"/>
      <w:r w:rsidRPr="00B342E0">
        <w:rPr>
          <w:rFonts w:asciiTheme="majorBidi" w:hAnsiTheme="majorBidi" w:cstheme="majorBidi"/>
        </w:rPr>
        <w:t xml:space="preserve"> care when needed in time (27).</w:t>
      </w:r>
    </w:p>
    <w:p w14:paraId="326F8420" w14:textId="77777777" w:rsidR="00B342E0" w:rsidRPr="00B342E0" w:rsidRDefault="00B342E0" w:rsidP="00B342E0">
      <w:pPr>
        <w:pStyle w:val="Heading3"/>
        <w:spacing w:line="360" w:lineRule="auto"/>
        <w:jc w:val="both"/>
        <w:rPr>
          <w:rFonts w:asciiTheme="majorBidi" w:hAnsiTheme="majorBidi" w:cstheme="majorBidi"/>
          <w:b w:val="0"/>
          <w:bCs w:val="0"/>
          <w:color w:val="000000"/>
          <w:sz w:val="24"/>
          <w:szCs w:val="24"/>
        </w:rPr>
      </w:pPr>
      <w:r w:rsidRPr="00B342E0">
        <w:rPr>
          <w:rFonts w:asciiTheme="majorBidi" w:hAnsiTheme="majorBidi" w:cstheme="majorBidi"/>
          <w:color w:val="000000"/>
          <w:sz w:val="24"/>
          <w:szCs w:val="24"/>
        </w:rPr>
        <w:t>1.4.1 Components of the PRAM Scale</w:t>
      </w:r>
    </w:p>
    <w:p w14:paraId="7B2C84DB" w14:textId="77777777" w:rsidR="00B342E0" w:rsidRPr="00B342E0" w:rsidRDefault="00B342E0" w:rsidP="00B342E0">
      <w:pPr>
        <w:spacing w:line="360" w:lineRule="auto"/>
        <w:rPr>
          <w:rFonts w:asciiTheme="majorBidi" w:hAnsiTheme="majorBidi" w:cstheme="majorBidi"/>
        </w:rPr>
      </w:pPr>
      <w:r w:rsidRPr="00B342E0">
        <w:rPr>
          <w:rFonts w:asciiTheme="majorBidi" w:hAnsiTheme="majorBidi" w:cstheme="majorBidi"/>
        </w:rPr>
        <w:t>PRAM scale measures three important physiological parameters:</w:t>
      </w:r>
    </w:p>
    <w:p w14:paraId="75F1BF77" w14:textId="77777777" w:rsidR="00B342E0" w:rsidRPr="00B342E0" w:rsidRDefault="00B342E0" w:rsidP="00B342E0">
      <w:pPr>
        <w:pStyle w:val="ListParagraph"/>
        <w:widowControl/>
        <w:numPr>
          <w:ilvl w:val="0"/>
          <w:numId w:val="17"/>
        </w:numPr>
        <w:autoSpaceDE/>
        <w:autoSpaceDN/>
        <w:spacing w:before="144" w:after="72" w:line="360" w:lineRule="auto"/>
        <w:jc w:val="both"/>
        <w:rPr>
          <w:rFonts w:asciiTheme="majorBidi" w:hAnsiTheme="majorBidi" w:cstheme="majorBidi"/>
        </w:rPr>
      </w:pPr>
      <w:r w:rsidRPr="00B342E0">
        <w:rPr>
          <w:rFonts w:asciiTheme="majorBidi" w:hAnsiTheme="majorBidi" w:cstheme="majorBidi"/>
          <w:b/>
          <w:bCs/>
          <w:color w:val="000000"/>
        </w:rPr>
        <w:t>Physiological parameters assessed</w:t>
      </w:r>
      <w:r w:rsidRPr="00B342E0">
        <w:rPr>
          <w:rFonts w:asciiTheme="majorBidi" w:hAnsiTheme="majorBidi" w:cstheme="majorBidi"/>
          <w:color w:val="000000"/>
        </w:rPr>
        <w:t xml:space="preserve"> |</w:t>
      </w:r>
    </w:p>
    <w:p w14:paraId="564B2673" w14:textId="77777777" w:rsidR="00B342E0" w:rsidRPr="00B342E0" w:rsidRDefault="00B342E0" w:rsidP="00B342E0">
      <w:pPr>
        <w:pStyle w:val="ListParagraph"/>
        <w:widowControl/>
        <w:numPr>
          <w:ilvl w:val="1"/>
          <w:numId w:val="17"/>
        </w:numPr>
        <w:autoSpaceDE/>
        <w:autoSpaceDN/>
        <w:spacing w:before="144" w:after="72" w:line="360" w:lineRule="auto"/>
        <w:jc w:val="both"/>
        <w:rPr>
          <w:rFonts w:asciiTheme="majorBidi" w:hAnsiTheme="majorBidi" w:cstheme="majorBidi"/>
        </w:rPr>
      </w:pPr>
      <w:r w:rsidRPr="00B342E0">
        <w:rPr>
          <w:rFonts w:asciiTheme="majorBidi" w:hAnsiTheme="majorBidi" w:cstheme="majorBidi"/>
          <w:color w:val="000000"/>
        </w:rPr>
        <w:t>Preoperative pulse rate</w:t>
      </w:r>
    </w:p>
    <w:p w14:paraId="1C0EEB1D" w14:textId="77777777" w:rsidR="00B342E0" w:rsidRPr="00B342E0" w:rsidRDefault="00B342E0" w:rsidP="00B342E0">
      <w:pPr>
        <w:pStyle w:val="ListParagraph"/>
        <w:widowControl/>
        <w:numPr>
          <w:ilvl w:val="1"/>
          <w:numId w:val="17"/>
        </w:numPr>
        <w:autoSpaceDE/>
        <w:autoSpaceDN/>
        <w:spacing w:before="144" w:after="72" w:line="360" w:lineRule="auto"/>
        <w:jc w:val="both"/>
        <w:rPr>
          <w:rFonts w:asciiTheme="majorBidi" w:hAnsiTheme="majorBidi" w:cstheme="majorBidi"/>
        </w:rPr>
      </w:pPr>
      <w:r w:rsidRPr="00B342E0">
        <w:rPr>
          <w:rFonts w:asciiTheme="majorBidi" w:hAnsiTheme="majorBidi" w:cstheme="majorBidi"/>
          <w:color w:val="000000"/>
        </w:rPr>
        <w:t>Maternal age</w:t>
      </w:r>
    </w:p>
    <w:p w14:paraId="035E6924" w14:textId="77777777" w:rsidR="00B342E0" w:rsidRPr="00B342E0" w:rsidRDefault="00B342E0" w:rsidP="00B342E0">
      <w:pPr>
        <w:pStyle w:val="ListParagraph"/>
        <w:widowControl/>
        <w:numPr>
          <w:ilvl w:val="1"/>
          <w:numId w:val="17"/>
        </w:numPr>
        <w:autoSpaceDE/>
        <w:autoSpaceDN/>
        <w:spacing w:before="144" w:after="72" w:line="360" w:lineRule="auto"/>
        <w:jc w:val="both"/>
        <w:rPr>
          <w:rFonts w:asciiTheme="majorBidi" w:hAnsiTheme="majorBidi" w:cstheme="majorBidi"/>
        </w:rPr>
      </w:pPr>
      <w:r w:rsidRPr="00B342E0">
        <w:rPr>
          <w:rFonts w:asciiTheme="majorBidi" w:hAnsiTheme="majorBidi" w:cstheme="majorBidi"/>
          <w:color w:val="000000"/>
        </w:rPr>
        <w:t xml:space="preserve">Preoperative mean arterial pressure </w:t>
      </w:r>
    </w:p>
    <w:p w14:paraId="57F446FE" w14:textId="77777777" w:rsidR="00B342E0" w:rsidRPr="00B342E0" w:rsidRDefault="00B342E0" w:rsidP="00B342E0">
      <w:pPr>
        <w:spacing w:line="360" w:lineRule="auto"/>
        <w:rPr>
          <w:rFonts w:asciiTheme="majorBidi" w:hAnsiTheme="majorBidi" w:cstheme="majorBidi"/>
        </w:rPr>
      </w:pPr>
      <w:r w:rsidRPr="00B342E0">
        <w:rPr>
          <w:rFonts w:asciiTheme="majorBidi" w:hAnsiTheme="majorBidi" w:cstheme="majorBidi"/>
        </w:rPr>
        <w:t xml:space="preserve">The scoring system gives points according to certain thresholds of these parameters. Although no explicit explanation of the scoring rubric is provided, the study that introduced PRAM suggests that patients with certain values of these factors (pulse rate &gt;90 bpm, age &gt;25 years, and MAP &lt;90 mmHg) are added to the score (27). The greater the PRAM score, i.e., a score of 3, the more </w:t>
      </w:r>
      <w:proofErr w:type="gramStart"/>
      <w:r w:rsidRPr="00B342E0">
        <w:rPr>
          <w:rFonts w:asciiTheme="majorBidi" w:hAnsiTheme="majorBidi" w:cstheme="majorBidi"/>
        </w:rPr>
        <w:t>you are likely</w:t>
      </w:r>
      <w:proofErr w:type="gramEnd"/>
      <w:r w:rsidRPr="00B342E0">
        <w:rPr>
          <w:rFonts w:asciiTheme="majorBidi" w:hAnsiTheme="majorBidi" w:cstheme="majorBidi"/>
        </w:rPr>
        <w:t xml:space="preserve"> to experience hypotension (27).</w:t>
      </w:r>
    </w:p>
    <w:p w14:paraId="515471F6" w14:textId="77777777" w:rsidR="00B342E0" w:rsidRPr="00B342E0" w:rsidRDefault="00B342E0" w:rsidP="00B342E0">
      <w:pPr>
        <w:spacing w:line="360" w:lineRule="auto"/>
        <w:rPr>
          <w:rFonts w:asciiTheme="majorBidi" w:hAnsiTheme="majorBidi" w:cstheme="majorBidi"/>
        </w:rPr>
      </w:pPr>
      <w:r w:rsidRPr="00B342E0">
        <w:rPr>
          <w:rFonts w:asciiTheme="majorBidi" w:hAnsiTheme="majorBidi" w:cstheme="majorBidi"/>
        </w:rPr>
        <w:t xml:space="preserve">The rationale behind the use of PRAM scale in </w:t>
      </w:r>
      <w:proofErr w:type="spellStart"/>
      <w:proofErr w:type="gramStart"/>
      <w:r w:rsidRPr="00B342E0">
        <w:rPr>
          <w:rFonts w:asciiTheme="majorBidi" w:hAnsiTheme="majorBidi" w:cstheme="majorBidi"/>
        </w:rPr>
        <w:t>practising</w:t>
      </w:r>
      <w:proofErr w:type="spellEnd"/>
      <w:r w:rsidRPr="00B342E0">
        <w:rPr>
          <w:rFonts w:asciiTheme="majorBidi" w:hAnsiTheme="majorBidi" w:cstheme="majorBidi"/>
        </w:rPr>
        <w:t xml:space="preserve"> in</w:t>
      </w:r>
      <w:proofErr w:type="gramEnd"/>
      <w:r w:rsidRPr="00B342E0">
        <w:rPr>
          <w:rFonts w:asciiTheme="majorBidi" w:hAnsiTheme="majorBidi" w:cstheme="majorBidi"/>
        </w:rPr>
        <w:t xml:space="preserve"> anesthesia is </w:t>
      </w:r>
      <w:proofErr w:type="gramStart"/>
      <w:r w:rsidRPr="00B342E0">
        <w:rPr>
          <w:rFonts w:asciiTheme="majorBidi" w:hAnsiTheme="majorBidi" w:cstheme="majorBidi"/>
        </w:rPr>
        <w:t>due to the fact that</w:t>
      </w:r>
      <w:proofErr w:type="gramEnd"/>
      <w:r w:rsidRPr="00B342E0">
        <w:rPr>
          <w:rFonts w:asciiTheme="majorBidi" w:hAnsiTheme="majorBidi" w:cstheme="majorBidi"/>
        </w:rPr>
        <w:t xml:space="preserve"> it helps in identifying high risk patients before the adoption of spinal anesthesia. This preoperative diagnosis enables the clinicians to apply specific prophylaxis actions, including the administration of prophylactic phenylephrine infusions, and to manage patients or refer accordingly (27).</w:t>
      </w:r>
    </w:p>
    <w:p w14:paraId="2FA4D597" w14:textId="77777777" w:rsidR="00B342E0" w:rsidRPr="00B342E0" w:rsidRDefault="00B342E0" w:rsidP="00B342E0">
      <w:pPr>
        <w:pStyle w:val="Heading3"/>
        <w:spacing w:line="360" w:lineRule="auto"/>
        <w:jc w:val="both"/>
        <w:rPr>
          <w:rFonts w:asciiTheme="majorBidi" w:hAnsiTheme="majorBidi" w:cstheme="majorBidi"/>
          <w:b w:val="0"/>
          <w:bCs w:val="0"/>
          <w:sz w:val="24"/>
          <w:szCs w:val="24"/>
        </w:rPr>
      </w:pPr>
      <w:r w:rsidRPr="00B342E0">
        <w:rPr>
          <w:rFonts w:asciiTheme="majorBidi" w:hAnsiTheme="majorBidi" w:cstheme="majorBidi"/>
          <w:color w:val="000000"/>
          <w:sz w:val="24"/>
          <w:szCs w:val="24"/>
        </w:rPr>
        <w:t>1.4.2 Possible Mechanism Linking PRAM Score to Risk of Hypotension</w:t>
      </w:r>
    </w:p>
    <w:p w14:paraId="61A2D8EC" w14:textId="77777777" w:rsidR="00B342E0" w:rsidRPr="00B342E0" w:rsidRDefault="00B342E0" w:rsidP="00B342E0">
      <w:pPr>
        <w:spacing w:line="360" w:lineRule="auto"/>
        <w:rPr>
          <w:rFonts w:asciiTheme="majorBidi" w:hAnsiTheme="majorBidi" w:cstheme="majorBidi"/>
        </w:rPr>
      </w:pPr>
      <w:r w:rsidRPr="00B342E0">
        <w:rPr>
          <w:rFonts w:asciiTheme="majorBidi" w:hAnsiTheme="majorBidi" w:cstheme="majorBidi"/>
        </w:rPr>
        <w:t xml:space="preserve">The PRAM score is an amalgamation of simple bedside measurements, including pulse rate and mean arterial pressure, to indicate the baseline cardiovascular condition of a patient. The higher resting heart rate can be a sign of high sympathetic activity, (28) indicating that the patient is already dependent on compensatory mechanisms to sustain blood pressure. Similarly, the decreased mean arterial pressure can indicate decreased system vascular resistance or decreased cardiac output. The acute sympathetic block proposed in these patients may overwhelm these compensatory responses when these patients are subjected to spinal anesthesia, resulting in higher chances of hypotension. </w:t>
      </w:r>
      <w:proofErr w:type="gramStart"/>
      <w:r w:rsidRPr="00B342E0">
        <w:rPr>
          <w:rFonts w:asciiTheme="majorBidi" w:hAnsiTheme="majorBidi" w:cstheme="majorBidi"/>
        </w:rPr>
        <w:t>In spite of the fact that</w:t>
      </w:r>
      <w:proofErr w:type="gramEnd"/>
      <w:r w:rsidRPr="00B342E0">
        <w:rPr>
          <w:rFonts w:asciiTheme="majorBidi" w:hAnsiTheme="majorBidi" w:cstheme="majorBidi"/>
        </w:rPr>
        <w:t xml:space="preserve"> PRAM is not officially defined as a measure of the compensatory reserve, its elements assist to determine the more vulnerable patients and less adaptable to the rapid alterations of hemodynamics induced by spinal anesthesia.</w:t>
      </w:r>
    </w:p>
    <w:p w14:paraId="3F68B21F" w14:textId="77777777" w:rsidR="00B342E0" w:rsidRPr="00B342E0" w:rsidRDefault="00B342E0" w:rsidP="00B005B1">
      <w:pPr>
        <w:pStyle w:val="Heading3"/>
        <w:spacing w:line="360" w:lineRule="auto"/>
        <w:ind w:left="566"/>
        <w:jc w:val="both"/>
        <w:rPr>
          <w:rFonts w:asciiTheme="majorBidi" w:hAnsiTheme="majorBidi" w:cstheme="majorBidi"/>
          <w:b w:val="0"/>
          <w:bCs w:val="0"/>
          <w:color w:val="000000"/>
          <w:sz w:val="24"/>
          <w:szCs w:val="24"/>
        </w:rPr>
      </w:pPr>
      <w:r w:rsidRPr="00B342E0">
        <w:rPr>
          <w:rFonts w:asciiTheme="majorBidi" w:hAnsiTheme="majorBidi" w:cstheme="majorBidi"/>
          <w:color w:val="000000"/>
          <w:sz w:val="24"/>
          <w:szCs w:val="24"/>
        </w:rPr>
        <w:t>1.4.3 Clinical Relevance of PRAM in Obstetric Anesthesia</w:t>
      </w:r>
    </w:p>
    <w:p w14:paraId="2E8627AE" w14:textId="77777777" w:rsidR="00B342E0" w:rsidRPr="00B342E0" w:rsidRDefault="00B342E0" w:rsidP="00B342E0">
      <w:pPr>
        <w:spacing w:line="360" w:lineRule="auto"/>
        <w:rPr>
          <w:rFonts w:asciiTheme="majorBidi" w:hAnsiTheme="majorBidi" w:cstheme="majorBidi"/>
        </w:rPr>
      </w:pPr>
      <w:r w:rsidRPr="00B342E0">
        <w:rPr>
          <w:rFonts w:asciiTheme="majorBidi" w:hAnsiTheme="majorBidi" w:cstheme="majorBidi"/>
        </w:rPr>
        <w:lastRenderedPageBreak/>
        <w:t xml:space="preserve">The PRAM score is an amalgamation of simple bedside measurements, including pulse rate and mean arterial pressure, to indicate the baseline cardiovascular condition of a patient. The higher resting heart rate can be a sign of high sympathetic activity, (28) indicating that the patient is already dependent on compensatory mechanisms to sustain blood pressure. Similarly, the decreased mean arterial pressure can indicate decreased system vascular resistance or decreased cardiac output. The acute sympathetic block proposed in these patients may overwhelm these compensatory responses when these patients are subjected to spinal anesthesia, resulting in higher chances of hypotension. </w:t>
      </w:r>
      <w:proofErr w:type="gramStart"/>
      <w:r w:rsidRPr="00B342E0">
        <w:rPr>
          <w:rFonts w:asciiTheme="majorBidi" w:hAnsiTheme="majorBidi" w:cstheme="majorBidi"/>
        </w:rPr>
        <w:t>In spite of the fact that</w:t>
      </w:r>
      <w:proofErr w:type="gramEnd"/>
      <w:r w:rsidRPr="00B342E0">
        <w:rPr>
          <w:rFonts w:asciiTheme="majorBidi" w:hAnsiTheme="majorBidi" w:cstheme="majorBidi"/>
        </w:rPr>
        <w:t xml:space="preserve"> PRAM is not officially defined as a measure of the compensatory reserve, its elements assist to determine the more vulnerable patients and less adaptable to the rapid alterations of hemodynamics induced by spinal anesthesia.</w:t>
      </w:r>
    </w:p>
    <w:p w14:paraId="6BACFE92" w14:textId="77777777" w:rsidR="00B342E0" w:rsidRPr="00B342E0" w:rsidRDefault="00B342E0" w:rsidP="00B342E0">
      <w:pPr>
        <w:spacing w:line="360" w:lineRule="auto"/>
        <w:rPr>
          <w:rFonts w:asciiTheme="majorBidi" w:hAnsiTheme="majorBidi" w:cstheme="majorBidi"/>
        </w:rPr>
      </w:pPr>
    </w:p>
    <w:p w14:paraId="66AF285D" w14:textId="77777777" w:rsidR="00B342E0" w:rsidRPr="00B342E0" w:rsidRDefault="00B342E0" w:rsidP="00B342E0">
      <w:pPr>
        <w:spacing w:line="360" w:lineRule="auto"/>
        <w:jc w:val="both"/>
        <w:rPr>
          <w:rFonts w:asciiTheme="majorBidi" w:hAnsiTheme="majorBidi" w:cstheme="majorBidi"/>
          <w:b/>
          <w:bCs/>
        </w:rPr>
      </w:pPr>
      <w:r w:rsidRPr="00B342E0">
        <w:rPr>
          <w:rFonts w:asciiTheme="majorBidi" w:hAnsiTheme="majorBidi" w:cstheme="majorBidi"/>
          <w:b/>
          <w:bCs/>
          <w:color w:val="000000"/>
        </w:rPr>
        <w:t>1.4.4 Use of PRAM as a Bedside Predictive Tool</w:t>
      </w:r>
    </w:p>
    <w:p w14:paraId="68AC6567" w14:textId="77777777" w:rsidR="00B342E0" w:rsidRPr="00B342E0" w:rsidRDefault="00B342E0" w:rsidP="00B342E0">
      <w:pPr>
        <w:spacing w:line="360" w:lineRule="auto"/>
        <w:rPr>
          <w:rFonts w:asciiTheme="majorBidi" w:hAnsiTheme="majorBidi" w:cstheme="majorBidi"/>
        </w:rPr>
      </w:pPr>
      <w:bookmarkStart w:id="9" w:name="_Hlk220010167"/>
      <w:r w:rsidRPr="00B342E0">
        <w:rPr>
          <w:rFonts w:asciiTheme="majorBidi" w:hAnsiTheme="majorBidi" w:cstheme="majorBidi"/>
        </w:rPr>
        <w:t>The PRAM score is a simple bedside tool, predicting the potential risk of spinal anesthesia-induced hypotension using simple and routinely available clinical parameters, including heart rate, mean arterial pressure and maternal age, without any extra testing or time loss.(27) Since it does not require any specialized equipment, PRAM can be implemented in both elective and emergency cesarean sections, as well as in busy theaters and situations with limited resources. One important study revealed that patients who had all three risk factors in increasing PRAM score were 53 percent more likely to develop hypotension, compared to a general incidence of under 30 percent, with this result indicating the high discriminating ability of the PRAM score (27).</w:t>
      </w:r>
    </w:p>
    <w:p w14:paraId="38BB16A8" w14:textId="77777777" w:rsidR="00B342E0" w:rsidRPr="00B342E0" w:rsidRDefault="00B342E0" w:rsidP="00B342E0">
      <w:pPr>
        <w:spacing w:line="360" w:lineRule="auto"/>
        <w:rPr>
          <w:rFonts w:asciiTheme="majorBidi" w:hAnsiTheme="majorBidi" w:cstheme="majorBidi"/>
        </w:rPr>
      </w:pPr>
      <w:r w:rsidRPr="00B342E0">
        <w:rPr>
          <w:rFonts w:asciiTheme="majorBidi" w:hAnsiTheme="majorBidi" w:cstheme="majorBidi"/>
        </w:rPr>
        <w:t xml:space="preserve">External validation has also reinforced the PRAM role in obstetric anesthesia in the recent past. One prospective observational study has verified that the PRAM score is a reliable indicator of post-spinal hypotension during cesarean delivery and that it is consistent among various groups of patients and under varying clinical </w:t>
      </w:r>
      <w:proofErr w:type="gramStart"/>
      <w:r w:rsidRPr="00B342E0">
        <w:rPr>
          <w:rFonts w:asciiTheme="majorBidi" w:hAnsiTheme="majorBidi" w:cstheme="majorBidi"/>
        </w:rPr>
        <w:t>circumstances(</w:t>
      </w:r>
      <w:proofErr w:type="gramEnd"/>
      <w:r w:rsidRPr="00B342E0">
        <w:rPr>
          <w:rFonts w:asciiTheme="majorBidi" w:hAnsiTheme="majorBidi" w:cstheme="majorBidi"/>
        </w:rPr>
        <w:t>63).</w:t>
      </w:r>
    </w:p>
    <w:p w14:paraId="7C60F6A1" w14:textId="77777777" w:rsidR="00B342E0" w:rsidRPr="00B342E0" w:rsidRDefault="00B342E0" w:rsidP="00B342E0">
      <w:pPr>
        <w:spacing w:line="360" w:lineRule="auto"/>
        <w:rPr>
          <w:rFonts w:asciiTheme="majorBidi" w:hAnsiTheme="majorBidi" w:cstheme="majorBidi"/>
        </w:rPr>
      </w:pPr>
      <w:r w:rsidRPr="00B342E0">
        <w:rPr>
          <w:rFonts w:asciiTheme="majorBidi" w:hAnsiTheme="majorBidi" w:cstheme="majorBidi"/>
        </w:rPr>
        <w:t>The principal strengths of PRAM are simplicity, the inability to use any equipment, and the absence of specialized tools because it can be calculated using standard monitors already available in every operating room to enable anesthetists to pre-plan prevention measures and achieve better maternal and fetus safety at the time of cesarean section under spinal anesthesia.</w:t>
      </w:r>
    </w:p>
    <w:bookmarkEnd w:id="9"/>
    <w:p w14:paraId="2EE28942" w14:textId="77777777" w:rsidR="00B342E0" w:rsidRPr="00B342E0" w:rsidRDefault="00B342E0" w:rsidP="00B342E0">
      <w:pPr>
        <w:spacing w:line="360" w:lineRule="auto"/>
        <w:jc w:val="both"/>
        <w:rPr>
          <w:rFonts w:asciiTheme="majorBidi" w:hAnsiTheme="majorBidi" w:cstheme="majorBidi"/>
          <w:sz w:val="28"/>
          <w:szCs w:val="28"/>
        </w:rPr>
      </w:pPr>
      <w:r w:rsidRPr="00B342E0">
        <w:rPr>
          <w:rFonts w:asciiTheme="majorBidi" w:hAnsiTheme="majorBidi" w:cstheme="majorBidi"/>
          <w:b/>
          <w:bCs/>
          <w:color w:val="000000"/>
          <w:sz w:val="28"/>
          <w:szCs w:val="28"/>
        </w:rPr>
        <w:t>1.5 Perfusion Index</w:t>
      </w:r>
    </w:p>
    <w:p w14:paraId="43B86BBD" w14:textId="77777777" w:rsidR="00B342E0" w:rsidRPr="00B342E0" w:rsidRDefault="00B342E0" w:rsidP="00B342E0">
      <w:pPr>
        <w:spacing w:line="360" w:lineRule="auto"/>
        <w:rPr>
          <w:rFonts w:asciiTheme="majorBidi" w:hAnsiTheme="majorBidi" w:cstheme="majorBidi"/>
        </w:rPr>
      </w:pPr>
      <w:r w:rsidRPr="00B342E0">
        <w:rPr>
          <w:rFonts w:asciiTheme="majorBidi" w:hAnsiTheme="majorBidi" w:cstheme="majorBidi"/>
        </w:rPr>
        <w:t>The Perfusion Index is a useful, non-invasive physiological measure which is becoming more commonly used in clinical practice, especially in anesthesia, to measure the dynamics of peripheral perfusion and has been shown to predict hemodynamic variability.</w:t>
      </w:r>
    </w:p>
    <w:p w14:paraId="150A056F" w14:textId="77777777" w:rsidR="00B342E0" w:rsidRPr="00B342E0" w:rsidRDefault="00B342E0" w:rsidP="00B005B1">
      <w:pPr>
        <w:pStyle w:val="Heading3"/>
        <w:spacing w:line="360" w:lineRule="auto"/>
        <w:ind w:left="566"/>
        <w:jc w:val="both"/>
        <w:rPr>
          <w:rFonts w:asciiTheme="majorBidi" w:hAnsiTheme="majorBidi" w:cstheme="majorBidi"/>
          <w:b w:val="0"/>
          <w:bCs w:val="0"/>
          <w:color w:val="000000"/>
          <w:sz w:val="24"/>
          <w:szCs w:val="24"/>
        </w:rPr>
      </w:pPr>
      <w:r w:rsidRPr="00B342E0">
        <w:rPr>
          <w:rFonts w:asciiTheme="majorBidi" w:hAnsiTheme="majorBidi" w:cstheme="majorBidi"/>
          <w:color w:val="000000"/>
          <w:sz w:val="24"/>
          <w:szCs w:val="24"/>
        </w:rPr>
        <w:t>1.5.1 Definition of Perfusion Index</w:t>
      </w:r>
    </w:p>
    <w:p w14:paraId="3C7F29A6" w14:textId="77777777" w:rsidR="00B342E0" w:rsidRPr="00B342E0" w:rsidRDefault="00B342E0" w:rsidP="00B342E0">
      <w:pPr>
        <w:spacing w:line="360" w:lineRule="auto"/>
        <w:rPr>
          <w:rFonts w:asciiTheme="majorBidi" w:hAnsiTheme="majorBidi" w:cstheme="majorBidi"/>
        </w:rPr>
      </w:pPr>
      <w:r w:rsidRPr="00B342E0">
        <w:rPr>
          <w:rFonts w:asciiTheme="majorBidi" w:hAnsiTheme="majorBidi" w:cstheme="majorBidi"/>
        </w:rPr>
        <w:lastRenderedPageBreak/>
        <w:t>Perfusion Index is a ratio of pulsatile blood flow to non-pulsatile, stagnant blood flow in peripheral tissue of the patient in the vascular system (30,31). It is a quantitative measure of peripheral perfusion and an indicator of the vasomotor tone in the microcirculation (31,32). A lower PI value indicates a higher peripheral vasomotor tone, which is vasoconstriction and a higher PI value is the opposite, that is, vasodilation (31).</w:t>
      </w:r>
    </w:p>
    <w:p w14:paraId="756D933A" w14:textId="77777777" w:rsidR="00B342E0" w:rsidRPr="00B342E0" w:rsidRDefault="00B342E0" w:rsidP="00B342E0">
      <w:pPr>
        <w:pStyle w:val="Heading3"/>
        <w:spacing w:line="360" w:lineRule="auto"/>
        <w:jc w:val="both"/>
        <w:rPr>
          <w:rFonts w:asciiTheme="majorBidi" w:hAnsiTheme="majorBidi" w:cstheme="majorBidi"/>
          <w:b w:val="0"/>
          <w:bCs w:val="0"/>
          <w:color w:val="000000"/>
        </w:rPr>
      </w:pPr>
      <w:r w:rsidRPr="00B342E0">
        <w:rPr>
          <w:rFonts w:asciiTheme="majorBidi" w:hAnsiTheme="majorBidi" w:cstheme="majorBidi"/>
          <w:color w:val="000000"/>
        </w:rPr>
        <w:t>1.5.2 Method of PI Measurement - Use of Pulse Oximetry</w:t>
      </w:r>
    </w:p>
    <w:p w14:paraId="07B614AE" w14:textId="77777777" w:rsidR="00B342E0" w:rsidRPr="00B342E0" w:rsidRDefault="00B342E0" w:rsidP="00B342E0">
      <w:pPr>
        <w:spacing w:line="360" w:lineRule="auto"/>
        <w:rPr>
          <w:rFonts w:asciiTheme="majorBidi" w:hAnsiTheme="majorBidi" w:cstheme="majorBidi"/>
        </w:rPr>
      </w:pPr>
      <w:r w:rsidRPr="00B342E0">
        <w:rPr>
          <w:rFonts w:asciiTheme="majorBidi" w:hAnsiTheme="majorBidi" w:cstheme="majorBidi"/>
        </w:rPr>
        <w:t xml:space="preserve">Perfusion Index (PI) is monitored continuously and non-invasively with a standard pulse </w:t>
      </w:r>
      <w:proofErr w:type="gramStart"/>
      <w:r w:rsidRPr="00B342E0">
        <w:rPr>
          <w:rFonts w:asciiTheme="majorBidi" w:hAnsiTheme="majorBidi" w:cstheme="majorBidi"/>
        </w:rPr>
        <w:t>oximeter(</w:t>
      </w:r>
      <w:proofErr w:type="gramEnd"/>
      <w:r w:rsidRPr="00B342E0">
        <w:rPr>
          <w:rFonts w:asciiTheme="majorBidi" w:hAnsiTheme="majorBidi" w:cstheme="majorBidi"/>
        </w:rPr>
        <w:t>30,31) The pulse oximeter operates by delivering light at two wavelengths into tissues and monitoring the extent to which light is absorbed. A portion of this absorption is due to pulsating arterial blood, commonly known as the pulsatile or AC component, which is indicative of the strength of blood flow at each beat of the heart, and the non-pulsatile or DC component, due to skin, tissues, and non-pulsating blood. (33,34) PI can be calculated as the ratio of pulsatile component to non-pulsatile component of the infrared signal and is typically expressed as a percentage.</w:t>
      </w:r>
    </w:p>
    <w:p w14:paraId="6F440D62" w14:textId="77777777" w:rsidR="00B342E0" w:rsidRPr="00B342E0" w:rsidRDefault="00B342E0" w:rsidP="00B342E0">
      <w:pPr>
        <w:spacing w:line="360" w:lineRule="auto"/>
        <w:rPr>
          <w:rFonts w:asciiTheme="majorBidi" w:hAnsiTheme="majorBidi" w:cstheme="majorBidi"/>
          <w:b/>
          <w:bCs/>
          <w:color w:val="000000"/>
        </w:rPr>
      </w:pPr>
      <w:r w:rsidRPr="00B342E0">
        <w:rPr>
          <w:rFonts w:asciiTheme="majorBidi" w:hAnsiTheme="majorBidi" w:cstheme="majorBidi"/>
          <w:b/>
          <w:bCs/>
          <w:color w:val="000000"/>
        </w:rPr>
        <w:t>1.5.3 Physiological Basis of PI</w:t>
      </w:r>
    </w:p>
    <w:p w14:paraId="20C24EF5" w14:textId="77777777" w:rsidR="00B342E0" w:rsidRPr="00B342E0" w:rsidRDefault="00B342E0" w:rsidP="00B342E0">
      <w:pPr>
        <w:spacing w:line="360" w:lineRule="auto"/>
        <w:rPr>
          <w:rFonts w:asciiTheme="majorBidi" w:hAnsiTheme="majorBidi" w:cstheme="majorBidi"/>
        </w:rPr>
      </w:pPr>
      <w:r w:rsidRPr="00B342E0">
        <w:rPr>
          <w:rFonts w:asciiTheme="majorBidi" w:hAnsiTheme="majorBidi" w:cstheme="majorBidi"/>
        </w:rPr>
        <w:t xml:space="preserve">The Perfusion Index (PI) has a close relationship with the physiological background of peripheral blood flow, vascular tone, and activity of the sympathetic nervous system. PI can demonstrate the strength of the pulsatile flow in the peripheral tissues depending on the amplitude of the </w:t>
      </w:r>
      <w:proofErr w:type="spellStart"/>
      <w:r w:rsidRPr="00B342E0">
        <w:rPr>
          <w:rFonts w:asciiTheme="majorBidi" w:hAnsiTheme="majorBidi" w:cstheme="majorBidi"/>
        </w:rPr>
        <w:t>plethysmographic</w:t>
      </w:r>
      <w:proofErr w:type="spellEnd"/>
      <w:r w:rsidRPr="00B342E0">
        <w:rPr>
          <w:rFonts w:asciiTheme="majorBidi" w:hAnsiTheme="majorBidi" w:cstheme="majorBidi"/>
        </w:rPr>
        <w:t xml:space="preserve"> signal and thus provides a real-time response of the peripheral perfusion of the site at which it is measured (33, 35).</w:t>
      </w:r>
    </w:p>
    <w:p w14:paraId="595BC546" w14:textId="77777777" w:rsidR="00B342E0" w:rsidRPr="00B342E0" w:rsidRDefault="00B342E0" w:rsidP="00B342E0">
      <w:pPr>
        <w:spacing w:line="360" w:lineRule="auto"/>
        <w:rPr>
          <w:rFonts w:asciiTheme="majorBidi" w:hAnsiTheme="majorBidi" w:cstheme="majorBidi"/>
        </w:rPr>
      </w:pPr>
      <w:r w:rsidRPr="00B342E0">
        <w:rPr>
          <w:rFonts w:asciiTheme="majorBidi" w:hAnsiTheme="majorBidi" w:cstheme="majorBidi"/>
        </w:rPr>
        <w:t>The primary factor affecting PI is the peripheral vascular tone. High sympathetic activity leads to vasoconstriction and thus, less blood flows to the peripheral capillaries and PI decreases(32), whereas when the sympathetic tone is low, PI is highly sensitive to alterations in resistance to microcirculation, and vasodilation occurs.(31)</w:t>
      </w:r>
      <w:r w:rsidRPr="00B342E0">
        <w:rPr>
          <w:rFonts w:asciiTheme="majorBidi" w:hAnsiTheme="majorBidi" w:cstheme="majorBidi"/>
          <w:color w:val="111111"/>
          <w:sz w:val="27"/>
          <w:szCs w:val="27"/>
          <w:shd w:val="clear" w:color="auto" w:fill="D4EDDA"/>
        </w:rPr>
        <w:t xml:space="preserve"> </w:t>
      </w:r>
      <w:r w:rsidRPr="00B342E0">
        <w:rPr>
          <w:rFonts w:asciiTheme="majorBidi" w:hAnsiTheme="majorBidi" w:cstheme="majorBidi"/>
        </w:rPr>
        <w:t xml:space="preserve">Due to this close association, PI is highly sensitive to alterations in microcirculatory resistance. Peripheral vasodilation occurs during sympathetic </w:t>
      </w:r>
      <w:proofErr w:type="gramStart"/>
      <w:r w:rsidRPr="00B342E0">
        <w:rPr>
          <w:rFonts w:asciiTheme="majorBidi" w:hAnsiTheme="majorBidi" w:cstheme="majorBidi"/>
        </w:rPr>
        <w:t>blockade</w:t>
      </w:r>
      <w:proofErr w:type="gramEnd"/>
      <w:r w:rsidRPr="00B342E0">
        <w:rPr>
          <w:rFonts w:asciiTheme="majorBidi" w:hAnsiTheme="majorBidi" w:cstheme="majorBidi"/>
        </w:rPr>
        <w:t xml:space="preserve"> during regional anesthesia, e.g. spinal or epidural anesthesia, and an increase in PI has been demonstrated to be an early and consistent indication of this </w:t>
      </w:r>
      <w:proofErr w:type="gramStart"/>
      <w:r w:rsidRPr="00B342E0">
        <w:rPr>
          <w:rFonts w:asciiTheme="majorBidi" w:hAnsiTheme="majorBidi" w:cstheme="majorBidi"/>
        </w:rPr>
        <w:t>sympathectomy.(</w:t>
      </w:r>
      <w:proofErr w:type="gramEnd"/>
      <w:r w:rsidRPr="00B342E0">
        <w:rPr>
          <w:rFonts w:asciiTheme="majorBidi" w:hAnsiTheme="majorBidi" w:cstheme="majorBidi"/>
        </w:rPr>
        <w:t>33,36).</w:t>
      </w:r>
    </w:p>
    <w:p w14:paraId="30ABF814" w14:textId="77777777" w:rsidR="00B342E0" w:rsidRPr="00B342E0" w:rsidRDefault="00B342E0" w:rsidP="00B342E0">
      <w:pPr>
        <w:spacing w:line="360" w:lineRule="auto"/>
        <w:rPr>
          <w:rFonts w:asciiTheme="majorBidi" w:hAnsiTheme="majorBidi" w:cstheme="majorBidi"/>
          <w:b/>
          <w:bCs/>
          <w:color w:val="000000"/>
        </w:rPr>
      </w:pPr>
      <w:r w:rsidRPr="00B342E0">
        <w:rPr>
          <w:rFonts w:asciiTheme="majorBidi" w:hAnsiTheme="majorBidi" w:cstheme="majorBidi"/>
          <w:b/>
          <w:bCs/>
          <w:color w:val="000000"/>
        </w:rPr>
        <w:t>1.5.4 Relationship between PI and Spinal Anesthesia</w:t>
      </w:r>
    </w:p>
    <w:p w14:paraId="5058F573" w14:textId="77777777" w:rsidR="00B342E0" w:rsidRPr="00B342E0" w:rsidRDefault="00B342E0" w:rsidP="00B342E0">
      <w:pPr>
        <w:spacing w:line="360" w:lineRule="auto"/>
        <w:rPr>
          <w:rFonts w:asciiTheme="majorBidi" w:hAnsiTheme="majorBidi" w:cstheme="majorBidi"/>
        </w:rPr>
      </w:pPr>
      <w:r w:rsidRPr="00B342E0">
        <w:rPr>
          <w:rFonts w:asciiTheme="majorBidi" w:hAnsiTheme="majorBidi" w:cstheme="majorBidi"/>
        </w:rPr>
        <w:t xml:space="preserve">Spinal anesthesia causes sympathetic blockages that result in vasodilation, decreased systemic vascular resistance, and thus, a reduction in blood pressure, a condition called </w:t>
      </w:r>
      <w:proofErr w:type="gramStart"/>
      <w:r w:rsidRPr="00B342E0">
        <w:rPr>
          <w:rFonts w:asciiTheme="majorBidi" w:hAnsiTheme="majorBidi" w:cstheme="majorBidi"/>
        </w:rPr>
        <w:t>the spinal</w:t>
      </w:r>
      <w:proofErr w:type="gramEnd"/>
      <w:r w:rsidRPr="00B342E0">
        <w:rPr>
          <w:rFonts w:asciiTheme="majorBidi" w:hAnsiTheme="majorBidi" w:cstheme="majorBidi"/>
        </w:rPr>
        <w:t xml:space="preserve"> anesthesia-induced hypotension. PI has been explored as a predictor of this hypotensive episode.</w:t>
      </w:r>
    </w:p>
    <w:p w14:paraId="7FCD22FA" w14:textId="77777777" w:rsidR="00B342E0" w:rsidRPr="00B342E0" w:rsidRDefault="00B342E0" w:rsidP="00B342E0">
      <w:pPr>
        <w:spacing w:line="360" w:lineRule="auto"/>
        <w:rPr>
          <w:rFonts w:asciiTheme="majorBidi" w:hAnsiTheme="majorBidi" w:cstheme="majorBidi"/>
        </w:rPr>
      </w:pPr>
      <w:r w:rsidRPr="00B342E0">
        <w:rPr>
          <w:rFonts w:asciiTheme="majorBidi" w:hAnsiTheme="majorBidi" w:cstheme="majorBidi"/>
        </w:rPr>
        <w:t xml:space="preserve">A higher baseline PI is usually predicted to result in a reduced peripheral vascular tone in patients prior to spinal anesthesia administration (36). Such compensatory capacity may indicate that these individuals have lower compensatory ability to withstand the extensive vasodilation induced by sympathetic blockade induced by spinal anesthesia, and therefore, </w:t>
      </w:r>
      <w:r w:rsidRPr="00B342E0">
        <w:rPr>
          <w:rFonts w:asciiTheme="majorBidi" w:hAnsiTheme="majorBidi" w:cstheme="majorBidi"/>
        </w:rPr>
        <w:lastRenderedPageBreak/>
        <w:t>the individuals are more likely to develop hypotension (36). It has been observed that elevation of PI is an early sign that spinal anesthesia has triggered peripheral vasodilation, which can occur before the onset of the anesthetic effect and subsequent hypotension (18,35).</w:t>
      </w:r>
    </w:p>
    <w:p w14:paraId="28DFCE25" w14:textId="192493C0" w:rsidR="00CC1A5A" w:rsidRPr="00B342E0" w:rsidRDefault="00B342E0" w:rsidP="00B342E0">
      <w:pPr>
        <w:spacing w:line="360" w:lineRule="auto"/>
        <w:rPr>
          <w:rFonts w:asciiTheme="majorBidi" w:hAnsiTheme="majorBidi" w:cstheme="majorBidi"/>
        </w:rPr>
      </w:pPr>
      <w:r w:rsidRPr="00B342E0">
        <w:rPr>
          <w:rFonts w:asciiTheme="majorBidi" w:hAnsiTheme="majorBidi" w:cstheme="majorBidi"/>
        </w:rPr>
        <w:t xml:space="preserve">It has been noted that PI changes occur before the real development of hypotension after spinal anesthesia. Baseline PI values are observed to be associated with the extent of reductions in systolic and mean arterial pressure following spinal injection (32). Particularly, in </w:t>
      </w:r>
      <w:proofErr w:type="spellStart"/>
      <w:r w:rsidRPr="00B342E0">
        <w:rPr>
          <w:rFonts w:asciiTheme="majorBidi" w:hAnsiTheme="majorBidi" w:cstheme="majorBidi"/>
        </w:rPr>
        <w:t>parturients</w:t>
      </w:r>
      <w:proofErr w:type="spellEnd"/>
      <w:r w:rsidRPr="00B342E0">
        <w:rPr>
          <w:rFonts w:asciiTheme="majorBidi" w:hAnsiTheme="majorBidi" w:cstheme="majorBidi"/>
        </w:rPr>
        <w:t xml:space="preserve"> who had a high baseline PI (i.e., 3.5 or higher), PI declined sharply following spinal injection, suggesting a significant vasodilatory reaction that frequently resulted in hypotension (32). This dynamic shift in PI gives a better warning signal than the conventional blood pressure </w:t>
      </w:r>
      <w:r w:rsidRPr="00762523">
        <w:rPr>
          <w:rFonts w:asciiTheme="majorBidi" w:hAnsiTheme="majorBidi" w:cstheme="majorBidi"/>
        </w:rPr>
        <w:t>measurements.</w:t>
      </w:r>
    </w:p>
    <w:p w14:paraId="2CF438E2" w14:textId="7454F709" w:rsidR="00CC1A5A" w:rsidRPr="00762523" w:rsidRDefault="002A0AD6" w:rsidP="00CC1A5A">
      <w:pPr>
        <w:pStyle w:val="Heading3"/>
        <w:spacing w:line="360" w:lineRule="auto"/>
        <w:ind w:left="566"/>
        <w:jc w:val="both"/>
        <w:rPr>
          <w:sz w:val="24"/>
          <w:szCs w:val="24"/>
        </w:rPr>
      </w:pPr>
      <w:r w:rsidRPr="00762523">
        <w:rPr>
          <w:color w:val="000000"/>
          <w:sz w:val="24"/>
          <w:szCs w:val="24"/>
        </w:rPr>
        <w:t>1.</w:t>
      </w:r>
      <w:r w:rsidR="00D66E07" w:rsidRPr="00762523">
        <w:rPr>
          <w:color w:val="000000"/>
          <w:sz w:val="24"/>
          <w:szCs w:val="24"/>
        </w:rPr>
        <w:t>5</w:t>
      </w:r>
      <w:r w:rsidRPr="00762523">
        <w:rPr>
          <w:color w:val="000000"/>
          <w:sz w:val="24"/>
          <w:szCs w:val="24"/>
        </w:rPr>
        <w:t xml:space="preserve">.5 </w:t>
      </w:r>
      <w:r w:rsidR="00CC1A5A" w:rsidRPr="00762523">
        <w:rPr>
          <w:color w:val="000000"/>
          <w:sz w:val="24"/>
          <w:szCs w:val="24"/>
        </w:rPr>
        <w:t>Use of PI in Anesthesia Practice</w:t>
      </w:r>
    </w:p>
    <w:p w14:paraId="11FC2B70" w14:textId="77777777" w:rsidR="00D45C6D" w:rsidRDefault="00D45C6D" w:rsidP="00D45C6D">
      <w:pPr>
        <w:spacing w:line="360" w:lineRule="auto"/>
        <w:jc w:val="both"/>
        <w:rPr>
          <w:color w:val="000000"/>
        </w:rPr>
      </w:pPr>
      <w:r w:rsidRPr="00D45C6D">
        <w:rPr>
          <w:color w:val="000000"/>
        </w:rPr>
        <w:t>Perfusion Index has become an important instrument in the anesthesia practice to evaluate the hemodynamic stability and to forecast adverse events especially the incidence of hypotension during spinal anesthesia. Monitoring PI enables clinicians to learn more about peripheral perfusion and vascular tone to enable proactive management (32,34). It offers a timely and early chance to detect at-risk patients and facilitate preventative interventions, including pre-anesthetic expansion of the volume or prompt use of preventative vasopressors (31,35). This predictive capability is particularly beneficial in scenarios like cesarean sections, where maternal hypotension can have adverse effects on both the mother and the fetus.</w:t>
      </w:r>
    </w:p>
    <w:p w14:paraId="198BFB52" w14:textId="0C256E99" w:rsidR="007F5DE5" w:rsidRDefault="007F5DE5" w:rsidP="007F5DE5">
      <w:pPr>
        <w:spacing w:line="360" w:lineRule="auto"/>
        <w:jc w:val="both"/>
        <w:rPr>
          <w:color w:val="000000"/>
        </w:rPr>
      </w:pPr>
      <w:r w:rsidRPr="007F5DE5">
        <w:rPr>
          <w:color w:val="000000"/>
        </w:rPr>
        <w:t xml:space="preserve">The utility of PI as a predictor of hypotension after spinal anesthesia has been studied extensively, particularly in obstetric patients. A study conducted by Toyama et al. and </w:t>
      </w:r>
      <w:proofErr w:type="spellStart"/>
      <w:r w:rsidRPr="007F5DE5">
        <w:rPr>
          <w:color w:val="000000"/>
        </w:rPr>
        <w:t>Duggappa</w:t>
      </w:r>
      <w:proofErr w:type="spellEnd"/>
      <w:r w:rsidRPr="007F5DE5">
        <w:rPr>
          <w:color w:val="000000"/>
        </w:rPr>
        <w:t xml:space="preserve"> et al. revealed a baseline PI of 3.5 as a major cutoff point to predict hypotension in </w:t>
      </w:r>
      <w:proofErr w:type="spellStart"/>
      <w:r w:rsidRPr="007F5DE5">
        <w:rPr>
          <w:color w:val="000000"/>
        </w:rPr>
        <w:t>parturients</w:t>
      </w:r>
      <w:proofErr w:type="spellEnd"/>
      <w:r w:rsidRPr="007F5DE5">
        <w:rPr>
          <w:color w:val="000000"/>
        </w:rPr>
        <w:t xml:space="preserve"> who underwent cesarean section under spinal anesthesia (31). According to Toyama et al., a PI of 3.5 gave a sensitivity of 81% and a specificity of 86% in detecting patients at risk of hypotension following spinal anesthesia (32,36). Another study found a cutoff of 3.6 to have an 80% specificity but a lower sensitivity of 40% for predicting hypotension in an Indian population (34). This implies that although PI is an encouraging predictor, the best cutoff values and predictive accuracy may differ with patient population and with the specific anesthetic methods employed.</w:t>
      </w:r>
    </w:p>
    <w:p w14:paraId="390BF77E" w14:textId="67F2F66D" w:rsidR="003C1614" w:rsidRPr="003C1614" w:rsidRDefault="003C1614" w:rsidP="003C1614">
      <w:pPr>
        <w:pStyle w:val="Heading2"/>
        <w:spacing w:line="360" w:lineRule="auto"/>
        <w:ind w:left="424"/>
        <w:rPr>
          <w:color w:val="000000"/>
        </w:rPr>
      </w:pPr>
      <w:r>
        <w:rPr>
          <w:color w:val="000000"/>
        </w:rPr>
        <w:t>1.</w:t>
      </w:r>
      <w:r w:rsidR="00D66E07">
        <w:rPr>
          <w:color w:val="000000"/>
        </w:rPr>
        <w:t>6</w:t>
      </w:r>
      <w:r>
        <w:rPr>
          <w:color w:val="000000"/>
        </w:rPr>
        <w:t xml:space="preserve"> </w:t>
      </w:r>
      <w:r w:rsidR="00CC1A5A">
        <w:rPr>
          <w:color w:val="000000"/>
        </w:rPr>
        <w:t>Rationale of the Study</w:t>
      </w:r>
    </w:p>
    <w:p w14:paraId="5D2759A7" w14:textId="2FF26518" w:rsidR="00CC1A5A" w:rsidRPr="00F72E79" w:rsidRDefault="005616E5" w:rsidP="005616E5">
      <w:pPr>
        <w:spacing w:line="360" w:lineRule="auto"/>
        <w:jc w:val="both"/>
        <w:rPr>
          <w:color w:val="000000"/>
        </w:rPr>
      </w:pPr>
      <w:r w:rsidRPr="005616E5">
        <w:rPr>
          <w:color w:val="000000"/>
        </w:rPr>
        <w:t xml:space="preserve">Spinal anesthesia is standard in cesarean section as it is safe and effective but is habitually complicated by hypotension caused by spinal anesthesia. The incidence rates have been reported to range between as low as 7% and as high as 90 percent in the absence of preventive measures (2,37,38) which is a significant clinical issue, since hypotension may cause unwanted adverse effects to the mother and the fetus. In mothers, nausea, vomiting, dizziness </w:t>
      </w:r>
      <w:r w:rsidRPr="005616E5">
        <w:rPr>
          <w:color w:val="000000"/>
        </w:rPr>
        <w:lastRenderedPageBreak/>
        <w:t>and discomfort may occur, and severe cases may go to circulatory collapse or pulmonary aspiration,(37,39) whereas in fetus, hypotension in the form of hypoxia, acidosis and even neurological injury can be caused by reduced uteroplacental perfusion, which is often detected only after the fact by routine monitoring (40).</w:t>
      </w:r>
      <w:r w:rsidR="00CC1A5A" w:rsidRPr="00F72E79">
        <w:rPr>
          <w:color w:val="000000"/>
        </w:rPr>
        <w:t>This creates a clear need for tools that can predict hypotension early rather than detect it after it occurs.</w:t>
      </w:r>
    </w:p>
    <w:p w14:paraId="49A74D55" w14:textId="1856B336" w:rsidR="00CC1A5A" w:rsidRPr="00F72E79" w:rsidRDefault="005616E5" w:rsidP="005616E5">
      <w:pPr>
        <w:spacing w:line="360" w:lineRule="auto"/>
        <w:jc w:val="both"/>
        <w:rPr>
          <w:color w:val="000000"/>
        </w:rPr>
      </w:pPr>
      <w:proofErr w:type="gramStart"/>
      <w:r w:rsidRPr="005616E5">
        <w:rPr>
          <w:color w:val="000000"/>
        </w:rPr>
        <w:t>A number of</w:t>
      </w:r>
      <w:proofErr w:type="gramEnd"/>
      <w:r w:rsidRPr="005616E5">
        <w:rPr>
          <w:color w:val="000000"/>
        </w:rPr>
        <w:t xml:space="preserve"> predictive approaches have been researched, and no distinct consensus exists regarding the most suitable tool to predict patients at risk. The Perfusion Index has demonstrated the capacity to evaluate peripheral perfusion and predict hypotension, (32) but other studies show no significant correlation between baseline PI scores and the incidence of hypotension, (41). PRAM score, in its turn, was created as a preoperative risk assessment tool based on common clinical parameters, (27) but it was not directly compared with PI to predict post-spinal hypotension. Moreover, local data on areas like Pakistan and Khyber Pakhtunkhwa are scarce and this creates a significant contextual </w:t>
      </w:r>
      <w:proofErr w:type="gramStart"/>
      <w:r w:rsidRPr="005616E5">
        <w:rPr>
          <w:color w:val="000000"/>
        </w:rPr>
        <w:t>gap.</w:t>
      </w:r>
      <w:r w:rsidR="00CC1A5A" w:rsidRPr="00F72E79">
        <w:rPr>
          <w:color w:val="000000"/>
        </w:rPr>
        <w:t>.</w:t>
      </w:r>
      <w:proofErr w:type="gramEnd"/>
    </w:p>
    <w:p w14:paraId="324EA4C6" w14:textId="77777777" w:rsidR="00CC1A5A" w:rsidRPr="00F72E79" w:rsidRDefault="00CC1A5A" w:rsidP="00CC1A5A">
      <w:pPr>
        <w:spacing w:line="360" w:lineRule="auto"/>
        <w:jc w:val="both"/>
        <w:rPr>
          <w:color w:val="000000"/>
        </w:rPr>
      </w:pPr>
      <w:r w:rsidRPr="00F72E79">
        <w:rPr>
          <w:color w:val="000000"/>
        </w:rPr>
        <w:t xml:space="preserve">Early, simple, and reliable predictors of spinal anesthesia–induced hypotension are especially important in resource-limited settings, where advanced monitoring is not always </w:t>
      </w:r>
      <w:proofErr w:type="gramStart"/>
      <w:r w:rsidRPr="00F72E79">
        <w:rPr>
          <w:color w:val="000000"/>
        </w:rPr>
        <w:t>available.(</w:t>
      </w:r>
      <w:proofErr w:type="gramEnd"/>
      <w:r w:rsidRPr="00F72E79">
        <w:rPr>
          <w:color w:val="000000"/>
        </w:rPr>
        <w:t xml:space="preserve">27) Both PI and PRAM are attractive options in this regard. PI is non-invasive and measured continuously using a standard pulse </w:t>
      </w:r>
      <w:proofErr w:type="gramStart"/>
      <w:r w:rsidRPr="00F72E79">
        <w:rPr>
          <w:color w:val="000000"/>
        </w:rPr>
        <w:t>oximeter,(</w:t>
      </w:r>
      <w:proofErr w:type="gramEnd"/>
      <w:r w:rsidRPr="00F72E79">
        <w:rPr>
          <w:color w:val="000000"/>
        </w:rPr>
        <w:t xml:space="preserve">30) while PRAM is calculated from easily available preoperative vital </w:t>
      </w:r>
      <w:proofErr w:type="gramStart"/>
      <w:r w:rsidRPr="00F72E79">
        <w:rPr>
          <w:color w:val="000000"/>
        </w:rPr>
        <w:t>signs.(</w:t>
      </w:r>
      <w:proofErr w:type="gramEnd"/>
      <w:r w:rsidRPr="00F72E79">
        <w:rPr>
          <w:color w:val="000000"/>
        </w:rPr>
        <w:t>27) A direct comparison of PI and PRAM will help clarify their relative predictive value and support the development of evidence-based strategies for early risk identification and proactive management. Such evidence has the potential to improve maternal and fetal outcomes in both well-resourced and resource-constrained anesthesia settings.</w:t>
      </w:r>
    </w:p>
    <w:p w14:paraId="0E14132E" w14:textId="55BE9D8F" w:rsidR="00CC1A5A" w:rsidRPr="003C1614" w:rsidRDefault="003C1614" w:rsidP="00CC1A5A">
      <w:pPr>
        <w:spacing w:line="360" w:lineRule="auto"/>
        <w:jc w:val="both"/>
        <w:rPr>
          <w:b/>
          <w:bCs/>
          <w:sz w:val="32"/>
          <w:szCs w:val="32"/>
        </w:rPr>
      </w:pPr>
      <w:r w:rsidRPr="003C1614">
        <w:rPr>
          <w:b/>
          <w:bCs/>
          <w:color w:val="000000"/>
          <w:sz w:val="32"/>
          <w:szCs w:val="32"/>
        </w:rPr>
        <w:t>1.</w:t>
      </w:r>
      <w:r w:rsidR="00D66E07">
        <w:rPr>
          <w:b/>
          <w:bCs/>
          <w:color w:val="000000"/>
          <w:sz w:val="32"/>
          <w:szCs w:val="32"/>
        </w:rPr>
        <w:t>7</w:t>
      </w:r>
      <w:r w:rsidRPr="003C1614">
        <w:rPr>
          <w:b/>
          <w:bCs/>
          <w:color w:val="000000"/>
          <w:sz w:val="32"/>
          <w:szCs w:val="32"/>
        </w:rPr>
        <w:t xml:space="preserve"> </w:t>
      </w:r>
      <w:r w:rsidR="00CC1A5A" w:rsidRPr="003C1614">
        <w:rPr>
          <w:b/>
          <w:bCs/>
          <w:color w:val="000000"/>
          <w:sz w:val="32"/>
          <w:szCs w:val="32"/>
        </w:rPr>
        <w:t>Aim of the Study</w:t>
      </w:r>
    </w:p>
    <w:p w14:paraId="6569D32B" w14:textId="65781AAE" w:rsidR="00CC1A5A" w:rsidRDefault="005616E5" w:rsidP="005616E5">
      <w:pPr>
        <w:spacing w:line="360" w:lineRule="auto"/>
        <w:jc w:val="both"/>
      </w:pPr>
      <w:r w:rsidRPr="005616E5">
        <w:rPr>
          <w:color w:val="000000"/>
        </w:rPr>
        <w:t xml:space="preserve">The aim of this study is to prospectively compare the predictive accuracy of the PRAM score and baseline Perfusion Index in identifying </w:t>
      </w:r>
      <w:proofErr w:type="spellStart"/>
      <w:r w:rsidRPr="005616E5">
        <w:rPr>
          <w:color w:val="000000"/>
        </w:rPr>
        <w:t>parturients</w:t>
      </w:r>
      <w:proofErr w:type="spellEnd"/>
      <w:r w:rsidRPr="005616E5">
        <w:rPr>
          <w:color w:val="000000"/>
        </w:rPr>
        <w:t xml:space="preserve"> at risk of developing spinal anesthesia–induced hypotension during cesarean section. The study aims to fill the existing gaps of direct comparative evidence between the two simple and non-invasive predictive tools.</w:t>
      </w:r>
      <w:r w:rsidR="00C66C81">
        <w:rPr>
          <w:color w:val="000000"/>
        </w:rPr>
        <w:t xml:space="preserve">  </w:t>
      </w:r>
      <w:r w:rsidR="00CC1A5A">
        <w:rPr>
          <w:color w:val="000000"/>
        </w:rPr>
        <w:t>Objectives of the Study</w:t>
      </w:r>
    </w:p>
    <w:p w14:paraId="3932AA6F" w14:textId="77777777" w:rsidR="007662B7" w:rsidRDefault="00CC1A5A" w:rsidP="007662B7">
      <w:pPr>
        <w:pStyle w:val="Heading3"/>
        <w:spacing w:line="360" w:lineRule="auto"/>
        <w:ind w:left="566"/>
        <w:jc w:val="both"/>
        <w:rPr>
          <w:color w:val="000000"/>
        </w:rPr>
      </w:pPr>
      <w:r>
        <w:rPr>
          <w:color w:val="000000"/>
        </w:rPr>
        <w:t>Objective</w:t>
      </w:r>
      <w:r w:rsidR="007662B7">
        <w:rPr>
          <w:color w:val="000000"/>
        </w:rPr>
        <w:t xml:space="preserve"> of Study</w:t>
      </w:r>
    </w:p>
    <w:p w14:paraId="00F19310" w14:textId="0659AC46" w:rsidR="00CC1A5A" w:rsidRPr="007662B7" w:rsidRDefault="00CC1A5A" w:rsidP="007662B7">
      <w:pPr>
        <w:pStyle w:val="Heading3"/>
        <w:spacing w:line="360" w:lineRule="auto"/>
        <w:ind w:left="566"/>
        <w:jc w:val="both"/>
        <w:rPr>
          <w:color w:val="000000"/>
        </w:rPr>
      </w:pPr>
      <w:r w:rsidRPr="0004455F">
        <w:rPr>
          <w:b w:val="0"/>
          <w:bCs w:val="0"/>
          <w:color w:val="000000"/>
        </w:rPr>
        <w:t>To compare the predictive performance of the PRAM score and baseline Perfusion Index by analyzing the area under the receiver operating characteristic (ROC) curve, sensitivity, specificity, and optimal cutoff values for predicting spinal anesthesia–induced hypotension.</w:t>
      </w:r>
    </w:p>
    <w:p w14:paraId="30B2FF66" w14:textId="77777777" w:rsidR="00CC1A5A" w:rsidRDefault="00CC1A5A" w:rsidP="00CC1A5A">
      <w:pPr>
        <w:pStyle w:val="ListParagraph"/>
        <w:widowControl/>
        <w:numPr>
          <w:ilvl w:val="0"/>
          <w:numId w:val="17"/>
        </w:numPr>
        <w:autoSpaceDE/>
        <w:autoSpaceDN/>
        <w:spacing w:before="144" w:after="72" w:line="360" w:lineRule="auto"/>
        <w:sectPr w:rsidR="00CC1A5A" w:rsidSect="00CC1A5A">
          <w:pgSz w:w="11906" w:h="16838" w:code="9"/>
          <w:pgMar w:top="1411" w:right="1411" w:bottom="1411" w:left="2275" w:header="0" w:footer="893" w:gutter="0"/>
          <w:cols w:space="720"/>
          <w:docGrid w:linePitch="299"/>
        </w:sectPr>
      </w:pPr>
    </w:p>
    <w:p w14:paraId="5DFCC12C" w14:textId="77777777" w:rsidR="00CC1A5A" w:rsidRDefault="00CC1A5A" w:rsidP="00CC1A5A">
      <w:pPr>
        <w:pStyle w:val="Heading1"/>
        <w:spacing w:before="57" w:line="360" w:lineRule="auto"/>
        <w:ind w:left="0" w:right="3486"/>
      </w:pPr>
      <w:bookmarkStart w:id="10" w:name="_bookmark7"/>
      <w:bookmarkEnd w:id="10"/>
      <w:r>
        <w:lastRenderedPageBreak/>
        <w:t>CHAPTER 2</w:t>
      </w:r>
    </w:p>
    <w:p w14:paraId="448B9C03" w14:textId="77777777" w:rsidR="00CC1A5A" w:rsidRDefault="00CC1A5A" w:rsidP="00CC1A5A">
      <w:pPr>
        <w:pStyle w:val="Heading1"/>
        <w:spacing w:before="57" w:line="360" w:lineRule="auto"/>
        <w:ind w:left="0" w:right="3486"/>
      </w:pPr>
      <w:r>
        <w:rPr>
          <w:spacing w:val="-2"/>
        </w:rPr>
        <w:t>LITERATURE</w:t>
      </w:r>
      <w:r>
        <w:rPr>
          <w:spacing w:val="-3"/>
        </w:rPr>
        <w:t xml:space="preserve"> </w:t>
      </w:r>
      <w:r>
        <w:rPr>
          <w:spacing w:val="-2"/>
        </w:rPr>
        <w:t>REVIEW</w:t>
      </w:r>
    </w:p>
    <w:p w14:paraId="3AECEF90" w14:textId="26876B46" w:rsidR="00CC1A5A" w:rsidRDefault="0011764F" w:rsidP="0011764F">
      <w:pPr>
        <w:spacing w:line="360" w:lineRule="auto"/>
      </w:pPr>
      <w:r w:rsidRPr="0011764F">
        <w:rPr>
          <w:color w:val="000000"/>
        </w:rPr>
        <w:t>Hypotension is a frequent and serious complication of spinal anesthesia during cesarean section that requires a comprehensive knowledge of its predictors and treatment options (30).</w:t>
      </w:r>
      <w:hyperlink r:id="rId13" w:history="1">
        <w:r w:rsidR="00CC1A5A">
          <w:rPr>
            <w:rStyle w:val="Hyperlink"/>
          </w:rPr>
          <w:t>(30)</w:t>
        </w:r>
      </w:hyperlink>
      <w:r w:rsidR="00CC1A5A">
        <w:rPr>
          <w:color w:val="000000"/>
        </w:rPr>
        <w:t>.</w:t>
      </w:r>
    </w:p>
    <w:p w14:paraId="270C4967" w14:textId="17A2E7F3" w:rsidR="005239C4" w:rsidRPr="005239C4" w:rsidRDefault="00AA5F40" w:rsidP="00AA5F40">
      <w:pPr>
        <w:spacing w:line="360" w:lineRule="auto"/>
        <w:jc w:val="both"/>
        <w:rPr>
          <w:color w:val="000000"/>
        </w:rPr>
      </w:pPr>
      <w:r>
        <w:rPr>
          <w:color w:val="000000"/>
        </w:rPr>
        <w:t xml:space="preserve"> </w:t>
      </w:r>
      <w:r w:rsidRPr="00AA5F40">
        <w:rPr>
          <w:color w:val="000000"/>
        </w:rPr>
        <w:t>The use of spinal anesthesia is common in cesarean section, but it is also commonly linked to hypotension, and its occurrence is said to be up to 90 percent in the absence of prophylactic measures (2,37,38). This instability in hemodynamics is clinically important and should be closely monitored and treated promptly, as it may negatively impact maternal and fetal outcomes (3). Pregnancy-related physiological changes, such as heightened sensitivity to local anesthetics, make obstetric patients especially prone to severe hypotension as compared to non-obstetric patients (10,42).</w:t>
      </w:r>
    </w:p>
    <w:p w14:paraId="1D68C531" w14:textId="5EDC32BD" w:rsidR="005239C4" w:rsidRPr="005239C4" w:rsidRDefault="00AA5F40" w:rsidP="00AA5F40">
      <w:pPr>
        <w:spacing w:line="360" w:lineRule="auto"/>
        <w:jc w:val="both"/>
        <w:rPr>
          <w:color w:val="000000"/>
        </w:rPr>
      </w:pPr>
      <w:r w:rsidRPr="00AA5F40">
        <w:rPr>
          <w:color w:val="000000"/>
        </w:rPr>
        <w:t>The major cause of hypotension caused by spinal anesthesia is a rapid sympathetic blockage after local anesthetics are given into the subarachnoid space (10,12,18,43). This causes arterial and venous vasodilation, decrease in systemic vascular resistance, pooling of veins and a decrease in venous return which in turn reduces cardiac output (10,12,18,44,45). The intensity of hypotension depends on how the anesthetic is distributed in the head which is usually higher than the sensory block level (10). These effects are further aggravated by heightened sensitivity to local anesthetics in pregnant women, changes in vascular tone with decreased vasopressor responsiveness, and production of vasodilators, including nitric oxide and prostaglandins, in an increased amount in pregnant women (4).</w:t>
      </w:r>
      <w:r>
        <w:rPr>
          <w:color w:val="000000"/>
        </w:rPr>
        <w:t xml:space="preserve"> </w:t>
      </w:r>
      <w:r w:rsidRPr="00AA5F40">
        <w:rPr>
          <w:rFonts w:ascii="Geist Fallback" w:hAnsi="Geist Fallback"/>
          <w:sz w:val="23"/>
          <w:szCs w:val="23"/>
        </w:rPr>
        <w:t xml:space="preserve"> </w:t>
      </w:r>
      <w:r w:rsidRPr="00AA5F40">
        <w:rPr>
          <w:color w:val="000000"/>
        </w:rPr>
        <w:t xml:space="preserve">Moreover, compensatory mechanisms may be intact but fail, which may also impair further the venous return and cardiac output, and the </w:t>
      </w:r>
      <w:proofErr w:type="spellStart"/>
      <w:r w:rsidRPr="00AA5F40">
        <w:rPr>
          <w:color w:val="000000"/>
        </w:rPr>
        <w:t>BezoldJarisch</w:t>
      </w:r>
      <w:proofErr w:type="spellEnd"/>
      <w:r w:rsidRPr="00AA5F40">
        <w:rPr>
          <w:color w:val="000000"/>
        </w:rPr>
        <w:t xml:space="preserve"> reflex may be activated by reduced preload, exacerbating hypotension with bradycardia and vasodilation (4,10,34,40).</w:t>
      </w:r>
    </w:p>
    <w:p w14:paraId="5761BB4C" w14:textId="38E86999" w:rsidR="005239C4" w:rsidRPr="005239C4" w:rsidRDefault="00357B26" w:rsidP="00357B26">
      <w:pPr>
        <w:spacing w:line="360" w:lineRule="auto"/>
        <w:jc w:val="both"/>
        <w:rPr>
          <w:color w:val="000000"/>
        </w:rPr>
      </w:pPr>
      <w:r w:rsidRPr="00357B26">
        <w:rPr>
          <w:color w:val="000000"/>
        </w:rPr>
        <w:t>Spinal anesthesia induced hypotension (SAIH) is associated with great risks to both mother and fetus. The maternal effects may include not only typical symptoms, like nausea, vomiting, and dizziness, but also serious complications, such as loss of consciousness, circulatory collapse, and pulmonary aspiration, which highlights the need to promptly identify the condition and provide treatment (37,39,40,42,47). In the fetus, maternal hypotension causes decreased uteroplacental perfusion since the circulation is pressure-dependent and not autoregulated (4,48).</w:t>
      </w:r>
      <w:r w:rsidRPr="00357B26">
        <w:rPr>
          <w:rFonts w:ascii="Geist Fallback" w:hAnsi="Geist Fallback"/>
          <w:sz w:val="23"/>
          <w:szCs w:val="23"/>
        </w:rPr>
        <w:t xml:space="preserve"> </w:t>
      </w:r>
      <w:r w:rsidRPr="00357B26">
        <w:rPr>
          <w:color w:val="000000"/>
        </w:rPr>
        <w:t xml:space="preserve">Prolonged hypotension can lead to fetal hypoxia, acidosis, and neurological damage, and those that last longer than four minutes have been linked to early neonatal neurobehavioral alterations (10,14,3840,42,49,50). Management of maternal blood pressure is thus a critical aspect and vasopressor selection is a relevant factor, with phenylephrine being less likely to lead to adverse </w:t>
      </w:r>
      <w:proofErr w:type="spellStart"/>
      <w:r w:rsidRPr="00357B26">
        <w:rPr>
          <w:color w:val="000000"/>
        </w:rPr>
        <w:t>acidbase</w:t>
      </w:r>
      <w:proofErr w:type="spellEnd"/>
      <w:r w:rsidRPr="00357B26">
        <w:rPr>
          <w:color w:val="000000"/>
        </w:rPr>
        <w:t xml:space="preserve"> status in the newborn than ephedrine (10,49).</w:t>
      </w:r>
    </w:p>
    <w:p w14:paraId="4B504564" w14:textId="77777777" w:rsidR="005239C4" w:rsidRDefault="005239C4" w:rsidP="005239C4">
      <w:pPr>
        <w:spacing w:line="360" w:lineRule="auto"/>
        <w:jc w:val="both"/>
        <w:rPr>
          <w:b/>
          <w:bCs/>
          <w:color w:val="000000"/>
        </w:rPr>
      </w:pPr>
    </w:p>
    <w:p w14:paraId="6DF66E26" w14:textId="5E02D107" w:rsidR="005239C4" w:rsidRDefault="008D1E09" w:rsidP="005239C4">
      <w:pPr>
        <w:spacing w:line="360" w:lineRule="auto"/>
        <w:jc w:val="both"/>
        <w:rPr>
          <w:b/>
          <w:bCs/>
        </w:rPr>
      </w:pPr>
      <w:r w:rsidRPr="005239C4">
        <w:rPr>
          <w:b/>
          <w:bCs/>
          <w:color w:val="000000"/>
        </w:rPr>
        <w:t xml:space="preserve">2.2 </w:t>
      </w:r>
      <w:r w:rsidR="00CC1A5A" w:rsidRPr="005239C4">
        <w:rPr>
          <w:b/>
          <w:bCs/>
          <w:color w:val="000000"/>
        </w:rPr>
        <w:t>Perfusion Index as a Predictive</w:t>
      </w:r>
      <w:r w:rsidR="0029304F">
        <w:rPr>
          <w:b/>
          <w:bCs/>
          <w:color w:val="000000"/>
        </w:rPr>
        <w:t xml:space="preserve"> and clinical tool</w:t>
      </w:r>
    </w:p>
    <w:p w14:paraId="68CFD350" w14:textId="07EAA0F9" w:rsidR="0029304F" w:rsidRPr="0029304F" w:rsidRDefault="005239C4" w:rsidP="0029304F">
      <w:pPr>
        <w:spacing w:line="360" w:lineRule="auto"/>
        <w:jc w:val="both"/>
        <w:rPr>
          <w:color w:val="000000"/>
        </w:rPr>
      </w:pPr>
      <w:r w:rsidRPr="005239C4">
        <w:rPr>
          <w:color w:val="000000"/>
        </w:rPr>
        <w:br/>
      </w:r>
      <w:r w:rsidR="0029304F" w:rsidRPr="0029304F">
        <w:rPr>
          <w:color w:val="000000"/>
        </w:rPr>
        <w:t xml:space="preserve">Perfusion Index (PI) is a non-invasive parameter obtained after pulse </w:t>
      </w:r>
      <w:proofErr w:type="gramStart"/>
      <w:r w:rsidR="0029304F" w:rsidRPr="0029304F">
        <w:rPr>
          <w:color w:val="000000"/>
        </w:rPr>
        <w:t>oximetry</w:t>
      </w:r>
      <w:proofErr w:type="gramEnd"/>
      <w:r w:rsidR="0029304F" w:rsidRPr="0029304F">
        <w:rPr>
          <w:color w:val="000000"/>
        </w:rPr>
        <w:t xml:space="preserve"> and which is a quantitative measure of peripheral perfusion (35,51,52). It is the ratio of pulsatile (arterial inflow) to non-pulsatile blood flow in peripheral tissues, determined by the alternating and direct currents of absorbed infrared light (34,52,53,55,56). PI indicates the peripheral vasomotor tone: low values are associated with vasoconstriction, and high values with vasodilation (31). It is affected by peripheral and central hemodynamics, such as vascular tone and stroke volume (55). High-tech devices like Masimo Signal Extraction Technology enable continuous tracking of PI trends, which enables sensitive detection of changes in perfusion, but values can vary based on monitoring location and individual patient variables (51,52).</w:t>
      </w:r>
    </w:p>
    <w:p w14:paraId="230542AD" w14:textId="77777777" w:rsidR="0029304F" w:rsidRDefault="0029304F" w:rsidP="0029304F">
      <w:pPr>
        <w:spacing w:line="360" w:lineRule="auto"/>
        <w:jc w:val="both"/>
        <w:rPr>
          <w:color w:val="000000"/>
        </w:rPr>
      </w:pPr>
      <w:r w:rsidRPr="0029304F">
        <w:rPr>
          <w:color w:val="000000"/>
        </w:rPr>
        <w:t xml:space="preserve">PI is a non-invasive and early clinical indicator of hemodynamic change. In anesthesia, it assists in measuring response to anesthetic medications and </w:t>
      </w:r>
      <w:proofErr w:type="gramStart"/>
      <w:r w:rsidRPr="0029304F">
        <w:rPr>
          <w:color w:val="000000"/>
        </w:rPr>
        <w:t>is able to</w:t>
      </w:r>
      <w:proofErr w:type="gramEnd"/>
      <w:r w:rsidRPr="0029304F">
        <w:rPr>
          <w:color w:val="000000"/>
        </w:rPr>
        <w:t xml:space="preserve"> identify early sympathectomy following </w:t>
      </w:r>
      <w:r>
        <w:rPr>
          <w:color w:val="000000"/>
        </w:rPr>
        <w:t>neuraxial</w:t>
      </w:r>
      <w:r w:rsidRPr="0029304F">
        <w:rPr>
          <w:color w:val="000000"/>
        </w:rPr>
        <w:t xml:space="preserve"> anesthesia </w:t>
      </w:r>
      <w:proofErr w:type="gramStart"/>
      <w:r w:rsidRPr="0029304F">
        <w:rPr>
          <w:color w:val="000000"/>
        </w:rPr>
        <w:t>as a result of</w:t>
      </w:r>
      <w:proofErr w:type="gramEnd"/>
      <w:r w:rsidRPr="0029304F">
        <w:rPr>
          <w:color w:val="000000"/>
        </w:rPr>
        <w:t xml:space="preserve"> peripheral vasodilation (33,35,41). PI is used in intensive care to aid in the assessment of circulatory conditions, fluid management, vasopressor, and shock resuscitation (54,57). It is also useful in risk stratification, forecasting the outcome, and pain measurement (54). It has been proposed that a PI less than 1.4 is a threshold of impaired peripheral perfusion but it is debatable that this value can be universally applied (56,57). Constant PI monitoring allows the identification of even minimal changes in the perfusion early and in stable settings, it can be used as a surrogate measure of cardiac output (52,58).</w:t>
      </w:r>
    </w:p>
    <w:p w14:paraId="0F68FA8E" w14:textId="27CA9D67" w:rsidR="00CC1A5A" w:rsidRPr="005239C4" w:rsidRDefault="008D1E09" w:rsidP="0029304F">
      <w:pPr>
        <w:spacing w:line="360" w:lineRule="auto"/>
        <w:jc w:val="both"/>
        <w:rPr>
          <w:b/>
          <w:bCs/>
        </w:rPr>
      </w:pPr>
      <w:r w:rsidRPr="005239C4">
        <w:rPr>
          <w:b/>
          <w:bCs/>
          <w:color w:val="000000"/>
        </w:rPr>
        <w:t>2.2</w:t>
      </w:r>
      <w:proofErr w:type="gramStart"/>
      <w:r w:rsidRPr="005239C4">
        <w:rPr>
          <w:b/>
          <w:bCs/>
          <w:color w:val="000000"/>
        </w:rPr>
        <w:t>.2</w:t>
      </w:r>
      <w:proofErr w:type="gramEnd"/>
      <w:r w:rsidRPr="005239C4">
        <w:rPr>
          <w:b/>
          <w:bCs/>
          <w:color w:val="000000"/>
        </w:rPr>
        <w:t xml:space="preserve"> </w:t>
      </w:r>
      <w:r w:rsidR="00CC1A5A" w:rsidRPr="005239C4">
        <w:rPr>
          <w:b/>
          <w:bCs/>
          <w:color w:val="000000"/>
        </w:rPr>
        <w:t>Existing Research on PI and Hypotension</w:t>
      </w:r>
    </w:p>
    <w:p w14:paraId="4960C4BF" w14:textId="2EAF1A34" w:rsidR="00CC1A5A" w:rsidRDefault="00861258" w:rsidP="00861258">
      <w:pPr>
        <w:spacing w:line="360" w:lineRule="auto"/>
        <w:jc w:val="both"/>
      </w:pPr>
      <w:r w:rsidRPr="00861258">
        <w:rPr>
          <w:color w:val="000000"/>
        </w:rPr>
        <w:t>Some research has examined how the Perfusion Index can be used as a predictive variable of hypotension that occurs after spinal anesthesia (34,35). In particular, in certain cohorts, a high baseline PI (e.g., &gt;3.5) has been linked with deeper hypotensive events following spinal anesthesia (59,60).</w:t>
      </w:r>
      <w:hyperlink r:id="rId14" w:history="1">
        <w:r w:rsidR="00CC1A5A">
          <w:rPr>
            <w:rStyle w:val="Hyperlink"/>
          </w:rPr>
          <w:t>(59,60)</w:t>
        </w:r>
      </w:hyperlink>
      <w:r w:rsidR="00CC1A5A">
        <w:rPr>
          <w:color w:val="000000"/>
        </w:rPr>
        <w:t xml:space="preserve">. </w:t>
      </w:r>
    </w:p>
    <w:p w14:paraId="20689ED7" w14:textId="28E00A9B" w:rsidR="00CC1A5A" w:rsidRDefault="00861258" w:rsidP="00861258">
      <w:pPr>
        <w:spacing w:line="360" w:lineRule="auto"/>
        <w:jc w:val="both"/>
      </w:pPr>
      <w:r w:rsidRPr="00861258">
        <w:rPr>
          <w:color w:val="000000"/>
        </w:rPr>
        <w:t>Sadek et al. performed a 6-month prospective observational study at Ain Shams University Hospitals, specifically in the operating rooms of El-</w:t>
      </w:r>
      <w:proofErr w:type="spellStart"/>
      <w:r w:rsidRPr="00861258">
        <w:rPr>
          <w:color w:val="000000"/>
        </w:rPr>
        <w:t>Demerdash</w:t>
      </w:r>
      <w:proofErr w:type="spellEnd"/>
      <w:r w:rsidRPr="00861258">
        <w:rPr>
          <w:color w:val="000000"/>
        </w:rPr>
        <w:t xml:space="preserve"> Hospital of Surgery, Faculty of Medicine, Ain Shams University, with the ethical committee approval (61). The study included patients undergoing elective lower abdominopelvic surgeries under spinal anesthesia, such as inguinal/inguinoscrotal hernia repair, para-umbilical hernia repair, lower laparotomies, transurethral resection of bladder tumor, and simple gynecological procedures (61). The aim was to evaluate the predictability of baseline peripheral perfusion index of post-spinal hypotension, using plethysmography of noninvasive hemodynamic monitoring (61). The findings indicated that patients who had a baseline PI over 0.9 were more likely to develop hypotension than those with baseline PI under 0.9, making PI a useful predictor that must be </w:t>
      </w:r>
      <w:r w:rsidRPr="00861258">
        <w:rPr>
          <w:color w:val="000000"/>
        </w:rPr>
        <w:lastRenderedPageBreak/>
        <w:t xml:space="preserve">routinely used to stratify patients at risk of developing hypotension in the target population. </w:t>
      </w:r>
      <w:hyperlink r:id="rId15" w:history="1">
        <w:r w:rsidR="00CC1A5A">
          <w:rPr>
            <w:rStyle w:val="Hyperlink"/>
          </w:rPr>
          <w:t>(61)</w:t>
        </w:r>
      </w:hyperlink>
      <w:r w:rsidR="00CC1A5A">
        <w:rPr>
          <w:color w:val="000000"/>
        </w:rPr>
        <w:t>.</w:t>
      </w:r>
    </w:p>
    <w:p w14:paraId="1CE0D1BF" w14:textId="77777777" w:rsidR="00B73C3B" w:rsidRDefault="00B73C3B" w:rsidP="00B73C3B">
      <w:pPr>
        <w:spacing w:line="360" w:lineRule="auto"/>
        <w:jc w:val="both"/>
        <w:rPr>
          <w:color w:val="000000"/>
        </w:rPr>
      </w:pPr>
      <w:r w:rsidRPr="00B73C3B">
        <w:rPr>
          <w:color w:val="000000"/>
        </w:rPr>
        <w:t xml:space="preserve">Abdul Manap et al. designed a prospective observational study to evaluate the perioperative hypotension as a non-invasive predictor of preoperative peripheral perfusion index in 35 </w:t>
      </w:r>
      <w:proofErr w:type="spellStart"/>
      <w:r w:rsidRPr="00B73C3B">
        <w:rPr>
          <w:color w:val="000000"/>
        </w:rPr>
        <w:t>parturients</w:t>
      </w:r>
      <w:proofErr w:type="spellEnd"/>
      <w:r w:rsidRPr="00B73C3B">
        <w:rPr>
          <w:color w:val="000000"/>
        </w:rPr>
        <w:t xml:space="preserve"> undergoing elective cesarean section. Pre-anesthetic baseline hemodynamic parameters including PI were noted before the administration of anesthesia. Findings indicated that there existed a significant positive relationship between increased baseline PI and increased reductions in systolic and mean arterial pressure and increased phenylephrine demands. A PI cut-off of 3.2 demonstrated good predictive ability, with 85.9% sensitivity and 87.5% specificity (62). The results of these studies are consistent with the use of PI as a predictive tool of hypotension in obstetric practice (34,35). </w:t>
      </w:r>
      <w:proofErr w:type="gramStart"/>
      <w:r w:rsidRPr="00B73C3B">
        <w:rPr>
          <w:color w:val="000000"/>
        </w:rPr>
        <w:t>In particular, in</w:t>
      </w:r>
      <w:proofErr w:type="gramEnd"/>
      <w:r w:rsidRPr="00B73C3B">
        <w:rPr>
          <w:color w:val="000000"/>
        </w:rPr>
        <w:t xml:space="preserve"> some cohorts, a high PI of the baseline has been linked to deeper hypotensive episodes following spinal anesthesia (59,60).</w:t>
      </w:r>
    </w:p>
    <w:p w14:paraId="3B5EF668" w14:textId="42B9A223" w:rsidR="00CC1A5A" w:rsidRDefault="00B73C3B" w:rsidP="00B73C3B">
      <w:pPr>
        <w:spacing w:line="360" w:lineRule="auto"/>
        <w:jc w:val="both"/>
      </w:pPr>
      <w:r w:rsidRPr="00B73C3B">
        <w:rPr>
          <w:color w:val="000000"/>
        </w:rPr>
        <w:t xml:space="preserve">Lal, Bansal, et al. examined the usefulness of PI in predicting hypotension during spinal anesthesia when performing cesarean section in a prospective, double-blind, observational study (35). Sixty full-term </w:t>
      </w:r>
      <w:proofErr w:type="spellStart"/>
      <w:r w:rsidRPr="00B73C3B">
        <w:rPr>
          <w:color w:val="000000"/>
        </w:rPr>
        <w:t>parturients</w:t>
      </w:r>
      <w:proofErr w:type="spellEnd"/>
      <w:r w:rsidRPr="00B73C3B">
        <w:rPr>
          <w:color w:val="000000"/>
        </w:rPr>
        <w:t xml:space="preserve"> aged 18-35 years with American Society of Anesthesiologists physical status I and II were included in this study (35). The researchers observed that hypotension associated with spinal anesthesia is worsened in pregnant women because of decreased cardiac output caused by blood pooling in the blocked regions, as well as reduced vascular resistance caused by sympathetic blockage (35). Given that </w:t>
      </w:r>
      <w:proofErr w:type="spellStart"/>
      <w:r w:rsidRPr="00B73C3B">
        <w:rPr>
          <w:color w:val="000000"/>
        </w:rPr>
        <w:t>parturients</w:t>
      </w:r>
      <w:proofErr w:type="spellEnd"/>
      <w:r w:rsidRPr="00B73C3B">
        <w:rPr>
          <w:color w:val="000000"/>
        </w:rPr>
        <w:t xml:space="preserve"> often have a decreased peripheral vascular tone, which can lead to increased blood pooling, the study aimed to determine if those with lower baseline vascular tone, indicated by PI, were at a higher risk of developing hypotension (35)</w:t>
      </w:r>
      <w:r w:rsidR="00CC1A5A">
        <w:rPr>
          <w:color w:val="000000"/>
        </w:rPr>
        <w:t>.</w:t>
      </w:r>
    </w:p>
    <w:p w14:paraId="451FC6CD" w14:textId="7671B417" w:rsidR="00CC1A5A" w:rsidRDefault="001A4703" w:rsidP="001A4703">
      <w:pPr>
        <w:spacing w:line="360" w:lineRule="auto"/>
        <w:jc w:val="both"/>
      </w:pPr>
      <w:r w:rsidRPr="001A4703">
        <w:rPr>
          <w:color w:val="000000"/>
        </w:rPr>
        <w:t xml:space="preserve">In the research of Lal, Bansal, et al., there was a division of the patients into two groups according to their baseline PI: Group I (PI 3.5 and less) (n=30) and Group II (PI 3.5 and more) (n=30) (35). The occurrence of hypotension was also much greater in Group II (73.3) than in Group I (40), the p-value of 0.009, which is statistically significant (35). This result implied that patients who had a baseline PI above 3.5 were at a high risk of hypotensive events. The authors </w:t>
      </w:r>
      <w:proofErr w:type="gramStart"/>
      <w:r w:rsidRPr="001A4703">
        <w:rPr>
          <w:color w:val="000000"/>
        </w:rPr>
        <w:t>came to the conclusion</w:t>
      </w:r>
      <w:proofErr w:type="gramEnd"/>
      <w:r w:rsidRPr="001A4703">
        <w:rPr>
          <w:color w:val="000000"/>
        </w:rPr>
        <w:t xml:space="preserve"> that PI is a helpful and feasible instrument to predict hypotension in </w:t>
      </w:r>
      <w:proofErr w:type="spellStart"/>
      <w:r w:rsidRPr="001A4703">
        <w:rPr>
          <w:color w:val="000000"/>
        </w:rPr>
        <w:t>parturients</w:t>
      </w:r>
      <w:proofErr w:type="spellEnd"/>
      <w:r w:rsidRPr="001A4703">
        <w:rPr>
          <w:color w:val="000000"/>
        </w:rPr>
        <w:t xml:space="preserve"> with elective cesarean section performed under spinal anesthesia, and this study provides clinicians with a chance to use preventive strategies, including pre-anesthetic volume replacement and prophylaxis of vasopressors (35</w:t>
      </w:r>
      <w:proofErr w:type="gramStart"/>
      <w:r w:rsidRPr="001A4703">
        <w:rPr>
          <w:color w:val="000000"/>
        </w:rPr>
        <w:t>).</w:t>
      </w:r>
      <w:r w:rsidR="00CC1A5A">
        <w:rPr>
          <w:color w:val="000000"/>
        </w:rPr>
        <w:t>.</w:t>
      </w:r>
      <w:proofErr w:type="gramEnd"/>
    </w:p>
    <w:p w14:paraId="6F1A8A33" w14:textId="7085061D" w:rsidR="00CC1A5A" w:rsidRDefault="001A4703" w:rsidP="001A4703">
      <w:pPr>
        <w:spacing w:line="360" w:lineRule="auto"/>
        <w:jc w:val="both"/>
      </w:pPr>
      <w:r w:rsidRPr="001A4703">
        <w:rPr>
          <w:color w:val="000000"/>
        </w:rPr>
        <w:t xml:space="preserve">The study by Lal, Bansal, et al. categorized patients into two groups based on their baseline PI: Group I with PI ≤ 3.5 (n=30) and Group II with PI &gt; 3.5 (n=30) (35). Group II patients had a statistically significant incidence of hypotension (73.3) than Group I (40) (p-value of 0.009) (35). This result indicated that patients with a baseline PI over 3.5 were at a </w:t>
      </w:r>
      <w:proofErr w:type="gramStart"/>
      <w:r w:rsidRPr="001A4703">
        <w:rPr>
          <w:color w:val="000000"/>
        </w:rPr>
        <w:t>much increased</w:t>
      </w:r>
      <w:proofErr w:type="gramEnd"/>
      <w:r w:rsidRPr="001A4703">
        <w:rPr>
          <w:color w:val="000000"/>
        </w:rPr>
        <w:t xml:space="preserve"> risk of hypotensive episodes. The authors concluded that PI is a convenient and viable </w:t>
      </w:r>
      <w:r w:rsidRPr="001A4703">
        <w:rPr>
          <w:color w:val="000000"/>
        </w:rPr>
        <w:lastRenderedPageBreak/>
        <w:t xml:space="preserve">predictor of hypotension in </w:t>
      </w:r>
      <w:proofErr w:type="spellStart"/>
      <w:r w:rsidRPr="001A4703">
        <w:rPr>
          <w:color w:val="000000"/>
        </w:rPr>
        <w:t>parturients</w:t>
      </w:r>
      <w:proofErr w:type="spellEnd"/>
      <w:r w:rsidRPr="001A4703">
        <w:rPr>
          <w:color w:val="000000"/>
        </w:rPr>
        <w:t xml:space="preserve"> who underwent elective cesarean section under spinal anesthesia that may provide clinicians with a chance to take prophylactic measures like pre-anesthetic volume expansion and administration of prophylactic vasopressor (35)</w:t>
      </w:r>
      <w:r w:rsidR="00CC1A5A">
        <w:rPr>
          <w:color w:val="000000"/>
        </w:rPr>
        <w:t>.</w:t>
      </w:r>
    </w:p>
    <w:p w14:paraId="7D30103B" w14:textId="77777777" w:rsidR="002D1D67" w:rsidRDefault="002D1D67" w:rsidP="002D1D67">
      <w:pPr>
        <w:spacing w:line="360" w:lineRule="auto"/>
        <w:jc w:val="both"/>
        <w:rPr>
          <w:color w:val="000000"/>
        </w:rPr>
      </w:pPr>
      <w:r w:rsidRPr="002D1D67">
        <w:rPr>
          <w:color w:val="000000"/>
        </w:rPr>
        <w:t xml:space="preserve">ROC analysis showed that baseline PVI could not be predicted, but one-minute PVI predicted hypotension with an area under the curve of 0.633 (95% CI: 0.492-0.774) and an optimal cutoff of 19.5, but one-minute PVI was an independent predictor (P=0.039) (18). For PI, both baseline (AUC 0.507, 95% CI: 0.378-0.636, cutoff 2.5; sensitivity 51.4%, specificity 61.5%) and one-minute values (AUC 0.540, 95% CI: 0.410-0.682, cutoff 4.5; sensitivity 60.8%, specificity 53.8%) showed predictive ability, with one-minute PI demonstrating greater sensitivity (18). The authors </w:t>
      </w:r>
      <w:proofErr w:type="gramStart"/>
      <w:r w:rsidRPr="002D1D67">
        <w:rPr>
          <w:color w:val="000000"/>
        </w:rPr>
        <w:t>came to the conclusion</w:t>
      </w:r>
      <w:proofErr w:type="gramEnd"/>
      <w:r w:rsidRPr="002D1D67">
        <w:rPr>
          <w:color w:val="000000"/>
        </w:rPr>
        <w:t xml:space="preserve"> that PVI (one minute) 19.5 and PI (one minute) 4.5 are valuable in determining the risk of hypotension after </w:t>
      </w:r>
      <w:proofErr w:type="gramStart"/>
      <w:r w:rsidRPr="002D1D67">
        <w:rPr>
          <w:color w:val="000000"/>
        </w:rPr>
        <w:t>the spinal</w:t>
      </w:r>
      <w:proofErr w:type="gramEnd"/>
      <w:r w:rsidRPr="002D1D67">
        <w:rPr>
          <w:color w:val="000000"/>
        </w:rPr>
        <w:t xml:space="preserve"> anesthesia (18).</w:t>
      </w:r>
    </w:p>
    <w:p w14:paraId="6B3F57AB" w14:textId="66E94D04" w:rsidR="00CC1A5A" w:rsidRDefault="002D1D67" w:rsidP="002D1D67">
      <w:pPr>
        <w:spacing w:line="360" w:lineRule="auto"/>
        <w:jc w:val="both"/>
      </w:pPr>
      <w:r w:rsidRPr="002D1D67">
        <w:rPr>
          <w:color w:val="000000"/>
        </w:rPr>
        <w:t xml:space="preserve">A prospective study of 100 patients under elective cesarean section in Assam Medical College and Hospital formed it into seven groups </w:t>
      </w:r>
      <w:proofErr w:type="gramStart"/>
      <w:r w:rsidRPr="002D1D67">
        <w:rPr>
          <w:color w:val="000000"/>
        </w:rPr>
        <w:t>on the basis of</w:t>
      </w:r>
      <w:proofErr w:type="gramEnd"/>
      <w:r w:rsidRPr="002D1D67">
        <w:rPr>
          <w:color w:val="000000"/>
        </w:rPr>
        <w:t xml:space="preserve"> their baseline PI to determine its predictive value of spinal anesthesia induced hypotension [28]. The prevalence of hypotension rate was also very high with PI &gt;3.5 (54 percent) as compared to 13 percent with PI &lt;=3.5 and the p-value was highly significant at 0.001. These findings again prove that increased preoperative PI is strongly correlated with increased chances of hypotension development and may be considered as one of the easiest though non-invasive parameters, which may indicate initial indications of the risk. A proposed observational study at Assam Medical College and Hospital measured the performance of baseline perfusion index (PI) as an indicator of hypotension that comes with spinal anesthesia in </w:t>
      </w:r>
      <w:proofErr w:type="spellStart"/>
      <w:r w:rsidRPr="002D1D67">
        <w:rPr>
          <w:color w:val="000000"/>
        </w:rPr>
        <w:t>parturients</w:t>
      </w:r>
      <w:proofErr w:type="spellEnd"/>
      <w:r w:rsidRPr="002D1D67">
        <w:rPr>
          <w:color w:val="000000"/>
        </w:rPr>
        <w:t xml:space="preserve"> who undergo elective cesarean birth.</w:t>
      </w:r>
      <w:r>
        <w:rPr>
          <w:color w:val="000000"/>
        </w:rPr>
        <w:t xml:space="preserve"> </w:t>
      </w:r>
      <w:r w:rsidRPr="002D1D67">
        <w:rPr>
          <w:color w:val="000000"/>
        </w:rPr>
        <w:t xml:space="preserve">The sample size of the study was 100 ASA I2 </w:t>
      </w:r>
      <w:proofErr w:type="spellStart"/>
      <w:r w:rsidRPr="002D1D67">
        <w:rPr>
          <w:color w:val="000000"/>
        </w:rPr>
        <w:t>parturients</w:t>
      </w:r>
      <w:proofErr w:type="spellEnd"/>
      <w:r w:rsidRPr="002D1D67">
        <w:rPr>
          <w:color w:val="000000"/>
        </w:rPr>
        <w:t xml:space="preserve"> aged 18 to 35 years, with a 50/50 split into two groups according to their preoperative baseline PI, measured with a pulse oximeter on the upper limb. Group I consisted of patients who had PI &gt;3.5 and Group II consisted of those with PI 3.5 or less. The demographic variables were similar in the two groups, including age, height, weight, and duration of surgery and did not have statistically significant differences, meaning that these variables were not determining factors of hypotension. Standardized technique and dosing of one of the anesthesia approaches, spinal anesthesia, was provided and the hemodynamic parameters were observed attentively during the perioperative period</w:t>
      </w:r>
      <w:r w:rsidR="00CC1A5A">
        <w:rPr>
          <w:color w:val="000000"/>
        </w:rPr>
        <w:t>.</w:t>
      </w:r>
    </w:p>
    <w:p w14:paraId="061F3658" w14:textId="69E0CB69" w:rsidR="002D1D67" w:rsidRDefault="002D1D67" w:rsidP="002D1D67">
      <w:pPr>
        <w:spacing w:line="360" w:lineRule="auto"/>
        <w:jc w:val="both"/>
        <w:rPr>
          <w:color w:val="000000"/>
        </w:rPr>
      </w:pPr>
      <w:r w:rsidRPr="002D1D67">
        <w:rPr>
          <w:color w:val="000000"/>
        </w:rPr>
        <w:t xml:space="preserve">The incidence of hypotension was significantly higher in patients with a baseline PI &gt;3.5 compared to those with PI ≤3.5. Hypotension was present in 54% of </w:t>
      </w:r>
      <w:proofErr w:type="spellStart"/>
      <w:r w:rsidRPr="002D1D67">
        <w:rPr>
          <w:color w:val="000000"/>
        </w:rPr>
        <w:t>parturients</w:t>
      </w:r>
      <w:proofErr w:type="spellEnd"/>
      <w:r w:rsidRPr="002D1D67">
        <w:rPr>
          <w:color w:val="000000"/>
        </w:rPr>
        <w:t xml:space="preserve"> in the high-PI group, and in only 13% of patients in the low-PI group, the difference being of extreme statistical significance (p = 0.001). These results confirm the idea that increased baseline PI indicates a reduced peripheral vascular tone, and patients are more prone to vasodilation caused by sympathetic blockade after spinal anesthesia.</w:t>
      </w:r>
      <w:r>
        <w:rPr>
          <w:color w:val="000000"/>
        </w:rPr>
        <w:t xml:space="preserve"> </w:t>
      </w:r>
      <w:r w:rsidRPr="002D1D67">
        <w:rPr>
          <w:color w:val="000000"/>
        </w:rPr>
        <w:t xml:space="preserve">This study findings are in line with other studies conducted by Toyama et al. and </w:t>
      </w:r>
      <w:proofErr w:type="spellStart"/>
      <w:r w:rsidRPr="002D1D67">
        <w:rPr>
          <w:color w:val="000000"/>
        </w:rPr>
        <w:t>Dugappa</w:t>
      </w:r>
      <w:proofErr w:type="spellEnd"/>
      <w:r w:rsidRPr="002D1D67">
        <w:rPr>
          <w:color w:val="000000"/>
        </w:rPr>
        <w:t xml:space="preserve"> et al., making PI a reliable predictor of </w:t>
      </w:r>
      <w:r w:rsidRPr="002D1D67">
        <w:rPr>
          <w:color w:val="000000"/>
        </w:rPr>
        <w:lastRenderedPageBreak/>
        <w:t xml:space="preserve">hypotension, which is caused by spinal anesthesia in real-time, non-invasive, and simple. The authors concluded that baseline PI in preoperative setting, especially a cutoff of 3.5, can be effectively utilized to identify high-risk </w:t>
      </w:r>
      <w:proofErr w:type="spellStart"/>
      <w:r w:rsidRPr="002D1D67">
        <w:rPr>
          <w:color w:val="000000"/>
        </w:rPr>
        <w:t>parturients</w:t>
      </w:r>
      <w:proofErr w:type="spellEnd"/>
      <w:r w:rsidRPr="002D1D67">
        <w:rPr>
          <w:color w:val="000000"/>
        </w:rPr>
        <w:t xml:space="preserve"> who may experience hypotension and could help inform anticipatory preventive measures to enhance maternal safety (36).</w:t>
      </w:r>
    </w:p>
    <w:p w14:paraId="7B323320" w14:textId="2669E917" w:rsidR="00CC1A5A" w:rsidRDefault="004D3564" w:rsidP="004D3564">
      <w:pPr>
        <w:spacing w:line="360" w:lineRule="auto"/>
        <w:jc w:val="both"/>
      </w:pPr>
      <w:r w:rsidRPr="004D3564">
        <w:rPr>
          <w:color w:val="000000"/>
        </w:rPr>
        <w:t xml:space="preserve">Şen and </w:t>
      </w:r>
      <w:proofErr w:type="spellStart"/>
      <w:r w:rsidRPr="004D3564">
        <w:rPr>
          <w:color w:val="000000"/>
        </w:rPr>
        <w:t>Ekemen</w:t>
      </w:r>
      <w:proofErr w:type="spellEnd"/>
      <w:r w:rsidRPr="004D3564">
        <w:rPr>
          <w:color w:val="000000"/>
        </w:rPr>
        <w:t xml:space="preserve"> (2024) conducted a retrospective observational study in 101 adult patients undergoing non-obstetric surgery under spinal anesthesia to evaluate whether the perfusion index (PI) could predict spinal anesthesia-induced hypotension (SIH) and whether crystalloid preload (10 ml/kg) could prevent SIH or reduce vasopressor use. SIH occurred in 25.7% of patients and was significantly associated with older age and higher sensory block levels, while baseline </w:t>
      </w:r>
      <w:proofErr w:type="gramStart"/>
      <w:r w:rsidRPr="004D3564">
        <w:rPr>
          <w:color w:val="000000"/>
        </w:rPr>
        <w:t>mean</w:t>
      </w:r>
      <w:proofErr w:type="gramEnd"/>
      <w:r w:rsidRPr="004D3564">
        <w:rPr>
          <w:color w:val="000000"/>
        </w:rPr>
        <w:t xml:space="preserve"> arterial pressure (MAP) was significantly lower in patients who developed hypotension. But baseline PI did not significantly correlate with the development or severity of SIH and was not predictive of hypotension. Although crystalloid preload significantly altered heart rate and PI values, it did not reduce the incidence of hypotension nor affect ephedrine requirement or timing, indicating no protective effect against SIH. The authors concluded that PI is not a strong predictor of non-obstetric </w:t>
      </w:r>
      <w:proofErr w:type="gramStart"/>
      <w:r w:rsidRPr="004D3564">
        <w:rPr>
          <w:color w:val="000000"/>
        </w:rPr>
        <w:t>patient</w:t>
      </w:r>
      <w:proofErr w:type="gramEnd"/>
      <w:r w:rsidRPr="004D3564">
        <w:rPr>
          <w:color w:val="000000"/>
        </w:rPr>
        <w:t>, unlike obstetric patients, and the routine crystalloid preload before spinal anesthesia is not effective in preventing hypotension in non-obstetric patients (59)</w:t>
      </w:r>
      <w:r>
        <w:rPr>
          <w:color w:val="000000"/>
        </w:rPr>
        <w:t>.</w:t>
      </w:r>
    </w:p>
    <w:p w14:paraId="4FE05D64" w14:textId="26B489EC" w:rsidR="00CC1A5A" w:rsidRDefault="008D1E09" w:rsidP="00CC1A5A">
      <w:pPr>
        <w:pStyle w:val="Heading2"/>
        <w:spacing w:line="360" w:lineRule="auto"/>
        <w:ind w:left="424"/>
      </w:pPr>
      <w:r>
        <w:rPr>
          <w:color w:val="000000"/>
        </w:rPr>
        <w:t xml:space="preserve">2.3 </w:t>
      </w:r>
      <w:r w:rsidR="00CC1A5A">
        <w:rPr>
          <w:color w:val="000000"/>
        </w:rPr>
        <w:t>PRAM Scale as a Predictive Tool</w:t>
      </w:r>
    </w:p>
    <w:p w14:paraId="6D6BAE73" w14:textId="0E224655" w:rsidR="00CC1A5A" w:rsidRDefault="00171F3E" w:rsidP="00171F3E">
      <w:pPr>
        <w:spacing w:line="360" w:lineRule="auto"/>
        <w:jc w:val="both"/>
      </w:pPr>
      <w:r w:rsidRPr="00171F3E">
        <w:rPr>
          <w:color w:val="000000"/>
        </w:rPr>
        <w:t xml:space="preserve">The PRAM score was created as an initial scoring system to estimate the frequency of systolic hypotension in </w:t>
      </w:r>
      <w:proofErr w:type="spellStart"/>
      <w:r w:rsidRPr="00171F3E">
        <w:rPr>
          <w:color w:val="000000"/>
        </w:rPr>
        <w:t>parturients</w:t>
      </w:r>
      <w:proofErr w:type="spellEnd"/>
      <w:r w:rsidRPr="00171F3E">
        <w:rPr>
          <w:color w:val="000000"/>
        </w:rPr>
        <w:t xml:space="preserve"> receiving obstetric spinal anesthesia (27). This prediction instrument incorporates easily accessible clinical variables to determine preoperative risk. The PRAM score is comprised of three important aspects namely preoperative pulse rate above 90 beats per minute, maternal age above 25 years and preoperative mean arterial pressure below 90 mmHg (27). This score was developed by the results of the research which found that preoperative heart rate, preoperative MAP, and the progressive maternal age were major predictors of hypotension during both elective and emergency cesarean section (27).</w:t>
      </w:r>
    </w:p>
    <w:p w14:paraId="57106BE9" w14:textId="4BB82F3B" w:rsidR="00CC1A5A" w:rsidRDefault="008D1E09" w:rsidP="00CC1A5A">
      <w:pPr>
        <w:pStyle w:val="Heading3"/>
        <w:spacing w:line="360" w:lineRule="auto"/>
        <w:ind w:left="566"/>
        <w:jc w:val="both"/>
      </w:pPr>
      <w:r>
        <w:rPr>
          <w:color w:val="000000"/>
        </w:rPr>
        <w:t xml:space="preserve">2.3.1 </w:t>
      </w:r>
      <w:r w:rsidR="00CC1A5A">
        <w:rPr>
          <w:color w:val="000000"/>
        </w:rPr>
        <w:t>Clinical Utility of the PRAM Scale</w:t>
      </w:r>
    </w:p>
    <w:p w14:paraId="2C08A67B" w14:textId="02482798" w:rsidR="00CC1A5A" w:rsidRDefault="00C11A06" w:rsidP="00C11A06">
      <w:pPr>
        <w:spacing w:line="360" w:lineRule="auto"/>
        <w:jc w:val="both"/>
      </w:pPr>
      <w:r w:rsidRPr="00C11A06">
        <w:rPr>
          <w:color w:val="000000"/>
        </w:rPr>
        <w:t xml:space="preserve">The PRAM score provides an effective and easy method through which clinicians can detect patients who are more likely to experience obstetric spinal hypotension before the procedure (27). With the help of this score, it is possible to improve anesthetic planning, direct clinical decision-making, and make timely referrals where necessary (27). This preemptive detection of at-risk-group members can possibly be used to take preventive steps, as with the Perfusion Index, with an aim to </w:t>
      </w:r>
      <w:proofErr w:type="gramStart"/>
      <w:r w:rsidRPr="00C11A06">
        <w:rPr>
          <w:color w:val="000000"/>
        </w:rPr>
        <w:t>reducing</w:t>
      </w:r>
      <w:proofErr w:type="gramEnd"/>
      <w:r w:rsidRPr="00C11A06">
        <w:rPr>
          <w:color w:val="000000"/>
        </w:rPr>
        <w:t xml:space="preserve"> the severity or frequency of hypotension. The PRAM score is a potentially useful tool in the perioperative evaluation of obstetric patients due to its ease of use and dependence on simple, regularly measured clinical parameters (27)</w:t>
      </w:r>
      <w:r w:rsidR="00CC1A5A">
        <w:rPr>
          <w:color w:val="000000"/>
        </w:rPr>
        <w:t>.</w:t>
      </w:r>
    </w:p>
    <w:p w14:paraId="62E7988B" w14:textId="021C5A6E" w:rsidR="00CC1A5A" w:rsidRDefault="008D1E09" w:rsidP="00CC1A5A">
      <w:pPr>
        <w:pStyle w:val="Heading3"/>
        <w:spacing w:line="360" w:lineRule="auto"/>
        <w:ind w:left="566"/>
        <w:jc w:val="both"/>
      </w:pPr>
      <w:r>
        <w:rPr>
          <w:color w:val="000000"/>
        </w:rPr>
        <w:t xml:space="preserve">2.3.2 </w:t>
      </w:r>
      <w:r w:rsidR="00CC1A5A">
        <w:rPr>
          <w:color w:val="000000"/>
        </w:rPr>
        <w:t xml:space="preserve">Previous Studies on PRAM Scale </w:t>
      </w:r>
    </w:p>
    <w:p w14:paraId="3587F36D" w14:textId="77777777" w:rsidR="003C63EF" w:rsidRDefault="003C63EF" w:rsidP="003C63EF">
      <w:pPr>
        <w:spacing w:line="360" w:lineRule="auto"/>
        <w:jc w:val="both"/>
        <w:rPr>
          <w:color w:val="000000"/>
        </w:rPr>
      </w:pPr>
      <w:r w:rsidRPr="003C63EF">
        <w:rPr>
          <w:color w:val="000000"/>
        </w:rPr>
        <w:lastRenderedPageBreak/>
        <w:t>This was a prospective, single-</w:t>
      </w:r>
      <w:proofErr w:type="spellStart"/>
      <w:r w:rsidRPr="003C63EF">
        <w:rPr>
          <w:color w:val="000000"/>
        </w:rPr>
        <w:t>centre</w:t>
      </w:r>
      <w:proofErr w:type="spellEnd"/>
      <w:r w:rsidRPr="003C63EF">
        <w:rPr>
          <w:color w:val="000000"/>
        </w:rPr>
        <w:t xml:space="preserve"> observational study that was planned to be conducted at a South African regional hospital to determine practical preoperative predictors of spinal hypotension in </w:t>
      </w:r>
      <w:proofErr w:type="spellStart"/>
      <w:r w:rsidRPr="003C63EF">
        <w:rPr>
          <w:color w:val="000000"/>
        </w:rPr>
        <w:t>parturients</w:t>
      </w:r>
      <w:proofErr w:type="spellEnd"/>
      <w:r w:rsidRPr="003C63EF">
        <w:rPr>
          <w:color w:val="000000"/>
        </w:rPr>
        <w:t xml:space="preserve"> undergoing a caesarean section and to come up with a simple risk score system. The researchers enrolled 504 patients undergoing standardized spinal anesthesia (9 mg hyperbaric bupivacaine and 10 </w:t>
      </w:r>
      <w:proofErr w:type="gramStart"/>
      <w:r w:rsidRPr="003C63EF">
        <w:rPr>
          <w:color w:val="000000"/>
        </w:rPr>
        <w:t>µg</w:t>
      </w:r>
      <w:proofErr w:type="gramEnd"/>
      <w:r w:rsidRPr="003C63EF">
        <w:rPr>
          <w:color w:val="000000"/>
        </w:rPr>
        <w:t xml:space="preserve"> fentanyl) and measured blood pressure and heart rate during the period of spinal insertion through to 15 minutes after delivery. Hypotension was considered as systolic blood pressure less than 90mmHg or less than 80 percent of baseline mean arterial pressure. Variables that were considered as candidate variables were maternal age, baseline heart rate, baseline mean arterial pressure, body mass index, preoperative </w:t>
      </w:r>
      <w:proofErr w:type="spellStart"/>
      <w:r w:rsidRPr="003C63EF">
        <w:rPr>
          <w:color w:val="000000"/>
        </w:rPr>
        <w:t>haemoglobin</w:t>
      </w:r>
      <w:proofErr w:type="spellEnd"/>
      <w:r w:rsidRPr="003C63EF">
        <w:rPr>
          <w:color w:val="000000"/>
        </w:rPr>
        <w:t>, and urgency of surgery. Bootstrap-logistic regression backward with stepwise logistic regression was used to establish the independent risk factors of spinal hypotension to be advancing maternal age, increased preoperative heart rate and reduced preoperative MAP. The PRAM score was developed based on empirical cut-points (maternal age &gt;25 years, heart rate &gt;90 bpm, MAP &lt;90 mmHg) to initially categorize patients based on the risks of hypotension. The overall incidence was 30.4%, with patients having the highest PRAM scores more than twice as likely to develop hypotension than those with low scores—highlighting the value of simple preoperative parameters for identifying high-risk cases.</w:t>
      </w:r>
    </w:p>
    <w:p w14:paraId="6609D2F0" w14:textId="77777777" w:rsidR="003C63EF" w:rsidRDefault="003C63EF" w:rsidP="003C63EF">
      <w:pPr>
        <w:spacing w:line="360" w:lineRule="auto"/>
        <w:jc w:val="both"/>
        <w:rPr>
          <w:color w:val="000000"/>
        </w:rPr>
      </w:pPr>
      <w:r w:rsidRPr="003C63EF">
        <w:rPr>
          <w:color w:val="000000"/>
        </w:rPr>
        <w:t xml:space="preserve">The paper highlighted the clinical importance of this sort of risk stratification, especially in resource-limited contexts where there </w:t>
      </w:r>
      <w:proofErr w:type="gramStart"/>
      <w:r w:rsidRPr="003C63EF">
        <w:rPr>
          <w:color w:val="000000"/>
        </w:rPr>
        <w:t>is</w:t>
      </w:r>
      <w:proofErr w:type="gramEnd"/>
      <w:r w:rsidRPr="003C63EF">
        <w:rPr>
          <w:color w:val="000000"/>
        </w:rPr>
        <w:t xml:space="preserve"> no sophisticated monitoring or predictive models. The PRAM score is a simple, bedside, perioperative examination based on routine clinical information, allowing prophylactic interventions, such as vasopressor infusion and prompt specialist consultation. Though the model proved to be good in discrimination and calibration, its design is </w:t>
      </w:r>
      <w:proofErr w:type="gramStart"/>
      <w:r w:rsidRPr="003C63EF">
        <w:rPr>
          <w:color w:val="000000"/>
        </w:rPr>
        <w:t>single-</w:t>
      </w:r>
      <w:proofErr w:type="spellStart"/>
      <w:r w:rsidRPr="003C63EF">
        <w:rPr>
          <w:color w:val="000000"/>
        </w:rPr>
        <w:t>centre</w:t>
      </w:r>
      <w:proofErr w:type="spellEnd"/>
      <w:proofErr w:type="gramEnd"/>
      <w:r w:rsidRPr="003C63EF">
        <w:rPr>
          <w:color w:val="000000"/>
        </w:rPr>
        <w:t xml:space="preserve">, it uses only one baseline blood pressure value and requires larger </w:t>
      </w:r>
      <w:proofErr w:type="spellStart"/>
      <w:r w:rsidRPr="003C63EF">
        <w:rPr>
          <w:color w:val="000000"/>
        </w:rPr>
        <w:t>multicentre</w:t>
      </w:r>
      <w:proofErr w:type="spellEnd"/>
      <w:r w:rsidRPr="003C63EF">
        <w:rPr>
          <w:color w:val="000000"/>
        </w:rPr>
        <w:t xml:space="preserve"> validation. It is important to note that the results support previous studies of maternal age, preoperative MAP, and heart rate as major predictors of postoperative hypotension, enhancing preoperative risk evaluation and selective obstetric anesthesia care. In general, this study contributes to the field because it offers an easy, practical instrument to forecast spinal hypotension. (27).</w:t>
      </w:r>
    </w:p>
    <w:p w14:paraId="3DDF9314" w14:textId="77777777" w:rsidR="003C63EF" w:rsidRDefault="003C63EF" w:rsidP="003C63EF">
      <w:pPr>
        <w:spacing w:line="360" w:lineRule="auto"/>
        <w:jc w:val="both"/>
        <w:rPr>
          <w:color w:val="000000"/>
        </w:rPr>
      </w:pPr>
      <w:r w:rsidRPr="003C63EF">
        <w:rPr>
          <w:color w:val="000000"/>
        </w:rPr>
        <w:t xml:space="preserve">Dayal et al. performed a prospective observational study in Delhi, India, to externally validate the PRAM score predicting </w:t>
      </w:r>
      <w:proofErr w:type="spellStart"/>
      <w:r w:rsidRPr="003C63EF">
        <w:rPr>
          <w:color w:val="000000"/>
        </w:rPr>
        <w:t>postspinal</w:t>
      </w:r>
      <w:proofErr w:type="spellEnd"/>
      <w:r w:rsidRPr="003C63EF">
        <w:rPr>
          <w:color w:val="000000"/>
        </w:rPr>
        <w:t xml:space="preserve"> hypotension in patients undergoing cesarean delivery. This was done in response to the high rates of hypotension in the immediate postoperative period after spinal anesthesia, which carries a high maternal and fetal risk, and the complexities of instituting continuous vasopressor infusions and intensive blood pressure monitoring in resource-constrained obstetric units. PRAM score, which was earlier created to be used as a simple bedside prediction with three preoperative factors (baseline heart rate &gt;90 bpm, mean arterial pressure &lt;90 mmHg, and maternal age &gt;25 years; each scored 1) was tested. The analysis also investigated the possibility of additional accuracy in prediction by the inclusion </w:t>
      </w:r>
      <w:r w:rsidRPr="003C63EF">
        <w:rPr>
          <w:color w:val="000000"/>
        </w:rPr>
        <w:lastRenderedPageBreak/>
        <w:t xml:space="preserve">of early </w:t>
      </w:r>
      <w:proofErr w:type="spellStart"/>
      <w:r w:rsidRPr="003C63EF">
        <w:rPr>
          <w:color w:val="000000"/>
        </w:rPr>
        <w:t>postspinal</w:t>
      </w:r>
      <w:proofErr w:type="spellEnd"/>
      <w:r w:rsidRPr="003C63EF">
        <w:rPr>
          <w:color w:val="000000"/>
        </w:rPr>
        <w:t xml:space="preserve"> tachycardia.</w:t>
      </w:r>
    </w:p>
    <w:p w14:paraId="0B29A0C7" w14:textId="77777777" w:rsidR="003C63EF" w:rsidRDefault="003C63EF" w:rsidP="003C63EF">
      <w:pPr>
        <w:spacing w:line="360" w:lineRule="auto"/>
        <w:jc w:val="both"/>
        <w:rPr>
          <w:color w:val="000000"/>
        </w:rPr>
      </w:pPr>
      <w:r w:rsidRPr="003C63EF">
        <w:rPr>
          <w:color w:val="000000"/>
        </w:rPr>
        <w:t xml:space="preserve">A total of 371 </w:t>
      </w:r>
      <w:proofErr w:type="spellStart"/>
      <w:r w:rsidRPr="003C63EF">
        <w:rPr>
          <w:color w:val="000000"/>
        </w:rPr>
        <w:t>parturients</w:t>
      </w:r>
      <w:proofErr w:type="spellEnd"/>
      <w:r w:rsidRPr="003C63EF">
        <w:rPr>
          <w:color w:val="000000"/>
        </w:rPr>
        <w:t xml:space="preserve"> who underwent standardized spinal anesthesia during </w:t>
      </w:r>
      <w:proofErr w:type="gramStart"/>
      <w:r w:rsidRPr="003C63EF">
        <w:rPr>
          <w:color w:val="000000"/>
        </w:rPr>
        <w:t>elective</w:t>
      </w:r>
      <w:proofErr w:type="gramEnd"/>
      <w:r w:rsidRPr="003C63EF">
        <w:rPr>
          <w:color w:val="000000"/>
        </w:rPr>
        <w:t xml:space="preserve"> or emergency cesarean section were enrolled in the trial. </w:t>
      </w:r>
      <w:proofErr w:type="spellStart"/>
      <w:r w:rsidRPr="003C63EF">
        <w:rPr>
          <w:color w:val="000000"/>
        </w:rPr>
        <w:t>Postspinal</w:t>
      </w:r>
      <w:proofErr w:type="spellEnd"/>
      <w:r w:rsidRPr="003C63EF">
        <w:rPr>
          <w:color w:val="000000"/>
        </w:rPr>
        <w:t xml:space="preserve"> hypotension was categorized as systolic blood pressure that was less than 80 percent of baseline or less than 90 mmHg (whichever was higher) during spinal injection up to 15 minutes after delivery and managed by boluses of phenylephrine. Hypotension was found in 49.3 percent, and the median onset was 3 minutes after the block and </w:t>
      </w:r>
      <w:proofErr w:type="gramStart"/>
      <w:r w:rsidRPr="003C63EF">
        <w:rPr>
          <w:color w:val="000000"/>
        </w:rPr>
        <w:t>the majority of</w:t>
      </w:r>
      <w:proofErr w:type="gramEnd"/>
      <w:r w:rsidRPr="003C63EF">
        <w:rPr>
          <w:color w:val="000000"/>
        </w:rPr>
        <w:t xml:space="preserve"> the events took place within 5 minutes. Hypotensive events varied between 0 and 5 per patient, with a total dose of phenylephrine between 50 and 550 </w:t>
      </w:r>
      <w:proofErr w:type="spellStart"/>
      <w:r w:rsidRPr="003C63EF">
        <w:rPr>
          <w:color w:val="000000"/>
        </w:rPr>
        <w:t>μg</w:t>
      </w:r>
      <w:proofErr w:type="spellEnd"/>
      <w:r w:rsidRPr="003C63EF">
        <w:rPr>
          <w:color w:val="000000"/>
        </w:rPr>
        <w:t>; adverse events, such as reactive hypertension and bradycardia, were infrequent.</w:t>
      </w:r>
    </w:p>
    <w:p w14:paraId="7E9A0CE2" w14:textId="77777777" w:rsidR="003C63EF" w:rsidRPr="003C63EF" w:rsidRDefault="003C63EF" w:rsidP="003C63EF">
      <w:pPr>
        <w:spacing w:line="360" w:lineRule="auto"/>
        <w:jc w:val="both"/>
        <w:rPr>
          <w:color w:val="000000"/>
        </w:rPr>
      </w:pPr>
      <w:r w:rsidRPr="003C63EF">
        <w:rPr>
          <w:color w:val="000000"/>
        </w:rPr>
        <w:t xml:space="preserve">Early analysis of the original PRAM score (including the hypotension to 15 minutes after delivery) demonstrated limited predictive power. Nonetheless, a redefinition of hypotension based on the end of baby delivery, consistent with the agreement that events after delivery can include non-spinal elements, produced excellent performance, and 89% sensitivity was achieved at a cutoff of 1. The inclusion of early </w:t>
      </w:r>
      <w:proofErr w:type="spellStart"/>
      <w:r w:rsidRPr="003C63EF">
        <w:rPr>
          <w:color w:val="000000"/>
        </w:rPr>
        <w:t>postspinal</w:t>
      </w:r>
      <w:proofErr w:type="spellEnd"/>
      <w:r w:rsidRPr="003C63EF">
        <w:rPr>
          <w:color w:val="000000"/>
        </w:rPr>
        <w:t xml:space="preserve"> tachycardia increased accuracy further, and of PRAM components, maternal heart rate was much greater in hypotensive patients when using this modified definition, in line with findings of early tachycardia predicting impending hypotension.</w:t>
      </w:r>
    </w:p>
    <w:p w14:paraId="7D813E6E" w14:textId="77777777" w:rsidR="00A607B9" w:rsidRDefault="00A607B9" w:rsidP="00A607B9">
      <w:pPr>
        <w:spacing w:line="360" w:lineRule="auto"/>
        <w:jc w:val="both"/>
        <w:rPr>
          <w:color w:val="000000"/>
        </w:rPr>
      </w:pPr>
      <w:r w:rsidRPr="00A607B9">
        <w:rPr>
          <w:color w:val="000000"/>
        </w:rPr>
        <w:t xml:space="preserve">The authors concluded that PRAM score was effective in predicting </w:t>
      </w:r>
      <w:proofErr w:type="spellStart"/>
      <w:r w:rsidRPr="00A607B9">
        <w:rPr>
          <w:color w:val="000000"/>
        </w:rPr>
        <w:t>postspinal</w:t>
      </w:r>
      <w:proofErr w:type="spellEnd"/>
      <w:r w:rsidRPr="00A607B9">
        <w:rPr>
          <w:color w:val="000000"/>
        </w:rPr>
        <w:t xml:space="preserve"> hypotension until delivery in cesarean section and is feasible in preoperative use despite the resource-limited, high-volume environment. Although early tachycardia enhances prediction, post-block timing constrains preoperative usefulness. They propose PRAM scoring preoperative to identify high-risk patients and implement proactive interventions such as vasopressor preparedness and close observation. This research provides an external confirmation of the PRAM score as a non-technological, easy-to-use method, highlighting the importance of time in evaluation and early hemodynamic changes in risk forecasting. (63).</w:t>
      </w:r>
    </w:p>
    <w:p w14:paraId="2913BB51" w14:textId="1897F056" w:rsidR="00CC1A5A" w:rsidRPr="00856D29" w:rsidRDefault="00A607B9" w:rsidP="00A607B9">
      <w:pPr>
        <w:spacing w:line="360" w:lineRule="auto"/>
        <w:jc w:val="both"/>
        <w:rPr>
          <w:color w:val="000000"/>
        </w:rPr>
      </w:pPr>
      <w:r w:rsidRPr="00A607B9">
        <w:rPr>
          <w:color w:val="000000"/>
        </w:rPr>
        <w:t xml:space="preserve">Silwal et al. (2024) designed a prospective observational study to determine the relationship between the preoperative Shock Index (SI), which was calculated as pulse rate and systolic blood pressure, and hypotension in non-elective cesarean surgeries under spinal anesthesia. Among 335 </w:t>
      </w:r>
      <w:proofErr w:type="spellStart"/>
      <w:r w:rsidRPr="00A607B9">
        <w:rPr>
          <w:color w:val="000000"/>
        </w:rPr>
        <w:t>parturients</w:t>
      </w:r>
      <w:proofErr w:type="spellEnd"/>
      <w:r w:rsidRPr="00A607B9">
        <w:rPr>
          <w:color w:val="000000"/>
        </w:rPr>
        <w:t xml:space="preserve">, almost half developed post-spinal hypotension and one-third experienced hypotension after delivery. The investigation showed that baseline SI of 0.9 and above was significantly correlated with post-spinal and post-delivery hypotension despite the presence of confounders. Nonetheless, SI alone had low discriminative ability (AUC 0.530.56), meaning that heart rate and blood pressure-based indices alone cannot be used to predict accurately. These results indicate that fixed hemodynamic parameters </w:t>
      </w:r>
      <w:proofErr w:type="gramStart"/>
      <w:r w:rsidRPr="00A607B9">
        <w:rPr>
          <w:color w:val="000000"/>
        </w:rPr>
        <w:t>are able to</w:t>
      </w:r>
      <w:proofErr w:type="gramEnd"/>
      <w:r w:rsidRPr="00A607B9">
        <w:rPr>
          <w:color w:val="000000"/>
        </w:rPr>
        <w:t xml:space="preserve"> measure vulnerability but not all the changes which occur in the case of obstetric spinal anesthesia.</w:t>
      </w:r>
      <w:r w:rsidRPr="00A607B9">
        <w:rPr>
          <w:rFonts w:ascii="Geist Fallback" w:hAnsi="Geist Fallback"/>
          <w:sz w:val="23"/>
          <w:szCs w:val="23"/>
        </w:rPr>
        <w:t xml:space="preserve"> </w:t>
      </w:r>
      <w:r w:rsidRPr="00A607B9">
        <w:rPr>
          <w:color w:val="000000"/>
        </w:rPr>
        <w:t xml:space="preserve">Notably, the authors </w:t>
      </w:r>
      <w:proofErr w:type="gramStart"/>
      <w:r w:rsidRPr="00A607B9">
        <w:rPr>
          <w:color w:val="000000"/>
        </w:rPr>
        <w:t>have emphasized</w:t>
      </w:r>
      <w:proofErr w:type="gramEnd"/>
      <w:r w:rsidRPr="00A607B9">
        <w:rPr>
          <w:color w:val="000000"/>
        </w:rPr>
        <w:t xml:space="preserve"> that predictive performance was better in </w:t>
      </w:r>
      <w:r w:rsidRPr="00A607B9">
        <w:rPr>
          <w:color w:val="000000"/>
        </w:rPr>
        <w:lastRenderedPageBreak/>
        <w:t xml:space="preserve">cases where SI was used with other clinical variables, including block height and anxiety, and indicated that composite-score methodology is more appropriate as compared to using a single parameter. This idea is also close to the PRAM scale that also combines pulse rate and mean arterial pressure with demographics to enhance risk stratification. The low predictive power of SI by itself in the present study supports the justification of PRAM based models, whereby simple bedside variables pooled together results in enhanced discrimination of patients at risk of spinal anesthesia induced hypotension. Thus, the findings of Silwal et al. lend some supportive evidence to the use of PRAM-like composite indices in obstetric anesthesia, especially in an emergency and resource-limited facility where quick and expedient risk evaluation is paramount </w:t>
      </w:r>
      <w:hyperlink r:id="rId16" w:history="1">
        <w:r w:rsidR="00CC1A5A" w:rsidRPr="008658A1">
          <w:rPr>
            <w:rStyle w:val="Hyperlink"/>
          </w:rPr>
          <w:t>(64)</w:t>
        </w:r>
      </w:hyperlink>
      <w:r w:rsidR="00CC1A5A" w:rsidRPr="008658A1">
        <w:rPr>
          <w:color w:val="000000"/>
        </w:rPr>
        <w:t>.</w:t>
      </w:r>
    </w:p>
    <w:p w14:paraId="7505D4CF" w14:textId="77777777" w:rsidR="00CC1A5A" w:rsidRDefault="00CC1A5A" w:rsidP="00CC1A5A">
      <w:pPr>
        <w:spacing w:line="360" w:lineRule="auto"/>
        <w:jc w:val="both"/>
      </w:pPr>
    </w:p>
    <w:p w14:paraId="7BC206DA" w14:textId="42564942" w:rsidR="00CC1A5A" w:rsidRDefault="008D1E09" w:rsidP="00CC1A5A">
      <w:pPr>
        <w:pStyle w:val="Heading3"/>
        <w:spacing w:line="360" w:lineRule="auto"/>
        <w:ind w:left="566"/>
        <w:jc w:val="both"/>
      </w:pPr>
      <w:r>
        <w:rPr>
          <w:color w:val="000000"/>
        </w:rPr>
        <w:t xml:space="preserve">2.4 </w:t>
      </w:r>
      <w:r w:rsidR="00CC1A5A">
        <w:rPr>
          <w:color w:val="000000"/>
        </w:rPr>
        <w:t>Direct Comparisons of Predictive Models</w:t>
      </w:r>
    </w:p>
    <w:p w14:paraId="5D8DCA8F" w14:textId="6727424C" w:rsidR="00CC1A5A" w:rsidRDefault="00662CB5" w:rsidP="00662CB5">
      <w:pPr>
        <w:spacing w:line="360" w:lineRule="auto"/>
        <w:jc w:val="both"/>
      </w:pPr>
      <w:r w:rsidRPr="00662CB5">
        <w:rPr>
          <w:color w:val="000000"/>
        </w:rPr>
        <w:t xml:space="preserve">The Perfusion Index and the PRAM scale are both non-invasive methods of predicting hypotension, especially when used in the spinal anesthetic procedure of cesarean section. PI is an outcome of pulse oximetry that measures the peripheral perfusion and a vasomotor tone, a reduction in PI signifies vasoconstriction whereas an increase in PI results in vasodilation (31,55). A baseline PI of 3.5 has demonstrated that it can predict a hypotension in spinal anesthesia with a sensitivity of 81 and a specificity of 86 (32). Likewise, a limit of 3.2 has been proposed as a means of determining high-risk patients (62). The PRAM score, however, uses a mixture of preoperative heart rate, maternal age, and mean arterial pressure (27). Although the goals of both are to detect patients at risk, PI directly measures a physiological response (peripheral perfusion), whereas PRAM combines demographic and fundamental hemodynamic variables. PI has been shown to perform well in prediction with high sensitivity and specificity in </w:t>
      </w:r>
      <w:proofErr w:type="gramStart"/>
      <w:r w:rsidRPr="00662CB5">
        <w:rPr>
          <w:color w:val="000000"/>
        </w:rPr>
        <w:t>a number of</w:t>
      </w:r>
      <w:proofErr w:type="gramEnd"/>
      <w:r w:rsidRPr="00662CB5">
        <w:rPr>
          <w:color w:val="000000"/>
        </w:rPr>
        <w:t xml:space="preserve"> studies (32,60). The PRAM score also has potential, whereby patients with all three factors have a much better likelihood of developing hypotension (27). To establish whether PI or PRAM score is better predictors and clinically useful, direct comparative studies comparing the head-to-head performance of PI and PRAM score in the same cohort of patients </w:t>
      </w:r>
      <w:r>
        <w:rPr>
          <w:color w:val="000000"/>
        </w:rPr>
        <w:t xml:space="preserve">is needed </w:t>
      </w:r>
      <w:r w:rsidRPr="00662CB5">
        <w:rPr>
          <w:color w:val="000000"/>
        </w:rPr>
        <w:t>to determine which method, or both methods, is more predictive and has greater clinical value</w:t>
      </w:r>
      <w:r>
        <w:rPr>
          <w:color w:val="000000"/>
        </w:rPr>
        <w:t>.</w:t>
      </w:r>
    </w:p>
    <w:p w14:paraId="23A0C969" w14:textId="77777777" w:rsidR="00CC1A5A" w:rsidRDefault="00CC1A5A" w:rsidP="00CC1A5A">
      <w:pPr>
        <w:pStyle w:val="Heading3"/>
        <w:spacing w:line="360" w:lineRule="auto"/>
        <w:jc w:val="both"/>
      </w:pPr>
    </w:p>
    <w:p w14:paraId="6A5B857A" w14:textId="77777777" w:rsidR="00CC1A5A" w:rsidRPr="00A6791C" w:rsidRDefault="00CC1A5A" w:rsidP="00CC1A5A">
      <w:pPr>
        <w:pStyle w:val="BodyText"/>
        <w:spacing w:before="50" w:line="360" w:lineRule="auto"/>
        <w:ind w:left="3027" w:right="2891"/>
        <w:jc w:val="both"/>
      </w:pPr>
    </w:p>
    <w:p w14:paraId="541C8C56" w14:textId="77777777" w:rsidR="00CC1A5A" w:rsidRDefault="00CC1A5A" w:rsidP="00CC1A5A">
      <w:pPr>
        <w:pStyle w:val="ListParagraph"/>
        <w:rPr>
          <w:b/>
          <w:sz w:val="24"/>
        </w:rPr>
        <w:sectPr w:rsidR="00CC1A5A" w:rsidSect="00CC1A5A">
          <w:footerReference w:type="default" r:id="rId17"/>
          <w:pgSz w:w="11920" w:h="16850"/>
          <w:pgMar w:top="1411" w:right="1411" w:bottom="1411" w:left="2275" w:header="0" w:footer="763" w:gutter="0"/>
          <w:cols w:space="720"/>
        </w:sectPr>
      </w:pPr>
    </w:p>
    <w:p w14:paraId="6640921C" w14:textId="77777777" w:rsidR="00CC1A5A" w:rsidRDefault="00CC1A5A" w:rsidP="007246BC">
      <w:pPr>
        <w:pStyle w:val="Heading1"/>
        <w:spacing w:before="57"/>
        <w:ind w:left="0" w:right="2945"/>
      </w:pPr>
      <w:bookmarkStart w:id="11" w:name="_bookmark8"/>
      <w:bookmarkEnd w:id="11"/>
      <w:r>
        <w:lastRenderedPageBreak/>
        <w:t>CHAPTER 3</w:t>
      </w:r>
    </w:p>
    <w:p w14:paraId="56323854" w14:textId="77777777" w:rsidR="00CC1A5A" w:rsidRDefault="00CC1A5A" w:rsidP="007246BC">
      <w:pPr>
        <w:pStyle w:val="Heading1"/>
        <w:spacing w:before="57"/>
        <w:ind w:left="0" w:right="2945"/>
      </w:pPr>
    </w:p>
    <w:p w14:paraId="5FA7C787" w14:textId="77777777" w:rsidR="00CC1A5A" w:rsidRPr="00C42211" w:rsidRDefault="00CC1A5A" w:rsidP="007246BC">
      <w:pPr>
        <w:jc w:val="center"/>
        <w:rPr>
          <w:b/>
          <w:bCs/>
        </w:rPr>
      </w:pPr>
      <w:r w:rsidRPr="00C42211">
        <w:rPr>
          <w:b/>
          <w:bCs/>
          <w:sz w:val="32"/>
          <w:szCs w:val="32"/>
        </w:rPr>
        <w:t>METHODOLOGY</w:t>
      </w:r>
    </w:p>
    <w:p w14:paraId="429E7E27" w14:textId="77777777" w:rsidR="00CC1A5A" w:rsidRDefault="00CC1A5A" w:rsidP="007246BC">
      <w:pPr>
        <w:pStyle w:val="BodyText"/>
        <w:spacing w:before="2"/>
        <w:ind w:left="1571" w:right="1329"/>
        <w:jc w:val="center"/>
      </w:pPr>
    </w:p>
    <w:p w14:paraId="555A7E86" w14:textId="77777777" w:rsidR="00CC1A5A" w:rsidRPr="004F5E7A" w:rsidRDefault="00CC1A5A" w:rsidP="00CC1A5A">
      <w:pPr>
        <w:pStyle w:val="ListParagraph"/>
        <w:jc w:val="both"/>
        <w:rPr>
          <w:b/>
          <w:bCs/>
          <w:sz w:val="24"/>
        </w:rPr>
      </w:pPr>
    </w:p>
    <w:p w14:paraId="0BB4CB27" w14:textId="77777777" w:rsidR="00CC1A5A" w:rsidRPr="004F5E7A" w:rsidRDefault="00CC1A5A" w:rsidP="00CC1A5A">
      <w:pPr>
        <w:pStyle w:val="ListParagraph"/>
        <w:spacing w:line="360" w:lineRule="auto"/>
        <w:jc w:val="both"/>
        <w:rPr>
          <w:sz w:val="24"/>
        </w:rPr>
      </w:pPr>
      <w:r w:rsidRPr="004F5E7A">
        <w:rPr>
          <w:b/>
          <w:bCs/>
          <w:sz w:val="24"/>
        </w:rPr>
        <w:t>3.1 Research Design</w:t>
      </w:r>
    </w:p>
    <w:p w14:paraId="31E23CEF" w14:textId="77777777" w:rsidR="00CC1A5A" w:rsidRPr="004F5E7A" w:rsidRDefault="00CC1A5A" w:rsidP="00CC1A5A">
      <w:pPr>
        <w:pStyle w:val="ListParagraph"/>
        <w:spacing w:line="360" w:lineRule="auto"/>
        <w:jc w:val="both"/>
        <w:rPr>
          <w:sz w:val="24"/>
        </w:rPr>
      </w:pPr>
      <w:r w:rsidRPr="004F5E7A">
        <w:rPr>
          <w:sz w:val="24"/>
        </w:rPr>
        <w:t>This study was conducted as an observational cross-sectional study.</w:t>
      </w:r>
    </w:p>
    <w:p w14:paraId="4F486547" w14:textId="77777777" w:rsidR="00CC1A5A" w:rsidRPr="004F5E7A" w:rsidRDefault="00CC1A5A" w:rsidP="00CC1A5A">
      <w:pPr>
        <w:pStyle w:val="ListParagraph"/>
        <w:spacing w:line="360" w:lineRule="auto"/>
        <w:jc w:val="both"/>
        <w:rPr>
          <w:sz w:val="24"/>
        </w:rPr>
      </w:pPr>
    </w:p>
    <w:p w14:paraId="2762476F" w14:textId="77777777" w:rsidR="00CC1A5A" w:rsidRPr="004F5E7A" w:rsidRDefault="00CC1A5A" w:rsidP="00CC1A5A">
      <w:pPr>
        <w:pStyle w:val="ListParagraph"/>
        <w:spacing w:line="360" w:lineRule="auto"/>
        <w:jc w:val="both"/>
        <w:rPr>
          <w:b/>
          <w:bCs/>
          <w:sz w:val="24"/>
        </w:rPr>
      </w:pPr>
      <w:r w:rsidRPr="004F5E7A">
        <w:rPr>
          <w:b/>
          <w:bCs/>
          <w:sz w:val="24"/>
        </w:rPr>
        <w:t>3.2 Study Setting</w:t>
      </w:r>
    </w:p>
    <w:p w14:paraId="005B43B9" w14:textId="77777777" w:rsidR="00CC1A5A" w:rsidRDefault="00CC1A5A" w:rsidP="00CC1A5A">
      <w:pPr>
        <w:spacing w:line="360" w:lineRule="auto"/>
      </w:pPr>
      <w:r>
        <w:t xml:space="preserve">                   </w:t>
      </w:r>
      <w:r w:rsidRPr="004F5E7A">
        <w:t xml:space="preserve">The study was carried out in the Gynecology and Obstetrics Surgery Department </w:t>
      </w:r>
      <w:r>
        <w:t xml:space="preserve"> </w:t>
      </w:r>
    </w:p>
    <w:p w14:paraId="4841ADE1" w14:textId="77777777" w:rsidR="00CC1A5A" w:rsidRPr="004F5E7A" w:rsidRDefault="00CC1A5A" w:rsidP="00CC1A5A">
      <w:pPr>
        <w:spacing w:line="360" w:lineRule="auto"/>
      </w:pPr>
      <w:r>
        <w:t xml:space="preserve">                  </w:t>
      </w:r>
      <w:r w:rsidRPr="004F5E7A">
        <w:t xml:space="preserve">of Women and Children Hospital, </w:t>
      </w:r>
      <w:proofErr w:type="spellStart"/>
      <w:r w:rsidRPr="004F5E7A">
        <w:t>Bannu</w:t>
      </w:r>
      <w:proofErr w:type="spellEnd"/>
      <w:r w:rsidRPr="004F5E7A">
        <w:t>, Khyber Pakhtunkhwa (KPK), Pakistan.</w:t>
      </w:r>
    </w:p>
    <w:p w14:paraId="1AB867E2" w14:textId="77777777" w:rsidR="00CC1A5A" w:rsidRPr="004F5E7A" w:rsidRDefault="00CC1A5A" w:rsidP="00CC1A5A">
      <w:pPr>
        <w:pStyle w:val="ListParagraph"/>
        <w:spacing w:line="360" w:lineRule="auto"/>
        <w:jc w:val="both"/>
        <w:rPr>
          <w:sz w:val="24"/>
        </w:rPr>
      </w:pPr>
    </w:p>
    <w:p w14:paraId="2F76147B" w14:textId="77777777" w:rsidR="00CC1A5A" w:rsidRPr="004F5E7A" w:rsidRDefault="00CC1A5A" w:rsidP="00CC1A5A">
      <w:pPr>
        <w:pStyle w:val="ListParagraph"/>
        <w:spacing w:line="360" w:lineRule="auto"/>
        <w:jc w:val="both"/>
        <w:rPr>
          <w:b/>
          <w:bCs/>
          <w:sz w:val="24"/>
        </w:rPr>
      </w:pPr>
      <w:r w:rsidRPr="004F5E7A">
        <w:rPr>
          <w:b/>
          <w:bCs/>
          <w:sz w:val="24"/>
        </w:rPr>
        <w:t>3.3 Sample Size</w:t>
      </w:r>
    </w:p>
    <w:p w14:paraId="54F5C812" w14:textId="77777777" w:rsidR="00B53BC3" w:rsidRDefault="00B53BC3" w:rsidP="00B53BC3">
      <w:pPr>
        <w:spacing w:line="360" w:lineRule="auto"/>
        <w:ind w:left="1110"/>
      </w:pPr>
      <w:r w:rsidRPr="00B53BC3">
        <w:t xml:space="preserve">The sample size was </w:t>
      </w:r>
      <w:r>
        <w:t>calculated</w:t>
      </w:r>
      <w:r w:rsidRPr="00B53BC3">
        <w:t xml:space="preserve"> through the evidence of earlier studies that had been carried out in Pakistan and had indicated that spinal anesthesia-induced hypotension was prevalent among obstetric patients at about 41%. Using this prevalence and a 95% confidence interval, the initial sample size was calculated as 381 participants using the standard sample size formula.</w:t>
      </w:r>
    </w:p>
    <w:p w14:paraId="751B1432" w14:textId="180D6559" w:rsidR="00CC1A5A" w:rsidRPr="004F5E7A" w:rsidRDefault="00CC1A5A" w:rsidP="00B53BC3">
      <w:pPr>
        <w:spacing w:line="360" w:lineRule="auto"/>
        <w:ind w:left="1110"/>
      </w:pPr>
      <w:r w:rsidRPr="004F5E7A">
        <w:t>However, due to limitations in time and available resources, and considering the estimated number of cesarean section cases expected during the study period, the sample size was adjusted using the Finite Population Correction (FPC) formula.</w:t>
      </w:r>
    </w:p>
    <w:p w14:paraId="2AE2BB2D" w14:textId="77777777" w:rsidR="00CC1A5A" w:rsidRDefault="00CC1A5A" w:rsidP="00CC1A5A">
      <w:pPr>
        <w:pStyle w:val="ListParagraph"/>
        <w:spacing w:line="360" w:lineRule="auto"/>
        <w:jc w:val="both"/>
        <w:rPr>
          <w:sz w:val="24"/>
        </w:rPr>
      </w:pPr>
      <w:r w:rsidRPr="004F5E7A">
        <w:rPr>
          <w:noProof/>
          <w:sz w:val="24"/>
        </w:rPr>
        <w:drawing>
          <wp:anchor distT="0" distB="0" distL="114300" distR="114300" simplePos="0" relativeHeight="251651584" behindDoc="0" locked="0" layoutInCell="1" allowOverlap="1" wp14:anchorId="7E91E180" wp14:editId="7B910785">
            <wp:simplePos x="0" y="0"/>
            <wp:positionH relativeFrom="column">
              <wp:posOffset>786409</wp:posOffset>
            </wp:positionH>
            <wp:positionV relativeFrom="paragraph">
              <wp:posOffset>6321</wp:posOffset>
            </wp:positionV>
            <wp:extent cx="1691005" cy="622935"/>
            <wp:effectExtent l="0" t="0" r="4445" b="5715"/>
            <wp:wrapSquare wrapText="bothSides"/>
            <wp:docPr id="946673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673404" name=""/>
                    <pic:cNvPicPr/>
                  </pic:nvPicPr>
                  <pic:blipFill>
                    <a:blip r:embed="rId18">
                      <a:extLst>
                        <a:ext uri="{28A0092B-C50C-407E-A947-70E740481C1C}">
                          <a14:useLocalDpi xmlns:a14="http://schemas.microsoft.com/office/drawing/2010/main" val="0"/>
                        </a:ext>
                      </a:extLst>
                    </a:blip>
                    <a:stretch>
                      <a:fillRect/>
                    </a:stretch>
                  </pic:blipFill>
                  <pic:spPr>
                    <a:xfrm>
                      <a:off x="0" y="0"/>
                      <a:ext cx="1691005" cy="622935"/>
                    </a:xfrm>
                    <a:prstGeom prst="rect">
                      <a:avLst/>
                    </a:prstGeom>
                  </pic:spPr>
                </pic:pic>
              </a:graphicData>
            </a:graphic>
            <wp14:sizeRelH relativeFrom="margin">
              <wp14:pctWidth>0</wp14:pctWidth>
            </wp14:sizeRelH>
            <wp14:sizeRelV relativeFrom="margin">
              <wp14:pctHeight>0</wp14:pctHeight>
            </wp14:sizeRelV>
          </wp:anchor>
        </w:drawing>
      </w:r>
    </w:p>
    <w:p w14:paraId="57336E4F" w14:textId="77777777" w:rsidR="00CC1A5A" w:rsidRDefault="00CC1A5A" w:rsidP="00CC1A5A">
      <w:pPr>
        <w:pStyle w:val="ListParagraph"/>
        <w:spacing w:line="360" w:lineRule="auto"/>
        <w:jc w:val="both"/>
        <w:rPr>
          <w:sz w:val="24"/>
        </w:rPr>
      </w:pPr>
    </w:p>
    <w:p w14:paraId="6B1BB90B" w14:textId="77777777" w:rsidR="00CC1A5A" w:rsidRDefault="00CC1A5A" w:rsidP="00CC1A5A">
      <w:pPr>
        <w:pStyle w:val="ListParagraph"/>
        <w:spacing w:line="360" w:lineRule="auto"/>
        <w:jc w:val="both"/>
        <w:rPr>
          <w:sz w:val="24"/>
        </w:rPr>
      </w:pPr>
    </w:p>
    <w:p w14:paraId="2196CDDD" w14:textId="77777777" w:rsidR="00CC1A5A" w:rsidRDefault="00CC1A5A" w:rsidP="00CC1A5A">
      <w:pPr>
        <w:pStyle w:val="ListParagraph"/>
        <w:spacing w:line="360" w:lineRule="auto"/>
        <w:jc w:val="both"/>
        <w:rPr>
          <w:sz w:val="24"/>
        </w:rPr>
      </w:pPr>
      <w:r w:rsidRPr="004F5E7A">
        <w:rPr>
          <w:sz w:val="24"/>
        </w:rPr>
        <w:t>Where:</w:t>
      </w:r>
    </w:p>
    <w:p w14:paraId="31645C4C" w14:textId="77777777" w:rsidR="00CC1A5A" w:rsidRDefault="00CC1A5A" w:rsidP="00CC1A5A">
      <w:pPr>
        <w:pStyle w:val="ListParagraph"/>
        <w:spacing w:line="360" w:lineRule="auto"/>
        <w:jc w:val="both"/>
        <w:rPr>
          <w:sz w:val="24"/>
        </w:rPr>
      </w:pPr>
      <w:r w:rsidRPr="004F5E7A">
        <w:rPr>
          <w:i/>
          <w:iCs/>
          <w:sz w:val="24"/>
        </w:rPr>
        <w:t>n₀</w:t>
      </w:r>
      <w:r w:rsidRPr="004F5E7A">
        <w:rPr>
          <w:sz w:val="24"/>
        </w:rPr>
        <w:t xml:space="preserve"> = 381 (initially calculated sample size)</w:t>
      </w:r>
    </w:p>
    <w:p w14:paraId="72358E3F" w14:textId="77777777" w:rsidR="00CC1A5A" w:rsidRPr="004F5E7A" w:rsidRDefault="00CC1A5A" w:rsidP="00CC1A5A">
      <w:pPr>
        <w:pStyle w:val="ListParagraph"/>
        <w:spacing w:line="360" w:lineRule="auto"/>
        <w:jc w:val="both"/>
        <w:rPr>
          <w:sz w:val="24"/>
        </w:rPr>
      </w:pPr>
      <w:r w:rsidRPr="004F5E7A">
        <w:rPr>
          <w:i/>
          <w:iCs/>
          <w:sz w:val="24"/>
        </w:rPr>
        <w:t>N</w:t>
      </w:r>
      <w:r w:rsidRPr="004F5E7A">
        <w:rPr>
          <w:sz w:val="24"/>
        </w:rPr>
        <w:t xml:space="preserve"> = 200 (estimated total number of cesarean section cases during the study period)</w:t>
      </w:r>
    </w:p>
    <w:p w14:paraId="0B9F0166" w14:textId="75C67A10" w:rsidR="00CC1A5A" w:rsidRPr="004F5E7A" w:rsidRDefault="00CC1A5A" w:rsidP="00B53BC3">
      <w:pPr>
        <w:pStyle w:val="ListParagraph"/>
        <w:spacing w:line="360" w:lineRule="auto"/>
        <w:jc w:val="both"/>
        <w:rPr>
          <w:sz w:val="24"/>
        </w:rPr>
      </w:pPr>
      <w:r w:rsidRPr="00D0424A">
        <w:rPr>
          <w:b/>
          <w:noProof/>
          <w:sz w:val="24"/>
        </w:rPr>
        <w:drawing>
          <wp:anchor distT="0" distB="0" distL="114300" distR="114300" simplePos="0" relativeHeight="251655680" behindDoc="0" locked="0" layoutInCell="1" allowOverlap="1" wp14:anchorId="2C118FA5" wp14:editId="0289326D">
            <wp:simplePos x="0" y="0"/>
            <wp:positionH relativeFrom="column">
              <wp:posOffset>617855</wp:posOffset>
            </wp:positionH>
            <wp:positionV relativeFrom="paragraph">
              <wp:posOffset>614680</wp:posOffset>
            </wp:positionV>
            <wp:extent cx="2837815" cy="663575"/>
            <wp:effectExtent l="0" t="0" r="635" b="3175"/>
            <wp:wrapTopAndBottom/>
            <wp:docPr id="743161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161424" name=""/>
                    <pic:cNvPicPr/>
                  </pic:nvPicPr>
                  <pic:blipFill>
                    <a:blip r:embed="rId19">
                      <a:extLst>
                        <a:ext uri="{28A0092B-C50C-407E-A947-70E740481C1C}">
                          <a14:useLocalDpi xmlns:a14="http://schemas.microsoft.com/office/drawing/2010/main" val="0"/>
                        </a:ext>
                      </a:extLst>
                    </a:blip>
                    <a:stretch>
                      <a:fillRect/>
                    </a:stretch>
                  </pic:blipFill>
                  <pic:spPr>
                    <a:xfrm>
                      <a:off x="0" y="0"/>
                      <a:ext cx="2837815" cy="663575"/>
                    </a:xfrm>
                    <a:prstGeom prst="rect">
                      <a:avLst/>
                    </a:prstGeom>
                  </pic:spPr>
                </pic:pic>
              </a:graphicData>
            </a:graphic>
            <wp14:sizeRelH relativeFrom="margin">
              <wp14:pctWidth>0</wp14:pctWidth>
            </wp14:sizeRelH>
            <wp14:sizeRelV relativeFrom="margin">
              <wp14:pctHeight>0</wp14:pctHeight>
            </wp14:sizeRelV>
          </wp:anchor>
        </w:drawing>
      </w:r>
      <w:r w:rsidR="00B53BC3" w:rsidRPr="00B53BC3">
        <w:rPr>
          <w:rFonts w:ascii="Geist Fallback" w:hAnsi="Geist Fallback"/>
          <w:sz w:val="23"/>
          <w:szCs w:val="23"/>
        </w:rPr>
        <w:t xml:space="preserve"> </w:t>
      </w:r>
      <w:r w:rsidR="00B53BC3" w:rsidRPr="00B53BC3">
        <w:rPr>
          <w:sz w:val="24"/>
        </w:rPr>
        <w:t>Following the Finite Population Correction, the adjusted sample size of this study became 131 participants</w:t>
      </w:r>
      <w:r w:rsidRPr="004F5E7A">
        <w:rPr>
          <w:sz w:val="24"/>
        </w:rPr>
        <w:t>.</w:t>
      </w:r>
    </w:p>
    <w:p w14:paraId="6E0558EE" w14:textId="77777777" w:rsidR="00CC1A5A" w:rsidRDefault="00CC1A5A" w:rsidP="00CC1A5A">
      <w:pPr>
        <w:pStyle w:val="ListParagraph"/>
        <w:jc w:val="both"/>
        <w:rPr>
          <w:b/>
          <w:sz w:val="24"/>
        </w:rPr>
      </w:pPr>
    </w:p>
    <w:p w14:paraId="5E31891C" w14:textId="77777777" w:rsidR="00CC1A5A" w:rsidRPr="00D0424A" w:rsidRDefault="00CC1A5A" w:rsidP="00CC1A5A">
      <w:pPr>
        <w:pStyle w:val="ListParagraph"/>
        <w:spacing w:line="360" w:lineRule="auto"/>
        <w:rPr>
          <w:b/>
          <w:bCs/>
          <w:sz w:val="24"/>
        </w:rPr>
      </w:pPr>
      <w:r w:rsidRPr="00D0424A">
        <w:rPr>
          <w:b/>
          <w:bCs/>
          <w:sz w:val="24"/>
        </w:rPr>
        <w:t>3.4 Sampling Technique</w:t>
      </w:r>
    </w:p>
    <w:p w14:paraId="2D65F1AE" w14:textId="77777777" w:rsidR="00CC1A5A" w:rsidRPr="00D0424A" w:rsidRDefault="00CC1A5A" w:rsidP="00CC1A5A">
      <w:pPr>
        <w:pStyle w:val="ListParagraph"/>
        <w:spacing w:line="360" w:lineRule="auto"/>
        <w:rPr>
          <w:sz w:val="24"/>
        </w:rPr>
      </w:pPr>
      <w:r w:rsidRPr="00D0424A">
        <w:rPr>
          <w:sz w:val="24"/>
        </w:rPr>
        <w:lastRenderedPageBreak/>
        <w:t>Samples for this study were collected using a simple random sampling technique.</w:t>
      </w:r>
    </w:p>
    <w:p w14:paraId="3AF57960" w14:textId="77777777" w:rsidR="00CC1A5A" w:rsidRPr="00D0424A" w:rsidRDefault="00CC1A5A" w:rsidP="00CC1A5A">
      <w:pPr>
        <w:pStyle w:val="ListParagraph"/>
        <w:spacing w:line="360" w:lineRule="auto"/>
        <w:rPr>
          <w:b/>
          <w:bCs/>
          <w:sz w:val="24"/>
        </w:rPr>
      </w:pPr>
      <w:r w:rsidRPr="00D0424A">
        <w:rPr>
          <w:b/>
          <w:bCs/>
          <w:sz w:val="24"/>
        </w:rPr>
        <w:t>3.5 Duration of Study</w:t>
      </w:r>
    </w:p>
    <w:p w14:paraId="763E378E" w14:textId="77777777" w:rsidR="00CC1A5A" w:rsidRPr="00D0424A" w:rsidRDefault="00CC1A5A" w:rsidP="00CC1A5A">
      <w:pPr>
        <w:pStyle w:val="ListParagraph"/>
        <w:spacing w:line="360" w:lineRule="auto"/>
        <w:rPr>
          <w:sz w:val="24"/>
        </w:rPr>
      </w:pPr>
      <w:r w:rsidRPr="00D0424A">
        <w:rPr>
          <w:sz w:val="24"/>
        </w:rPr>
        <w:t>The duration of the study was four months.</w:t>
      </w:r>
    </w:p>
    <w:p w14:paraId="4BE64111" w14:textId="77777777" w:rsidR="00CC1A5A" w:rsidRPr="00D0424A" w:rsidRDefault="00CC1A5A" w:rsidP="00CC1A5A">
      <w:pPr>
        <w:pStyle w:val="ListParagraph"/>
        <w:spacing w:line="360" w:lineRule="auto"/>
        <w:rPr>
          <w:sz w:val="24"/>
        </w:rPr>
      </w:pPr>
    </w:p>
    <w:p w14:paraId="5B5AF407" w14:textId="0F737195" w:rsidR="00CC1A5A" w:rsidRPr="00D0424A" w:rsidRDefault="00CC1A5A" w:rsidP="00645F0D">
      <w:pPr>
        <w:pStyle w:val="ListParagraph"/>
        <w:numPr>
          <w:ilvl w:val="1"/>
          <w:numId w:val="60"/>
        </w:numPr>
        <w:spacing w:line="360" w:lineRule="auto"/>
        <w:rPr>
          <w:b/>
          <w:bCs/>
          <w:sz w:val="24"/>
        </w:rPr>
      </w:pPr>
      <w:r w:rsidRPr="00D0424A">
        <w:rPr>
          <w:b/>
          <w:bCs/>
          <w:sz w:val="24"/>
        </w:rPr>
        <w:t>Selection Criteria</w:t>
      </w:r>
    </w:p>
    <w:p w14:paraId="5B34F4F4" w14:textId="77777777" w:rsidR="00645F0D" w:rsidRDefault="00CC1A5A" w:rsidP="00645F0D">
      <w:pPr>
        <w:pStyle w:val="ListParagraph"/>
        <w:spacing w:line="360" w:lineRule="auto"/>
        <w:rPr>
          <w:b/>
          <w:bCs/>
          <w:sz w:val="24"/>
        </w:rPr>
      </w:pPr>
      <w:r w:rsidRPr="00D0424A">
        <w:rPr>
          <w:b/>
          <w:bCs/>
          <w:sz w:val="24"/>
        </w:rPr>
        <w:t>3.6.1 Inclusion Criteria</w:t>
      </w:r>
    </w:p>
    <w:p w14:paraId="2FC50423" w14:textId="6B0934A1" w:rsidR="00645F0D" w:rsidRPr="00645F0D" w:rsidRDefault="00645F0D" w:rsidP="00645F0D">
      <w:pPr>
        <w:pStyle w:val="ListParagraph"/>
        <w:spacing w:line="360" w:lineRule="auto"/>
        <w:rPr>
          <w:b/>
          <w:bCs/>
          <w:sz w:val="24"/>
        </w:rPr>
      </w:pPr>
      <w:r w:rsidRPr="00645F0D">
        <w:rPr>
          <w:sz w:val="24"/>
        </w:rPr>
        <w:t xml:space="preserve">Participants meeting the following criteria were included in the study: </w:t>
      </w:r>
    </w:p>
    <w:p w14:paraId="2A7A1AFE" w14:textId="77777777" w:rsidR="00645F0D" w:rsidRDefault="00645F0D" w:rsidP="00645F0D">
      <w:pPr>
        <w:pStyle w:val="ListParagraph"/>
        <w:numPr>
          <w:ilvl w:val="0"/>
          <w:numId w:val="59"/>
        </w:numPr>
        <w:spacing w:line="360" w:lineRule="auto"/>
        <w:rPr>
          <w:sz w:val="24"/>
        </w:rPr>
      </w:pPr>
      <w:r w:rsidRPr="00645F0D">
        <w:rPr>
          <w:sz w:val="24"/>
        </w:rPr>
        <w:t>Age 18-40 Years old.</w:t>
      </w:r>
    </w:p>
    <w:p w14:paraId="6D03FCBE" w14:textId="2E4953D2" w:rsidR="00645F0D" w:rsidRDefault="00645F0D" w:rsidP="00645F0D">
      <w:pPr>
        <w:pStyle w:val="ListParagraph"/>
        <w:numPr>
          <w:ilvl w:val="0"/>
          <w:numId w:val="59"/>
        </w:numPr>
        <w:spacing w:line="360" w:lineRule="auto"/>
        <w:rPr>
          <w:sz w:val="24"/>
        </w:rPr>
      </w:pPr>
      <w:r w:rsidRPr="00645F0D">
        <w:rPr>
          <w:sz w:val="24"/>
        </w:rPr>
        <w:t xml:space="preserve">ASA physical condition I or II. </w:t>
      </w:r>
    </w:p>
    <w:p w14:paraId="6BF83B11" w14:textId="77777777" w:rsidR="00645F0D" w:rsidRDefault="00645F0D" w:rsidP="00645F0D">
      <w:pPr>
        <w:pStyle w:val="ListParagraph"/>
        <w:numPr>
          <w:ilvl w:val="0"/>
          <w:numId w:val="59"/>
        </w:numPr>
        <w:spacing w:line="360" w:lineRule="auto"/>
        <w:rPr>
          <w:sz w:val="24"/>
        </w:rPr>
      </w:pPr>
      <w:r w:rsidRPr="00645F0D">
        <w:rPr>
          <w:sz w:val="24"/>
        </w:rPr>
        <w:t xml:space="preserve">Term pregnancy </w:t>
      </w:r>
    </w:p>
    <w:p w14:paraId="30170B94" w14:textId="77777777" w:rsidR="00645F0D" w:rsidRDefault="00645F0D" w:rsidP="00645F0D">
      <w:pPr>
        <w:pStyle w:val="ListParagraph"/>
        <w:numPr>
          <w:ilvl w:val="0"/>
          <w:numId w:val="59"/>
        </w:numPr>
        <w:spacing w:line="360" w:lineRule="auto"/>
        <w:rPr>
          <w:sz w:val="24"/>
        </w:rPr>
      </w:pPr>
      <w:r w:rsidRPr="00645F0D">
        <w:rPr>
          <w:sz w:val="24"/>
        </w:rPr>
        <w:t xml:space="preserve">Elective cesarean section under spinal anesthesia. </w:t>
      </w:r>
    </w:p>
    <w:p w14:paraId="533806D0" w14:textId="77777777" w:rsidR="00645F0D" w:rsidRDefault="00645F0D" w:rsidP="00645F0D">
      <w:pPr>
        <w:pStyle w:val="ListParagraph"/>
        <w:numPr>
          <w:ilvl w:val="0"/>
          <w:numId w:val="59"/>
        </w:numPr>
        <w:spacing w:line="360" w:lineRule="auto"/>
        <w:rPr>
          <w:sz w:val="24"/>
        </w:rPr>
      </w:pPr>
      <w:r w:rsidRPr="00645F0D">
        <w:rPr>
          <w:sz w:val="24"/>
        </w:rPr>
        <w:t xml:space="preserve">Normal baseline vital signs, pulse rate, mean arterial pressure and oxygen saturation in reference ranges. </w:t>
      </w:r>
    </w:p>
    <w:p w14:paraId="17CD6EA0" w14:textId="26E8FCD4" w:rsidR="00CC1A5A" w:rsidRPr="00645F0D" w:rsidRDefault="00645F0D" w:rsidP="00645F0D">
      <w:pPr>
        <w:pStyle w:val="ListParagraph"/>
        <w:numPr>
          <w:ilvl w:val="0"/>
          <w:numId w:val="59"/>
        </w:numPr>
        <w:spacing w:line="360" w:lineRule="auto"/>
        <w:rPr>
          <w:sz w:val="24"/>
        </w:rPr>
      </w:pPr>
      <w:r w:rsidRPr="00645F0D">
        <w:rPr>
          <w:sz w:val="24"/>
        </w:rPr>
        <w:t>Informed consent and willingness to join.</w:t>
      </w:r>
    </w:p>
    <w:p w14:paraId="3F19AA1F" w14:textId="77777777" w:rsidR="00CC1A5A" w:rsidRPr="00D0424A" w:rsidRDefault="00CC1A5A" w:rsidP="00CC1A5A">
      <w:pPr>
        <w:pStyle w:val="ListParagraph"/>
        <w:numPr>
          <w:ilvl w:val="2"/>
          <w:numId w:val="22"/>
        </w:numPr>
        <w:spacing w:line="360" w:lineRule="auto"/>
        <w:rPr>
          <w:b/>
          <w:bCs/>
          <w:sz w:val="24"/>
        </w:rPr>
      </w:pPr>
      <w:r w:rsidRPr="00D0424A">
        <w:rPr>
          <w:b/>
          <w:bCs/>
          <w:sz w:val="24"/>
        </w:rPr>
        <w:t>Exclusion Criteria</w:t>
      </w:r>
    </w:p>
    <w:p w14:paraId="16998216" w14:textId="640122F8" w:rsidR="00BD6EFF" w:rsidRDefault="00BD6EFF" w:rsidP="00BD6EFF">
      <w:pPr>
        <w:pStyle w:val="ListParagraph"/>
        <w:spacing w:line="360" w:lineRule="auto"/>
        <w:ind w:left="1530" w:firstLine="0"/>
        <w:rPr>
          <w:bCs/>
          <w:sz w:val="24"/>
        </w:rPr>
      </w:pPr>
      <w:r w:rsidRPr="00BD6EFF">
        <w:rPr>
          <w:bCs/>
          <w:sz w:val="24"/>
        </w:rPr>
        <w:t xml:space="preserve">Participants were excluded from the study if they had any of the following: </w:t>
      </w:r>
    </w:p>
    <w:p w14:paraId="2FA08875" w14:textId="77777777" w:rsidR="00BD6EFF" w:rsidRDefault="00BD6EFF" w:rsidP="00BD6EFF">
      <w:pPr>
        <w:pStyle w:val="ListParagraph"/>
        <w:numPr>
          <w:ilvl w:val="2"/>
          <w:numId w:val="23"/>
        </w:numPr>
        <w:spacing w:line="360" w:lineRule="auto"/>
        <w:rPr>
          <w:bCs/>
          <w:sz w:val="24"/>
        </w:rPr>
      </w:pPr>
      <w:r w:rsidRPr="00BD6EFF">
        <w:rPr>
          <w:bCs/>
          <w:sz w:val="24"/>
        </w:rPr>
        <w:t xml:space="preserve">Preexisting cardiovascular diseases, including hypertension, </w:t>
      </w:r>
      <w:proofErr w:type="gramStart"/>
      <w:r w:rsidRPr="00BD6EFF">
        <w:rPr>
          <w:bCs/>
          <w:sz w:val="24"/>
        </w:rPr>
        <w:t>arrhythmias</w:t>
      </w:r>
      <w:proofErr w:type="gramEnd"/>
      <w:r w:rsidRPr="00BD6EFF">
        <w:rPr>
          <w:bCs/>
          <w:sz w:val="24"/>
        </w:rPr>
        <w:t xml:space="preserve"> or heart block. </w:t>
      </w:r>
    </w:p>
    <w:p w14:paraId="41E8EF52" w14:textId="77777777" w:rsidR="00BD6EFF" w:rsidRDefault="00BD6EFF" w:rsidP="00BD6EFF">
      <w:pPr>
        <w:pStyle w:val="ListParagraph"/>
        <w:numPr>
          <w:ilvl w:val="2"/>
          <w:numId w:val="23"/>
        </w:numPr>
        <w:spacing w:line="360" w:lineRule="auto"/>
        <w:rPr>
          <w:bCs/>
          <w:sz w:val="24"/>
        </w:rPr>
      </w:pPr>
      <w:r w:rsidRPr="00BD6EFF">
        <w:rPr>
          <w:bCs/>
          <w:sz w:val="24"/>
        </w:rPr>
        <w:t xml:space="preserve">Gestational diabetes or diabetes mellitus. </w:t>
      </w:r>
    </w:p>
    <w:p w14:paraId="61DB45C4" w14:textId="77777777" w:rsidR="00BD6EFF" w:rsidRDefault="00BD6EFF" w:rsidP="00BD6EFF">
      <w:pPr>
        <w:pStyle w:val="ListParagraph"/>
        <w:numPr>
          <w:ilvl w:val="2"/>
          <w:numId w:val="23"/>
        </w:numPr>
        <w:spacing w:line="360" w:lineRule="auto"/>
        <w:rPr>
          <w:bCs/>
          <w:sz w:val="24"/>
        </w:rPr>
      </w:pPr>
      <w:r w:rsidRPr="00BD6EFF">
        <w:rPr>
          <w:bCs/>
          <w:sz w:val="24"/>
        </w:rPr>
        <w:t>Obstetric complications, such as preeclampsia, eclampsia, placenta previa, or abruptio placentae.</w:t>
      </w:r>
    </w:p>
    <w:p w14:paraId="78FC9B16" w14:textId="77777777" w:rsidR="00BD6EFF" w:rsidRDefault="00BD6EFF" w:rsidP="00BD6EFF">
      <w:pPr>
        <w:pStyle w:val="ListParagraph"/>
        <w:numPr>
          <w:ilvl w:val="2"/>
          <w:numId w:val="23"/>
        </w:numPr>
        <w:spacing w:line="360" w:lineRule="auto"/>
        <w:rPr>
          <w:bCs/>
          <w:sz w:val="24"/>
        </w:rPr>
      </w:pPr>
      <w:r w:rsidRPr="00BD6EFF">
        <w:rPr>
          <w:bCs/>
          <w:sz w:val="24"/>
        </w:rPr>
        <w:t xml:space="preserve">Emergency cesarean section. </w:t>
      </w:r>
    </w:p>
    <w:p w14:paraId="0A1FA3EF" w14:textId="77777777" w:rsidR="00BD6EFF" w:rsidRDefault="00BD6EFF" w:rsidP="00BD6EFF">
      <w:pPr>
        <w:pStyle w:val="ListParagraph"/>
        <w:numPr>
          <w:ilvl w:val="2"/>
          <w:numId w:val="23"/>
        </w:numPr>
        <w:spacing w:line="360" w:lineRule="auto"/>
        <w:rPr>
          <w:bCs/>
          <w:sz w:val="24"/>
        </w:rPr>
      </w:pPr>
      <w:r w:rsidRPr="00BD6EFF">
        <w:rPr>
          <w:bCs/>
          <w:sz w:val="24"/>
        </w:rPr>
        <w:t xml:space="preserve">Autonomic or vascular tone-altering drugs, e.g., beta-blockers or vasodilators. </w:t>
      </w:r>
    </w:p>
    <w:p w14:paraId="69DAE359" w14:textId="567CBB05" w:rsidR="00CC1A5A" w:rsidRPr="00BD6EFF" w:rsidRDefault="00BD6EFF" w:rsidP="00BD6EFF">
      <w:pPr>
        <w:pStyle w:val="ListParagraph"/>
        <w:numPr>
          <w:ilvl w:val="2"/>
          <w:numId w:val="23"/>
        </w:numPr>
        <w:spacing w:line="360" w:lineRule="auto"/>
        <w:rPr>
          <w:bCs/>
          <w:sz w:val="24"/>
        </w:rPr>
      </w:pPr>
      <w:r w:rsidRPr="00BD6EFF">
        <w:rPr>
          <w:bCs/>
          <w:sz w:val="24"/>
        </w:rPr>
        <w:t>Technical failure/incomplete spinal block.</w:t>
      </w:r>
    </w:p>
    <w:p w14:paraId="0D50B0B1" w14:textId="77777777" w:rsidR="00CC1A5A" w:rsidRDefault="00CC1A5A" w:rsidP="00CC1A5A">
      <w:pPr>
        <w:pStyle w:val="ListParagraph"/>
        <w:rPr>
          <w:b/>
          <w:sz w:val="24"/>
        </w:rPr>
      </w:pPr>
    </w:p>
    <w:p w14:paraId="6B97243B" w14:textId="77777777" w:rsidR="00CC1A5A" w:rsidRDefault="00CC1A5A" w:rsidP="00CC1A5A">
      <w:pPr>
        <w:pStyle w:val="ListParagraph"/>
        <w:rPr>
          <w:b/>
          <w:sz w:val="24"/>
        </w:rPr>
      </w:pPr>
    </w:p>
    <w:p w14:paraId="2055D28A" w14:textId="77777777" w:rsidR="00CC1A5A" w:rsidRPr="00E37380" w:rsidRDefault="00CC1A5A" w:rsidP="00CC1A5A">
      <w:pPr>
        <w:pStyle w:val="ListParagraph"/>
        <w:spacing w:line="360" w:lineRule="auto"/>
        <w:jc w:val="both"/>
        <w:rPr>
          <w:b/>
          <w:bCs/>
          <w:sz w:val="24"/>
        </w:rPr>
      </w:pPr>
      <w:r w:rsidRPr="00E37380">
        <w:rPr>
          <w:b/>
          <w:bCs/>
          <w:sz w:val="24"/>
        </w:rPr>
        <w:t>3.7 Ethical Considerations</w:t>
      </w:r>
    </w:p>
    <w:p w14:paraId="557C94FE" w14:textId="77777777" w:rsidR="00C663DC" w:rsidRDefault="00C663DC" w:rsidP="00C663DC">
      <w:pPr>
        <w:spacing w:line="360" w:lineRule="auto"/>
        <w:ind w:left="1110"/>
      </w:pPr>
      <w:r w:rsidRPr="00C663DC">
        <w:t xml:space="preserve">The research was carried out after the ethical approval of the Institutional Ethical Committee of Superior University, Lahore and then the Hospital Ethical Committee of Women and Children Hospital, District </w:t>
      </w:r>
      <w:proofErr w:type="spellStart"/>
      <w:r w:rsidRPr="00C663DC">
        <w:t>Bannu</w:t>
      </w:r>
      <w:proofErr w:type="spellEnd"/>
      <w:r w:rsidRPr="00C663DC">
        <w:t xml:space="preserve">, Khyber Pakhtunkhwa, Pakistan. A detailed explanation of the study goals, procedures, possible risks, and anticipated benefits was given to all participants in a clear </w:t>
      </w:r>
      <w:r w:rsidRPr="00C663DC">
        <w:lastRenderedPageBreak/>
        <w:t>and comprehensive manner. Each participant signed an informed consent form before being enrolled in the study.</w:t>
      </w:r>
    </w:p>
    <w:p w14:paraId="79AE6F28" w14:textId="54C0EC52" w:rsidR="00CC1A5A" w:rsidRPr="00E37380" w:rsidRDefault="00C663DC" w:rsidP="00C663DC">
      <w:pPr>
        <w:spacing w:line="360" w:lineRule="auto"/>
        <w:ind w:left="1110"/>
      </w:pPr>
      <w:r>
        <w:t xml:space="preserve"> </w:t>
      </w:r>
      <w:r w:rsidRPr="00C663DC">
        <w:t>Participants were made aware of the fact that their participation was completely voluntary, and they could leave the study at any point, without any consequences or impact on their medical care. During the study, strict confidentiality and privacy were observed. The data collection tools did not contain any personal identifiers. All data collected were coded and stored in a secure place that can be accessed by the principal investigator and other qualified research staff.</w:t>
      </w:r>
    </w:p>
    <w:p w14:paraId="33EB4140" w14:textId="77777777" w:rsidR="00CC1A5A" w:rsidRDefault="00CC1A5A" w:rsidP="00CC1A5A">
      <w:pPr>
        <w:pStyle w:val="ListParagraph"/>
        <w:rPr>
          <w:b/>
          <w:sz w:val="24"/>
        </w:rPr>
      </w:pPr>
    </w:p>
    <w:p w14:paraId="6333077E" w14:textId="77777777" w:rsidR="00CC1A5A" w:rsidRPr="00E37380" w:rsidRDefault="00CC1A5A" w:rsidP="00CC1A5A">
      <w:pPr>
        <w:pStyle w:val="ListParagraph"/>
        <w:spacing w:line="360" w:lineRule="auto"/>
        <w:jc w:val="both"/>
        <w:rPr>
          <w:b/>
          <w:bCs/>
          <w:sz w:val="24"/>
        </w:rPr>
      </w:pPr>
      <w:r w:rsidRPr="00E37380">
        <w:rPr>
          <w:b/>
          <w:bCs/>
          <w:sz w:val="24"/>
        </w:rPr>
        <w:t>3.8 Data Collection Procedure</w:t>
      </w:r>
    </w:p>
    <w:p w14:paraId="2E130AE7" w14:textId="4A8027FF" w:rsidR="00CC1A5A" w:rsidRDefault="007E672B" w:rsidP="00C2568E">
      <w:pPr>
        <w:spacing w:line="360" w:lineRule="auto"/>
        <w:ind w:left="1110"/>
      </w:pPr>
      <w:r w:rsidRPr="007E672B">
        <w:t xml:space="preserve">After obtaining ethical approval from the Institutional Review Board of Superior University, Lahore, and the relevant hospital ethical committees in District </w:t>
      </w:r>
      <w:proofErr w:type="spellStart"/>
      <w:r w:rsidRPr="007E672B">
        <w:t>Bannu</w:t>
      </w:r>
      <w:proofErr w:type="spellEnd"/>
      <w:r w:rsidRPr="007E672B">
        <w:t xml:space="preserve">, Khyber Pakhtunkhwa, eligible obstetric patients scheduled for elective cesarean section under spinal anesthesia were identified. Age, weight, height, and body mass index (BMI) along with baseline demographic and clinical data were documented following the written informed consent of each participant. Baseline hemodynamic variables were </w:t>
      </w:r>
      <w:proofErr w:type="gramStart"/>
      <w:r w:rsidRPr="007E672B">
        <w:t>recorded</w:t>
      </w:r>
      <w:proofErr w:type="gramEnd"/>
      <w:r w:rsidRPr="007E672B">
        <w:t xml:space="preserve"> and the PRAM score and Perfusion Index (PI) were recorded before the administration of spinal anesthesia. All patients were provided with a standardized anesthesia protocol. These involved fluid preloading and administration of 0.75% hyperbaric bupivacaine as spinal anesthesia. Patients were positioned in supine position after the block. The non-invasive blood pressure was recorded after every 3 minutes within the first 10 minutes, and after every 5 minutes in the last 20 minutes following spinal anesthesia. All measurements and observations were documented in an orderly manner and kept safely. The collected data were later analyzed to compare the predictive accuracy of the PRAM score and Perfusion Index in identifying spinal anesthesia-induced hypotension.</w:t>
      </w:r>
    </w:p>
    <w:p w14:paraId="453C0B94" w14:textId="0FF470EE" w:rsidR="00C2568E" w:rsidRPr="00C2568E" w:rsidRDefault="00C2568E" w:rsidP="00C2568E">
      <w:pPr>
        <w:spacing w:line="360" w:lineRule="auto"/>
        <w:ind w:left="1110"/>
        <w:rPr>
          <w:b/>
        </w:rPr>
      </w:pPr>
    </w:p>
    <w:p w14:paraId="2B95FD10" w14:textId="77777777" w:rsidR="00CC1A5A" w:rsidRPr="00E37380" w:rsidRDefault="00CC1A5A" w:rsidP="00CC1A5A">
      <w:pPr>
        <w:pStyle w:val="ListParagraph"/>
        <w:spacing w:line="360" w:lineRule="auto"/>
        <w:jc w:val="both"/>
        <w:rPr>
          <w:b/>
          <w:sz w:val="24"/>
        </w:rPr>
      </w:pPr>
      <w:r w:rsidRPr="00E37380">
        <w:rPr>
          <w:b/>
          <w:sz w:val="24"/>
        </w:rPr>
        <w:t>3.9 Study Variables</w:t>
      </w:r>
    </w:p>
    <w:p w14:paraId="44A96267" w14:textId="77777777" w:rsidR="00C2568E" w:rsidRDefault="00C2568E" w:rsidP="00C2568E">
      <w:pPr>
        <w:pStyle w:val="ListParagraph"/>
        <w:spacing w:line="360" w:lineRule="auto"/>
        <w:jc w:val="both"/>
        <w:rPr>
          <w:bCs/>
          <w:sz w:val="24"/>
        </w:rPr>
      </w:pPr>
      <w:r w:rsidRPr="00C2568E">
        <w:rPr>
          <w:bCs/>
          <w:sz w:val="24"/>
        </w:rPr>
        <w:t>The variables included in this study were categorized into demographic variables, clinical and hemodynamic variables, predictor variables, and outcome variables.</w:t>
      </w:r>
    </w:p>
    <w:p w14:paraId="66189411" w14:textId="363259BC" w:rsidR="00CC1A5A" w:rsidRPr="00E37380" w:rsidRDefault="00CC1A5A" w:rsidP="00C2568E">
      <w:pPr>
        <w:pStyle w:val="ListParagraph"/>
        <w:spacing w:line="360" w:lineRule="auto"/>
        <w:jc w:val="both"/>
        <w:rPr>
          <w:b/>
          <w:sz w:val="24"/>
        </w:rPr>
      </w:pPr>
      <w:r w:rsidRPr="00E37380">
        <w:rPr>
          <w:b/>
          <w:sz w:val="24"/>
        </w:rPr>
        <w:t>3.9.1 Demographic Variables</w:t>
      </w:r>
    </w:p>
    <w:p w14:paraId="2F5A84A9" w14:textId="77777777" w:rsidR="00C2568E" w:rsidRDefault="00C2568E" w:rsidP="00C2568E">
      <w:pPr>
        <w:pStyle w:val="ListParagraph"/>
        <w:spacing w:line="360" w:lineRule="auto"/>
        <w:jc w:val="both"/>
        <w:rPr>
          <w:bCs/>
          <w:sz w:val="24"/>
        </w:rPr>
      </w:pPr>
      <w:r w:rsidRPr="00C2568E">
        <w:rPr>
          <w:bCs/>
          <w:sz w:val="24"/>
        </w:rPr>
        <w:t xml:space="preserve">Each participant was recorded by the following demographic characteristics: </w:t>
      </w:r>
    </w:p>
    <w:p w14:paraId="5A19F765" w14:textId="77777777" w:rsidR="00C2568E" w:rsidRDefault="00C2568E" w:rsidP="00C2568E">
      <w:pPr>
        <w:pStyle w:val="ListParagraph"/>
        <w:numPr>
          <w:ilvl w:val="0"/>
          <w:numId w:val="61"/>
        </w:numPr>
        <w:spacing w:line="360" w:lineRule="auto"/>
        <w:jc w:val="both"/>
        <w:rPr>
          <w:bCs/>
          <w:sz w:val="24"/>
        </w:rPr>
      </w:pPr>
      <w:r w:rsidRPr="00C2568E">
        <w:rPr>
          <w:bCs/>
          <w:sz w:val="24"/>
        </w:rPr>
        <w:lastRenderedPageBreak/>
        <w:t xml:space="preserve">Age (years) </w:t>
      </w:r>
    </w:p>
    <w:p w14:paraId="63E5C520" w14:textId="77777777" w:rsidR="00C2568E" w:rsidRDefault="00C2568E" w:rsidP="00C2568E">
      <w:pPr>
        <w:pStyle w:val="ListParagraph"/>
        <w:numPr>
          <w:ilvl w:val="0"/>
          <w:numId w:val="61"/>
        </w:numPr>
        <w:spacing w:line="360" w:lineRule="auto"/>
        <w:jc w:val="both"/>
        <w:rPr>
          <w:bCs/>
          <w:sz w:val="24"/>
        </w:rPr>
      </w:pPr>
      <w:r w:rsidRPr="00C2568E">
        <w:rPr>
          <w:bCs/>
          <w:sz w:val="24"/>
        </w:rPr>
        <w:t xml:space="preserve">Weight (kg) </w:t>
      </w:r>
    </w:p>
    <w:p w14:paraId="6FE67186" w14:textId="77777777" w:rsidR="00C2568E" w:rsidRDefault="00C2568E" w:rsidP="00C2568E">
      <w:pPr>
        <w:pStyle w:val="ListParagraph"/>
        <w:numPr>
          <w:ilvl w:val="0"/>
          <w:numId w:val="61"/>
        </w:numPr>
        <w:spacing w:line="360" w:lineRule="auto"/>
        <w:jc w:val="both"/>
        <w:rPr>
          <w:bCs/>
          <w:sz w:val="24"/>
        </w:rPr>
      </w:pPr>
      <w:r w:rsidRPr="00C2568E">
        <w:rPr>
          <w:bCs/>
          <w:sz w:val="24"/>
        </w:rPr>
        <w:t xml:space="preserve">Height (ft/cm) </w:t>
      </w:r>
    </w:p>
    <w:p w14:paraId="327F34F3" w14:textId="77777777" w:rsidR="00C2568E" w:rsidRDefault="00C2568E" w:rsidP="00C2568E">
      <w:pPr>
        <w:pStyle w:val="ListParagraph"/>
        <w:numPr>
          <w:ilvl w:val="0"/>
          <w:numId w:val="61"/>
        </w:numPr>
        <w:spacing w:line="360" w:lineRule="auto"/>
        <w:jc w:val="both"/>
        <w:rPr>
          <w:bCs/>
          <w:sz w:val="24"/>
        </w:rPr>
      </w:pPr>
      <w:r w:rsidRPr="00C2568E">
        <w:rPr>
          <w:bCs/>
          <w:sz w:val="24"/>
        </w:rPr>
        <w:t xml:space="preserve">Body Mass Index (BMI) </w:t>
      </w:r>
    </w:p>
    <w:p w14:paraId="11FF7E87" w14:textId="0227233B" w:rsidR="00CC1A5A" w:rsidRDefault="00C2568E" w:rsidP="00C2568E">
      <w:pPr>
        <w:pStyle w:val="ListParagraph"/>
        <w:numPr>
          <w:ilvl w:val="0"/>
          <w:numId w:val="61"/>
        </w:numPr>
        <w:spacing w:line="360" w:lineRule="auto"/>
        <w:jc w:val="both"/>
        <w:rPr>
          <w:bCs/>
          <w:sz w:val="24"/>
        </w:rPr>
      </w:pPr>
      <w:r w:rsidRPr="00C2568E">
        <w:rPr>
          <w:bCs/>
          <w:sz w:val="24"/>
        </w:rPr>
        <w:t>Parity</w:t>
      </w:r>
    </w:p>
    <w:p w14:paraId="23A9D9BC" w14:textId="77777777" w:rsidR="00C2568E" w:rsidRPr="00E37380" w:rsidRDefault="00C2568E" w:rsidP="00C2568E">
      <w:pPr>
        <w:pStyle w:val="ListParagraph"/>
        <w:spacing w:line="360" w:lineRule="auto"/>
        <w:ind w:left="1830" w:firstLine="0"/>
        <w:jc w:val="both"/>
        <w:rPr>
          <w:bCs/>
          <w:sz w:val="24"/>
        </w:rPr>
      </w:pPr>
    </w:p>
    <w:p w14:paraId="11A5AF6D" w14:textId="77777777" w:rsidR="00CC1A5A" w:rsidRPr="00E37380" w:rsidRDefault="00CC1A5A" w:rsidP="00CC1A5A">
      <w:pPr>
        <w:pStyle w:val="ListParagraph"/>
        <w:numPr>
          <w:ilvl w:val="2"/>
          <w:numId w:val="30"/>
        </w:numPr>
        <w:spacing w:line="360" w:lineRule="auto"/>
        <w:jc w:val="both"/>
        <w:rPr>
          <w:b/>
          <w:sz w:val="24"/>
        </w:rPr>
      </w:pPr>
      <w:r w:rsidRPr="00E37380">
        <w:rPr>
          <w:b/>
          <w:sz w:val="24"/>
        </w:rPr>
        <w:t>Baseline Clinical and Hemodynamic Variables</w:t>
      </w:r>
    </w:p>
    <w:p w14:paraId="0B5BD398" w14:textId="77777777" w:rsidR="00F633CF" w:rsidRDefault="00F633CF" w:rsidP="00F633CF">
      <w:pPr>
        <w:pStyle w:val="ListParagraph"/>
        <w:spacing w:line="360" w:lineRule="auto"/>
        <w:jc w:val="both"/>
        <w:rPr>
          <w:bCs/>
          <w:sz w:val="24"/>
        </w:rPr>
      </w:pPr>
      <w:r w:rsidRPr="00F633CF">
        <w:rPr>
          <w:bCs/>
          <w:sz w:val="24"/>
        </w:rPr>
        <w:t xml:space="preserve">Baseline clinical and hemodynamic data were collected before the administration of spinal anesthesia: </w:t>
      </w:r>
    </w:p>
    <w:p w14:paraId="6EC9FB61" w14:textId="77777777" w:rsidR="00F633CF" w:rsidRPr="00F633CF" w:rsidRDefault="00F633CF" w:rsidP="00F633CF">
      <w:pPr>
        <w:pStyle w:val="ListParagraph"/>
        <w:numPr>
          <w:ilvl w:val="0"/>
          <w:numId w:val="62"/>
        </w:numPr>
        <w:spacing w:line="360" w:lineRule="auto"/>
        <w:jc w:val="both"/>
        <w:rPr>
          <w:b/>
          <w:sz w:val="24"/>
        </w:rPr>
      </w:pPr>
      <w:r w:rsidRPr="00F633CF">
        <w:rPr>
          <w:bCs/>
          <w:sz w:val="24"/>
        </w:rPr>
        <w:t xml:space="preserve">Baseline systolic blood pressure (SBP) </w:t>
      </w:r>
    </w:p>
    <w:p w14:paraId="3A0424C9" w14:textId="77777777" w:rsidR="00F633CF" w:rsidRPr="00F633CF" w:rsidRDefault="00F633CF" w:rsidP="00F633CF">
      <w:pPr>
        <w:pStyle w:val="ListParagraph"/>
        <w:numPr>
          <w:ilvl w:val="0"/>
          <w:numId w:val="62"/>
        </w:numPr>
        <w:spacing w:line="360" w:lineRule="auto"/>
        <w:jc w:val="both"/>
        <w:rPr>
          <w:b/>
          <w:sz w:val="24"/>
        </w:rPr>
      </w:pPr>
      <w:r w:rsidRPr="00F633CF">
        <w:rPr>
          <w:bCs/>
          <w:sz w:val="24"/>
        </w:rPr>
        <w:t xml:space="preserve">Baseline diastolic blood pressure (DBP). </w:t>
      </w:r>
    </w:p>
    <w:p w14:paraId="78CB0534" w14:textId="77777777" w:rsidR="00F633CF" w:rsidRPr="00F633CF" w:rsidRDefault="00F633CF" w:rsidP="00F633CF">
      <w:pPr>
        <w:pStyle w:val="ListParagraph"/>
        <w:numPr>
          <w:ilvl w:val="0"/>
          <w:numId w:val="62"/>
        </w:numPr>
        <w:spacing w:line="360" w:lineRule="auto"/>
        <w:jc w:val="both"/>
        <w:rPr>
          <w:b/>
          <w:sz w:val="24"/>
        </w:rPr>
      </w:pPr>
      <w:r w:rsidRPr="00F633CF">
        <w:rPr>
          <w:bCs/>
          <w:sz w:val="24"/>
        </w:rPr>
        <w:t xml:space="preserve">Mean arterial pressure (MAP) at baseline. </w:t>
      </w:r>
    </w:p>
    <w:p w14:paraId="2FC4A8EC" w14:textId="77777777" w:rsidR="00F633CF" w:rsidRPr="00F633CF" w:rsidRDefault="00F633CF" w:rsidP="00F633CF">
      <w:pPr>
        <w:pStyle w:val="ListParagraph"/>
        <w:numPr>
          <w:ilvl w:val="0"/>
          <w:numId w:val="62"/>
        </w:numPr>
        <w:spacing w:line="360" w:lineRule="auto"/>
        <w:jc w:val="both"/>
        <w:rPr>
          <w:b/>
          <w:sz w:val="24"/>
        </w:rPr>
      </w:pPr>
      <w:r w:rsidRPr="00F633CF">
        <w:rPr>
          <w:bCs/>
          <w:sz w:val="24"/>
        </w:rPr>
        <w:t xml:space="preserve">Baseline pulse rate </w:t>
      </w:r>
    </w:p>
    <w:p w14:paraId="5CE657BC" w14:textId="77777777" w:rsidR="00F633CF" w:rsidRPr="00F633CF" w:rsidRDefault="00F633CF" w:rsidP="00F633CF">
      <w:pPr>
        <w:pStyle w:val="ListParagraph"/>
        <w:numPr>
          <w:ilvl w:val="0"/>
          <w:numId w:val="62"/>
        </w:numPr>
        <w:spacing w:line="360" w:lineRule="auto"/>
        <w:jc w:val="both"/>
        <w:rPr>
          <w:b/>
          <w:sz w:val="24"/>
        </w:rPr>
      </w:pPr>
      <w:r w:rsidRPr="00F633CF">
        <w:rPr>
          <w:bCs/>
          <w:sz w:val="24"/>
        </w:rPr>
        <w:t>Baseline oxygen saturation (SpO₂)</w:t>
      </w:r>
    </w:p>
    <w:p w14:paraId="0E93188C" w14:textId="0B5F2A4C" w:rsidR="00CC1A5A" w:rsidRPr="00E37380" w:rsidRDefault="00CC1A5A" w:rsidP="00F633CF">
      <w:pPr>
        <w:pStyle w:val="ListParagraph"/>
        <w:spacing w:line="360" w:lineRule="auto"/>
        <w:ind w:left="1830" w:firstLine="0"/>
        <w:rPr>
          <w:b/>
          <w:sz w:val="24"/>
        </w:rPr>
      </w:pPr>
      <w:r w:rsidRPr="00E37380">
        <w:rPr>
          <w:b/>
          <w:sz w:val="24"/>
        </w:rPr>
        <w:t>3.9.3 Predictor Variables</w:t>
      </w:r>
    </w:p>
    <w:p w14:paraId="75673BCE" w14:textId="75A9FE5D" w:rsidR="00F633CF" w:rsidRDefault="00F633CF" w:rsidP="00F633CF">
      <w:pPr>
        <w:pStyle w:val="ListParagraph"/>
        <w:spacing w:line="360" w:lineRule="auto"/>
        <w:jc w:val="both"/>
        <w:rPr>
          <w:bCs/>
          <w:sz w:val="24"/>
        </w:rPr>
      </w:pPr>
      <w:r w:rsidRPr="00F633CF">
        <w:rPr>
          <w:bCs/>
          <w:sz w:val="24"/>
        </w:rPr>
        <w:t xml:space="preserve">The following variables were evaluated as predictors of spinal anesthesia-induced hypotension: </w:t>
      </w:r>
    </w:p>
    <w:p w14:paraId="59851072" w14:textId="77777777" w:rsidR="00F633CF" w:rsidRPr="00F633CF" w:rsidRDefault="00F633CF" w:rsidP="00F633CF">
      <w:pPr>
        <w:pStyle w:val="ListParagraph"/>
        <w:numPr>
          <w:ilvl w:val="0"/>
          <w:numId w:val="63"/>
        </w:numPr>
        <w:spacing w:line="360" w:lineRule="auto"/>
        <w:jc w:val="both"/>
        <w:rPr>
          <w:b/>
          <w:sz w:val="24"/>
        </w:rPr>
      </w:pPr>
      <w:r w:rsidRPr="00F633CF">
        <w:rPr>
          <w:bCs/>
          <w:sz w:val="24"/>
        </w:rPr>
        <w:t xml:space="preserve">PRAM score, assessed </w:t>
      </w:r>
      <w:proofErr w:type="gramStart"/>
      <w:r w:rsidRPr="00F633CF">
        <w:rPr>
          <w:bCs/>
          <w:sz w:val="24"/>
        </w:rPr>
        <w:t>on the basis of</w:t>
      </w:r>
      <w:proofErr w:type="gramEnd"/>
      <w:r w:rsidRPr="00F633CF">
        <w:rPr>
          <w:bCs/>
          <w:sz w:val="24"/>
        </w:rPr>
        <w:t xml:space="preserve"> </w:t>
      </w:r>
      <w:proofErr w:type="gramStart"/>
      <w:r w:rsidRPr="00F633CF">
        <w:rPr>
          <w:bCs/>
          <w:sz w:val="24"/>
        </w:rPr>
        <w:t>preestablished</w:t>
      </w:r>
      <w:proofErr w:type="gramEnd"/>
      <w:r w:rsidRPr="00F633CF">
        <w:rPr>
          <w:bCs/>
          <w:sz w:val="24"/>
        </w:rPr>
        <w:t xml:space="preserve"> clinical criteria. </w:t>
      </w:r>
    </w:p>
    <w:p w14:paraId="5D918896" w14:textId="77777777" w:rsidR="00F633CF" w:rsidRPr="00F633CF" w:rsidRDefault="00F633CF" w:rsidP="00F633CF">
      <w:pPr>
        <w:pStyle w:val="ListParagraph"/>
        <w:numPr>
          <w:ilvl w:val="0"/>
          <w:numId w:val="63"/>
        </w:numPr>
        <w:spacing w:line="360" w:lineRule="auto"/>
        <w:jc w:val="both"/>
        <w:rPr>
          <w:b/>
          <w:sz w:val="24"/>
        </w:rPr>
      </w:pPr>
      <w:r w:rsidRPr="00F633CF">
        <w:rPr>
          <w:bCs/>
          <w:sz w:val="24"/>
        </w:rPr>
        <w:t>Baseline Perfusion Index (PI) prior to spinal anesthesia</w:t>
      </w:r>
    </w:p>
    <w:p w14:paraId="552AE013" w14:textId="60D4C4DF" w:rsidR="00CC1A5A" w:rsidRPr="00E37380" w:rsidRDefault="00CC1A5A" w:rsidP="00F633CF">
      <w:pPr>
        <w:pStyle w:val="ListParagraph"/>
        <w:spacing w:line="360" w:lineRule="auto"/>
        <w:ind w:left="1830" w:firstLine="0"/>
        <w:jc w:val="both"/>
        <w:rPr>
          <w:b/>
          <w:sz w:val="24"/>
        </w:rPr>
      </w:pPr>
      <w:r w:rsidRPr="00E37380">
        <w:rPr>
          <w:b/>
          <w:sz w:val="24"/>
        </w:rPr>
        <w:t>3.9.4 Outcome Variables</w:t>
      </w:r>
    </w:p>
    <w:p w14:paraId="089A52F0" w14:textId="77777777" w:rsidR="00F633CF" w:rsidRDefault="00F633CF" w:rsidP="00F633CF">
      <w:pPr>
        <w:pStyle w:val="ListParagraph"/>
        <w:spacing w:line="360" w:lineRule="auto"/>
        <w:jc w:val="both"/>
        <w:rPr>
          <w:bCs/>
          <w:sz w:val="24"/>
        </w:rPr>
      </w:pPr>
      <w:r w:rsidRPr="00F633CF">
        <w:rPr>
          <w:bCs/>
          <w:sz w:val="24"/>
        </w:rPr>
        <w:t xml:space="preserve">The </w:t>
      </w:r>
      <w:proofErr w:type="gramStart"/>
      <w:r w:rsidRPr="00F633CF">
        <w:rPr>
          <w:bCs/>
          <w:sz w:val="24"/>
        </w:rPr>
        <w:t>main outcome</w:t>
      </w:r>
      <w:proofErr w:type="gramEnd"/>
      <w:r w:rsidRPr="00F633CF">
        <w:rPr>
          <w:bCs/>
          <w:sz w:val="24"/>
        </w:rPr>
        <w:t xml:space="preserve"> measure of the study was </w:t>
      </w:r>
    </w:p>
    <w:p w14:paraId="5BD72049" w14:textId="77777777" w:rsidR="00F633CF" w:rsidRPr="00F633CF" w:rsidRDefault="00F633CF" w:rsidP="00F633CF">
      <w:pPr>
        <w:pStyle w:val="ListParagraph"/>
        <w:numPr>
          <w:ilvl w:val="0"/>
          <w:numId w:val="64"/>
        </w:numPr>
        <w:spacing w:line="360" w:lineRule="auto"/>
        <w:jc w:val="both"/>
        <w:rPr>
          <w:b/>
          <w:sz w:val="24"/>
        </w:rPr>
      </w:pPr>
      <w:r w:rsidRPr="00F633CF">
        <w:rPr>
          <w:bCs/>
          <w:sz w:val="24"/>
        </w:rPr>
        <w:t xml:space="preserve">Incidences of hypotension caused by spinal anesthesia. </w:t>
      </w:r>
    </w:p>
    <w:p w14:paraId="00B06D0B" w14:textId="77777777" w:rsidR="00F633CF" w:rsidRDefault="00F633CF" w:rsidP="00F633CF">
      <w:pPr>
        <w:pStyle w:val="ListParagraph"/>
        <w:spacing w:line="360" w:lineRule="auto"/>
        <w:ind w:left="1830" w:firstLine="0"/>
        <w:jc w:val="both"/>
        <w:rPr>
          <w:bCs/>
          <w:sz w:val="24"/>
        </w:rPr>
      </w:pPr>
      <w:r w:rsidRPr="00F633CF">
        <w:rPr>
          <w:bCs/>
          <w:sz w:val="24"/>
        </w:rPr>
        <w:t xml:space="preserve">Secondary outcome variables were: </w:t>
      </w:r>
    </w:p>
    <w:p w14:paraId="6A220B70" w14:textId="77777777" w:rsidR="00F633CF" w:rsidRPr="00F633CF" w:rsidRDefault="00F633CF" w:rsidP="00F633CF">
      <w:pPr>
        <w:pStyle w:val="ListParagraph"/>
        <w:numPr>
          <w:ilvl w:val="0"/>
          <w:numId w:val="64"/>
        </w:numPr>
        <w:spacing w:line="360" w:lineRule="auto"/>
        <w:jc w:val="both"/>
        <w:rPr>
          <w:b/>
          <w:sz w:val="24"/>
        </w:rPr>
      </w:pPr>
      <w:r w:rsidRPr="00F633CF">
        <w:rPr>
          <w:bCs/>
          <w:sz w:val="24"/>
        </w:rPr>
        <w:t xml:space="preserve">Number of hypotensive episodes </w:t>
      </w:r>
    </w:p>
    <w:p w14:paraId="57B50712" w14:textId="77777777" w:rsidR="00F633CF" w:rsidRPr="00F633CF" w:rsidRDefault="00F633CF" w:rsidP="00F633CF">
      <w:pPr>
        <w:pStyle w:val="ListParagraph"/>
        <w:numPr>
          <w:ilvl w:val="0"/>
          <w:numId w:val="64"/>
        </w:numPr>
        <w:spacing w:line="360" w:lineRule="auto"/>
        <w:jc w:val="both"/>
        <w:rPr>
          <w:b/>
          <w:sz w:val="24"/>
        </w:rPr>
      </w:pPr>
      <w:r w:rsidRPr="00F633CF">
        <w:rPr>
          <w:bCs/>
          <w:sz w:val="24"/>
        </w:rPr>
        <w:t xml:space="preserve">Lowest systolic blood pressure. </w:t>
      </w:r>
    </w:p>
    <w:p w14:paraId="12BFF8B5" w14:textId="3DF0BDFA" w:rsidR="00CC1A5A" w:rsidRPr="00F633CF" w:rsidRDefault="00F633CF" w:rsidP="00F633CF">
      <w:pPr>
        <w:pStyle w:val="ListParagraph"/>
        <w:numPr>
          <w:ilvl w:val="0"/>
          <w:numId w:val="64"/>
        </w:numPr>
        <w:spacing w:line="360" w:lineRule="auto"/>
        <w:jc w:val="both"/>
        <w:rPr>
          <w:b/>
          <w:sz w:val="24"/>
        </w:rPr>
      </w:pPr>
      <w:r w:rsidRPr="00F633CF">
        <w:rPr>
          <w:bCs/>
          <w:sz w:val="24"/>
        </w:rPr>
        <w:t xml:space="preserve">Need </w:t>
      </w:r>
      <w:proofErr w:type="gramStart"/>
      <w:r w:rsidRPr="00F633CF">
        <w:rPr>
          <w:bCs/>
          <w:sz w:val="24"/>
        </w:rPr>
        <w:t>of</w:t>
      </w:r>
      <w:proofErr w:type="gramEnd"/>
      <w:r w:rsidRPr="00F633CF">
        <w:rPr>
          <w:bCs/>
          <w:sz w:val="24"/>
        </w:rPr>
        <w:t xml:space="preserve"> </w:t>
      </w:r>
      <w:proofErr w:type="gramStart"/>
      <w:r w:rsidRPr="00F633CF">
        <w:rPr>
          <w:bCs/>
          <w:sz w:val="24"/>
        </w:rPr>
        <w:t>vasopressor</w:t>
      </w:r>
      <w:proofErr w:type="gramEnd"/>
      <w:r w:rsidRPr="00F633CF">
        <w:rPr>
          <w:bCs/>
          <w:sz w:val="24"/>
        </w:rPr>
        <w:t xml:space="preserve"> treatment.</w:t>
      </w:r>
    </w:p>
    <w:p w14:paraId="69B4FBF0" w14:textId="77777777" w:rsidR="00CC1A5A" w:rsidRDefault="00CC1A5A" w:rsidP="00CC1A5A">
      <w:pPr>
        <w:pStyle w:val="ListParagraph"/>
        <w:rPr>
          <w:b/>
          <w:sz w:val="24"/>
        </w:rPr>
      </w:pPr>
    </w:p>
    <w:p w14:paraId="5F320B44" w14:textId="77777777" w:rsidR="00CC1A5A" w:rsidRPr="000971DE" w:rsidRDefault="00CC1A5A" w:rsidP="00CC1A5A">
      <w:pPr>
        <w:pStyle w:val="ListParagraph"/>
        <w:spacing w:line="360" w:lineRule="auto"/>
        <w:rPr>
          <w:b/>
          <w:bCs/>
          <w:sz w:val="24"/>
        </w:rPr>
      </w:pPr>
      <w:r w:rsidRPr="000971DE">
        <w:rPr>
          <w:b/>
          <w:bCs/>
          <w:sz w:val="24"/>
        </w:rPr>
        <w:t>3.10 Operational Definitions</w:t>
      </w:r>
    </w:p>
    <w:p w14:paraId="1DE70AD1" w14:textId="2C3A6EC7" w:rsidR="00CC1A5A" w:rsidRPr="000971DE" w:rsidRDefault="009814CE" w:rsidP="009814CE">
      <w:pPr>
        <w:pStyle w:val="ListParagraph"/>
        <w:spacing w:line="360" w:lineRule="auto"/>
        <w:rPr>
          <w:sz w:val="24"/>
        </w:rPr>
      </w:pPr>
      <w:r w:rsidRPr="009814CE">
        <w:rPr>
          <w:sz w:val="24"/>
        </w:rPr>
        <w:t>In this study, the following operational definitions were employed:</w:t>
      </w:r>
    </w:p>
    <w:p w14:paraId="76DB6843" w14:textId="77777777" w:rsidR="009814CE" w:rsidRDefault="009814CE" w:rsidP="009814CE">
      <w:pPr>
        <w:pStyle w:val="ListParagraph"/>
        <w:spacing w:line="360" w:lineRule="auto"/>
        <w:rPr>
          <w:b/>
          <w:bCs/>
          <w:sz w:val="24"/>
        </w:rPr>
      </w:pPr>
      <w:r w:rsidRPr="009814CE">
        <w:rPr>
          <w:b/>
          <w:bCs/>
          <w:sz w:val="24"/>
        </w:rPr>
        <w:t xml:space="preserve">Spinal anesthesia-induced hypotension: </w:t>
      </w:r>
    </w:p>
    <w:p w14:paraId="40E6F440" w14:textId="77777777" w:rsidR="009814CE" w:rsidRDefault="009814CE" w:rsidP="009814CE">
      <w:pPr>
        <w:pStyle w:val="ListParagraph"/>
        <w:spacing w:line="360" w:lineRule="auto"/>
        <w:rPr>
          <w:b/>
          <w:bCs/>
          <w:sz w:val="24"/>
        </w:rPr>
      </w:pPr>
      <w:r w:rsidRPr="009814CE">
        <w:rPr>
          <w:sz w:val="24"/>
        </w:rPr>
        <w:t xml:space="preserve">Hypotension was defined as a decrease in systolic blood pressure to less than 80% of the baseline value or an absolute systolic blood pressure </w:t>
      </w:r>
      <w:r w:rsidRPr="009814CE">
        <w:rPr>
          <w:sz w:val="24"/>
        </w:rPr>
        <w:lastRenderedPageBreak/>
        <w:t>&lt; 90 mmHg at any time after the administration of spinal anesthesia.</w:t>
      </w:r>
      <w:r w:rsidRPr="009814CE">
        <w:rPr>
          <w:b/>
          <w:bCs/>
          <w:sz w:val="24"/>
        </w:rPr>
        <w:t xml:space="preserve"> Baseline blood pressure: </w:t>
      </w:r>
    </w:p>
    <w:p w14:paraId="4A3A87BE" w14:textId="77777777" w:rsidR="009814CE" w:rsidRDefault="009814CE" w:rsidP="009814CE">
      <w:pPr>
        <w:pStyle w:val="ListParagraph"/>
        <w:spacing w:line="360" w:lineRule="auto"/>
        <w:rPr>
          <w:b/>
          <w:bCs/>
          <w:sz w:val="24"/>
        </w:rPr>
      </w:pPr>
      <w:r w:rsidRPr="009814CE">
        <w:rPr>
          <w:sz w:val="24"/>
        </w:rPr>
        <w:t>Baseline blood pressure was defined as the average of two non-invasive blood pressure readings taken before spinal anesthesia in the supine position</w:t>
      </w:r>
      <w:r w:rsidRPr="009814CE">
        <w:rPr>
          <w:b/>
          <w:bCs/>
          <w:sz w:val="24"/>
        </w:rPr>
        <w:t>.</w:t>
      </w:r>
    </w:p>
    <w:p w14:paraId="04C756C4" w14:textId="0E3D7823" w:rsidR="00CC1A5A" w:rsidRPr="000971DE" w:rsidRDefault="00CC1A5A" w:rsidP="009814CE">
      <w:pPr>
        <w:pStyle w:val="ListParagraph"/>
        <w:spacing w:line="360" w:lineRule="auto"/>
        <w:rPr>
          <w:sz w:val="24"/>
        </w:rPr>
      </w:pPr>
      <w:r w:rsidRPr="000971DE">
        <w:rPr>
          <w:b/>
          <w:bCs/>
          <w:sz w:val="24"/>
        </w:rPr>
        <w:t>Mean arterial pressure (MAP):</w:t>
      </w:r>
      <w:r w:rsidRPr="000971DE">
        <w:rPr>
          <w:sz w:val="24"/>
        </w:rPr>
        <w:br/>
      </w:r>
      <w:r w:rsidR="007B0560" w:rsidRPr="007B0560">
        <w:rPr>
          <w:sz w:val="24"/>
        </w:rPr>
        <w:t>Mean arterial pressure was calculated using the standard formula:</w:t>
      </w:r>
      <w:r w:rsidR="007B0560">
        <w:rPr>
          <w:sz w:val="24"/>
        </w:rPr>
        <w:t xml:space="preserve"> </w:t>
      </w:r>
      <w:r w:rsidRPr="000971DE">
        <w:rPr>
          <w:sz w:val="24"/>
        </w:rPr>
        <w:t>MAP = DBP + 1/3 (SBP − DBP).</w:t>
      </w:r>
    </w:p>
    <w:p w14:paraId="1DE921F7" w14:textId="77777777" w:rsidR="007B0560" w:rsidRDefault="00CC1A5A" w:rsidP="007B0560">
      <w:pPr>
        <w:pStyle w:val="ListParagraph"/>
        <w:spacing w:line="360" w:lineRule="auto"/>
        <w:rPr>
          <w:sz w:val="24"/>
        </w:rPr>
      </w:pPr>
      <w:r w:rsidRPr="000971DE">
        <w:rPr>
          <w:b/>
          <w:bCs/>
          <w:sz w:val="24"/>
        </w:rPr>
        <w:t>PRAM score:</w:t>
      </w:r>
      <w:r w:rsidRPr="000971DE">
        <w:rPr>
          <w:sz w:val="24"/>
        </w:rPr>
        <w:br/>
      </w:r>
      <w:r w:rsidR="007B0560" w:rsidRPr="007B0560">
        <w:rPr>
          <w:sz w:val="24"/>
        </w:rPr>
        <w:t>The PRAM score was derived based on predetermined clinical parameters that were measured prior to spinal anesthesia. Each of the following risk factors was assigned 1 point:</w:t>
      </w:r>
    </w:p>
    <w:p w14:paraId="4D865019" w14:textId="0B06C611" w:rsidR="00CC1A5A" w:rsidRDefault="00CC1A5A" w:rsidP="007B0560">
      <w:pPr>
        <w:pStyle w:val="ListParagraph"/>
        <w:numPr>
          <w:ilvl w:val="0"/>
          <w:numId w:val="65"/>
        </w:numPr>
        <w:spacing w:line="360" w:lineRule="auto"/>
        <w:rPr>
          <w:sz w:val="24"/>
        </w:rPr>
      </w:pPr>
      <w:r w:rsidRPr="000971DE">
        <w:rPr>
          <w:sz w:val="24"/>
        </w:rPr>
        <w:t>Baseline pulse rate &gt; 90 beats per minute</w:t>
      </w:r>
    </w:p>
    <w:p w14:paraId="34BBA986" w14:textId="77777777" w:rsidR="00CC1A5A" w:rsidRDefault="00CC1A5A" w:rsidP="00CC1A5A">
      <w:pPr>
        <w:pStyle w:val="ListParagraph"/>
        <w:numPr>
          <w:ilvl w:val="0"/>
          <w:numId w:val="35"/>
        </w:numPr>
        <w:spacing w:line="360" w:lineRule="auto"/>
        <w:rPr>
          <w:sz w:val="24"/>
        </w:rPr>
      </w:pPr>
      <w:r w:rsidRPr="000971DE">
        <w:rPr>
          <w:sz w:val="24"/>
        </w:rPr>
        <w:t xml:space="preserve">Baseline </w:t>
      </w:r>
      <w:proofErr w:type="gramStart"/>
      <w:r w:rsidRPr="000971DE">
        <w:rPr>
          <w:sz w:val="24"/>
        </w:rPr>
        <w:t>mean</w:t>
      </w:r>
      <w:proofErr w:type="gramEnd"/>
      <w:r w:rsidRPr="000971DE">
        <w:rPr>
          <w:sz w:val="24"/>
        </w:rPr>
        <w:t xml:space="preserve"> arterial pressure &lt; 90 mmHg</w:t>
      </w:r>
    </w:p>
    <w:p w14:paraId="1E633660" w14:textId="77777777" w:rsidR="00CC1A5A" w:rsidRPr="000971DE" w:rsidRDefault="00CC1A5A" w:rsidP="00CC1A5A">
      <w:pPr>
        <w:pStyle w:val="ListParagraph"/>
        <w:numPr>
          <w:ilvl w:val="0"/>
          <w:numId w:val="35"/>
        </w:numPr>
        <w:spacing w:line="360" w:lineRule="auto"/>
        <w:rPr>
          <w:sz w:val="24"/>
        </w:rPr>
      </w:pPr>
      <w:r w:rsidRPr="000971DE">
        <w:rPr>
          <w:sz w:val="24"/>
        </w:rPr>
        <w:t>Maternal age &gt; 25 years</w:t>
      </w:r>
    </w:p>
    <w:p w14:paraId="6CC5AE69" w14:textId="77777777" w:rsidR="007B0560" w:rsidRDefault="007B0560" w:rsidP="00CC1A5A">
      <w:pPr>
        <w:pStyle w:val="ListParagraph"/>
        <w:spacing w:line="360" w:lineRule="auto"/>
        <w:rPr>
          <w:sz w:val="24"/>
        </w:rPr>
      </w:pPr>
      <w:r w:rsidRPr="007B0560">
        <w:rPr>
          <w:sz w:val="24"/>
        </w:rPr>
        <w:t>The total PRAM score ranged from 0 to 3, with higher scores indicating a greater risk of post-spinal hypotension.</w:t>
      </w:r>
    </w:p>
    <w:p w14:paraId="7EC54BF6" w14:textId="77777777" w:rsidR="007B0560" w:rsidRDefault="00CC1A5A" w:rsidP="007B0560">
      <w:pPr>
        <w:pStyle w:val="ListParagraph"/>
        <w:spacing w:line="360" w:lineRule="auto"/>
        <w:rPr>
          <w:sz w:val="24"/>
        </w:rPr>
      </w:pPr>
      <w:r w:rsidRPr="000971DE">
        <w:rPr>
          <w:b/>
          <w:bCs/>
          <w:sz w:val="24"/>
        </w:rPr>
        <w:t>Perfusion Index (PI):</w:t>
      </w:r>
      <w:r w:rsidRPr="000971DE">
        <w:rPr>
          <w:sz w:val="24"/>
        </w:rPr>
        <w:br/>
      </w:r>
      <w:r w:rsidR="007B0560" w:rsidRPr="007B0560">
        <w:rPr>
          <w:sz w:val="24"/>
        </w:rPr>
        <w:t>Perfusion Index was described as the ratio between the pulsatile and non-pulsatile flows, non-invasively determined using a pulse oximeter during the preoperative period of the spinal anesthesia. Baseline PI was recorded while the patient was at rest in the supine position.</w:t>
      </w:r>
    </w:p>
    <w:p w14:paraId="3E5B38A7" w14:textId="77777777" w:rsidR="007B0560" w:rsidRDefault="00CC1A5A" w:rsidP="007B0560">
      <w:pPr>
        <w:pStyle w:val="ListParagraph"/>
        <w:spacing w:line="360" w:lineRule="auto"/>
        <w:rPr>
          <w:sz w:val="24"/>
        </w:rPr>
      </w:pPr>
      <w:r w:rsidRPr="000971DE">
        <w:rPr>
          <w:b/>
          <w:bCs/>
          <w:sz w:val="24"/>
        </w:rPr>
        <w:t>Baseline pulse rate:</w:t>
      </w:r>
      <w:r w:rsidRPr="000971DE">
        <w:rPr>
          <w:sz w:val="24"/>
        </w:rPr>
        <w:br/>
      </w:r>
      <w:r w:rsidR="007B0560" w:rsidRPr="007B0560">
        <w:rPr>
          <w:sz w:val="24"/>
        </w:rPr>
        <w:t xml:space="preserve">Baseline pulse rate </w:t>
      </w:r>
      <w:proofErr w:type="gramStart"/>
      <w:r w:rsidR="007B0560" w:rsidRPr="007B0560">
        <w:rPr>
          <w:sz w:val="24"/>
        </w:rPr>
        <w:t>was considered to be</w:t>
      </w:r>
      <w:proofErr w:type="gramEnd"/>
      <w:r w:rsidR="007B0560" w:rsidRPr="007B0560">
        <w:rPr>
          <w:sz w:val="24"/>
        </w:rPr>
        <w:t xml:space="preserve"> the heart rate measured before spinal anesthesia during rest.</w:t>
      </w:r>
    </w:p>
    <w:p w14:paraId="76A84886" w14:textId="55709B74" w:rsidR="00CC1A5A" w:rsidRDefault="00CC1A5A" w:rsidP="007B0560">
      <w:pPr>
        <w:pStyle w:val="ListParagraph"/>
        <w:spacing w:line="360" w:lineRule="auto"/>
        <w:rPr>
          <w:b/>
          <w:sz w:val="24"/>
        </w:rPr>
      </w:pPr>
      <w:r w:rsidRPr="000971DE">
        <w:rPr>
          <w:b/>
          <w:bCs/>
          <w:sz w:val="24"/>
        </w:rPr>
        <w:t>Vasopressor requirement:</w:t>
      </w:r>
      <w:r w:rsidRPr="000971DE">
        <w:rPr>
          <w:sz w:val="24"/>
        </w:rPr>
        <w:br/>
      </w:r>
      <w:r w:rsidR="007B0560" w:rsidRPr="007B0560">
        <w:rPr>
          <w:sz w:val="24"/>
        </w:rPr>
        <w:t>Vasopressor requirement was defined as the administration of any vasopressor drug for the treatment of spinal anesthesia-induced hypotension during the intraoperative period</w:t>
      </w:r>
    </w:p>
    <w:p w14:paraId="30F3443A" w14:textId="77777777" w:rsidR="00CC1A5A" w:rsidRDefault="00CC1A5A" w:rsidP="00CC1A5A">
      <w:pPr>
        <w:pStyle w:val="ListParagraph"/>
        <w:spacing w:line="360" w:lineRule="auto"/>
        <w:rPr>
          <w:b/>
          <w:bCs/>
          <w:sz w:val="24"/>
        </w:rPr>
      </w:pPr>
      <w:r w:rsidRPr="00BC637B">
        <w:rPr>
          <w:b/>
          <w:bCs/>
          <w:sz w:val="24"/>
        </w:rPr>
        <w:t>3.11 Data Analysis Plan</w:t>
      </w:r>
    </w:p>
    <w:p w14:paraId="56DA37C4" w14:textId="7113A579" w:rsidR="007B0560" w:rsidRDefault="007B0560" w:rsidP="007B0560">
      <w:pPr>
        <w:spacing w:line="360" w:lineRule="auto"/>
        <w:ind w:left="720"/>
      </w:pPr>
      <w:r w:rsidRPr="007B0560">
        <w:t xml:space="preserve">Data </w:t>
      </w:r>
      <w:proofErr w:type="gramStart"/>
      <w:r w:rsidRPr="007B0560">
        <w:t>were</w:t>
      </w:r>
      <w:proofErr w:type="gramEnd"/>
      <w:r w:rsidRPr="007B0560">
        <w:t xml:space="preserve"> entered, coded, and analyzed using the Statistical Package for Social Sciences (SPSS), version </w:t>
      </w:r>
      <w:r>
        <w:t>25</w:t>
      </w:r>
      <w:r w:rsidRPr="007B0560">
        <w:t xml:space="preserve">. Prior to analysis, the dataset was checked for completeness, accuracy, and consistency. Data cleaning operations were conducted to determine the missing data, outliers, and errors of entries. Graphical tests and </w:t>
      </w:r>
      <w:r w:rsidRPr="007B0560">
        <w:lastRenderedPageBreak/>
        <w:t>relevant statistical tests were used to determine the normality of the continuous variables.</w:t>
      </w:r>
    </w:p>
    <w:p w14:paraId="66579D79" w14:textId="27AA99C7" w:rsidR="00CC1A5A" w:rsidRPr="004777E9" w:rsidRDefault="00CC1A5A" w:rsidP="007B0560">
      <w:pPr>
        <w:spacing w:line="360" w:lineRule="auto"/>
        <w:ind w:left="720"/>
        <w:rPr>
          <w:b/>
          <w:bCs/>
          <w:sz w:val="24"/>
        </w:rPr>
      </w:pPr>
      <w:r w:rsidRPr="004777E9">
        <w:rPr>
          <w:b/>
          <w:bCs/>
          <w:sz w:val="24"/>
        </w:rPr>
        <w:t>Descriptive Analysis</w:t>
      </w:r>
    </w:p>
    <w:p w14:paraId="64D32509" w14:textId="77777777" w:rsidR="007B0560" w:rsidRDefault="007B0560" w:rsidP="00CC1A5A">
      <w:pPr>
        <w:spacing w:line="360" w:lineRule="auto"/>
        <w:ind w:left="720"/>
        <w:rPr>
          <w:sz w:val="24"/>
        </w:rPr>
      </w:pPr>
      <w:r w:rsidRPr="007B0560">
        <w:rPr>
          <w:sz w:val="24"/>
        </w:rPr>
        <w:t>Baseline demographic and clinical characteristics of the study participants were summarized using descriptive statistics. Continuous variables like age, weight, body mass index, gestational age, blood pressure parameters, baseline perfusion index, number of hypotension episodes, vasopressor timing and total vasopressor dose were reported as minimum, maximum, mean, and standard deviation. Categorical variables, including the presence or absence of hypotension (yes/no), PRAM score categories, the risk categories of the perfusion index, and the vasopressor use were provided as frequencies and percentages.</w:t>
      </w:r>
    </w:p>
    <w:p w14:paraId="3E86B392" w14:textId="67E55AA4" w:rsidR="00CC1A5A" w:rsidRPr="004777E9" w:rsidRDefault="00CC1A5A" w:rsidP="00CC1A5A">
      <w:pPr>
        <w:spacing w:line="360" w:lineRule="auto"/>
        <w:ind w:left="720"/>
        <w:rPr>
          <w:b/>
          <w:bCs/>
          <w:sz w:val="24"/>
        </w:rPr>
      </w:pPr>
      <w:r w:rsidRPr="004777E9">
        <w:rPr>
          <w:b/>
          <w:bCs/>
          <w:sz w:val="24"/>
        </w:rPr>
        <w:t>Outcome Definition</w:t>
      </w:r>
    </w:p>
    <w:p w14:paraId="50A3BE6E" w14:textId="2E42E888" w:rsidR="00CC1A5A" w:rsidRPr="004777E9" w:rsidRDefault="007B0560" w:rsidP="007B0560">
      <w:pPr>
        <w:spacing w:line="360" w:lineRule="auto"/>
        <w:ind w:left="720"/>
        <w:rPr>
          <w:sz w:val="24"/>
        </w:rPr>
      </w:pPr>
      <w:r w:rsidRPr="007B0560">
        <w:rPr>
          <w:sz w:val="24"/>
        </w:rPr>
        <w:t>The definition of spinal anesthesia induced hypotension was based on the predefined operational criteria utilized in the study. This definition was used to classify the participants into hypotensive and non-hypotensive groups.</w:t>
      </w:r>
    </w:p>
    <w:p w14:paraId="34CD6C5C" w14:textId="77777777" w:rsidR="00CC1A5A" w:rsidRPr="004777E9" w:rsidRDefault="00CC1A5A" w:rsidP="00CC1A5A">
      <w:pPr>
        <w:spacing w:line="360" w:lineRule="auto"/>
        <w:ind w:left="720"/>
        <w:rPr>
          <w:b/>
          <w:bCs/>
          <w:sz w:val="24"/>
        </w:rPr>
      </w:pPr>
      <w:r w:rsidRPr="004777E9">
        <w:rPr>
          <w:b/>
          <w:bCs/>
          <w:sz w:val="24"/>
        </w:rPr>
        <w:t>Inferential Analysis</w:t>
      </w:r>
    </w:p>
    <w:p w14:paraId="47C2DC90" w14:textId="77777777" w:rsidR="00CC1A5A" w:rsidRPr="004777E9" w:rsidRDefault="00CC1A5A" w:rsidP="00CC1A5A">
      <w:pPr>
        <w:spacing w:line="360" w:lineRule="auto"/>
        <w:ind w:left="720"/>
        <w:rPr>
          <w:sz w:val="24"/>
        </w:rPr>
      </w:pPr>
      <w:r w:rsidRPr="004777E9">
        <w:rPr>
          <w:sz w:val="24"/>
        </w:rPr>
        <w:t xml:space="preserve">The association between categorical predictors and hypotension occurrence was assessed using the </w:t>
      </w:r>
      <w:r w:rsidRPr="004777E9">
        <w:rPr>
          <w:b/>
          <w:bCs/>
          <w:sz w:val="24"/>
        </w:rPr>
        <w:t>Chi-square test</w:t>
      </w:r>
      <w:r w:rsidRPr="004777E9">
        <w:rPr>
          <w:sz w:val="24"/>
        </w:rPr>
        <w:t xml:space="preserve">. This included analysis of the relationship between perfusion index risk categories and hypotension, as well as PRAM score–based risk categories and hypotension occurrence. A p-value of </w:t>
      </w:r>
      <w:r w:rsidRPr="004777E9">
        <w:rPr>
          <w:b/>
          <w:bCs/>
          <w:sz w:val="24"/>
        </w:rPr>
        <w:t>&lt; 0.05</w:t>
      </w:r>
      <w:r w:rsidRPr="004777E9">
        <w:rPr>
          <w:sz w:val="24"/>
        </w:rPr>
        <w:t xml:space="preserve"> was considered statistically significant.</w:t>
      </w:r>
    </w:p>
    <w:p w14:paraId="199463AC" w14:textId="77777777" w:rsidR="00CC1A5A" w:rsidRPr="004777E9" w:rsidRDefault="00CC1A5A" w:rsidP="00CC1A5A">
      <w:pPr>
        <w:spacing w:line="360" w:lineRule="auto"/>
        <w:ind w:left="720"/>
        <w:rPr>
          <w:sz w:val="24"/>
        </w:rPr>
      </w:pPr>
      <w:r w:rsidRPr="004777E9">
        <w:rPr>
          <w:sz w:val="24"/>
        </w:rPr>
        <w:t xml:space="preserve">To compare the severity of hypotension, measured by the </w:t>
      </w:r>
      <w:r w:rsidRPr="004777E9">
        <w:rPr>
          <w:b/>
          <w:bCs/>
          <w:sz w:val="24"/>
        </w:rPr>
        <w:t>number of hypotensive episodes</w:t>
      </w:r>
      <w:r w:rsidRPr="004777E9">
        <w:rPr>
          <w:sz w:val="24"/>
        </w:rPr>
        <w:t xml:space="preserve">, between risk categories, the </w:t>
      </w:r>
      <w:r w:rsidRPr="004777E9">
        <w:rPr>
          <w:b/>
          <w:bCs/>
          <w:sz w:val="24"/>
        </w:rPr>
        <w:t>Mann–Whitney U test</w:t>
      </w:r>
      <w:r w:rsidRPr="004777E9">
        <w:rPr>
          <w:sz w:val="24"/>
        </w:rPr>
        <w:t xml:space="preserve"> was applied. This non-parametric test was used due to the non-normal distribution of episode counts.</w:t>
      </w:r>
    </w:p>
    <w:p w14:paraId="6CC06B6A" w14:textId="77777777" w:rsidR="00CC1A5A" w:rsidRPr="004777E9" w:rsidRDefault="00CC1A5A" w:rsidP="00CC1A5A">
      <w:pPr>
        <w:spacing w:line="360" w:lineRule="auto"/>
        <w:ind w:left="720"/>
        <w:rPr>
          <w:b/>
          <w:bCs/>
          <w:sz w:val="24"/>
        </w:rPr>
      </w:pPr>
      <w:r w:rsidRPr="004777E9">
        <w:rPr>
          <w:b/>
          <w:bCs/>
          <w:sz w:val="24"/>
        </w:rPr>
        <w:t>Diagnostic Accuracy Analysis</w:t>
      </w:r>
    </w:p>
    <w:p w14:paraId="2CE5A89C" w14:textId="2CDFF1CE" w:rsidR="00CC1A5A" w:rsidRPr="004777E9" w:rsidRDefault="007B0560" w:rsidP="00CC1A5A">
      <w:pPr>
        <w:spacing w:line="360" w:lineRule="auto"/>
        <w:ind w:left="720"/>
        <w:rPr>
          <w:sz w:val="24"/>
        </w:rPr>
      </w:pPr>
      <w:r w:rsidRPr="007B0560">
        <w:rPr>
          <w:sz w:val="24"/>
        </w:rPr>
        <w:t>The sensitivity, specificity, positive predictive value (PPV) and negative predictive value (NPV) of baseline perfusion index and PRAM score to predict hypotension were computed using predetermined cutoff values. The clinical usefulness of each predictor was evaluated using these measures</w:t>
      </w:r>
      <w:r w:rsidR="00CC1A5A" w:rsidRPr="004777E9">
        <w:rPr>
          <w:sz w:val="24"/>
        </w:rPr>
        <w:t>.</w:t>
      </w:r>
    </w:p>
    <w:p w14:paraId="0182401E" w14:textId="77777777" w:rsidR="00CC1A5A" w:rsidRPr="004777E9" w:rsidRDefault="00CC1A5A" w:rsidP="00CC1A5A">
      <w:pPr>
        <w:spacing w:line="360" w:lineRule="auto"/>
        <w:ind w:left="720"/>
        <w:rPr>
          <w:b/>
          <w:bCs/>
          <w:sz w:val="24"/>
        </w:rPr>
      </w:pPr>
      <w:r w:rsidRPr="004777E9">
        <w:rPr>
          <w:b/>
          <w:bCs/>
          <w:sz w:val="24"/>
        </w:rPr>
        <w:t>Receiver Operating Characteristic (ROC) Curve Analysis</w:t>
      </w:r>
    </w:p>
    <w:p w14:paraId="7CE27166" w14:textId="77777777" w:rsidR="00CC1A5A" w:rsidRPr="004777E9" w:rsidRDefault="00CC1A5A" w:rsidP="00CC1A5A">
      <w:pPr>
        <w:spacing w:line="360" w:lineRule="auto"/>
        <w:ind w:left="720"/>
        <w:rPr>
          <w:sz w:val="24"/>
        </w:rPr>
      </w:pPr>
      <w:r w:rsidRPr="004777E9">
        <w:rPr>
          <w:sz w:val="24"/>
        </w:rPr>
        <w:t xml:space="preserve">Receiver Operating Characteristic (ROC) curve analysis was performed to evaluate the overall discriminative ability of baseline perfusion index and </w:t>
      </w:r>
      <w:r w:rsidRPr="004777E9">
        <w:rPr>
          <w:sz w:val="24"/>
        </w:rPr>
        <w:lastRenderedPageBreak/>
        <w:t xml:space="preserve">PRAM score in predicting spinal anesthesia–induced hypotension. The </w:t>
      </w:r>
      <w:r w:rsidRPr="004777E9">
        <w:rPr>
          <w:b/>
          <w:bCs/>
          <w:sz w:val="24"/>
        </w:rPr>
        <w:t>area under the curve (AUC)</w:t>
      </w:r>
      <w:r w:rsidRPr="004777E9">
        <w:rPr>
          <w:sz w:val="24"/>
        </w:rPr>
        <w:t xml:space="preserve"> was calculated for each predictor. An AUC value closer to 1.0 was considered indicative of better diagnostic performance.</w:t>
      </w:r>
    </w:p>
    <w:p w14:paraId="1625403B" w14:textId="77777777" w:rsidR="00CC1A5A" w:rsidRPr="004777E9" w:rsidRDefault="00CC1A5A" w:rsidP="00CC1A5A">
      <w:pPr>
        <w:spacing w:line="360" w:lineRule="auto"/>
        <w:ind w:left="720"/>
        <w:rPr>
          <w:b/>
          <w:bCs/>
          <w:sz w:val="24"/>
        </w:rPr>
      </w:pPr>
      <w:r w:rsidRPr="004777E9">
        <w:rPr>
          <w:b/>
          <w:bCs/>
          <w:sz w:val="24"/>
        </w:rPr>
        <w:t>Level of Significance</w:t>
      </w:r>
    </w:p>
    <w:p w14:paraId="2E1DE549" w14:textId="77777777" w:rsidR="00CC1A5A" w:rsidRPr="004777E9" w:rsidRDefault="00CC1A5A" w:rsidP="00CC1A5A">
      <w:pPr>
        <w:spacing w:line="360" w:lineRule="auto"/>
        <w:ind w:left="720"/>
        <w:rPr>
          <w:sz w:val="24"/>
        </w:rPr>
      </w:pPr>
      <w:r w:rsidRPr="004777E9">
        <w:rPr>
          <w:sz w:val="24"/>
        </w:rPr>
        <w:t xml:space="preserve">All statistical tests were </w:t>
      </w:r>
      <w:r w:rsidRPr="004777E9">
        <w:rPr>
          <w:b/>
          <w:bCs/>
          <w:sz w:val="24"/>
        </w:rPr>
        <w:t>two-tailed</w:t>
      </w:r>
      <w:r w:rsidRPr="004777E9">
        <w:rPr>
          <w:sz w:val="24"/>
        </w:rPr>
        <w:t xml:space="preserve">, and a </w:t>
      </w:r>
      <w:r w:rsidRPr="004777E9">
        <w:rPr>
          <w:b/>
          <w:bCs/>
          <w:sz w:val="24"/>
        </w:rPr>
        <w:t>p-value &lt; 0.05</w:t>
      </w:r>
      <w:r w:rsidRPr="004777E9">
        <w:rPr>
          <w:sz w:val="24"/>
        </w:rPr>
        <w:t xml:space="preserve"> was considered statistically significant throughout the analysis.</w:t>
      </w:r>
    </w:p>
    <w:p w14:paraId="4BF1F0CB" w14:textId="77777777" w:rsidR="00CC1A5A" w:rsidRPr="00BC637B" w:rsidRDefault="00CC1A5A" w:rsidP="00CC1A5A">
      <w:pPr>
        <w:spacing w:line="360" w:lineRule="auto"/>
        <w:ind w:left="720"/>
        <w:rPr>
          <w:sz w:val="24"/>
        </w:rPr>
      </w:pPr>
    </w:p>
    <w:p w14:paraId="1BAF7C55" w14:textId="77777777" w:rsidR="00CC1A5A" w:rsidRDefault="00CC1A5A" w:rsidP="00CC1A5A">
      <w:pPr>
        <w:pStyle w:val="ListParagraph"/>
        <w:rPr>
          <w:b/>
          <w:sz w:val="24"/>
        </w:rPr>
        <w:sectPr w:rsidR="00CC1A5A" w:rsidSect="00CC1A5A">
          <w:pgSz w:w="11920" w:h="16850"/>
          <w:pgMar w:top="1411" w:right="1411" w:bottom="1411" w:left="2275" w:header="0" w:footer="765" w:gutter="0"/>
          <w:cols w:space="720"/>
        </w:sectPr>
      </w:pPr>
    </w:p>
    <w:p w14:paraId="36418187" w14:textId="77777777" w:rsidR="00CC1A5A" w:rsidRDefault="00CC1A5A" w:rsidP="00CC1A5A">
      <w:pPr>
        <w:pStyle w:val="Heading1"/>
        <w:spacing w:before="57"/>
        <w:ind w:left="0" w:right="1355"/>
        <w:jc w:val="left"/>
      </w:pPr>
      <w:bookmarkStart w:id="12" w:name="_bookmark9"/>
      <w:bookmarkStart w:id="13" w:name="_bookmark10"/>
      <w:bookmarkEnd w:id="12"/>
      <w:bookmarkEnd w:id="13"/>
      <w:r>
        <w:lastRenderedPageBreak/>
        <w:t xml:space="preserve">                CHAPTER</w:t>
      </w:r>
      <w:r>
        <w:rPr>
          <w:spacing w:val="-19"/>
        </w:rPr>
        <w:t xml:space="preserve"> </w:t>
      </w:r>
      <w:r>
        <w:rPr>
          <w:spacing w:val="-4"/>
        </w:rPr>
        <w:t>4</w:t>
      </w:r>
    </w:p>
    <w:p w14:paraId="0A12D7D0" w14:textId="77777777" w:rsidR="00CC1A5A" w:rsidRDefault="00CC1A5A" w:rsidP="00CC1A5A">
      <w:pPr>
        <w:spacing w:before="86"/>
        <w:ind w:left="141"/>
        <w:jc w:val="center"/>
        <w:rPr>
          <w:b/>
          <w:sz w:val="32"/>
        </w:rPr>
      </w:pPr>
      <w:r>
        <w:rPr>
          <w:b/>
          <w:spacing w:val="-2"/>
          <w:sz w:val="32"/>
        </w:rPr>
        <w:t>RESULTS</w:t>
      </w:r>
    </w:p>
    <w:p w14:paraId="0FEDE9C8" w14:textId="77777777" w:rsidR="00CC1A5A" w:rsidRPr="007B4A2B" w:rsidRDefault="00CC1A5A" w:rsidP="00CC1A5A">
      <w:pPr>
        <w:pStyle w:val="BodyText"/>
        <w:spacing w:before="86"/>
        <w:ind w:left="3027" w:right="2891"/>
        <w:jc w:val="center"/>
      </w:pPr>
    </w:p>
    <w:p w14:paraId="352E5F5F" w14:textId="77777777" w:rsidR="00CC1A5A" w:rsidRDefault="00CC1A5A" w:rsidP="00CC1A5A">
      <w:pPr>
        <w:spacing w:line="360" w:lineRule="auto"/>
        <w:rPr>
          <w:rFonts w:asciiTheme="majorBidi" w:hAnsiTheme="majorBidi" w:cstheme="majorBidi"/>
          <w:b/>
          <w:bCs/>
        </w:rPr>
      </w:pPr>
      <w:r w:rsidRPr="00913A8E">
        <w:rPr>
          <w:rFonts w:asciiTheme="majorBidi" w:eastAsiaTheme="minorHAnsi" w:hAnsiTheme="majorBidi" w:cstheme="majorBidi"/>
          <w:b/>
          <w:bCs/>
          <w:sz w:val="24"/>
          <w:szCs w:val="24"/>
        </w:rPr>
        <w:t>4.0 RESULTS</w:t>
      </w:r>
    </w:p>
    <w:p w14:paraId="44235CD7" w14:textId="69B15F7D" w:rsidR="00C00026" w:rsidRDefault="00C00026" w:rsidP="00C00026">
      <w:pPr>
        <w:spacing w:line="360" w:lineRule="auto"/>
        <w:rPr>
          <w:rFonts w:asciiTheme="majorBidi" w:hAnsiTheme="majorBidi" w:cstheme="majorBidi"/>
        </w:rPr>
      </w:pPr>
      <w:r w:rsidRPr="00C00026">
        <w:rPr>
          <w:rFonts w:asciiTheme="majorBidi" w:hAnsiTheme="majorBidi" w:cstheme="majorBidi"/>
        </w:rPr>
        <w:t xml:space="preserve">This study was conducted on 131 patients undergoing cesarean section under spinal anesthesia to compare the predictive ability of the PRAM scale and baseline perfusion index of spinal anesthesia-induced hypotension. The inclusion criteria were met by all </w:t>
      </w:r>
      <w:proofErr w:type="gramStart"/>
      <w:r w:rsidRPr="00C00026">
        <w:rPr>
          <w:rFonts w:asciiTheme="majorBidi" w:hAnsiTheme="majorBidi" w:cstheme="majorBidi"/>
        </w:rPr>
        <w:t>participants</w:t>
      </w:r>
      <w:proofErr w:type="gramEnd"/>
      <w:r w:rsidRPr="00C00026">
        <w:rPr>
          <w:rFonts w:asciiTheme="majorBidi" w:hAnsiTheme="majorBidi" w:cstheme="majorBidi"/>
        </w:rPr>
        <w:t xml:space="preserve"> and all participants completed the study protocol, which led to a final sample size of 131. Results are tabulated beginning with baseline demographic and clinical features, proceeding to a hypotension incidence, diagnostic accuracy, severity, and a comparison of the two predictors.</w:t>
      </w:r>
    </w:p>
    <w:p w14:paraId="53B8F1CB" w14:textId="67585E37" w:rsidR="00CC1A5A" w:rsidRPr="00913A8E" w:rsidRDefault="00CC1A5A" w:rsidP="00C00026">
      <w:pPr>
        <w:spacing w:line="360" w:lineRule="auto"/>
        <w:rPr>
          <w:rFonts w:asciiTheme="majorBidi" w:hAnsiTheme="majorBidi" w:cstheme="majorBidi"/>
          <w:b/>
          <w:bCs/>
        </w:rPr>
      </w:pPr>
      <w:r w:rsidRPr="00913A8E">
        <w:rPr>
          <w:rFonts w:asciiTheme="majorBidi" w:hAnsiTheme="majorBidi" w:cstheme="majorBidi"/>
          <w:b/>
          <w:bCs/>
        </w:rPr>
        <w:t>4.1 Baseline Characteristics of Study Participants</w:t>
      </w:r>
    </w:p>
    <w:p w14:paraId="7920E7C9" w14:textId="77777777" w:rsidR="00CC1A5A" w:rsidRDefault="00CC1A5A" w:rsidP="00CC1A5A">
      <w:pPr>
        <w:rPr>
          <w:rFonts w:asciiTheme="majorBidi" w:hAnsiTheme="majorBidi" w:cstheme="majorBidi"/>
          <w:b/>
          <w:bCs/>
        </w:rPr>
      </w:pPr>
      <w:r w:rsidRPr="00913A8E">
        <w:rPr>
          <w:rFonts w:asciiTheme="majorBidi" w:hAnsiTheme="majorBidi" w:cstheme="majorBidi"/>
          <w:b/>
          <w:bCs/>
        </w:rPr>
        <w:t>4.1.1 Demographic Variables</w:t>
      </w:r>
    </w:p>
    <w:p w14:paraId="7E691190" w14:textId="77777777" w:rsidR="00CC1A5A" w:rsidRPr="0016149D" w:rsidRDefault="00CC1A5A" w:rsidP="000D00F0">
      <w:pPr>
        <w:spacing w:after="160" w:line="278" w:lineRule="auto"/>
        <w:jc w:val="center"/>
        <w:rPr>
          <w:rFonts w:asciiTheme="majorBidi" w:hAnsiTheme="majorBidi" w:cstheme="majorBidi"/>
          <w:b/>
          <w:bCs/>
        </w:rPr>
      </w:pPr>
      <w:r w:rsidRPr="0016149D">
        <w:rPr>
          <w:rFonts w:asciiTheme="majorBidi" w:hAnsiTheme="majorBidi" w:cstheme="majorBidi"/>
          <w:b/>
          <w:bCs/>
        </w:rPr>
        <w:t>Table 4.1</w:t>
      </w:r>
      <w:r w:rsidRPr="0016149D">
        <w:rPr>
          <w:rFonts w:asciiTheme="majorBidi" w:hAnsiTheme="majorBidi" w:cstheme="majorBidi"/>
          <w:b/>
          <w:bCs/>
        </w:rPr>
        <w:br/>
        <w:t>Baseline Demographic Characteristics of Study Participants (n = 131)</w:t>
      </w:r>
    </w:p>
    <w:tbl>
      <w:tblPr>
        <w:tblStyle w:val="TableGrid"/>
        <w:tblW w:w="0" w:type="auto"/>
        <w:tblLook w:val="04A0" w:firstRow="1" w:lastRow="0" w:firstColumn="1" w:lastColumn="0" w:noHBand="0" w:noVBand="1"/>
      </w:tblPr>
      <w:tblGrid>
        <w:gridCol w:w="2282"/>
        <w:gridCol w:w="1072"/>
        <w:gridCol w:w="1105"/>
        <w:gridCol w:w="705"/>
        <w:gridCol w:w="1428"/>
      </w:tblGrid>
      <w:tr w:rsidR="00CC1A5A" w:rsidRPr="0016149D" w14:paraId="04F9013A" w14:textId="77777777" w:rsidTr="00FB6FDC">
        <w:tc>
          <w:tcPr>
            <w:tcW w:w="0" w:type="auto"/>
            <w:hideMark/>
          </w:tcPr>
          <w:p w14:paraId="1FD3B1C8" w14:textId="77777777" w:rsidR="00CC1A5A" w:rsidRPr="0016149D" w:rsidRDefault="00CC1A5A" w:rsidP="000D00F0">
            <w:pPr>
              <w:spacing w:after="160" w:line="278" w:lineRule="auto"/>
              <w:jc w:val="center"/>
              <w:rPr>
                <w:rFonts w:asciiTheme="majorBidi" w:hAnsiTheme="majorBidi" w:cstheme="majorBidi"/>
                <w:b/>
                <w:bCs/>
                <w:sz w:val="20"/>
                <w:szCs w:val="20"/>
              </w:rPr>
            </w:pPr>
            <w:r w:rsidRPr="0016149D">
              <w:rPr>
                <w:rFonts w:asciiTheme="majorBidi" w:hAnsiTheme="majorBidi" w:cstheme="majorBidi"/>
                <w:b/>
                <w:bCs/>
                <w:sz w:val="20"/>
                <w:szCs w:val="20"/>
              </w:rPr>
              <w:t>Variable</w:t>
            </w:r>
          </w:p>
        </w:tc>
        <w:tc>
          <w:tcPr>
            <w:tcW w:w="0" w:type="auto"/>
            <w:hideMark/>
          </w:tcPr>
          <w:p w14:paraId="175811DC" w14:textId="77777777" w:rsidR="00CC1A5A" w:rsidRPr="0016149D" w:rsidRDefault="00CC1A5A" w:rsidP="000D00F0">
            <w:pPr>
              <w:spacing w:after="160" w:line="278" w:lineRule="auto"/>
              <w:jc w:val="center"/>
              <w:rPr>
                <w:rFonts w:asciiTheme="majorBidi" w:hAnsiTheme="majorBidi" w:cstheme="majorBidi"/>
                <w:b/>
                <w:bCs/>
                <w:sz w:val="20"/>
                <w:szCs w:val="20"/>
              </w:rPr>
            </w:pPr>
            <w:r w:rsidRPr="0016149D">
              <w:rPr>
                <w:rFonts w:asciiTheme="majorBidi" w:hAnsiTheme="majorBidi" w:cstheme="majorBidi"/>
                <w:b/>
                <w:bCs/>
                <w:sz w:val="20"/>
                <w:szCs w:val="20"/>
              </w:rPr>
              <w:t>Minimum</w:t>
            </w:r>
          </w:p>
        </w:tc>
        <w:tc>
          <w:tcPr>
            <w:tcW w:w="0" w:type="auto"/>
            <w:hideMark/>
          </w:tcPr>
          <w:p w14:paraId="28B1F459" w14:textId="77777777" w:rsidR="00CC1A5A" w:rsidRPr="0016149D" w:rsidRDefault="00CC1A5A" w:rsidP="000D00F0">
            <w:pPr>
              <w:spacing w:after="160" w:line="278" w:lineRule="auto"/>
              <w:jc w:val="center"/>
              <w:rPr>
                <w:rFonts w:asciiTheme="majorBidi" w:hAnsiTheme="majorBidi" w:cstheme="majorBidi"/>
                <w:b/>
                <w:bCs/>
                <w:sz w:val="20"/>
                <w:szCs w:val="20"/>
              </w:rPr>
            </w:pPr>
            <w:r w:rsidRPr="0016149D">
              <w:rPr>
                <w:rFonts w:asciiTheme="majorBidi" w:hAnsiTheme="majorBidi" w:cstheme="majorBidi"/>
                <w:b/>
                <w:bCs/>
                <w:sz w:val="20"/>
                <w:szCs w:val="20"/>
              </w:rPr>
              <w:t>Maximum</w:t>
            </w:r>
          </w:p>
        </w:tc>
        <w:tc>
          <w:tcPr>
            <w:tcW w:w="0" w:type="auto"/>
            <w:hideMark/>
          </w:tcPr>
          <w:p w14:paraId="4DF7C27D" w14:textId="77777777" w:rsidR="00CC1A5A" w:rsidRPr="0016149D" w:rsidRDefault="00CC1A5A" w:rsidP="000D00F0">
            <w:pPr>
              <w:spacing w:after="160" w:line="278" w:lineRule="auto"/>
              <w:jc w:val="center"/>
              <w:rPr>
                <w:rFonts w:asciiTheme="majorBidi" w:hAnsiTheme="majorBidi" w:cstheme="majorBidi"/>
                <w:b/>
                <w:bCs/>
                <w:sz w:val="20"/>
                <w:szCs w:val="20"/>
              </w:rPr>
            </w:pPr>
            <w:r w:rsidRPr="0016149D">
              <w:rPr>
                <w:rFonts w:asciiTheme="majorBidi" w:hAnsiTheme="majorBidi" w:cstheme="majorBidi"/>
                <w:b/>
                <w:bCs/>
                <w:sz w:val="20"/>
                <w:szCs w:val="20"/>
              </w:rPr>
              <w:t>Mean</w:t>
            </w:r>
          </w:p>
        </w:tc>
        <w:tc>
          <w:tcPr>
            <w:tcW w:w="0" w:type="auto"/>
            <w:hideMark/>
          </w:tcPr>
          <w:p w14:paraId="34ED0C2E" w14:textId="77777777" w:rsidR="00CC1A5A" w:rsidRPr="0016149D" w:rsidRDefault="00CC1A5A" w:rsidP="000D00F0">
            <w:pPr>
              <w:spacing w:after="160" w:line="278" w:lineRule="auto"/>
              <w:jc w:val="center"/>
              <w:rPr>
                <w:rFonts w:asciiTheme="majorBidi" w:hAnsiTheme="majorBidi" w:cstheme="majorBidi"/>
                <w:b/>
                <w:bCs/>
                <w:sz w:val="20"/>
                <w:szCs w:val="20"/>
              </w:rPr>
            </w:pPr>
            <w:r w:rsidRPr="0016149D">
              <w:rPr>
                <w:rFonts w:asciiTheme="majorBidi" w:hAnsiTheme="majorBidi" w:cstheme="majorBidi"/>
                <w:b/>
                <w:bCs/>
                <w:sz w:val="20"/>
                <w:szCs w:val="20"/>
              </w:rPr>
              <w:t>Std. Deviation</w:t>
            </w:r>
          </w:p>
        </w:tc>
      </w:tr>
      <w:tr w:rsidR="00CC1A5A" w:rsidRPr="0016149D" w14:paraId="33947BCF" w14:textId="77777777" w:rsidTr="00FB6FDC">
        <w:tc>
          <w:tcPr>
            <w:tcW w:w="0" w:type="auto"/>
            <w:hideMark/>
          </w:tcPr>
          <w:p w14:paraId="5FB0D09B" w14:textId="77777777" w:rsidR="00CC1A5A" w:rsidRPr="0016149D" w:rsidRDefault="00CC1A5A" w:rsidP="000D00F0">
            <w:pPr>
              <w:spacing w:after="160" w:line="278" w:lineRule="auto"/>
              <w:jc w:val="center"/>
              <w:rPr>
                <w:rFonts w:asciiTheme="majorBidi" w:hAnsiTheme="majorBidi" w:cstheme="majorBidi"/>
                <w:sz w:val="20"/>
                <w:szCs w:val="20"/>
              </w:rPr>
            </w:pPr>
            <w:r w:rsidRPr="0016149D">
              <w:rPr>
                <w:rFonts w:asciiTheme="majorBidi" w:hAnsiTheme="majorBidi" w:cstheme="majorBidi"/>
                <w:sz w:val="20"/>
                <w:szCs w:val="20"/>
              </w:rPr>
              <w:t>Age (years)</w:t>
            </w:r>
          </w:p>
        </w:tc>
        <w:tc>
          <w:tcPr>
            <w:tcW w:w="0" w:type="auto"/>
            <w:hideMark/>
          </w:tcPr>
          <w:p w14:paraId="1D3FAF8A" w14:textId="77777777" w:rsidR="00CC1A5A" w:rsidRPr="0016149D" w:rsidRDefault="00CC1A5A" w:rsidP="000D00F0">
            <w:pPr>
              <w:spacing w:after="160" w:line="278" w:lineRule="auto"/>
              <w:jc w:val="center"/>
              <w:rPr>
                <w:rFonts w:asciiTheme="majorBidi" w:hAnsiTheme="majorBidi" w:cstheme="majorBidi"/>
                <w:sz w:val="20"/>
                <w:szCs w:val="20"/>
              </w:rPr>
            </w:pPr>
            <w:r w:rsidRPr="0016149D">
              <w:rPr>
                <w:rFonts w:asciiTheme="majorBidi" w:hAnsiTheme="majorBidi" w:cstheme="majorBidi"/>
                <w:sz w:val="20"/>
                <w:szCs w:val="20"/>
              </w:rPr>
              <w:t>17.00</w:t>
            </w:r>
          </w:p>
        </w:tc>
        <w:tc>
          <w:tcPr>
            <w:tcW w:w="0" w:type="auto"/>
            <w:hideMark/>
          </w:tcPr>
          <w:p w14:paraId="2F3E03D2" w14:textId="77777777" w:rsidR="00CC1A5A" w:rsidRPr="0016149D" w:rsidRDefault="00CC1A5A" w:rsidP="000D00F0">
            <w:pPr>
              <w:spacing w:after="160" w:line="278" w:lineRule="auto"/>
              <w:jc w:val="center"/>
              <w:rPr>
                <w:rFonts w:asciiTheme="majorBidi" w:hAnsiTheme="majorBidi" w:cstheme="majorBidi"/>
                <w:sz w:val="20"/>
                <w:szCs w:val="20"/>
              </w:rPr>
            </w:pPr>
            <w:r w:rsidRPr="0016149D">
              <w:rPr>
                <w:rFonts w:asciiTheme="majorBidi" w:hAnsiTheme="majorBidi" w:cstheme="majorBidi"/>
                <w:sz w:val="20"/>
                <w:szCs w:val="20"/>
              </w:rPr>
              <w:t>42.00</w:t>
            </w:r>
          </w:p>
        </w:tc>
        <w:tc>
          <w:tcPr>
            <w:tcW w:w="0" w:type="auto"/>
            <w:hideMark/>
          </w:tcPr>
          <w:p w14:paraId="79255C16" w14:textId="77777777" w:rsidR="00CC1A5A" w:rsidRPr="0016149D" w:rsidRDefault="00CC1A5A" w:rsidP="000D00F0">
            <w:pPr>
              <w:spacing w:after="160" w:line="278" w:lineRule="auto"/>
              <w:jc w:val="center"/>
              <w:rPr>
                <w:rFonts w:asciiTheme="majorBidi" w:hAnsiTheme="majorBidi" w:cstheme="majorBidi"/>
                <w:sz w:val="20"/>
                <w:szCs w:val="20"/>
              </w:rPr>
            </w:pPr>
            <w:r w:rsidRPr="0016149D">
              <w:rPr>
                <w:rFonts w:asciiTheme="majorBidi" w:hAnsiTheme="majorBidi" w:cstheme="majorBidi"/>
                <w:sz w:val="20"/>
                <w:szCs w:val="20"/>
              </w:rPr>
              <w:t>28.56</w:t>
            </w:r>
          </w:p>
        </w:tc>
        <w:tc>
          <w:tcPr>
            <w:tcW w:w="0" w:type="auto"/>
            <w:hideMark/>
          </w:tcPr>
          <w:p w14:paraId="294ABF2A" w14:textId="77777777" w:rsidR="00CC1A5A" w:rsidRPr="0016149D" w:rsidRDefault="00CC1A5A" w:rsidP="000D00F0">
            <w:pPr>
              <w:spacing w:after="160" w:line="278" w:lineRule="auto"/>
              <w:jc w:val="center"/>
              <w:rPr>
                <w:rFonts w:asciiTheme="majorBidi" w:hAnsiTheme="majorBidi" w:cstheme="majorBidi"/>
                <w:sz w:val="20"/>
                <w:szCs w:val="20"/>
              </w:rPr>
            </w:pPr>
            <w:r w:rsidRPr="0016149D">
              <w:rPr>
                <w:rFonts w:asciiTheme="majorBidi" w:hAnsiTheme="majorBidi" w:cstheme="majorBidi"/>
                <w:sz w:val="20"/>
                <w:szCs w:val="20"/>
              </w:rPr>
              <w:t>5.72</w:t>
            </w:r>
          </w:p>
        </w:tc>
      </w:tr>
      <w:tr w:rsidR="00CC1A5A" w:rsidRPr="0016149D" w14:paraId="2B9A895C" w14:textId="77777777" w:rsidTr="00FB6FDC">
        <w:tc>
          <w:tcPr>
            <w:tcW w:w="0" w:type="auto"/>
            <w:hideMark/>
          </w:tcPr>
          <w:p w14:paraId="625E8DF6" w14:textId="77777777" w:rsidR="00CC1A5A" w:rsidRPr="0016149D" w:rsidRDefault="00CC1A5A" w:rsidP="000D00F0">
            <w:pPr>
              <w:spacing w:after="160" w:line="278" w:lineRule="auto"/>
              <w:jc w:val="center"/>
              <w:rPr>
                <w:rFonts w:asciiTheme="majorBidi" w:hAnsiTheme="majorBidi" w:cstheme="majorBidi"/>
                <w:sz w:val="20"/>
                <w:szCs w:val="20"/>
              </w:rPr>
            </w:pPr>
            <w:r w:rsidRPr="0016149D">
              <w:rPr>
                <w:rFonts w:asciiTheme="majorBidi" w:hAnsiTheme="majorBidi" w:cstheme="majorBidi"/>
                <w:sz w:val="20"/>
                <w:szCs w:val="20"/>
              </w:rPr>
              <w:t>Weight (kg)</w:t>
            </w:r>
          </w:p>
        </w:tc>
        <w:tc>
          <w:tcPr>
            <w:tcW w:w="0" w:type="auto"/>
            <w:hideMark/>
          </w:tcPr>
          <w:p w14:paraId="6079076F" w14:textId="77777777" w:rsidR="00CC1A5A" w:rsidRPr="0016149D" w:rsidRDefault="00CC1A5A" w:rsidP="000D00F0">
            <w:pPr>
              <w:spacing w:after="160" w:line="278" w:lineRule="auto"/>
              <w:jc w:val="center"/>
              <w:rPr>
                <w:rFonts w:asciiTheme="majorBidi" w:hAnsiTheme="majorBidi" w:cstheme="majorBidi"/>
                <w:sz w:val="20"/>
                <w:szCs w:val="20"/>
              </w:rPr>
            </w:pPr>
            <w:r w:rsidRPr="0016149D">
              <w:rPr>
                <w:rFonts w:asciiTheme="majorBidi" w:hAnsiTheme="majorBidi" w:cstheme="majorBidi"/>
                <w:sz w:val="20"/>
                <w:szCs w:val="20"/>
              </w:rPr>
              <w:t>50.00</w:t>
            </w:r>
          </w:p>
        </w:tc>
        <w:tc>
          <w:tcPr>
            <w:tcW w:w="0" w:type="auto"/>
            <w:hideMark/>
          </w:tcPr>
          <w:p w14:paraId="1E1F0AD6" w14:textId="77777777" w:rsidR="00CC1A5A" w:rsidRPr="0016149D" w:rsidRDefault="00CC1A5A" w:rsidP="000D00F0">
            <w:pPr>
              <w:spacing w:after="160" w:line="278" w:lineRule="auto"/>
              <w:jc w:val="center"/>
              <w:rPr>
                <w:rFonts w:asciiTheme="majorBidi" w:hAnsiTheme="majorBidi" w:cstheme="majorBidi"/>
                <w:sz w:val="20"/>
                <w:szCs w:val="20"/>
              </w:rPr>
            </w:pPr>
            <w:r w:rsidRPr="0016149D">
              <w:rPr>
                <w:rFonts w:asciiTheme="majorBidi" w:hAnsiTheme="majorBidi" w:cstheme="majorBidi"/>
                <w:sz w:val="20"/>
                <w:szCs w:val="20"/>
              </w:rPr>
              <w:t>95.00</w:t>
            </w:r>
          </w:p>
        </w:tc>
        <w:tc>
          <w:tcPr>
            <w:tcW w:w="0" w:type="auto"/>
            <w:hideMark/>
          </w:tcPr>
          <w:p w14:paraId="27EF8198" w14:textId="77777777" w:rsidR="00CC1A5A" w:rsidRPr="0016149D" w:rsidRDefault="00CC1A5A" w:rsidP="000D00F0">
            <w:pPr>
              <w:spacing w:after="160" w:line="278" w:lineRule="auto"/>
              <w:jc w:val="center"/>
              <w:rPr>
                <w:rFonts w:asciiTheme="majorBidi" w:hAnsiTheme="majorBidi" w:cstheme="majorBidi"/>
                <w:sz w:val="20"/>
                <w:szCs w:val="20"/>
              </w:rPr>
            </w:pPr>
            <w:r w:rsidRPr="0016149D">
              <w:rPr>
                <w:rFonts w:asciiTheme="majorBidi" w:hAnsiTheme="majorBidi" w:cstheme="majorBidi"/>
                <w:sz w:val="20"/>
                <w:szCs w:val="20"/>
              </w:rPr>
              <w:t>67.61</w:t>
            </w:r>
          </w:p>
        </w:tc>
        <w:tc>
          <w:tcPr>
            <w:tcW w:w="0" w:type="auto"/>
            <w:hideMark/>
          </w:tcPr>
          <w:p w14:paraId="2A4B737F" w14:textId="77777777" w:rsidR="00CC1A5A" w:rsidRPr="0016149D" w:rsidRDefault="00CC1A5A" w:rsidP="000D00F0">
            <w:pPr>
              <w:spacing w:after="160" w:line="278" w:lineRule="auto"/>
              <w:jc w:val="center"/>
              <w:rPr>
                <w:rFonts w:asciiTheme="majorBidi" w:hAnsiTheme="majorBidi" w:cstheme="majorBidi"/>
                <w:sz w:val="20"/>
                <w:szCs w:val="20"/>
              </w:rPr>
            </w:pPr>
            <w:r w:rsidRPr="0016149D">
              <w:rPr>
                <w:rFonts w:asciiTheme="majorBidi" w:hAnsiTheme="majorBidi" w:cstheme="majorBidi"/>
                <w:sz w:val="20"/>
                <w:szCs w:val="20"/>
              </w:rPr>
              <w:t>9.58</w:t>
            </w:r>
          </w:p>
        </w:tc>
      </w:tr>
      <w:tr w:rsidR="00CC1A5A" w:rsidRPr="0016149D" w14:paraId="1172BB43" w14:textId="77777777" w:rsidTr="00FB6FDC">
        <w:tc>
          <w:tcPr>
            <w:tcW w:w="0" w:type="auto"/>
            <w:hideMark/>
          </w:tcPr>
          <w:p w14:paraId="62944711" w14:textId="77777777" w:rsidR="00CC1A5A" w:rsidRPr="0016149D" w:rsidRDefault="00CC1A5A" w:rsidP="000D00F0">
            <w:pPr>
              <w:spacing w:after="160" w:line="278" w:lineRule="auto"/>
              <w:jc w:val="center"/>
              <w:rPr>
                <w:rFonts w:asciiTheme="majorBidi" w:hAnsiTheme="majorBidi" w:cstheme="majorBidi"/>
                <w:sz w:val="20"/>
                <w:szCs w:val="20"/>
              </w:rPr>
            </w:pPr>
            <w:r w:rsidRPr="0016149D">
              <w:rPr>
                <w:rFonts w:asciiTheme="majorBidi" w:hAnsiTheme="majorBidi" w:cstheme="majorBidi"/>
                <w:sz w:val="20"/>
                <w:szCs w:val="20"/>
              </w:rPr>
              <w:t>Height (feet)</w:t>
            </w:r>
          </w:p>
        </w:tc>
        <w:tc>
          <w:tcPr>
            <w:tcW w:w="0" w:type="auto"/>
            <w:hideMark/>
          </w:tcPr>
          <w:p w14:paraId="6D773D4D" w14:textId="77777777" w:rsidR="00CC1A5A" w:rsidRPr="0016149D" w:rsidRDefault="00CC1A5A" w:rsidP="000D00F0">
            <w:pPr>
              <w:spacing w:after="160" w:line="278" w:lineRule="auto"/>
              <w:jc w:val="center"/>
              <w:rPr>
                <w:rFonts w:asciiTheme="majorBidi" w:hAnsiTheme="majorBidi" w:cstheme="majorBidi"/>
                <w:sz w:val="20"/>
                <w:szCs w:val="20"/>
              </w:rPr>
            </w:pPr>
            <w:r w:rsidRPr="0016149D">
              <w:rPr>
                <w:rFonts w:asciiTheme="majorBidi" w:hAnsiTheme="majorBidi" w:cstheme="majorBidi"/>
                <w:sz w:val="20"/>
                <w:szCs w:val="20"/>
              </w:rPr>
              <w:t>5.00</w:t>
            </w:r>
          </w:p>
        </w:tc>
        <w:tc>
          <w:tcPr>
            <w:tcW w:w="0" w:type="auto"/>
            <w:hideMark/>
          </w:tcPr>
          <w:p w14:paraId="1277A2EB" w14:textId="77777777" w:rsidR="00CC1A5A" w:rsidRPr="0016149D" w:rsidRDefault="00CC1A5A" w:rsidP="000D00F0">
            <w:pPr>
              <w:spacing w:after="160" w:line="278" w:lineRule="auto"/>
              <w:jc w:val="center"/>
              <w:rPr>
                <w:rFonts w:asciiTheme="majorBidi" w:hAnsiTheme="majorBidi" w:cstheme="majorBidi"/>
                <w:sz w:val="20"/>
                <w:szCs w:val="20"/>
              </w:rPr>
            </w:pPr>
            <w:r w:rsidRPr="0016149D">
              <w:rPr>
                <w:rFonts w:asciiTheme="majorBidi" w:hAnsiTheme="majorBidi" w:cstheme="majorBidi"/>
                <w:sz w:val="20"/>
                <w:szCs w:val="20"/>
              </w:rPr>
              <w:t>6.50</w:t>
            </w:r>
          </w:p>
        </w:tc>
        <w:tc>
          <w:tcPr>
            <w:tcW w:w="0" w:type="auto"/>
            <w:hideMark/>
          </w:tcPr>
          <w:p w14:paraId="12B1D33C" w14:textId="77777777" w:rsidR="00CC1A5A" w:rsidRPr="0016149D" w:rsidRDefault="00CC1A5A" w:rsidP="000D00F0">
            <w:pPr>
              <w:spacing w:after="160" w:line="278" w:lineRule="auto"/>
              <w:jc w:val="center"/>
              <w:rPr>
                <w:rFonts w:asciiTheme="majorBidi" w:hAnsiTheme="majorBidi" w:cstheme="majorBidi"/>
                <w:sz w:val="20"/>
                <w:szCs w:val="20"/>
              </w:rPr>
            </w:pPr>
            <w:r w:rsidRPr="0016149D">
              <w:rPr>
                <w:rFonts w:asciiTheme="majorBidi" w:hAnsiTheme="majorBidi" w:cstheme="majorBidi"/>
                <w:sz w:val="20"/>
                <w:szCs w:val="20"/>
              </w:rPr>
              <w:t>5.57</w:t>
            </w:r>
          </w:p>
        </w:tc>
        <w:tc>
          <w:tcPr>
            <w:tcW w:w="0" w:type="auto"/>
            <w:hideMark/>
          </w:tcPr>
          <w:p w14:paraId="4B0171AC" w14:textId="77777777" w:rsidR="00CC1A5A" w:rsidRPr="0016149D" w:rsidRDefault="00CC1A5A" w:rsidP="000D00F0">
            <w:pPr>
              <w:spacing w:after="160" w:line="278" w:lineRule="auto"/>
              <w:jc w:val="center"/>
              <w:rPr>
                <w:rFonts w:asciiTheme="majorBidi" w:hAnsiTheme="majorBidi" w:cstheme="majorBidi"/>
                <w:sz w:val="20"/>
                <w:szCs w:val="20"/>
              </w:rPr>
            </w:pPr>
            <w:r w:rsidRPr="0016149D">
              <w:rPr>
                <w:rFonts w:asciiTheme="majorBidi" w:hAnsiTheme="majorBidi" w:cstheme="majorBidi"/>
                <w:sz w:val="20"/>
                <w:szCs w:val="20"/>
              </w:rPr>
              <w:t>0.35</w:t>
            </w:r>
          </w:p>
        </w:tc>
      </w:tr>
      <w:tr w:rsidR="00CC1A5A" w:rsidRPr="0016149D" w14:paraId="2D58525C" w14:textId="77777777" w:rsidTr="00FB6FDC">
        <w:tc>
          <w:tcPr>
            <w:tcW w:w="0" w:type="auto"/>
            <w:hideMark/>
          </w:tcPr>
          <w:p w14:paraId="7986C2C4" w14:textId="77777777" w:rsidR="00CC1A5A" w:rsidRPr="0016149D" w:rsidRDefault="00CC1A5A" w:rsidP="000D00F0">
            <w:pPr>
              <w:spacing w:after="160" w:line="278" w:lineRule="auto"/>
              <w:jc w:val="center"/>
              <w:rPr>
                <w:rFonts w:asciiTheme="majorBidi" w:hAnsiTheme="majorBidi" w:cstheme="majorBidi"/>
                <w:sz w:val="20"/>
                <w:szCs w:val="20"/>
              </w:rPr>
            </w:pPr>
            <w:r w:rsidRPr="0016149D">
              <w:rPr>
                <w:rFonts w:asciiTheme="majorBidi" w:hAnsiTheme="majorBidi" w:cstheme="majorBidi"/>
                <w:sz w:val="20"/>
                <w:szCs w:val="20"/>
              </w:rPr>
              <w:t>Body Mass Index (kg/m²)</w:t>
            </w:r>
          </w:p>
        </w:tc>
        <w:tc>
          <w:tcPr>
            <w:tcW w:w="0" w:type="auto"/>
            <w:hideMark/>
          </w:tcPr>
          <w:p w14:paraId="41EAD9B5" w14:textId="77777777" w:rsidR="00CC1A5A" w:rsidRPr="0016149D" w:rsidRDefault="00CC1A5A" w:rsidP="000D00F0">
            <w:pPr>
              <w:spacing w:after="160" w:line="278" w:lineRule="auto"/>
              <w:jc w:val="center"/>
              <w:rPr>
                <w:rFonts w:asciiTheme="majorBidi" w:hAnsiTheme="majorBidi" w:cstheme="majorBidi"/>
                <w:sz w:val="20"/>
                <w:szCs w:val="20"/>
              </w:rPr>
            </w:pPr>
            <w:r w:rsidRPr="0016149D">
              <w:rPr>
                <w:rFonts w:asciiTheme="majorBidi" w:hAnsiTheme="majorBidi" w:cstheme="majorBidi"/>
                <w:sz w:val="20"/>
                <w:szCs w:val="20"/>
              </w:rPr>
              <w:t>15.00</w:t>
            </w:r>
          </w:p>
        </w:tc>
        <w:tc>
          <w:tcPr>
            <w:tcW w:w="0" w:type="auto"/>
            <w:hideMark/>
          </w:tcPr>
          <w:p w14:paraId="69AEBC02" w14:textId="77777777" w:rsidR="00CC1A5A" w:rsidRPr="0016149D" w:rsidRDefault="00CC1A5A" w:rsidP="000D00F0">
            <w:pPr>
              <w:spacing w:after="160" w:line="278" w:lineRule="auto"/>
              <w:jc w:val="center"/>
              <w:rPr>
                <w:rFonts w:asciiTheme="majorBidi" w:hAnsiTheme="majorBidi" w:cstheme="majorBidi"/>
                <w:sz w:val="20"/>
                <w:szCs w:val="20"/>
              </w:rPr>
            </w:pPr>
            <w:r w:rsidRPr="0016149D">
              <w:rPr>
                <w:rFonts w:asciiTheme="majorBidi" w:hAnsiTheme="majorBidi" w:cstheme="majorBidi"/>
                <w:sz w:val="20"/>
                <w:szCs w:val="20"/>
              </w:rPr>
              <w:t>34.50</w:t>
            </w:r>
          </w:p>
        </w:tc>
        <w:tc>
          <w:tcPr>
            <w:tcW w:w="0" w:type="auto"/>
            <w:hideMark/>
          </w:tcPr>
          <w:p w14:paraId="6F6F8EF6" w14:textId="77777777" w:rsidR="00CC1A5A" w:rsidRPr="0016149D" w:rsidRDefault="00CC1A5A" w:rsidP="000D00F0">
            <w:pPr>
              <w:spacing w:after="160" w:line="278" w:lineRule="auto"/>
              <w:jc w:val="center"/>
              <w:rPr>
                <w:rFonts w:asciiTheme="majorBidi" w:hAnsiTheme="majorBidi" w:cstheme="majorBidi"/>
                <w:sz w:val="20"/>
                <w:szCs w:val="20"/>
              </w:rPr>
            </w:pPr>
            <w:r w:rsidRPr="0016149D">
              <w:rPr>
                <w:rFonts w:asciiTheme="majorBidi" w:hAnsiTheme="majorBidi" w:cstheme="majorBidi"/>
                <w:sz w:val="20"/>
                <w:szCs w:val="20"/>
              </w:rPr>
              <w:t>23.99</w:t>
            </w:r>
          </w:p>
        </w:tc>
        <w:tc>
          <w:tcPr>
            <w:tcW w:w="0" w:type="auto"/>
            <w:hideMark/>
          </w:tcPr>
          <w:p w14:paraId="25CC6556" w14:textId="77777777" w:rsidR="00CC1A5A" w:rsidRPr="0016149D" w:rsidRDefault="00CC1A5A" w:rsidP="000D00F0">
            <w:pPr>
              <w:spacing w:after="160" w:line="278" w:lineRule="auto"/>
              <w:jc w:val="center"/>
              <w:rPr>
                <w:rFonts w:asciiTheme="majorBidi" w:hAnsiTheme="majorBidi" w:cstheme="majorBidi"/>
                <w:sz w:val="20"/>
                <w:szCs w:val="20"/>
              </w:rPr>
            </w:pPr>
            <w:r w:rsidRPr="0016149D">
              <w:rPr>
                <w:rFonts w:asciiTheme="majorBidi" w:hAnsiTheme="majorBidi" w:cstheme="majorBidi"/>
                <w:sz w:val="20"/>
                <w:szCs w:val="20"/>
              </w:rPr>
              <w:t>3.53</w:t>
            </w:r>
          </w:p>
        </w:tc>
      </w:tr>
      <w:tr w:rsidR="00CC1A5A" w:rsidRPr="0016149D" w14:paraId="7BD21F25" w14:textId="77777777" w:rsidTr="00FB6FDC">
        <w:tc>
          <w:tcPr>
            <w:tcW w:w="0" w:type="auto"/>
            <w:hideMark/>
          </w:tcPr>
          <w:p w14:paraId="305C5D27" w14:textId="77777777" w:rsidR="00CC1A5A" w:rsidRPr="0016149D" w:rsidRDefault="00CC1A5A" w:rsidP="000D00F0">
            <w:pPr>
              <w:spacing w:after="160" w:line="278" w:lineRule="auto"/>
              <w:jc w:val="center"/>
              <w:rPr>
                <w:rFonts w:asciiTheme="majorBidi" w:hAnsiTheme="majorBidi" w:cstheme="majorBidi"/>
                <w:sz w:val="20"/>
                <w:szCs w:val="20"/>
              </w:rPr>
            </w:pPr>
            <w:r w:rsidRPr="0016149D">
              <w:rPr>
                <w:rFonts w:asciiTheme="majorBidi" w:hAnsiTheme="majorBidi" w:cstheme="majorBidi"/>
                <w:sz w:val="20"/>
                <w:szCs w:val="20"/>
              </w:rPr>
              <w:t>Gestational Age (weeks)</w:t>
            </w:r>
          </w:p>
        </w:tc>
        <w:tc>
          <w:tcPr>
            <w:tcW w:w="0" w:type="auto"/>
            <w:hideMark/>
          </w:tcPr>
          <w:p w14:paraId="626E70D1" w14:textId="77777777" w:rsidR="00CC1A5A" w:rsidRPr="0016149D" w:rsidRDefault="00CC1A5A" w:rsidP="000D00F0">
            <w:pPr>
              <w:spacing w:after="160" w:line="278" w:lineRule="auto"/>
              <w:jc w:val="center"/>
              <w:rPr>
                <w:rFonts w:asciiTheme="majorBidi" w:hAnsiTheme="majorBidi" w:cstheme="majorBidi"/>
                <w:sz w:val="20"/>
                <w:szCs w:val="20"/>
              </w:rPr>
            </w:pPr>
            <w:r w:rsidRPr="0016149D">
              <w:rPr>
                <w:rFonts w:asciiTheme="majorBidi" w:hAnsiTheme="majorBidi" w:cstheme="majorBidi"/>
                <w:sz w:val="20"/>
                <w:szCs w:val="20"/>
              </w:rPr>
              <w:t>27.00</w:t>
            </w:r>
          </w:p>
        </w:tc>
        <w:tc>
          <w:tcPr>
            <w:tcW w:w="0" w:type="auto"/>
            <w:hideMark/>
          </w:tcPr>
          <w:p w14:paraId="41EADEFD" w14:textId="77777777" w:rsidR="00CC1A5A" w:rsidRPr="0016149D" w:rsidRDefault="00CC1A5A" w:rsidP="000D00F0">
            <w:pPr>
              <w:spacing w:after="160" w:line="278" w:lineRule="auto"/>
              <w:jc w:val="center"/>
              <w:rPr>
                <w:rFonts w:asciiTheme="majorBidi" w:hAnsiTheme="majorBidi" w:cstheme="majorBidi"/>
                <w:sz w:val="20"/>
                <w:szCs w:val="20"/>
              </w:rPr>
            </w:pPr>
            <w:r w:rsidRPr="0016149D">
              <w:rPr>
                <w:rFonts w:asciiTheme="majorBidi" w:hAnsiTheme="majorBidi" w:cstheme="majorBidi"/>
                <w:sz w:val="20"/>
                <w:szCs w:val="20"/>
              </w:rPr>
              <w:t>41.00</w:t>
            </w:r>
          </w:p>
        </w:tc>
        <w:tc>
          <w:tcPr>
            <w:tcW w:w="0" w:type="auto"/>
            <w:hideMark/>
          </w:tcPr>
          <w:p w14:paraId="6A795A50" w14:textId="77777777" w:rsidR="00CC1A5A" w:rsidRPr="0016149D" w:rsidRDefault="00CC1A5A" w:rsidP="000D00F0">
            <w:pPr>
              <w:spacing w:after="160" w:line="278" w:lineRule="auto"/>
              <w:jc w:val="center"/>
              <w:rPr>
                <w:rFonts w:asciiTheme="majorBidi" w:hAnsiTheme="majorBidi" w:cstheme="majorBidi"/>
                <w:sz w:val="20"/>
                <w:szCs w:val="20"/>
              </w:rPr>
            </w:pPr>
            <w:r w:rsidRPr="0016149D">
              <w:rPr>
                <w:rFonts w:asciiTheme="majorBidi" w:hAnsiTheme="majorBidi" w:cstheme="majorBidi"/>
                <w:sz w:val="20"/>
                <w:szCs w:val="20"/>
              </w:rPr>
              <w:t>36.76</w:t>
            </w:r>
          </w:p>
        </w:tc>
        <w:tc>
          <w:tcPr>
            <w:tcW w:w="0" w:type="auto"/>
            <w:hideMark/>
          </w:tcPr>
          <w:p w14:paraId="4C8A9710" w14:textId="77777777" w:rsidR="00CC1A5A" w:rsidRPr="0016149D" w:rsidRDefault="00CC1A5A" w:rsidP="000D00F0">
            <w:pPr>
              <w:spacing w:after="160" w:line="278" w:lineRule="auto"/>
              <w:jc w:val="center"/>
              <w:rPr>
                <w:rFonts w:asciiTheme="majorBidi" w:hAnsiTheme="majorBidi" w:cstheme="majorBidi"/>
                <w:sz w:val="20"/>
                <w:szCs w:val="20"/>
              </w:rPr>
            </w:pPr>
            <w:r w:rsidRPr="0016149D">
              <w:rPr>
                <w:rFonts w:asciiTheme="majorBidi" w:hAnsiTheme="majorBidi" w:cstheme="majorBidi"/>
                <w:sz w:val="20"/>
                <w:szCs w:val="20"/>
              </w:rPr>
              <w:t>1.74</w:t>
            </w:r>
          </w:p>
        </w:tc>
      </w:tr>
    </w:tbl>
    <w:p w14:paraId="4701C295" w14:textId="77777777" w:rsidR="00CC1A5A" w:rsidRDefault="00CC1A5A" w:rsidP="000D00F0">
      <w:pPr>
        <w:ind w:left="720"/>
        <w:jc w:val="center"/>
        <w:rPr>
          <w:rFonts w:asciiTheme="majorBidi" w:hAnsiTheme="majorBidi" w:cstheme="majorBidi"/>
          <w:b/>
          <w:bCs/>
        </w:rPr>
      </w:pPr>
    </w:p>
    <w:p w14:paraId="29929696" w14:textId="77777777" w:rsidR="00CC1A5A" w:rsidRPr="0051456D" w:rsidRDefault="00CC1A5A" w:rsidP="00987825">
      <w:pPr>
        <w:spacing w:after="160" w:line="278" w:lineRule="auto"/>
        <w:jc w:val="center"/>
        <w:rPr>
          <w:rFonts w:asciiTheme="majorBidi" w:hAnsiTheme="majorBidi" w:cstheme="majorBidi"/>
          <w:b/>
          <w:bCs/>
        </w:rPr>
      </w:pPr>
      <w:r>
        <w:rPr>
          <w:rFonts w:asciiTheme="majorBidi" w:hAnsiTheme="majorBidi" w:cstheme="majorBidi"/>
          <w:b/>
          <w:bCs/>
        </w:rPr>
        <w:t>T</w:t>
      </w:r>
      <w:r w:rsidRPr="0051456D">
        <w:rPr>
          <w:rFonts w:asciiTheme="majorBidi" w:hAnsiTheme="majorBidi" w:cstheme="majorBidi"/>
          <w:b/>
          <w:bCs/>
        </w:rPr>
        <w:t>able 4.2</w:t>
      </w:r>
      <w:r w:rsidRPr="0051456D">
        <w:rPr>
          <w:rFonts w:asciiTheme="majorBidi" w:hAnsiTheme="majorBidi" w:cstheme="majorBidi"/>
          <w:b/>
          <w:bCs/>
        </w:rPr>
        <w:br/>
        <w:t>Baseline Clinical and Hemodynamic Characteristics of Study Participants (n = 131)</w:t>
      </w:r>
    </w:p>
    <w:tbl>
      <w:tblPr>
        <w:tblStyle w:val="TableGrid"/>
        <w:tblW w:w="0" w:type="auto"/>
        <w:tblLook w:val="04A0" w:firstRow="1" w:lastRow="0" w:firstColumn="1" w:lastColumn="0" w:noHBand="0" w:noVBand="1"/>
      </w:tblPr>
      <w:tblGrid>
        <w:gridCol w:w="1822"/>
        <w:gridCol w:w="1486"/>
        <w:gridCol w:w="1543"/>
        <w:gridCol w:w="1486"/>
        <w:gridCol w:w="1887"/>
      </w:tblGrid>
      <w:tr w:rsidR="00CC1A5A" w:rsidRPr="0051456D" w14:paraId="2E3B85BA" w14:textId="77777777" w:rsidTr="00FB6FDC">
        <w:tc>
          <w:tcPr>
            <w:tcW w:w="2298" w:type="dxa"/>
            <w:hideMark/>
          </w:tcPr>
          <w:p w14:paraId="77A7C4C4" w14:textId="77777777" w:rsidR="00CC1A5A" w:rsidRPr="0070748A" w:rsidRDefault="00CC1A5A" w:rsidP="00FB6FDC">
            <w:pPr>
              <w:spacing w:after="160" w:line="278" w:lineRule="auto"/>
              <w:rPr>
                <w:rFonts w:asciiTheme="majorBidi" w:hAnsiTheme="majorBidi" w:cstheme="majorBidi"/>
                <w:b/>
                <w:bCs/>
                <w:sz w:val="20"/>
                <w:szCs w:val="20"/>
              </w:rPr>
            </w:pPr>
            <w:r w:rsidRPr="0070748A">
              <w:rPr>
                <w:rFonts w:asciiTheme="majorBidi" w:hAnsiTheme="majorBidi" w:cstheme="majorBidi"/>
                <w:b/>
                <w:bCs/>
                <w:sz w:val="20"/>
                <w:szCs w:val="20"/>
              </w:rPr>
              <w:t>Variable</w:t>
            </w:r>
          </w:p>
        </w:tc>
        <w:tc>
          <w:tcPr>
            <w:tcW w:w="1431" w:type="dxa"/>
            <w:hideMark/>
          </w:tcPr>
          <w:p w14:paraId="7A348FF5" w14:textId="77777777" w:rsidR="00CC1A5A" w:rsidRPr="0070748A" w:rsidRDefault="00CC1A5A" w:rsidP="00FB6FDC">
            <w:pPr>
              <w:spacing w:after="160" w:line="278" w:lineRule="auto"/>
              <w:rPr>
                <w:rFonts w:asciiTheme="majorBidi" w:hAnsiTheme="majorBidi" w:cstheme="majorBidi"/>
                <w:b/>
                <w:bCs/>
                <w:sz w:val="20"/>
                <w:szCs w:val="20"/>
              </w:rPr>
            </w:pPr>
            <w:r w:rsidRPr="0070748A">
              <w:rPr>
                <w:rFonts w:asciiTheme="majorBidi" w:hAnsiTheme="majorBidi" w:cstheme="majorBidi"/>
                <w:b/>
                <w:bCs/>
                <w:sz w:val="20"/>
                <w:szCs w:val="20"/>
              </w:rPr>
              <w:t>Minimum</w:t>
            </w:r>
          </w:p>
        </w:tc>
        <w:tc>
          <w:tcPr>
            <w:tcW w:w="1613" w:type="dxa"/>
            <w:hideMark/>
          </w:tcPr>
          <w:p w14:paraId="4D83947A" w14:textId="77777777" w:rsidR="00CC1A5A" w:rsidRPr="0070748A" w:rsidRDefault="00CC1A5A" w:rsidP="00FB6FDC">
            <w:pPr>
              <w:spacing w:after="160" w:line="278" w:lineRule="auto"/>
              <w:rPr>
                <w:rFonts w:asciiTheme="majorBidi" w:hAnsiTheme="majorBidi" w:cstheme="majorBidi"/>
                <w:b/>
                <w:bCs/>
                <w:sz w:val="20"/>
                <w:szCs w:val="20"/>
              </w:rPr>
            </w:pPr>
            <w:r w:rsidRPr="0070748A">
              <w:rPr>
                <w:rFonts w:asciiTheme="majorBidi" w:hAnsiTheme="majorBidi" w:cstheme="majorBidi"/>
                <w:b/>
                <w:bCs/>
                <w:sz w:val="20"/>
                <w:szCs w:val="20"/>
              </w:rPr>
              <w:t>Maximum</w:t>
            </w:r>
          </w:p>
        </w:tc>
        <w:tc>
          <w:tcPr>
            <w:tcW w:w="1431" w:type="dxa"/>
            <w:hideMark/>
          </w:tcPr>
          <w:p w14:paraId="4BE3EA81" w14:textId="77777777" w:rsidR="00CC1A5A" w:rsidRPr="0070748A" w:rsidRDefault="00CC1A5A" w:rsidP="00FB6FDC">
            <w:pPr>
              <w:spacing w:after="160" w:line="278" w:lineRule="auto"/>
              <w:rPr>
                <w:rFonts w:asciiTheme="majorBidi" w:hAnsiTheme="majorBidi" w:cstheme="majorBidi"/>
                <w:b/>
                <w:bCs/>
                <w:sz w:val="20"/>
                <w:szCs w:val="20"/>
              </w:rPr>
            </w:pPr>
            <w:r w:rsidRPr="0070748A">
              <w:rPr>
                <w:rFonts w:asciiTheme="majorBidi" w:hAnsiTheme="majorBidi" w:cstheme="majorBidi"/>
                <w:b/>
                <w:bCs/>
                <w:sz w:val="20"/>
                <w:szCs w:val="20"/>
              </w:rPr>
              <w:t>Mean</w:t>
            </w:r>
          </w:p>
        </w:tc>
        <w:tc>
          <w:tcPr>
            <w:tcW w:w="2042" w:type="dxa"/>
            <w:hideMark/>
          </w:tcPr>
          <w:p w14:paraId="01A83D12" w14:textId="77777777" w:rsidR="00CC1A5A" w:rsidRPr="0070748A" w:rsidRDefault="00CC1A5A" w:rsidP="00FB6FDC">
            <w:pPr>
              <w:spacing w:after="160" w:line="278" w:lineRule="auto"/>
              <w:ind w:left="720"/>
              <w:rPr>
                <w:rFonts w:asciiTheme="majorBidi" w:hAnsiTheme="majorBidi" w:cstheme="majorBidi"/>
                <w:b/>
                <w:bCs/>
                <w:sz w:val="20"/>
                <w:szCs w:val="20"/>
              </w:rPr>
            </w:pPr>
            <w:r w:rsidRPr="0070748A">
              <w:rPr>
                <w:rFonts w:asciiTheme="majorBidi" w:hAnsiTheme="majorBidi" w:cstheme="majorBidi"/>
                <w:b/>
                <w:bCs/>
                <w:sz w:val="20"/>
                <w:szCs w:val="20"/>
              </w:rPr>
              <w:t>Std. Deviation</w:t>
            </w:r>
          </w:p>
        </w:tc>
      </w:tr>
      <w:tr w:rsidR="00CC1A5A" w:rsidRPr="0051456D" w14:paraId="2DF577BA" w14:textId="77777777" w:rsidTr="00FB6FDC">
        <w:trPr>
          <w:trHeight w:val="494"/>
        </w:trPr>
        <w:tc>
          <w:tcPr>
            <w:tcW w:w="2298" w:type="dxa"/>
            <w:hideMark/>
          </w:tcPr>
          <w:p w14:paraId="3C85EE2A"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Systolic Blood Pressure (mmHg)</w:t>
            </w:r>
          </w:p>
        </w:tc>
        <w:tc>
          <w:tcPr>
            <w:tcW w:w="1431" w:type="dxa"/>
            <w:hideMark/>
          </w:tcPr>
          <w:p w14:paraId="790E8C12" w14:textId="77777777" w:rsidR="00CC1A5A" w:rsidRPr="0070748A" w:rsidRDefault="00CC1A5A" w:rsidP="00FB6FDC">
            <w:pPr>
              <w:spacing w:after="160" w:line="278" w:lineRule="auto"/>
              <w:ind w:left="720"/>
              <w:rPr>
                <w:rFonts w:asciiTheme="majorBidi" w:hAnsiTheme="majorBidi" w:cstheme="majorBidi"/>
                <w:sz w:val="20"/>
                <w:szCs w:val="20"/>
              </w:rPr>
            </w:pPr>
            <w:r w:rsidRPr="0070748A">
              <w:rPr>
                <w:rFonts w:asciiTheme="majorBidi" w:hAnsiTheme="majorBidi" w:cstheme="majorBidi"/>
                <w:sz w:val="20"/>
                <w:szCs w:val="20"/>
              </w:rPr>
              <w:t>108.00</w:t>
            </w:r>
          </w:p>
        </w:tc>
        <w:tc>
          <w:tcPr>
            <w:tcW w:w="1613" w:type="dxa"/>
            <w:hideMark/>
          </w:tcPr>
          <w:p w14:paraId="3E2089B9" w14:textId="77777777" w:rsidR="00CC1A5A" w:rsidRPr="0070748A" w:rsidRDefault="00CC1A5A" w:rsidP="00FB6FDC">
            <w:pPr>
              <w:spacing w:after="160" w:line="278" w:lineRule="auto"/>
              <w:ind w:left="720"/>
              <w:rPr>
                <w:rFonts w:asciiTheme="majorBidi" w:hAnsiTheme="majorBidi" w:cstheme="majorBidi"/>
                <w:sz w:val="20"/>
                <w:szCs w:val="20"/>
              </w:rPr>
            </w:pPr>
            <w:r w:rsidRPr="0070748A">
              <w:rPr>
                <w:rFonts w:asciiTheme="majorBidi" w:hAnsiTheme="majorBidi" w:cstheme="majorBidi"/>
                <w:sz w:val="20"/>
                <w:szCs w:val="20"/>
              </w:rPr>
              <w:t>158.00</w:t>
            </w:r>
          </w:p>
        </w:tc>
        <w:tc>
          <w:tcPr>
            <w:tcW w:w="1431" w:type="dxa"/>
            <w:hideMark/>
          </w:tcPr>
          <w:p w14:paraId="0150495D" w14:textId="77777777" w:rsidR="00CC1A5A" w:rsidRPr="0070748A" w:rsidRDefault="00CC1A5A" w:rsidP="00FB6FDC">
            <w:pPr>
              <w:spacing w:after="160" w:line="278" w:lineRule="auto"/>
              <w:ind w:left="720"/>
              <w:rPr>
                <w:rFonts w:asciiTheme="majorBidi" w:hAnsiTheme="majorBidi" w:cstheme="majorBidi"/>
                <w:sz w:val="20"/>
                <w:szCs w:val="20"/>
              </w:rPr>
            </w:pPr>
            <w:r w:rsidRPr="0070748A">
              <w:rPr>
                <w:rFonts w:asciiTheme="majorBidi" w:hAnsiTheme="majorBidi" w:cstheme="majorBidi"/>
                <w:sz w:val="20"/>
                <w:szCs w:val="20"/>
              </w:rPr>
              <w:t>128.65</w:t>
            </w:r>
          </w:p>
        </w:tc>
        <w:tc>
          <w:tcPr>
            <w:tcW w:w="2042" w:type="dxa"/>
            <w:hideMark/>
          </w:tcPr>
          <w:p w14:paraId="001B2F62" w14:textId="77777777" w:rsidR="00CC1A5A" w:rsidRPr="0070748A" w:rsidRDefault="00CC1A5A" w:rsidP="00FB6FDC">
            <w:pPr>
              <w:spacing w:after="160" w:line="278" w:lineRule="auto"/>
              <w:ind w:left="720"/>
              <w:rPr>
                <w:rFonts w:asciiTheme="majorBidi" w:hAnsiTheme="majorBidi" w:cstheme="majorBidi"/>
                <w:sz w:val="20"/>
                <w:szCs w:val="20"/>
              </w:rPr>
            </w:pPr>
            <w:r w:rsidRPr="0070748A">
              <w:rPr>
                <w:rFonts w:asciiTheme="majorBidi" w:hAnsiTheme="majorBidi" w:cstheme="majorBidi"/>
                <w:sz w:val="20"/>
                <w:szCs w:val="20"/>
              </w:rPr>
              <w:t>12.36</w:t>
            </w:r>
          </w:p>
        </w:tc>
      </w:tr>
      <w:tr w:rsidR="00CC1A5A" w:rsidRPr="0051456D" w14:paraId="6A878F28" w14:textId="77777777" w:rsidTr="00FB6FDC">
        <w:tc>
          <w:tcPr>
            <w:tcW w:w="2298" w:type="dxa"/>
            <w:hideMark/>
          </w:tcPr>
          <w:p w14:paraId="3CFEF798"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Diastolic Blood Pressure (mmHg)</w:t>
            </w:r>
          </w:p>
        </w:tc>
        <w:tc>
          <w:tcPr>
            <w:tcW w:w="1431" w:type="dxa"/>
            <w:hideMark/>
          </w:tcPr>
          <w:p w14:paraId="1C6D4834" w14:textId="77777777" w:rsidR="00CC1A5A" w:rsidRPr="0070748A" w:rsidRDefault="00CC1A5A" w:rsidP="00FB6FDC">
            <w:pPr>
              <w:spacing w:after="160" w:line="278" w:lineRule="auto"/>
              <w:ind w:left="720"/>
              <w:rPr>
                <w:rFonts w:asciiTheme="majorBidi" w:hAnsiTheme="majorBidi" w:cstheme="majorBidi"/>
                <w:sz w:val="20"/>
                <w:szCs w:val="20"/>
              </w:rPr>
            </w:pPr>
            <w:r w:rsidRPr="0070748A">
              <w:rPr>
                <w:rFonts w:asciiTheme="majorBidi" w:hAnsiTheme="majorBidi" w:cstheme="majorBidi"/>
                <w:sz w:val="20"/>
                <w:szCs w:val="20"/>
              </w:rPr>
              <w:t>50.00</w:t>
            </w:r>
          </w:p>
        </w:tc>
        <w:tc>
          <w:tcPr>
            <w:tcW w:w="1613" w:type="dxa"/>
            <w:hideMark/>
          </w:tcPr>
          <w:p w14:paraId="2777BF65" w14:textId="77777777" w:rsidR="00CC1A5A" w:rsidRPr="0070748A" w:rsidRDefault="00CC1A5A" w:rsidP="00FB6FDC">
            <w:pPr>
              <w:spacing w:after="160" w:line="278" w:lineRule="auto"/>
              <w:ind w:left="720"/>
              <w:rPr>
                <w:rFonts w:asciiTheme="majorBidi" w:hAnsiTheme="majorBidi" w:cstheme="majorBidi"/>
                <w:sz w:val="20"/>
                <w:szCs w:val="20"/>
              </w:rPr>
            </w:pPr>
            <w:r w:rsidRPr="0070748A">
              <w:rPr>
                <w:rFonts w:asciiTheme="majorBidi" w:hAnsiTheme="majorBidi" w:cstheme="majorBidi"/>
                <w:sz w:val="20"/>
                <w:szCs w:val="20"/>
              </w:rPr>
              <w:t>118.00</w:t>
            </w:r>
          </w:p>
        </w:tc>
        <w:tc>
          <w:tcPr>
            <w:tcW w:w="1431" w:type="dxa"/>
            <w:hideMark/>
          </w:tcPr>
          <w:p w14:paraId="37F64AA0" w14:textId="77777777" w:rsidR="00CC1A5A" w:rsidRPr="0070748A" w:rsidRDefault="00CC1A5A" w:rsidP="00FB6FDC">
            <w:pPr>
              <w:spacing w:after="160" w:line="278" w:lineRule="auto"/>
              <w:ind w:left="720"/>
              <w:rPr>
                <w:rFonts w:asciiTheme="majorBidi" w:hAnsiTheme="majorBidi" w:cstheme="majorBidi"/>
                <w:sz w:val="20"/>
                <w:szCs w:val="20"/>
              </w:rPr>
            </w:pPr>
            <w:r w:rsidRPr="0070748A">
              <w:rPr>
                <w:rFonts w:asciiTheme="majorBidi" w:hAnsiTheme="majorBidi" w:cstheme="majorBidi"/>
                <w:sz w:val="20"/>
                <w:szCs w:val="20"/>
              </w:rPr>
              <w:t>83.30</w:t>
            </w:r>
          </w:p>
        </w:tc>
        <w:tc>
          <w:tcPr>
            <w:tcW w:w="2042" w:type="dxa"/>
            <w:hideMark/>
          </w:tcPr>
          <w:p w14:paraId="7E99BA28" w14:textId="77777777" w:rsidR="00CC1A5A" w:rsidRPr="0070748A" w:rsidRDefault="00CC1A5A" w:rsidP="00FB6FDC">
            <w:pPr>
              <w:spacing w:after="160" w:line="278" w:lineRule="auto"/>
              <w:ind w:left="720"/>
              <w:rPr>
                <w:rFonts w:asciiTheme="majorBidi" w:hAnsiTheme="majorBidi" w:cstheme="majorBidi"/>
                <w:sz w:val="20"/>
                <w:szCs w:val="20"/>
              </w:rPr>
            </w:pPr>
            <w:r w:rsidRPr="0070748A">
              <w:rPr>
                <w:rFonts w:asciiTheme="majorBidi" w:hAnsiTheme="majorBidi" w:cstheme="majorBidi"/>
                <w:sz w:val="20"/>
                <w:szCs w:val="20"/>
              </w:rPr>
              <w:t>13.28</w:t>
            </w:r>
          </w:p>
        </w:tc>
      </w:tr>
      <w:tr w:rsidR="00CC1A5A" w:rsidRPr="0051456D" w14:paraId="39064D95" w14:textId="77777777" w:rsidTr="00FB6FDC">
        <w:tc>
          <w:tcPr>
            <w:tcW w:w="2298" w:type="dxa"/>
            <w:hideMark/>
          </w:tcPr>
          <w:p w14:paraId="6D8BF0D5"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Pulse Rate (PRAM) (beats/min)</w:t>
            </w:r>
          </w:p>
        </w:tc>
        <w:tc>
          <w:tcPr>
            <w:tcW w:w="1431" w:type="dxa"/>
            <w:hideMark/>
          </w:tcPr>
          <w:p w14:paraId="2CA30C86" w14:textId="77777777" w:rsidR="00CC1A5A" w:rsidRPr="0070748A" w:rsidRDefault="00CC1A5A" w:rsidP="00FB6FDC">
            <w:pPr>
              <w:spacing w:after="160" w:line="278" w:lineRule="auto"/>
              <w:ind w:left="720"/>
              <w:rPr>
                <w:rFonts w:asciiTheme="majorBidi" w:hAnsiTheme="majorBidi" w:cstheme="majorBidi"/>
                <w:sz w:val="20"/>
                <w:szCs w:val="20"/>
              </w:rPr>
            </w:pPr>
            <w:r w:rsidRPr="0070748A">
              <w:rPr>
                <w:rFonts w:asciiTheme="majorBidi" w:hAnsiTheme="majorBidi" w:cstheme="majorBidi"/>
                <w:sz w:val="20"/>
                <w:szCs w:val="20"/>
              </w:rPr>
              <w:t>69.00</w:t>
            </w:r>
          </w:p>
        </w:tc>
        <w:tc>
          <w:tcPr>
            <w:tcW w:w="1613" w:type="dxa"/>
            <w:hideMark/>
          </w:tcPr>
          <w:p w14:paraId="06242EF3" w14:textId="77777777" w:rsidR="00CC1A5A" w:rsidRPr="0070748A" w:rsidRDefault="00CC1A5A" w:rsidP="00FB6FDC">
            <w:pPr>
              <w:spacing w:after="160" w:line="278" w:lineRule="auto"/>
              <w:ind w:left="720"/>
              <w:rPr>
                <w:rFonts w:asciiTheme="majorBidi" w:hAnsiTheme="majorBidi" w:cstheme="majorBidi"/>
                <w:sz w:val="20"/>
                <w:szCs w:val="20"/>
              </w:rPr>
            </w:pPr>
            <w:r w:rsidRPr="0070748A">
              <w:rPr>
                <w:rFonts w:asciiTheme="majorBidi" w:hAnsiTheme="majorBidi" w:cstheme="majorBidi"/>
                <w:sz w:val="20"/>
                <w:szCs w:val="20"/>
              </w:rPr>
              <w:t>166.00</w:t>
            </w:r>
          </w:p>
        </w:tc>
        <w:tc>
          <w:tcPr>
            <w:tcW w:w="1431" w:type="dxa"/>
            <w:hideMark/>
          </w:tcPr>
          <w:p w14:paraId="3529D195" w14:textId="77777777" w:rsidR="00CC1A5A" w:rsidRPr="0070748A" w:rsidRDefault="00CC1A5A" w:rsidP="00FB6FDC">
            <w:pPr>
              <w:spacing w:after="160" w:line="278" w:lineRule="auto"/>
              <w:ind w:left="720"/>
              <w:rPr>
                <w:rFonts w:asciiTheme="majorBidi" w:hAnsiTheme="majorBidi" w:cstheme="majorBidi"/>
                <w:sz w:val="20"/>
                <w:szCs w:val="20"/>
              </w:rPr>
            </w:pPr>
            <w:r w:rsidRPr="0070748A">
              <w:rPr>
                <w:rFonts w:asciiTheme="majorBidi" w:hAnsiTheme="majorBidi" w:cstheme="majorBidi"/>
                <w:sz w:val="20"/>
                <w:szCs w:val="20"/>
              </w:rPr>
              <w:t>106.55</w:t>
            </w:r>
          </w:p>
        </w:tc>
        <w:tc>
          <w:tcPr>
            <w:tcW w:w="2042" w:type="dxa"/>
            <w:hideMark/>
          </w:tcPr>
          <w:p w14:paraId="205A088A" w14:textId="77777777" w:rsidR="00CC1A5A" w:rsidRPr="0070748A" w:rsidRDefault="00CC1A5A" w:rsidP="00FB6FDC">
            <w:pPr>
              <w:spacing w:after="160" w:line="278" w:lineRule="auto"/>
              <w:ind w:left="720"/>
              <w:rPr>
                <w:rFonts w:asciiTheme="majorBidi" w:hAnsiTheme="majorBidi" w:cstheme="majorBidi"/>
                <w:sz w:val="20"/>
                <w:szCs w:val="20"/>
              </w:rPr>
            </w:pPr>
            <w:r w:rsidRPr="0070748A">
              <w:rPr>
                <w:rFonts w:asciiTheme="majorBidi" w:hAnsiTheme="majorBidi" w:cstheme="majorBidi"/>
                <w:sz w:val="20"/>
                <w:szCs w:val="20"/>
              </w:rPr>
              <w:t>14.98</w:t>
            </w:r>
          </w:p>
        </w:tc>
      </w:tr>
      <w:tr w:rsidR="00CC1A5A" w:rsidRPr="0051456D" w14:paraId="6296C0AA" w14:textId="77777777" w:rsidTr="00FB6FDC">
        <w:tc>
          <w:tcPr>
            <w:tcW w:w="2298" w:type="dxa"/>
            <w:hideMark/>
          </w:tcPr>
          <w:p w14:paraId="41DB107D"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Mean Arterial Pressure (PRAM) (mmHg)</w:t>
            </w:r>
          </w:p>
        </w:tc>
        <w:tc>
          <w:tcPr>
            <w:tcW w:w="1431" w:type="dxa"/>
            <w:hideMark/>
          </w:tcPr>
          <w:p w14:paraId="0C147091" w14:textId="77777777" w:rsidR="00CC1A5A" w:rsidRPr="0070748A" w:rsidRDefault="00CC1A5A" w:rsidP="00FB6FDC">
            <w:pPr>
              <w:spacing w:after="160" w:line="278" w:lineRule="auto"/>
              <w:ind w:left="720"/>
              <w:rPr>
                <w:rFonts w:asciiTheme="majorBidi" w:hAnsiTheme="majorBidi" w:cstheme="majorBidi"/>
                <w:sz w:val="20"/>
                <w:szCs w:val="20"/>
              </w:rPr>
            </w:pPr>
            <w:r w:rsidRPr="0070748A">
              <w:rPr>
                <w:rFonts w:asciiTheme="majorBidi" w:hAnsiTheme="majorBidi" w:cstheme="majorBidi"/>
                <w:sz w:val="20"/>
                <w:szCs w:val="20"/>
              </w:rPr>
              <w:t>76.67</w:t>
            </w:r>
          </w:p>
        </w:tc>
        <w:tc>
          <w:tcPr>
            <w:tcW w:w="1613" w:type="dxa"/>
            <w:hideMark/>
          </w:tcPr>
          <w:p w14:paraId="072F2666" w14:textId="77777777" w:rsidR="00CC1A5A" w:rsidRPr="0070748A" w:rsidRDefault="00CC1A5A" w:rsidP="00FB6FDC">
            <w:pPr>
              <w:spacing w:after="160" w:line="278" w:lineRule="auto"/>
              <w:ind w:left="720"/>
              <w:rPr>
                <w:rFonts w:asciiTheme="majorBidi" w:hAnsiTheme="majorBidi" w:cstheme="majorBidi"/>
                <w:sz w:val="20"/>
                <w:szCs w:val="20"/>
              </w:rPr>
            </w:pPr>
            <w:r w:rsidRPr="0070748A">
              <w:rPr>
                <w:rFonts w:asciiTheme="majorBidi" w:hAnsiTheme="majorBidi" w:cstheme="majorBidi"/>
                <w:sz w:val="20"/>
                <w:szCs w:val="20"/>
              </w:rPr>
              <w:t>127.67</w:t>
            </w:r>
          </w:p>
        </w:tc>
        <w:tc>
          <w:tcPr>
            <w:tcW w:w="1431" w:type="dxa"/>
            <w:hideMark/>
          </w:tcPr>
          <w:p w14:paraId="36E0C19D" w14:textId="77777777" w:rsidR="00CC1A5A" w:rsidRPr="0070748A" w:rsidRDefault="00CC1A5A" w:rsidP="00FB6FDC">
            <w:pPr>
              <w:spacing w:after="160" w:line="278" w:lineRule="auto"/>
              <w:ind w:left="720"/>
              <w:rPr>
                <w:rFonts w:asciiTheme="majorBidi" w:hAnsiTheme="majorBidi" w:cstheme="majorBidi"/>
                <w:sz w:val="20"/>
                <w:szCs w:val="20"/>
              </w:rPr>
            </w:pPr>
            <w:r w:rsidRPr="0070748A">
              <w:rPr>
                <w:rFonts w:asciiTheme="majorBidi" w:hAnsiTheme="majorBidi" w:cstheme="majorBidi"/>
                <w:sz w:val="20"/>
                <w:szCs w:val="20"/>
              </w:rPr>
              <w:t>98.46</w:t>
            </w:r>
          </w:p>
        </w:tc>
        <w:tc>
          <w:tcPr>
            <w:tcW w:w="2042" w:type="dxa"/>
            <w:hideMark/>
          </w:tcPr>
          <w:p w14:paraId="67708477" w14:textId="77777777" w:rsidR="00CC1A5A" w:rsidRPr="0070748A" w:rsidRDefault="00CC1A5A" w:rsidP="00FB6FDC">
            <w:pPr>
              <w:spacing w:after="160" w:line="278" w:lineRule="auto"/>
              <w:ind w:left="720"/>
              <w:rPr>
                <w:rFonts w:asciiTheme="majorBidi" w:hAnsiTheme="majorBidi" w:cstheme="majorBidi"/>
                <w:sz w:val="20"/>
                <w:szCs w:val="20"/>
              </w:rPr>
            </w:pPr>
            <w:r w:rsidRPr="0070748A">
              <w:rPr>
                <w:rFonts w:asciiTheme="majorBidi" w:hAnsiTheme="majorBidi" w:cstheme="majorBidi"/>
                <w:sz w:val="20"/>
                <w:szCs w:val="20"/>
              </w:rPr>
              <w:t>11.93</w:t>
            </w:r>
          </w:p>
        </w:tc>
      </w:tr>
      <w:tr w:rsidR="00CC1A5A" w:rsidRPr="0051456D" w14:paraId="2A661204" w14:textId="77777777" w:rsidTr="00FB6FDC">
        <w:tc>
          <w:tcPr>
            <w:tcW w:w="2298" w:type="dxa"/>
            <w:hideMark/>
          </w:tcPr>
          <w:p w14:paraId="4C6A2820"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Baseline Perfusion Index</w:t>
            </w:r>
          </w:p>
        </w:tc>
        <w:tc>
          <w:tcPr>
            <w:tcW w:w="1431" w:type="dxa"/>
            <w:hideMark/>
          </w:tcPr>
          <w:p w14:paraId="1F9242D2" w14:textId="77777777" w:rsidR="00CC1A5A" w:rsidRPr="0070748A" w:rsidRDefault="00CC1A5A" w:rsidP="00FB6FDC">
            <w:pPr>
              <w:spacing w:after="160" w:line="278" w:lineRule="auto"/>
              <w:ind w:left="720"/>
              <w:rPr>
                <w:rFonts w:asciiTheme="majorBidi" w:hAnsiTheme="majorBidi" w:cstheme="majorBidi"/>
                <w:sz w:val="20"/>
                <w:szCs w:val="20"/>
              </w:rPr>
            </w:pPr>
            <w:r w:rsidRPr="0070748A">
              <w:rPr>
                <w:rFonts w:asciiTheme="majorBidi" w:hAnsiTheme="majorBidi" w:cstheme="majorBidi"/>
                <w:sz w:val="20"/>
                <w:szCs w:val="20"/>
              </w:rPr>
              <w:t>0.41</w:t>
            </w:r>
          </w:p>
        </w:tc>
        <w:tc>
          <w:tcPr>
            <w:tcW w:w="1613" w:type="dxa"/>
            <w:hideMark/>
          </w:tcPr>
          <w:p w14:paraId="491A3B0B" w14:textId="77777777" w:rsidR="00CC1A5A" w:rsidRPr="0070748A" w:rsidRDefault="00CC1A5A" w:rsidP="00FB6FDC">
            <w:pPr>
              <w:spacing w:after="160" w:line="278" w:lineRule="auto"/>
              <w:ind w:left="720"/>
              <w:rPr>
                <w:rFonts w:asciiTheme="majorBidi" w:hAnsiTheme="majorBidi" w:cstheme="majorBidi"/>
                <w:sz w:val="20"/>
                <w:szCs w:val="20"/>
              </w:rPr>
            </w:pPr>
            <w:r w:rsidRPr="0070748A">
              <w:rPr>
                <w:rFonts w:asciiTheme="majorBidi" w:hAnsiTheme="majorBidi" w:cstheme="majorBidi"/>
                <w:sz w:val="20"/>
                <w:szCs w:val="20"/>
              </w:rPr>
              <w:t>7.60</w:t>
            </w:r>
          </w:p>
        </w:tc>
        <w:tc>
          <w:tcPr>
            <w:tcW w:w="1431" w:type="dxa"/>
            <w:hideMark/>
          </w:tcPr>
          <w:p w14:paraId="0E57FD26" w14:textId="77777777" w:rsidR="00CC1A5A" w:rsidRPr="0070748A" w:rsidRDefault="00CC1A5A" w:rsidP="00FB6FDC">
            <w:pPr>
              <w:spacing w:after="160" w:line="278" w:lineRule="auto"/>
              <w:ind w:left="720"/>
              <w:rPr>
                <w:rFonts w:asciiTheme="majorBidi" w:hAnsiTheme="majorBidi" w:cstheme="majorBidi"/>
                <w:sz w:val="20"/>
                <w:szCs w:val="20"/>
              </w:rPr>
            </w:pPr>
            <w:r w:rsidRPr="0070748A">
              <w:rPr>
                <w:rFonts w:asciiTheme="majorBidi" w:hAnsiTheme="majorBidi" w:cstheme="majorBidi"/>
                <w:sz w:val="20"/>
                <w:szCs w:val="20"/>
              </w:rPr>
              <w:t>3.24</w:t>
            </w:r>
          </w:p>
        </w:tc>
        <w:tc>
          <w:tcPr>
            <w:tcW w:w="2042" w:type="dxa"/>
            <w:hideMark/>
          </w:tcPr>
          <w:p w14:paraId="609760B6" w14:textId="77777777" w:rsidR="00CC1A5A" w:rsidRPr="0070748A" w:rsidRDefault="00CC1A5A" w:rsidP="00FB6FDC">
            <w:pPr>
              <w:spacing w:after="160" w:line="278" w:lineRule="auto"/>
              <w:ind w:left="720"/>
              <w:rPr>
                <w:rFonts w:asciiTheme="majorBidi" w:hAnsiTheme="majorBidi" w:cstheme="majorBidi"/>
                <w:sz w:val="20"/>
                <w:szCs w:val="20"/>
              </w:rPr>
            </w:pPr>
            <w:r w:rsidRPr="0070748A">
              <w:rPr>
                <w:rFonts w:asciiTheme="majorBidi" w:hAnsiTheme="majorBidi" w:cstheme="majorBidi"/>
                <w:sz w:val="20"/>
                <w:szCs w:val="20"/>
              </w:rPr>
              <w:t>2.04</w:t>
            </w:r>
          </w:p>
        </w:tc>
      </w:tr>
      <w:tr w:rsidR="00CC1A5A" w:rsidRPr="0051456D" w14:paraId="32D8664A" w14:textId="77777777" w:rsidTr="00FB6FDC">
        <w:tc>
          <w:tcPr>
            <w:tcW w:w="2298" w:type="dxa"/>
            <w:hideMark/>
          </w:tcPr>
          <w:p w14:paraId="28CDEC83"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lastRenderedPageBreak/>
              <w:t>Episodes of Hypotension</w:t>
            </w:r>
          </w:p>
        </w:tc>
        <w:tc>
          <w:tcPr>
            <w:tcW w:w="1431" w:type="dxa"/>
            <w:hideMark/>
          </w:tcPr>
          <w:p w14:paraId="7EF714E2" w14:textId="77777777" w:rsidR="00CC1A5A" w:rsidRPr="0070748A" w:rsidRDefault="00CC1A5A" w:rsidP="00FB6FDC">
            <w:pPr>
              <w:spacing w:after="160" w:line="278" w:lineRule="auto"/>
              <w:ind w:left="720"/>
              <w:rPr>
                <w:rFonts w:asciiTheme="majorBidi" w:hAnsiTheme="majorBidi" w:cstheme="majorBidi"/>
                <w:sz w:val="20"/>
                <w:szCs w:val="20"/>
              </w:rPr>
            </w:pPr>
            <w:r w:rsidRPr="0070748A">
              <w:rPr>
                <w:rFonts w:asciiTheme="majorBidi" w:hAnsiTheme="majorBidi" w:cstheme="majorBidi"/>
                <w:sz w:val="20"/>
                <w:szCs w:val="20"/>
              </w:rPr>
              <w:t>0.00</w:t>
            </w:r>
          </w:p>
        </w:tc>
        <w:tc>
          <w:tcPr>
            <w:tcW w:w="1613" w:type="dxa"/>
            <w:hideMark/>
          </w:tcPr>
          <w:p w14:paraId="67E92440" w14:textId="77777777" w:rsidR="00CC1A5A" w:rsidRPr="0070748A" w:rsidRDefault="00CC1A5A" w:rsidP="00FB6FDC">
            <w:pPr>
              <w:spacing w:after="160" w:line="278" w:lineRule="auto"/>
              <w:ind w:left="720"/>
              <w:rPr>
                <w:rFonts w:asciiTheme="majorBidi" w:hAnsiTheme="majorBidi" w:cstheme="majorBidi"/>
                <w:sz w:val="20"/>
                <w:szCs w:val="20"/>
              </w:rPr>
            </w:pPr>
            <w:r w:rsidRPr="0070748A">
              <w:rPr>
                <w:rFonts w:asciiTheme="majorBidi" w:hAnsiTheme="majorBidi" w:cstheme="majorBidi"/>
                <w:sz w:val="20"/>
                <w:szCs w:val="20"/>
              </w:rPr>
              <w:t>11.00</w:t>
            </w:r>
          </w:p>
        </w:tc>
        <w:tc>
          <w:tcPr>
            <w:tcW w:w="1431" w:type="dxa"/>
            <w:hideMark/>
          </w:tcPr>
          <w:p w14:paraId="762098B8" w14:textId="77777777" w:rsidR="00CC1A5A" w:rsidRPr="0070748A" w:rsidRDefault="00CC1A5A" w:rsidP="00FB6FDC">
            <w:pPr>
              <w:spacing w:after="160" w:line="278" w:lineRule="auto"/>
              <w:ind w:left="720"/>
              <w:rPr>
                <w:rFonts w:asciiTheme="majorBidi" w:hAnsiTheme="majorBidi" w:cstheme="majorBidi"/>
                <w:sz w:val="20"/>
                <w:szCs w:val="20"/>
              </w:rPr>
            </w:pPr>
            <w:r w:rsidRPr="0070748A">
              <w:rPr>
                <w:rFonts w:asciiTheme="majorBidi" w:hAnsiTheme="majorBidi" w:cstheme="majorBidi"/>
                <w:sz w:val="20"/>
                <w:szCs w:val="20"/>
              </w:rPr>
              <w:t>2.53</w:t>
            </w:r>
          </w:p>
        </w:tc>
        <w:tc>
          <w:tcPr>
            <w:tcW w:w="2042" w:type="dxa"/>
            <w:hideMark/>
          </w:tcPr>
          <w:p w14:paraId="5B8FB324" w14:textId="77777777" w:rsidR="00CC1A5A" w:rsidRPr="0070748A" w:rsidRDefault="00CC1A5A" w:rsidP="00FB6FDC">
            <w:pPr>
              <w:spacing w:after="160" w:line="278" w:lineRule="auto"/>
              <w:ind w:left="720"/>
              <w:rPr>
                <w:rFonts w:asciiTheme="majorBidi" w:hAnsiTheme="majorBidi" w:cstheme="majorBidi"/>
                <w:sz w:val="20"/>
                <w:szCs w:val="20"/>
              </w:rPr>
            </w:pPr>
            <w:r w:rsidRPr="0070748A">
              <w:rPr>
                <w:rFonts w:asciiTheme="majorBidi" w:hAnsiTheme="majorBidi" w:cstheme="majorBidi"/>
                <w:sz w:val="20"/>
                <w:szCs w:val="20"/>
              </w:rPr>
              <w:t>2.61</w:t>
            </w:r>
          </w:p>
        </w:tc>
      </w:tr>
      <w:tr w:rsidR="00CC1A5A" w:rsidRPr="0051456D" w14:paraId="25DC1A6C" w14:textId="77777777" w:rsidTr="00FB6FDC">
        <w:trPr>
          <w:trHeight w:val="530"/>
        </w:trPr>
        <w:tc>
          <w:tcPr>
            <w:tcW w:w="2298" w:type="dxa"/>
            <w:hideMark/>
          </w:tcPr>
          <w:p w14:paraId="32D8E22D"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Minimum Systolic Blood Pressure (mmHg)</w:t>
            </w:r>
          </w:p>
        </w:tc>
        <w:tc>
          <w:tcPr>
            <w:tcW w:w="1431" w:type="dxa"/>
            <w:hideMark/>
          </w:tcPr>
          <w:p w14:paraId="4569A227" w14:textId="77777777" w:rsidR="00CC1A5A" w:rsidRPr="0070748A" w:rsidRDefault="00CC1A5A" w:rsidP="00FB6FDC">
            <w:pPr>
              <w:spacing w:after="160" w:line="278" w:lineRule="auto"/>
              <w:ind w:left="720"/>
              <w:rPr>
                <w:rFonts w:asciiTheme="majorBidi" w:hAnsiTheme="majorBidi" w:cstheme="majorBidi"/>
                <w:sz w:val="20"/>
                <w:szCs w:val="20"/>
              </w:rPr>
            </w:pPr>
            <w:r w:rsidRPr="0070748A">
              <w:rPr>
                <w:rFonts w:asciiTheme="majorBidi" w:hAnsiTheme="majorBidi" w:cstheme="majorBidi"/>
                <w:sz w:val="20"/>
                <w:szCs w:val="20"/>
              </w:rPr>
              <w:t>62.00</w:t>
            </w:r>
          </w:p>
        </w:tc>
        <w:tc>
          <w:tcPr>
            <w:tcW w:w="1613" w:type="dxa"/>
            <w:hideMark/>
          </w:tcPr>
          <w:p w14:paraId="007E88CA" w14:textId="77777777" w:rsidR="00CC1A5A" w:rsidRPr="0070748A" w:rsidRDefault="00CC1A5A" w:rsidP="00FB6FDC">
            <w:pPr>
              <w:spacing w:after="160" w:line="278" w:lineRule="auto"/>
              <w:ind w:left="720"/>
              <w:rPr>
                <w:rFonts w:asciiTheme="majorBidi" w:hAnsiTheme="majorBidi" w:cstheme="majorBidi"/>
                <w:sz w:val="20"/>
                <w:szCs w:val="20"/>
              </w:rPr>
            </w:pPr>
            <w:r w:rsidRPr="0070748A">
              <w:rPr>
                <w:rFonts w:asciiTheme="majorBidi" w:hAnsiTheme="majorBidi" w:cstheme="majorBidi"/>
                <w:sz w:val="20"/>
                <w:szCs w:val="20"/>
              </w:rPr>
              <w:t>135.00</w:t>
            </w:r>
          </w:p>
        </w:tc>
        <w:tc>
          <w:tcPr>
            <w:tcW w:w="1431" w:type="dxa"/>
            <w:hideMark/>
          </w:tcPr>
          <w:p w14:paraId="11525FF6" w14:textId="77777777" w:rsidR="00CC1A5A" w:rsidRPr="0070748A" w:rsidRDefault="00CC1A5A" w:rsidP="00FB6FDC">
            <w:pPr>
              <w:spacing w:after="160" w:line="278" w:lineRule="auto"/>
              <w:ind w:left="720"/>
              <w:rPr>
                <w:rFonts w:asciiTheme="majorBidi" w:hAnsiTheme="majorBidi" w:cstheme="majorBidi"/>
                <w:sz w:val="20"/>
                <w:szCs w:val="20"/>
              </w:rPr>
            </w:pPr>
            <w:r w:rsidRPr="0070748A">
              <w:rPr>
                <w:rFonts w:asciiTheme="majorBidi" w:hAnsiTheme="majorBidi" w:cstheme="majorBidi"/>
                <w:sz w:val="20"/>
                <w:szCs w:val="20"/>
              </w:rPr>
              <w:t>99.79</w:t>
            </w:r>
          </w:p>
        </w:tc>
        <w:tc>
          <w:tcPr>
            <w:tcW w:w="2042" w:type="dxa"/>
            <w:hideMark/>
          </w:tcPr>
          <w:p w14:paraId="20382B26" w14:textId="77777777" w:rsidR="00CC1A5A" w:rsidRPr="0070748A" w:rsidRDefault="00CC1A5A" w:rsidP="00FB6FDC">
            <w:pPr>
              <w:spacing w:after="160" w:line="278" w:lineRule="auto"/>
              <w:ind w:left="720"/>
              <w:rPr>
                <w:rFonts w:asciiTheme="majorBidi" w:hAnsiTheme="majorBidi" w:cstheme="majorBidi"/>
                <w:sz w:val="20"/>
                <w:szCs w:val="20"/>
              </w:rPr>
            </w:pPr>
            <w:r w:rsidRPr="0070748A">
              <w:rPr>
                <w:rFonts w:asciiTheme="majorBidi" w:hAnsiTheme="majorBidi" w:cstheme="majorBidi"/>
                <w:sz w:val="20"/>
                <w:szCs w:val="20"/>
              </w:rPr>
              <w:t>13.32</w:t>
            </w:r>
          </w:p>
        </w:tc>
      </w:tr>
      <w:tr w:rsidR="00CC1A5A" w:rsidRPr="0051456D" w14:paraId="16884BB8" w14:textId="77777777" w:rsidTr="00FB6FDC">
        <w:trPr>
          <w:trHeight w:val="512"/>
        </w:trPr>
        <w:tc>
          <w:tcPr>
            <w:tcW w:w="2298" w:type="dxa"/>
            <w:hideMark/>
          </w:tcPr>
          <w:p w14:paraId="07EE799E"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Minimum Diastolic Blood Pressure (mmHg)</w:t>
            </w:r>
          </w:p>
        </w:tc>
        <w:tc>
          <w:tcPr>
            <w:tcW w:w="1431" w:type="dxa"/>
            <w:hideMark/>
          </w:tcPr>
          <w:p w14:paraId="62BC4C18" w14:textId="77777777" w:rsidR="00CC1A5A" w:rsidRPr="0070748A" w:rsidRDefault="00CC1A5A" w:rsidP="00FB6FDC">
            <w:pPr>
              <w:spacing w:after="160" w:line="278" w:lineRule="auto"/>
              <w:ind w:left="720"/>
              <w:rPr>
                <w:rFonts w:asciiTheme="majorBidi" w:hAnsiTheme="majorBidi" w:cstheme="majorBidi"/>
                <w:sz w:val="20"/>
                <w:szCs w:val="20"/>
              </w:rPr>
            </w:pPr>
            <w:r w:rsidRPr="0070748A">
              <w:rPr>
                <w:rFonts w:asciiTheme="majorBidi" w:hAnsiTheme="majorBidi" w:cstheme="majorBidi"/>
                <w:sz w:val="20"/>
                <w:szCs w:val="20"/>
              </w:rPr>
              <w:t>28.00</w:t>
            </w:r>
          </w:p>
        </w:tc>
        <w:tc>
          <w:tcPr>
            <w:tcW w:w="1613" w:type="dxa"/>
            <w:hideMark/>
          </w:tcPr>
          <w:p w14:paraId="6CC024EC" w14:textId="77777777" w:rsidR="00CC1A5A" w:rsidRPr="0070748A" w:rsidRDefault="00CC1A5A" w:rsidP="00FB6FDC">
            <w:pPr>
              <w:spacing w:after="160" w:line="278" w:lineRule="auto"/>
              <w:ind w:left="720"/>
              <w:rPr>
                <w:rFonts w:asciiTheme="majorBidi" w:hAnsiTheme="majorBidi" w:cstheme="majorBidi"/>
                <w:sz w:val="20"/>
                <w:szCs w:val="20"/>
              </w:rPr>
            </w:pPr>
            <w:r w:rsidRPr="0070748A">
              <w:rPr>
                <w:rFonts w:asciiTheme="majorBidi" w:hAnsiTheme="majorBidi" w:cstheme="majorBidi"/>
                <w:sz w:val="20"/>
                <w:szCs w:val="20"/>
              </w:rPr>
              <w:t>80.00</w:t>
            </w:r>
          </w:p>
        </w:tc>
        <w:tc>
          <w:tcPr>
            <w:tcW w:w="1431" w:type="dxa"/>
            <w:hideMark/>
          </w:tcPr>
          <w:p w14:paraId="22555EFB" w14:textId="77777777" w:rsidR="00CC1A5A" w:rsidRPr="0070748A" w:rsidRDefault="00CC1A5A" w:rsidP="00FB6FDC">
            <w:pPr>
              <w:spacing w:after="160" w:line="278" w:lineRule="auto"/>
              <w:ind w:left="720"/>
              <w:rPr>
                <w:rFonts w:asciiTheme="majorBidi" w:hAnsiTheme="majorBidi" w:cstheme="majorBidi"/>
                <w:sz w:val="20"/>
                <w:szCs w:val="20"/>
              </w:rPr>
            </w:pPr>
            <w:r w:rsidRPr="0070748A">
              <w:rPr>
                <w:rFonts w:asciiTheme="majorBidi" w:hAnsiTheme="majorBidi" w:cstheme="majorBidi"/>
                <w:sz w:val="20"/>
                <w:szCs w:val="20"/>
              </w:rPr>
              <w:t>54.15</w:t>
            </w:r>
          </w:p>
        </w:tc>
        <w:tc>
          <w:tcPr>
            <w:tcW w:w="2042" w:type="dxa"/>
            <w:hideMark/>
          </w:tcPr>
          <w:p w14:paraId="402996BB" w14:textId="77777777" w:rsidR="00CC1A5A" w:rsidRPr="0070748A" w:rsidRDefault="00CC1A5A" w:rsidP="00FB6FDC">
            <w:pPr>
              <w:spacing w:after="160" w:line="278" w:lineRule="auto"/>
              <w:ind w:left="720"/>
              <w:rPr>
                <w:rFonts w:asciiTheme="majorBidi" w:hAnsiTheme="majorBidi" w:cstheme="majorBidi"/>
                <w:sz w:val="20"/>
                <w:szCs w:val="20"/>
              </w:rPr>
            </w:pPr>
            <w:r w:rsidRPr="0070748A">
              <w:rPr>
                <w:rFonts w:asciiTheme="majorBidi" w:hAnsiTheme="majorBidi" w:cstheme="majorBidi"/>
                <w:sz w:val="20"/>
                <w:szCs w:val="20"/>
              </w:rPr>
              <w:t>11.09</w:t>
            </w:r>
          </w:p>
        </w:tc>
      </w:tr>
      <w:tr w:rsidR="00CC1A5A" w:rsidRPr="0051456D" w14:paraId="4CAA2B5B" w14:textId="77777777" w:rsidTr="00FB6FDC">
        <w:trPr>
          <w:trHeight w:val="395"/>
        </w:trPr>
        <w:tc>
          <w:tcPr>
            <w:tcW w:w="2298" w:type="dxa"/>
            <w:hideMark/>
          </w:tcPr>
          <w:p w14:paraId="05CD85C6"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Vasopressor Administration Time (minutes)</w:t>
            </w:r>
          </w:p>
        </w:tc>
        <w:tc>
          <w:tcPr>
            <w:tcW w:w="1431" w:type="dxa"/>
            <w:hideMark/>
          </w:tcPr>
          <w:p w14:paraId="3891ABB0" w14:textId="77777777" w:rsidR="00CC1A5A" w:rsidRPr="0070748A" w:rsidRDefault="00CC1A5A" w:rsidP="00FB6FDC">
            <w:pPr>
              <w:spacing w:after="160" w:line="278" w:lineRule="auto"/>
              <w:ind w:left="720"/>
              <w:rPr>
                <w:rFonts w:asciiTheme="majorBidi" w:hAnsiTheme="majorBidi" w:cstheme="majorBidi"/>
                <w:sz w:val="20"/>
                <w:szCs w:val="20"/>
              </w:rPr>
            </w:pPr>
            <w:r w:rsidRPr="0070748A">
              <w:rPr>
                <w:rFonts w:asciiTheme="majorBidi" w:hAnsiTheme="majorBidi" w:cstheme="majorBidi"/>
                <w:sz w:val="20"/>
                <w:szCs w:val="20"/>
              </w:rPr>
              <w:t>0.00</w:t>
            </w:r>
          </w:p>
        </w:tc>
        <w:tc>
          <w:tcPr>
            <w:tcW w:w="1613" w:type="dxa"/>
            <w:hideMark/>
          </w:tcPr>
          <w:p w14:paraId="47743F9A" w14:textId="77777777" w:rsidR="00CC1A5A" w:rsidRPr="0070748A" w:rsidRDefault="00CC1A5A" w:rsidP="00FB6FDC">
            <w:pPr>
              <w:spacing w:after="160" w:line="278" w:lineRule="auto"/>
              <w:ind w:left="720"/>
              <w:rPr>
                <w:rFonts w:asciiTheme="majorBidi" w:hAnsiTheme="majorBidi" w:cstheme="majorBidi"/>
                <w:sz w:val="20"/>
                <w:szCs w:val="20"/>
              </w:rPr>
            </w:pPr>
            <w:r w:rsidRPr="0070748A">
              <w:rPr>
                <w:rFonts w:asciiTheme="majorBidi" w:hAnsiTheme="majorBidi" w:cstheme="majorBidi"/>
                <w:sz w:val="20"/>
                <w:szCs w:val="20"/>
              </w:rPr>
              <w:t>19.00</w:t>
            </w:r>
          </w:p>
        </w:tc>
        <w:tc>
          <w:tcPr>
            <w:tcW w:w="1431" w:type="dxa"/>
            <w:hideMark/>
          </w:tcPr>
          <w:p w14:paraId="51B8C76B" w14:textId="77777777" w:rsidR="00CC1A5A" w:rsidRPr="0070748A" w:rsidRDefault="00CC1A5A" w:rsidP="00FB6FDC">
            <w:pPr>
              <w:spacing w:after="160" w:line="278" w:lineRule="auto"/>
              <w:ind w:left="720"/>
              <w:rPr>
                <w:rFonts w:asciiTheme="majorBidi" w:hAnsiTheme="majorBidi" w:cstheme="majorBidi"/>
                <w:sz w:val="20"/>
                <w:szCs w:val="20"/>
              </w:rPr>
            </w:pPr>
            <w:r w:rsidRPr="0070748A">
              <w:rPr>
                <w:rFonts w:asciiTheme="majorBidi" w:hAnsiTheme="majorBidi" w:cstheme="majorBidi"/>
                <w:sz w:val="20"/>
                <w:szCs w:val="20"/>
              </w:rPr>
              <w:t>5.07</w:t>
            </w:r>
          </w:p>
        </w:tc>
        <w:tc>
          <w:tcPr>
            <w:tcW w:w="2042" w:type="dxa"/>
            <w:hideMark/>
          </w:tcPr>
          <w:p w14:paraId="38C730DC" w14:textId="77777777" w:rsidR="00CC1A5A" w:rsidRPr="0070748A" w:rsidRDefault="00CC1A5A" w:rsidP="00FB6FDC">
            <w:pPr>
              <w:spacing w:after="160" w:line="278" w:lineRule="auto"/>
              <w:ind w:left="720"/>
              <w:rPr>
                <w:rFonts w:asciiTheme="majorBidi" w:hAnsiTheme="majorBidi" w:cstheme="majorBidi"/>
                <w:sz w:val="20"/>
                <w:szCs w:val="20"/>
              </w:rPr>
            </w:pPr>
            <w:r w:rsidRPr="0070748A">
              <w:rPr>
                <w:rFonts w:asciiTheme="majorBidi" w:hAnsiTheme="majorBidi" w:cstheme="majorBidi"/>
                <w:sz w:val="20"/>
                <w:szCs w:val="20"/>
              </w:rPr>
              <w:t>4.48</w:t>
            </w:r>
          </w:p>
        </w:tc>
      </w:tr>
      <w:tr w:rsidR="00CC1A5A" w:rsidRPr="0051456D" w14:paraId="4AF4761B" w14:textId="77777777" w:rsidTr="00FB6FDC">
        <w:tc>
          <w:tcPr>
            <w:tcW w:w="2298" w:type="dxa"/>
            <w:hideMark/>
          </w:tcPr>
          <w:p w14:paraId="374E2E2E"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 xml:space="preserve">Total Vasopressor </w:t>
            </w:r>
            <w:proofErr w:type="gramStart"/>
            <w:r w:rsidRPr="0070748A">
              <w:rPr>
                <w:rFonts w:asciiTheme="majorBidi" w:hAnsiTheme="majorBidi" w:cstheme="majorBidi"/>
                <w:sz w:val="20"/>
                <w:szCs w:val="20"/>
              </w:rPr>
              <w:t>Dose(</w:t>
            </w:r>
            <w:proofErr w:type="gramEnd"/>
            <w:r w:rsidRPr="0070748A">
              <w:rPr>
                <w:rFonts w:asciiTheme="majorBidi" w:hAnsiTheme="majorBidi" w:cstheme="majorBidi"/>
                <w:sz w:val="20"/>
                <w:szCs w:val="20"/>
              </w:rPr>
              <w:t>In microgram)</w:t>
            </w:r>
          </w:p>
        </w:tc>
        <w:tc>
          <w:tcPr>
            <w:tcW w:w="1431" w:type="dxa"/>
            <w:hideMark/>
          </w:tcPr>
          <w:p w14:paraId="4D4E78AC" w14:textId="77777777" w:rsidR="00CC1A5A" w:rsidRPr="0070748A" w:rsidRDefault="00CC1A5A" w:rsidP="00FB6FDC">
            <w:pPr>
              <w:spacing w:after="160" w:line="278" w:lineRule="auto"/>
              <w:ind w:left="720"/>
              <w:rPr>
                <w:rFonts w:asciiTheme="majorBidi" w:hAnsiTheme="majorBidi" w:cstheme="majorBidi"/>
                <w:sz w:val="20"/>
                <w:szCs w:val="20"/>
              </w:rPr>
            </w:pPr>
            <w:r w:rsidRPr="0070748A">
              <w:rPr>
                <w:rFonts w:asciiTheme="majorBidi" w:hAnsiTheme="majorBidi" w:cstheme="majorBidi"/>
                <w:sz w:val="20"/>
                <w:szCs w:val="20"/>
              </w:rPr>
              <w:t>0.00</w:t>
            </w:r>
          </w:p>
        </w:tc>
        <w:tc>
          <w:tcPr>
            <w:tcW w:w="1613" w:type="dxa"/>
            <w:hideMark/>
          </w:tcPr>
          <w:p w14:paraId="56782FC8" w14:textId="77777777" w:rsidR="00CC1A5A" w:rsidRPr="0070748A" w:rsidRDefault="00CC1A5A" w:rsidP="00FB6FDC">
            <w:pPr>
              <w:spacing w:after="160" w:line="278" w:lineRule="auto"/>
              <w:ind w:left="720"/>
              <w:rPr>
                <w:rFonts w:asciiTheme="majorBidi" w:hAnsiTheme="majorBidi" w:cstheme="majorBidi"/>
                <w:sz w:val="20"/>
                <w:szCs w:val="20"/>
              </w:rPr>
            </w:pPr>
            <w:r w:rsidRPr="0070748A">
              <w:rPr>
                <w:rFonts w:asciiTheme="majorBidi" w:hAnsiTheme="majorBidi" w:cstheme="majorBidi"/>
                <w:sz w:val="20"/>
                <w:szCs w:val="20"/>
              </w:rPr>
              <w:t>400.00</w:t>
            </w:r>
          </w:p>
        </w:tc>
        <w:tc>
          <w:tcPr>
            <w:tcW w:w="1431" w:type="dxa"/>
            <w:hideMark/>
          </w:tcPr>
          <w:p w14:paraId="5BCDE891" w14:textId="77777777" w:rsidR="00CC1A5A" w:rsidRPr="0070748A" w:rsidRDefault="00CC1A5A" w:rsidP="00FB6FDC">
            <w:pPr>
              <w:spacing w:after="160" w:line="278" w:lineRule="auto"/>
              <w:ind w:left="720"/>
              <w:rPr>
                <w:rFonts w:asciiTheme="majorBidi" w:hAnsiTheme="majorBidi" w:cstheme="majorBidi"/>
                <w:sz w:val="20"/>
                <w:szCs w:val="20"/>
              </w:rPr>
            </w:pPr>
            <w:r w:rsidRPr="0070748A">
              <w:rPr>
                <w:rFonts w:asciiTheme="majorBidi" w:hAnsiTheme="majorBidi" w:cstheme="majorBidi"/>
                <w:sz w:val="20"/>
                <w:szCs w:val="20"/>
              </w:rPr>
              <w:t>130.38</w:t>
            </w:r>
          </w:p>
        </w:tc>
        <w:tc>
          <w:tcPr>
            <w:tcW w:w="2042" w:type="dxa"/>
            <w:hideMark/>
          </w:tcPr>
          <w:p w14:paraId="055FE583" w14:textId="77777777" w:rsidR="00CC1A5A" w:rsidRPr="0070748A" w:rsidRDefault="00CC1A5A" w:rsidP="00FB6FDC">
            <w:pPr>
              <w:spacing w:after="160" w:line="278" w:lineRule="auto"/>
              <w:ind w:left="720"/>
              <w:rPr>
                <w:rFonts w:asciiTheme="majorBidi" w:hAnsiTheme="majorBidi" w:cstheme="majorBidi"/>
                <w:sz w:val="20"/>
                <w:szCs w:val="20"/>
              </w:rPr>
            </w:pPr>
            <w:r w:rsidRPr="0070748A">
              <w:rPr>
                <w:rFonts w:asciiTheme="majorBidi" w:hAnsiTheme="majorBidi" w:cstheme="majorBidi"/>
                <w:sz w:val="20"/>
                <w:szCs w:val="20"/>
              </w:rPr>
              <w:t>103.18</w:t>
            </w:r>
          </w:p>
        </w:tc>
      </w:tr>
    </w:tbl>
    <w:p w14:paraId="1F63C765" w14:textId="77777777" w:rsidR="00CC1A5A" w:rsidRPr="00913A8E" w:rsidRDefault="00CC1A5A" w:rsidP="00CC1A5A">
      <w:pPr>
        <w:spacing w:after="160" w:line="278" w:lineRule="auto"/>
        <w:rPr>
          <w:rFonts w:asciiTheme="majorBidi" w:hAnsiTheme="majorBidi" w:cstheme="majorBidi"/>
          <w:b/>
          <w:bCs/>
        </w:rPr>
      </w:pPr>
    </w:p>
    <w:p w14:paraId="51E54282" w14:textId="77777777" w:rsidR="00CC1A5A" w:rsidRPr="00467967" w:rsidRDefault="00CC1A5A" w:rsidP="00CC1A5A">
      <w:pPr>
        <w:spacing w:after="160" w:line="278" w:lineRule="auto"/>
        <w:rPr>
          <w:rFonts w:asciiTheme="majorBidi" w:hAnsiTheme="majorBidi" w:cstheme="majorBidi"/>
          <w:b/>
          <w:bCs/>
        </w:rPr>
      </w:pPr>
      <w:r w:rsidRPr="00467967">
        <w:rPr>
          <w:rFonts w:asciiTheme="majorBidi" w:hAnsiTheme="majorBidi" w:cstheme="majorBidi"/>
          <w:b/>
          <w:bCs/>
        </w:rPr>
        <w:t>4.2 Incidence of Hypotension</w:t>
      </w:r>
    </w:p>
    <w:p w14:paraId="633566BE" w14:textId="77777777" w:rsidR="00CC1A5A" w:rsidRDefault="00CC1A5A" w:rsidP="00CC1A5A">
      <w:pPr>
        <w:rPr>
          <w:rFonts w:asciiTheme="majorBidi" w:hAnsiTheme="majorBidi" w:cstheme="majorBidi"/>
          <w:b/>
          <w:bCs/>
        </w:rPr>
      </w:pPr>
      <w:r w:rsidRPr="00467967">
        <w:rPr>
          <w:rFonts w:asciiTheme="majorBidi" w:hAnsiTheme="majorBidi" w:cstheme="majorBidi"/>
          <w:b/>
          <w:bCs/>
        </w:rPr>
        <w:t>4.2.1 Frequency of Hypotension Occurrence</w:t>
      </w:r>
    </w:p>
    <w:p w14:paraId="12B367FC" w14:textId="21B6A748" w:rsidR="00CC1A5A" w:rsidRPr="00467967" w:rsidRDefault="00C00026" w:rsidP="00C00026">
      <w:pPr>
        <w:spacing w:after="160" w:line="360" w:lineRule="auto"/>
        <w:rPr>
          <w:rFonts w:asciiTheme="majorBidi" w:hAnsiTheme="majorBidi" w:cstheme="majorBidi"/>
        </w:rPr>
      </w:pPr>
      <w:r w:rsidRPr="00C00026">
        <w:rPr>
          <w:rFonts w:asciiTheme="majorBidi" w:hAnsiTheme="majorBidi" w:cstheme="majorBidi"/>
        </w:rPr>
        <w:t xml:space="preserve">The incidence of hypotension among the study participants is presented in Table 4.2. Among 130 patients studied on the occurrence of hypotension, 93 (71.5) patients developed hypotension, and 37 (28.5) patients did not develop hypotension after spinal anesthesia of cesarean section. This observation suggests that hypotension was a frequent complication, with over two-thirds of the population in the study being affected. Figure 4.1 represents the graphical representation of the incidence of hypotension, which is visually depictive of the prevalence of the hypotensive events in the </w:t>
      </w:r>
      <w:proofErr w:type="gramStart"/>
      <w:r w:rsidRPr="00C00026">
        <w:rPr>
          <w:rFonts w:asciiTheme="majorBidi" w:hAnsiTheme="majorBidi" w:cstheme="majorBidi"/>
        </w:rPr>
        <w:t>participants.</w:t>
      </w:r>
      <w:r w:rsidR="00CC1A5A" w:rsidRPr="00DD255B">
        <w:rPr>
          <w:rFonts w:asciiTheme="majorBidi" w:hAnsiTheme="majorBidi" w:cstheme="majorBidi"/>
        </w:rPr>
        <w:t>.</w:t>
      </w:r>
      <w:proofErr w:type="gramEnd"/>
    </w:p>
    <w:p w14:paraId="07A8E3AD" w14:textId="77777777" w:rsidR="00CC1A5A" w:rsidRPr="00467967" w:rsidRDefault="00CC1A5A" w:rsidP="000D00F0">
      <w:pPr>
        <w:spacing w:after="160" w:line="278" w:lineRule="auto"/>
        <w:jc w:val="center"/>
        <w:rPr>
          <w:rFonts w:asciiTheme="majorBidi" w:hAnsiTheme="majorBidi" w:cstheme="majorBidi"/>
          <w:b/>
          <w:bCs/>
        </w:rPr>
      </w:pPr>
      <w:r w:rsidRPr="00467967">
        <w:rPr>
          <w:rFonts w:asciiTheme="majorBidi" w:hAnsiTheme="majorBidi" w:cstheme="majorBidi"/>
          <w:b/>
          <w:bCs/>
        </w:rPr>
        <w:t>Table 4.2</w:t>
      </w:r>
      <w:r w:rsidRPr="00467967">
        <w:rPr>
          <w:rFonts w:asciiTheme="majorBidi" w:hAnsiTheme="majorBidi" w:cstheme="majorBidi"/>
          <w:b/>
          <w:bCs/>
        </w:rPr>
        <w:br/>
        <w:t>Frequency Distribution of Hypotension Occurrence (Yes/No)</w:t>
      </w:r>
    </w:p>
    <w:tbl>
      <w:tblPr>
        <w:tblStyle w:val="TableGrid"/>
        <w:tblW w:w="0" w:type="auto"/>
        <w:tblLook w:val="04A0" w:firstRow="1" w:lastRow="0" w:firstColumn="1" w:lastColumn="0" w:noHBand="0" w:noVBand="1"/>
      </w:tblPr>
      <w:tblGrid>
        <w:gridCol w:w="2163"/>
        <w:gridCol w:w="1124"/>
        <w:gridCol w:w="868"/>
      </w:tblGrid>
      <w:tr w:rsidR="00CC1A5A" w:rsidRPr="00DD255B" w14:paraId="39BAA196" w14:textId="77777777" w:rsidTr="00FB6FDC">
        <w:tc>
          <w:tcPr>
            <w:tcW w:w="0" w:type="auto"/>
            <w:hideMark/>
          </w:tcPr>
          <w:p w14:paraId="75330F01" w14:textId="77777777" w:rsidR="00CC1A5A" w:rsidRPr="0070748A" w:rsidRDefault="00CC1A5A" w:rsidP="000D00F0">
            <w:pPr>
              <w:spacing w:after="160" w:line="278" w:lineRule="auto"/>
              <w:jc w:val="center"/>
              <w:rPr>
                <w:rFonts w:asciiTheme="majorBidi" w:hAnsiTheme="majorBidi" w:cstheme="majorBidi"/>
                <w:b/>
                <w:bCs/>
                <w:sz w:val="20"/>
                <w:szCs w:val="20"/>
              </w:rPr>
            </w:pPr>
            <w:r w:rsidRPr="0070748A">
              <w:rPr>
                <w:rFonts w:asciiTheme="majorBidi" w:hAnsiTheme="majorBidi" w:cstheme="majorBidi"/>
                <w:b/>
                <w:bCs/>
                <w:sz w:val="20"/>
                <w:szCs w:val="20"/>
              </w:rPr>
              <w:t>Hypotension Occurred</w:t>
            </w:r>
          </w:p>
        </w:tc>
        <w:tc>
          <w:tcPr>
            <w:tcW w:w="0" w:type="auto"/>
            <w:hideMark/>
          </w:tcPr>
          <w:p w14:paraId="42D38B2E" w14:textId="77777777" w:rsidR="00CC1A5A" w:rsidRPr="0070748A" w:rsidRDefault="00CC1A5A" w:rsidP="000D00F0">
            <w:pPr>
              <w:spacing w:after="160" w:line="278" w:lineRule="auto"/>
              <w:jc w:val="center"/>
              <w:rPr>
                <w:rFonts w:asciiTheme="majorBidi" w:hAnsiTheme="majorBidi" w:cstheme="majorBidi"/>
                <w:b/>
                <w:bCs/>
                <w:sz w:val="20"/>
                <w:szCs w:val="20"/>
              </w:rPr>
            </w:pPr>
            <w:r w:rsidRPr="0070748A">
              <w:rPr>
                <w:rFonts w:asciiTheme="majorBidi" w:hAnsiTheme="majorBidi" w:cstheme="majorBidi"/>
                <w:b/>
                <w:bCs/>
                <w:sz w:val="20"/>
                <w:szCs w:val="20"/>
              </w:rPr>
              <w:t>Frequency</w:t>
            </w:r>
          </w:p>
        </w:tc>
        <w:tc>
          <w:tcPr>
            <w:tcW w:w="0" w:type="auto"/>
            <w:hideMark/>
          </w:tcPr>
          <w:p w14:paraId="488F3A41" w14:textId="77777777" w:rsidR="00CC1A5A" w:rsidRPr="0070748A" w:rsidRDefault="00CC1A5A" w:rsidP="000D00F0">
            <w:pPr>
              <w:spacing w:after="160" w:line="278" w:lineRule="auto"/>
              <w:jc w:val="center"/>
              <w:rPr>
                <w:rFonts w:asciiTheme="majorBidi" w:hAnsiTheme="majorBidi" w:cstheme="majorBidi"/>
                <w:b/>
                <w:bCs/>
                <w:sz w:val="20"/>
                <w:szCs w:val="20"/>
              </w:rPr>
            </w:pPr>
            <w:r w:rsidRPr="0070748A">
              <w:rPr>
                <w:rFonts w:asciiTheme="majorBidi" w:hAnsiTheme="majorBidi" w:cstheme="majorBidi"/>
                <w:b/>
                <w:bCs/>
                <w:sz w:val="20"/>
                <w:szCs w:val="20"/>
              </w:rPr>
              <w:t>Percent</w:t>
            </w:r>
          </w:p>
        </w:tc>
      </w:tr>
      <w:tr w:rsidR="00CC1A5A" w:rsidRPr="00DD255B" w14:paraId="6C6DFCBB" w14:textId="77777777" w:rsidTr="00FB6FDC">
        <w:tc>
          <w:tcPr>
            <w:tcW w:w="0" w:type="auto"/>
            <w:hideMark/>
          </w:tcPr>
          <w:p w14:paraId="47D5C664" w14:textId="77777777" w:rsidR="00CC1A5A" w:rsidRPr="0070748A" w:rsidRDefault="00CC1A5A" w:rsidP="000D00F0">
            <w:pPr>
              <w:spacing w:after="160" w:line="278" w:lineRule="auto"/>
              <w:jc w:val="center"/>
              <w:rPr>
                <w:rFonts w:asciiTheme="majorBidi" w:hAnsiTheme="majorBidi" w:cstheme="majorBidi"/>
                <w:sz w:val="20"/>
                <w:szCs w:val="20"/>
              </w:rPr>
            </w:pPr>
            <w:r w:rsidRPr="0070748A">
              <w:rPr>
                <w:rFonts w:asciiTheme="majorBidi" w:hAnsiTheme="majorBidi" w:cstheme="majorBidi"/>
                <w:sz w:val="20"/>
                <w:szCs w:val="20"/>
              </w:rPr>
              <w:t>Yes</w:t>
            </w:r>
          </w:p>
        </w:tc>
        <w:tc>
          <w:tcPr>
            <w:tcW w:w="0" w:type="auto"/>
            <w:hideMark/>
          </w:tcPr>
          <w:p w14:paraId="6F28CE6E" w14:textId="77777777" w:rsidR="00CC1A5A" w:rsidRPr="0070748A" w:rsidRDefault="00CC1A5A" w:rsidP="000D00F0">
            <w:pPr>
              <w:spacing w:after="160" w:line="278" w:lineRule="auto"/>
              <w:jc w:val="center"/>
              <w:rPr>
                <w:rFonts w:asciiTheme="majorBidi" w:hAnsiTheme="majorBidi" w:cstheme="majorBidi"/>
                <w:sz w:val="20"/>
                <w:szCs w:val="20"/>
              </w:rPr>
            </w:pPr>
            <w:r w:rsidRPr="0070748A">
              <w:rPr>
                <w:rFonts w:asciiTheme="majorBidi" w:hAnsiTheme="majorBidi" w:cstheme="majorBidi"/>
                <w:sz w:val="20"/>
                <w:szCs w:val="20"/>
              </w:rPr>
              <w:t>93</w:t>
            </w:r>
          </w:p>
        </w:tc>
        <w:tc>
          <w:tcPr>
            <w:tcW w:w="0" w:type="auto"/>
            <w:hideMark/>
          </w:tcPr>
          <w:p w14:paraId="0B844594" w14:textId="77777777" w:rsidR="00CC1A5A" w:rsidRPr="0070748A" w:rsidRDefault="00CC1A5A" w:rsidP="000D00F0">
            <w:pPr>
              <w:spacing w:after="160" w:line="278" w:lineRule="auto"/>
              <w:jc w:val="center"/>
              <w:rPr>
                <w:rFonts w:asciiTheme="majorBidi" w:hAnsiTheme="majorBidi" w:cstheme="majorBidi"/>
                <w:sz w:val="20"/>
                <w:szCs w:val="20"/>
              </w:rPr>
            </w:pPr>
            <w:r w:rsidRPr="0070748A">
              <w:rPr>
                <w:rFonts w:asciiTheme="majorBidi" w:hAnsiTheme="majorBidi" w:cstheme="majorBidi"/>
                <w:sz w:val="20"/>
                <w:szCs w:val="20"/>
              </w:rPr>
              <w:t>71.5%</w:t>
            </w:r>
          </w:p>
        </w:tc>
      </w:tr>
      <w:tr w:rsidR="00CC1A5A" w:rsidRPr="00DD255B" w14:paraId="15D0A0C2" w14:textId="77777777" w:rsidTr="00FB6FDC">
        <w:tc>
          <w:tcPr>
            <w:tcW w:w="0" w:type="auto"/>
            <w:hideMark/>
          </w:tcPr>
          <w:p w14:paraId="52857417" w14:textId="77777777" w:rsidR="00CC1A5A" w:rsidRPr="0070748A" w:rsidRDefault="00CC1A5A" w:rsidP="000D00F0">
            <w:pPr>
              <w:spacing w:after="160" w:line="278" w:lineRule="auto"/>
              <w:jc w:val="center"/>
              <w:rPr>
                <w:rFonts w:asciiTheme="majorBidi" w:hAnsiTheme="majorBidi" w:cstheme="majorBidi"/>
                <w:sz w:val="20"/>
                <w:szCs w:val="20"/>
              </w:rPr>
            </w:pPr>
            <w:r w:rsidRPr="0070748A">
              <w:rPr>
                <w:rFonts w:asciiTheme="majorBidi" w:hAnsiTheme="majorBidi" w:cstheme="majorBidi"/>
                <w:sz w:val="20"/>
                <w:szCs w:val="20"/>
              </w:rPr>
              <w:t>No</w:t>
            </w:r>
          </w:p>
        </w:tc>
        <w:tc>
          <w:tcPr>
            <w:tcW w:w="0" w:type="auto"/>
            <w:hideMark/>
          </w:tcPr>
          <w:p w14:paraId="64C36E65" w14:textId="77777777" w:rsidR="00CC1A5A" w:rsidRPr="0070748A" w:rsidRDefault="00CC1A5A" w:rsidP="000D00F0">
            <w:pPr>
              <w:spacing w:after="160" w:line="278" w:lineRule="auto"/>
              <w:jc w:val="center"/>
              <w:rPr>
                <w:rFonts w:asciiTheme="majorBidi" w:hAnsiTheme="majorBidi" w:cstheme="majorBidi"/>
                <w:sz w:val="20"/>
                <w:szCs w:val="20"/>
              </w:rPr>
            </w:pPr>
            <w:r w:rsidRPr="0070748A">
              <w:rPr>
                <w:rFonts w:asciiTheme="majorBidi" w:hAnsiTheme="majorBidi" w:cstheme="majorBidi"/>
                <w:sz w:val="20"/>
                <w:szCs w:val="20"/>
              </w:rPr>
              <w:t>37</w:t>
            </w:r>
          </w:p>
        </w:tc>
        <w:tc>
          <w:tcPr>
            <w:tcW w:w="0" w:type="auto"/>
            <w:hideMark/>
          </w:tcPr>
          <w:p w14:paraId="386F02F1" w14:textId="77777777" w:rsidR="00CC1A5A" w:rsidRPr="0070748A" w:rsidRDefault="00CC1A5A" w:rsidP="000D00F0">
            <w:pPr>
              <w:spacing w:after="160" w:line="278" w:lineRule="auto"/>
              <w:jc w:val="center"/>
              <w:rPr>
                <w:rFonts w:asciiTheme="majorBidi" w:hAnsiTheme="majorBidi" w:cstheme="majorBidi"/>
                <w:sz w:val="20"/>
                <w:szCs w:val="20"/>
              </w:rPr>
            </w:pPr>
            <w:r w:rsidRPr="0070748A">
              <w:rPr>
                <w:rFonts w:asciiTheme="majorBidi" w:hAnsiTheme="majorBidi" w:cstheme="majorBidi"/>
                <w:sz w:val="20"/>
                <w:szCs w:val="20"/>
              </w:rPr>
              <w:t>28.5%</w:t>
            </w:r>
          </w:p>
        </w:tc>
      </w:tr>
      <w:tr w:rsidR="00CC1A5A" w:rsidRPr="00DD255B" w14:paraId="661C794A" w14:textId="77777777" w:rsidTr="00FB6FDC">
        <w:tc>
          <w:tcPr>
            <w:tcW w:w="0" w:type="auto"/>
            <w:hideMark/>
          </w:tcPr>
          <w:p w14:paraId="7FB3F7B5" w14:textId="77777777" w:rsidR="00CC1A5A" w:rsidRPr="0070748A" w:rsidRDefault="00CC1A5A" w:rsidP="000D00F0">
            <w:pPr>
              <w:spacing w:after="160" w:line="278" w:lineRule="auto"/>
              <w:jc w:val="center"/>
              <w:rPr>
                <w:rFonts w:asciiTheme="majorBidi" w:hAnsiTheme="majorBidi" w:cstheme="majorBidi"/>
                <w:sz w:val="20"/>
                <w:szCs w:val="20"/>
              </w:rPr>
            </w:pPr>
            <w:r w:rsidRPr="0070748A">
              <w:rPr>
                <w:rFonts w:asciiTheme="majorBidi" w:hAnsiTheme="majorBidi" w:cstheme="majorBidi"/>
                <w:sz w:val="20"/>
                <w:szCs w:val="20"/>
              </w:rPr>
              <w:t>Total</w:t>
            </w:r>
          </w:p>
        </w:tc>
        <w:tc>
          <w:tcPr>
            <w:tcW w:w="0" w:type="auto"/>
            <w:hideMark/>
          </w:tcPr>
          <w:p w14:paraId="3632D4AA" w14:textId="77777777" w:rsidR="00CC1A5A" w:rsidRPr="0070748A" w:rsidRDefault="00CC1A5A" w:rsidP="000D00F0">
            <w:pPr>
              <w:spacing w:after="160" w:line="278" w:lineRule="auto"/>
              <w:jc w:val="center"/>
              <w:rPr>
                <w:rFonts w:asciiTheme="majorBidi" w:hAnsiTheme="majorBidi" w:cstheme="majorBidi"/>
                <w:sz w:val="20"/>
                <w:szCs w:val="20"/>
              </w:rPr>
            </w:pPr>
            <w:r w:rsidRPr="0070748A">
              <w:rPr>
                <w:rFonts w:asciiTheme="majorBidi" w:hAnsiTheme="majorBidi" w:cstheme="majorBidi"/>
                <w:sz w:val="20"/>
                <w:szCs w:val="20"/>
              </w:rPr>
              <w:t>130</w:t>
            </w:r>
          </w:p>
        </w:tc>
        <w:tc>
          <w:tcPr>
            <w:tcW w:w="0" w:type="auto"/>
            <w:hideMark/>
          </w:tcPr>
          <w:p w14:paraId="5715459D" w14:textId="77777777" w:rsidR="00CC1A5A" w:rsidRPr="0070748A" w:rsidRDefault="00CC1A5A" w:rsidP="000D00F0">
            <w:pPr>
              <w:spacing w:after="160" w:line="278" w:lineRule="auto"/>
              <w:jc w:val="center"/>
              <w:rPr>
                <w:rFonts w:asciiTheme="majorBidi" w:hAnsiTheme="majorBidi" w:cstheme="majorBidi"/>
                <w:sz w:val="20"/>
                <w:szCs w:val="20"/>
              </w:rPr>
            </w:pPr>
            <w:r w:rsidRPr="0070748A">
              <w:rPr>
                <w:rFonts w:asciiTheme="majorBidi" w:hAnsiTheme="majorBidi" w:cstheme="majorBidi"/>
                <w:sz w:val="20"/>
                <w:szCs w:val="20"/>
              </w:rPr>
              <w:t>100.0</w:t>
            </w:r>
          </w:p>
        </w:tc>
      </w:tr>
    </w:tbl>
    <w:p w14:paraId="6D66033E" w14:textId="77777777" w:rsidR="00CC1A5A" w:rsidRPr="00467967" w:rsidRDefault="00CC1A5A" w:rsidP="00987825">
      <w:pPr>
        <w:spacing w:after="160" w:line="278" w:lineRule="auto"/>
        <w:jc w:val="center"/>
        <w:rPr>
          <w:rFonts w:asciiTheme="majorBidi" w:hAnsiTheme="majorBidi" w:cstheme="majorBidi"/>
          <w:b/>
          <w:bCs/>
        </w:rPr>
      </w:pPr>
    </w:p>
    <w:p w14:paraId="7D9748EC" w14:textId="5C0D44E0" w:rsidR="00CC1A5A" w:rsidRPr="00467967" w:rsidRDefault="00CC1A5A" w:rsidP="00987825">
      <w:pPr>
        <w:spacing w:after="160" w:line="278" w:lineRule="auto"/>
        <w:rPr>
          <w:rFonts w:asciiTheme="majorBidi" w:hAnsiTheme="majorBidi" w:cstheme="majorBidi"/>
          <w:b/>
          <w:bCs/>
        </w:rPr>
      </w:pPr>
      <w:r w:rsidRPr="00467967">
        <w:rPr>
          <w:rFonts w:asciiTheme="majorBidi" w:hAnsiTheme="majorBidi" w:cstheme="majorBidi"/>
          <w:b/>
          <w:bCs/>
        </w:rPr>
        <w:t>Figure 4.</w:t>
      </w:r>
      <w:r w:rsidR="00306451">
        <w:rPr>
          <w:rFonts w:asciiTheme="majorBidi" w:hAnsiTheme="majorBidi" w:cstheme="majorBidi"/>
          <w:b/>
          <w:bCs/>
        </w:rPr>
        <w:t>2</w:t>
      </w:r>
      <w:r w:rsidR="00987825">
        <w:rPr>
          <w:rFonts w:asciiTheme="majorBidi" w:hAnsiTheme="majorBidi" w:cstheme="majorBidi"/>
          <w:b/>
          <w:bCs/>
        </w:rPr>
        <w:t>.1</w:t>
      </w:r>
      <w:r w:rsidRPr="00467967">
        <w:rPr>
          <w:rFonts w:asciiTheme="majorBidi" w:hAnsiTheme="majorBidi" w:cstheme="majorBidi"/>
          <w:b/>
          <w:bCs/>
        </w:rPr>
        <w:br/>
      </w:r>
      <w:r>
        <w:rPr>
          <w:rFonts w:asciiTheme="majorBidi" w:hAnsiTheme="majorBidi" w:cstheme="majorBidi"/>
          <w:b/>
          <w:bCs/>
        </w:rPr>
        <w:t>Pie</w:t>
      </w:r>
      <w:r w:rsidRPr="00467967">
        <w:rPr>
          <w:rFonts w:asciiTheme="majorBidi" w:hAnsiTheme="majorBidi" w:cstheme="majorBidi"/>
          <w:b/>
          <w:bCs/>
        </w:rPr>
        <w:t xml:space="preserve"> chart shows incidence of hypotension among study participants.</w:t>
      </w:r>
      <w:r w:rsidRPr="00467967">
        <w:rPr>
          <w:rFonts w:asciiTheme="majorBidi" w:hAnsiTheme="majorBidi" w:cstheme="majorBidi"/>
          <w:noProof/>
        </w:rPr>
        <w:t xml:space="preserve"> </w:t>
      </w:r>
      <w:r w:rsidRPr="00A327FE">
        <w:rPr>
          <w:rFonts w:asciiTheme="majorBidi" w:hAnsiTheme="majorBidi" w:cstheme="majorBidi"/>
          <w:noProof/>
        </w:rPr>
        <w:lastRenderedPageBreak/>
        <w:drawing>
          <wp:inline distT="0" distB="0" distL="0" distR="0" wp14:anchorId="491A0534" wp14:editId="06467FD9">
            <wp:extent cx="5005854" cy="3097742"/>
            <wp:effectExtent l="0" t="0" r="4445" b="0"/>
            <wp:docPr id="649461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461710" name=""/>
                    <pic:cNvPicPr/>
                  </pic:nvPicPr>
                  <pic:blipFill>
                    <a:blip r:embed="rId20"/>
                    <a:stretch>
                      <a:fillRect/>
                    </a:stretch>
                  </pic:blipFill>
                  <pic:spPr>
                    <a:xfrm>
                      <a:off x="0" y="0"/>
                      <a:ext cx="5019295" cy="3106060"/>
                    </a:xfrm>
                    <a:prstGeom prst="rect">
                      <a:avLst/>
                    </a:prstGeom>
                  </pic:spPr>
                </pic:pic>
              </a:graphicData>
            </a:graphic>
          </wp:inline>
        </w:drawing>
      </w:r>
    </w:p>
    <w:p w14:paraId="2FD5790D" w14:textId="77777777" w:rsidR="00CC1A5A" w:rsidRDefault="00CC1A5A" w:rsidP="00CC1A5A">
      <w:pPr>
        <w:spacing w:line="360" w:lineRule="auto"/>
        <w:rPr>
          <w:rFonts w:asciiTheme="majorBidi" w:hAnsiTheme="majorBidi" w:cstheme="majorBidi"/>
          <w:b/>
          <w:bCs/>
        </w:rPr>
      </w:pPr>
      <w:r w:rsidRPr="00467967">
        <w:rPr>
          <w:rFonts w:asciiTheme="majorBidi" w:hAnsiTheme="majorBidi" w:cstheme="majorBidi"/>
          <w:b/>
          <w:bCs/>
        </w:rPr>
        <w:t>4.2.2 Frequency of Hypotension Episodes</w:t>
      </w:r>
    </w:p>
    <w:p w14:paraId="2B91B02E" w14:textId="1A80DC38" w:rsidR="00CC1A5A" w:rsidRPr="00467967" w:rsidRDefault="00BB6A48" w:rsidP="00BB6A48">
      <w:pPr>
        <w:spacing w:after="160" w:line="360" w:lineRule="auto"/>
        <w:rPr>
          <w:rFonts w:asciiTheme="majorBidi" w:hAnsiTheme="majorBidi" w:cstheme="majorBidi"/>
          <w:sz w:val="24"/>
          <w:szCs w:val="24"/>
        </w:rPr>
      </w:pPr>
      <w:r w:rsidRPr="00BB6A48">
        <w:rPr>
          <w:rFonts w:asciiTheme="majorBidi" w:hAnsiTheme="majorBidi" w:cstheme="majorBidi"/>
          <w:sz w:val="24"/>
          <w:szCs w:val="24"/>
        </w:rPr>
        <w:t>The distribution of the number of hypotension episodes per patient is shown in Table 4.3. There were 37 patients (28.2) who did not have any hypotensive events, and there were 94 patients (71.8) who had one or more instances of hypotension. The commonest trend was one episode and that was in 24 patients (18.3%), two episodes in 21 patients (16.0%). There were also several recurrent episodes, where some patients reported up to 11 hypotension episodes, but higher episodes were infrequent. This distribution does not only point out the high occurrence of hypotension but also its recurrent occurrence in a significant proportion of patients.</w:t>
      </w:r>
    </w:p>
    <w:p w14:paraId="0F20A0FE" w14:textId="77777777" w:rsidR="00CC1A5A" w:rsidRPr="00467967" w:rsidRDefault="00CC1A5A" w:rsidP="00987825">
      <w:pPr>
        <w:spacing w:after="160" w:line="278" w:lineRule="auto"/>
        <w:jc w:val="center"/>
        <w:rPr>
          <w:rFonts w:asciiTheme="majorBidi" w:hAnsiTheme="majorBidi" w:cstheme="majorBidi"/>
          <w:b/>
          <w:bCs/>
          <w:sz w:val="20"/>
          <w:szCs w:val="20"/>
        </w:rPr>
      </w:pPr>
      <w:r w:rsidRPr="00A327FE">
        <w:rPr>
          <w:rFonts w:asciiTheme="majorBidi" w:hAnsiTheme="majorBidi" w:cstheme="majorBidi"/>
          <w:noProof/>
        </w:rPr>
        <w:lastRenderedPageBreak/>
        <w:drawing>
          <wp:anchor distT="0" distB="0" distL="114300" distR="114300" simplePos="0" relativeHeight="251649536" behindDoc="1" locked="0" layoutInCell="1" allowOverlap="1" wp14:anchorId="59A36725" wp14:editId="28A761E6">
            <wp:simplePos x="0" y="0"/>
            <wp:positionH relativeFrom="page">
              <wp:align>center</wp:align>
            </wp:positionH>
            <wp:positionV relativeFrom="paragraph">
              <wp:posOffset>4370705</wp:posOffset>
            </wp:positionV>
            <wp:extent cx="5581015" cy="3453765"/>
            <wp:effectExtent l="0" t="0" r="635" b="0"/>
            <wp:wrapTopAndBottom/>
            <wp:docPr id="1628628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628136" name=""/>
                    <pic:cNvPicPr/>
                  </pic:nvPicPr>
                  <pic:blipFill>
                    <a:blip r:embed="rId21">
                      <a:extLst>
                        <a:ext uri="{28A0092B-C50C-407E-A947-70E740481C1C}">
                          <a14:useLocalDpi xmlns:a14="http://schemas.microsoft.com/office/drawing/2010/main" val="0"/>
                        </a:ext>
                      </a:extLst>
                    </a:blip>
                    <a:stretch>
                      <a:fillRect/>
                    </a:stretch>
                  </pic:blipFill>
                  <pic:spPr>
                    <a:xfrm>
                      <a:off x="0" y="0"/>
                      <a:ext cx="5581015" cy="3453765"/>
                    </a:xfrm>
                    <a:prstGeom prst="rect">
                      <a:avLst/>
                    </a:prstGeom>
                  </pic:spPr>
                </pic:pic>
              </a:graphicData>
            </a:graphic>
            <wp14:sizeRelH relativeFrom="margin">
              <wp14:pctWidth>0</wp14:pctWidth>
            </wp14:sizeRelH>
            <wp14:sizeRelV relativeFrom="margin">
              <wp14:pctHeight>0</wp14:pctHeight>
            </wp14:sizeRelV>
          </wp:anchor>
        </w:drawing>
      </w:r>
      <w:r w:rsidRPr="00467967">
        <w:rPr>
          <w:rFonts w:asciiTheme="majorBidi" w:hAnsiTheme="majorBidi" w:cstheme="majorBidi"/>
          <w:b/>
          <w:bCs/>
          <w:sz w:val="20"/>
          <w:szCs w:val="20"/>
        </w:rPr>
        <w:t>Table 4.3</w:t>
      </w:r>
      <w:r w:rsidRPr="00467967">
        <w:rPr>
          <w:rFonts w:asciiTheme="majorBidi" w:hAnsiTheme="majorBidi" w:cstheme="majorBidi"/>
          <w:b/>
          <w:bCs/>
          <w:sz w:val="20"/>
          <w:szCs w:val="20"/>
        </w:rPr>
        <w:br/>
        <w:t>Frequency Distribution of Number of Hypotension Episodes (n = 131)</w:t>
      </w:r>
    </w:p>
    <w:tbl>
      <w:tblPr>
        <w:tblStyle w:val="TableGrid"/>
        <w:tblW w:w="0" w:type="auto"/>
        <w:tblLook w:val="04A0" w:firstRow="1" w:lastRow="0" w:firstColumn="1" w:lastColumn="0" w:noHBand="0" w:noVBand="1"/>
      </w:tblPr>
      <w:tblGrid>
        <w:gridCol w:w="1946"/>
        <w:gridCol w:w="1124"/>
        <w:gridCol w:w="1168"/>
      </w:tblGrid>
      <w:tr w:rsidR="00CC1A5A" w:rsidRPr="00467967" w14:paraId="40A54506" w14:textId="77777777" w:rsidTr="00FB6FDC">
        <w:tc>
          <w:tcPr>
            <w:tcW w:w="0" w:type="auto"/>
            <w:hideMark/>
          </w:tcPr>
          <w:p w14:paraId="71CCE04D" w14:textId="77777777" w:rsidR="00CC1A5A" w:rsidRPr="0070748A" w:rsidRDefault="00CC1A5A" w:rsidP="00FB6FDC">
            <w:pPr>
              <w:spacing w:after="160" w:line="278" w:lineRule="auto"/>
              <w:rPr>
                <w:rFonts w:asciiTheme="majorBidi" w:hAnsiTheme="majorBidi" w:cstheme="majorBidi"/>
                <w:b/>
                <w:bCs/>
                <w:sz w:val="20"/>
                <w:szCs w:val="20"/>
              </w:rPr>
            </w:pPr>
            <w:r w:rsidRPr="0070748A">
              <w:rPr>
                <w:rFonts w:asciiTheme="majorBidi" w:hAnsiTheme="majorBidi" w:cstheme="majorBidi"/>
                <w:b/>
                <w:bCs/>
                <w:sz w:val="20"/>
                <w:szCs w:val="20"/>
              </w:rPr>
              <w:t>Number of Episodes</w:t>
            </w:r>
          </w:p>
        </w:tc>
        <w:tc>
          <w:tcPr>
            <w:tcW w:w="0" w:type="auto"/>
            <w:hideMark/>
          </w:tcPr>
          <w:p w14:paraId="5BC5D45F" w14:textId="77777777" w:rsidR="00CC1A5A" w:rsidRPr="0070748A" w:rsidRDefault="00CC1A5A" w:rsidP="00FB6FDC">
            <w:pPr>
              <w:spacing w:after="160" w:line="278" w:lineRule="auto"/>
              <w:rPr>
                <w:rFonts w:asciiTheme="majorBidi" w:hAnsiTheme="majorBidi" w:cstheme="majorBidi"/>
                <w:b/>
                <w:bCs/>
                <w:sz w:val="20"/>
                <w:szCs w:val="20"/>
              </w:rPr>
            </w:pPr>
            <w:r w:rsidRPr="0070748A">
              <w:rPr>
                <w:rFonts w:asciiTheme="majorBidi" w:hAnsiTheme="majorBidi" w:cstheme="majorBidi"/>
                <w:b/>
                <w:bCs/>
                <w:sz w:val="20"/>
                <w:szCs w:val="20"/>
              </w:rPr>
              <w:t>Frequency</w:t>
            </w:r>
          </w:p>
        </w:tc>
        <w:tc>
          <w:tcPr>
            <w:tcW w:w="0" w:type="auto"/>
            <w:hideMark/>
          </w:tcPr>
          <w:p w14:paraId="4F7117A7" w14:textId="77777777" w:rsidR="00CC1A5A" w:rsidRPr="0070748A" w:rsidRDefault="00CC1A5A" w:rsidP="00FB6FDC">
            <w:pPr>
              <w:spacing w:after="160" w:line="278" w:lineRule="auto"/>
              <w:rPr>
                <w:rFonts w:asciiTheme="majorBidi" w:hAnsiTheme="majorBidi" w:cstheme="majorBidi"/>
                <w:b/>
                <w:bCs/>
                <w:sz w:val="20"/>
                <w:szCs w:val="20"/>
              </w:rPr>
            </w:pPr>
            <w:proofErr w:type="gramStart"/>
            <w:r w:rsidRPr="0070748A">
              <w:rPr>
                <w:rFonts w:asciiTheme="majorBidi" w:hAnsiTheme="majorBidi" w:cstheme="majorBidi"/>
                <w:b/>
                <w:bCs/>
                <w:sz w:val="20"/>
                <w:szCs w:val="20"/>
              </w:rPr>
              <w:t>Percent(</w:t>
            </w:r>
            <w:proofErr w:type="gramEnd"/>
            <w:r w:rsidRPr="0070748A">
              <w:rPr>
                <w:rFonts w:asciiTheme="majorBidi" w:hAnsiTheme="majorBidi" w:cstheme="majorBidi"/>
                <w:sz w:val="20"/>
                <w:szCs w:val="20"/>
              </w:rPr>
              <w:t>%)</w:t>
            </w:r>
          </w:p>
        </w:tc>
      </w:tr>
      <w:tr w:rsidR="00CC1A5A" w:rsidRPr="00467967" w14:paraId="0D3609B2" w14:textId="77777777" w:rsidTr="00FB6FDC">
        <w:tc>
          <w:tcPr>
            <w:tcW w:w="0" w:type="auto"/>
            <w:hideMark/>
          </w:tcPr>
          <w:p w14:paraId="1F55CB7A"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0</w:t>
            </w:r>
          </w:p>
        </w:tc>
        <w:tc>
          <w:tcPr>
            <w:tcW w:w="0" w:type="auto"/>
            <w:hideMark/>
          </w:tcPr>
          <w:p w14:paraId="396BC80F"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37</w:t>
            </w:r>
          </w:p>
        </w:tc>
        <w:tc>
          <w:tcPr>
            <w:tcW w:w="0" w:type="auto"/>
            <w:hideMark/>
          </w:tcPr>
          <w:p w14:paraId="76E6BEE3"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28.2</w:t>
            </w:r>
          </w:p>
        </w:tc>
      </w:tr>
      <w:tr w:rsidR="00CC1A5A" w:rsidRPr="00467967" w14:paraId="0B1141A8" w14:textId="77777777" w:rsidTr="00FB6FDC">
        <w:tc>
          <w:tcPr>
            <w:tcW w:w="0" w:type="auto"/>
            <w:hideMark/>
          </w:tcPr>
          <w:p w14:paraId="6D1EB59F"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w:t>
            </w:r>
          </w:p>
        </w:tc>
        <w:tc>
          <w:tcPr>
            <w:tcW w:w="0" w:type="auto"/>
            <w:hideMark/>
          </w:tcPr>
          <w:p w14:paraId="4E2A8B4C"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24</w:t>
            </w:r>
          </w:p>
        </w:tc>
        <w:tc>
          <w:tcPr>
            <w:tcW w:w="0" w:type="auto"/>
            <w:hideMark/>
          </w:tcPr>
          <w:p w14:paraId="512ECA3C"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18.3</w:t>
            </w:r>
          </w:p>
        </w:tc>
      </w:tr>
      <w:tr w:rsidR="00CC1A5A" w:rsidRPr="00467967" w14:paraId="2AAEF642" w14:textId="77777777" w:rsidTr="00FB6FDC">
        <w:tc>
          <w:tcPr>
            <w:tcW w:w="0" w:type="auto"/>
            <w:hideMark/>
          </w:tcPr>
          <w:p w14:paraId="3010860D"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2</w:t>
            </w:r>
          </w:p>
        </w:tc>
        <w:tc>
          <w:tcPr>
            <w:tcW w:w="0" w:type="auto"/>
            <w:hideMark/>
          </w:tcPr>
          <w:p w14:paraId="04F36729"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21</w:t>
            </w:r>
          </w:p>
        </w:tc>
        <w:tc>
          <w:tcPr>
            <w:tcW w:w="0" w:type="auto"/>
            <w:hideMark/>
          </w:tcPr>
          <w:p w14:paraId="08C9397C"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16.0</w:t>
            </w:r>
          </w:p>
        </w:tc>
      </w:tr>
      <w:tr w:rsidR="00CC1A5A" w:rsidRPr="00467967" w14:paraId="6200984D" w14:textId="77777777" w:rsidTr="00FB6FDC">
        <w:tc>
          <w:tcPr>
            <w:tcW w:w="0" w:type="auto"/>
            <w:hideMark/>
          </w:tcPr>
          <w:p w14:paraId="1529FBE6"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3</w:t>
            </w:r>
          </w:p>
        </w:tc>
        <w:tc>
          <w:tcPr>
            <w:tcW w:w="0" w:type="auto"/>
            <w:hideMark/>
          </w:tcPr>
          <w:p w14:paraId="06B169B2"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10</w:t>
            </w:r>
          </w:p>
        </w:tc>
        <w:tc>
          <w:tcPr>
            <w:tcW w:w="0" w:type="auto"/>
            <w:hideMark/>
          </w:tcPr>
          <w:p w14:paraId="5F307B8C"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7.6</w:t>
            </w:r>
          </w:p>
        </w:tc>
      </w:tr>
      <w:tr w:rsidR="00CC1A5A" w:rsidRPr="00467967" w14:paraId="0E643350" w14:textId="77777777" w:rsidTr="00FB6FDC">
        <w:tc>
          <w:tcPr>
            <w:tcW w:w="0" w:type="auto"/>
            <w:hideMark/>
          </w:tcPr>
          <w:p w14:paraId="4BDFB822"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4</w:t>
            </w:r>
          </w:p>
        </w:tc>
        <w:tc>
          <w:tcPr>
            <w:tcW w:w="0" w:type="auto"/>
            <w:hideMark/>
          </w:tcPr>
          <w:p w14:paraId="60A7DB59"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8</w:t>
            </w:r>
          </w:p>
        </w:tc>
        <w:tc>
          <w:tcPr>
            <w:tcW w:w="0" w:type="auto"/>
            <w:hideMark/>
          </w:tcPr>
          <w:p w14:paraId="2296CDDC"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6.1</w:t>
            </w:r>
          </w:p>
        </w:tc>
      </w:tr>
      <w:tr w:rsidR="00CC1A5A" w:rsidRPr="00467967" w14:paraId="21827A7A" w14:textId="77777777" w:rsidTr="00FB6FDC">
        <w:tc>
          <w:tcPr>
            <w:tcW w:w="0" w:type="auto"/>
            <w:hideMark/>
          </w:tcPr>
          <w:p w14:paraId="351134FE"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5</w:t>
            </w:r>
          </w:p>
        </w:tc>
        <w:tc>
          <w:tcPr>
            <w:tcW w:w="0" w:type="auto"/>
            <w:hideMark/>
          </w:tcPr>
          <w:p w14:paraId="702ABF33"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7</w:t>
            </w:r>
          </w:p>
        </w:tc>
        <w:tc>
          <w:tcPr>
            <w:tcW w:w="0" w:type="auto"/>
            <w:hideMark/>
          </w:tcPr>
          <w:p w14:paraId="32F5F9F2"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5.3</w:t>
            </w:r>
          </w:p>
        </w:tc>
      </w:tr>
      <w:tr w:rsidR="00CC1A5A" w:rsidRPr="00467967" w14:paraId="720931B5" w14:textId="77777777" w:rsidTr="00FB6FDC">
        <w:tc>
          <w:tcPr>
            <w:tcW w:w="0" w:type="auto"/>
            <w:hideMark/>
          </w:tcPr>
          <w:p w14:paraId="25A171B0"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6</w:t>
            </w:r>
          </w:p>
        </w:tc>
        <w:tc>
          <w:tcPr>
            <w:tcW w:w="0" w:type="auto"/>
            <w:hideMark/>
          </w:tcPr>
          <w:p w14:paraId="3D933ED6"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11</w:t>
            </w:r>
          </w:p>
        </w:tc>
        <w:tc>
          <w:tcPr>
            <w:tcW w:w="0" w:type="auto"/>
            <w:hideMark/>
          </w:tcPr>
          <w:p w14:paraId="54DE5FAC"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8.4</w:t>
            </w:r>
          </w:p>
        </w:tc>
      </w:tr>
      <w:tr w:rsidR="00CC1A5A" w:rsidRPr="00467967" w14:paraId="180EE517" w14:textId="77777777" w:rsidTr="00FB6FDC">
        <w:tc>
          <w:tcPr>
            <w:tcW w:w="0" w:type="auto"/>
            <w:hideMark/>
          </w:tcPr>
          <w:p w14:paraId="65C4DFFE"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7</w:t>
            </w:r>
          </w:p>
        </w:tc>
        <w:tc>
          <w:tcPr>
            <w:tcW w:w="0" w:type="auto"/>
            <w:hideMark/>
          </w:tcPr>
          <w:p w14:paraId="4CD1FB33"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8</w:t>
            </w:r>
          </w:p>
        </w:tc>
        <w:tc>
          <w:tcPr>
            <w:tcW w:w="0" w:type="auto"/>
            <w:hideMark/>
          </w:tcPr>
          <w:p w14:paraId="2E9EAAE5"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6.1</w:t>
            </w:r>
          </w:p>
        </w:tc>
      </w:tr>
      <w:tr w:rsidR="00CC1A5A" w:rsidRPr="00467967" w14:paraId="6C48DD1D" w14:textId="77777777" w:rsidTr="00FB6FDC">
        <w:tc>
          <w:tcPr>
            <w:tcW w:w="0" w:type="auto"/>
            <w:hideMark/>
          </w:tcPr>
          <w:p w14:paraId="0E776B4A"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8</w:t>
            </w:r>
          </w:p>
        </w:tc>
        <w:tc>
          <w:tcPr>
            <w:tcW w:w="0" w:type="auto"/>
            <w:hideMark/>
          </w:tcPr>
          <w:p w14:paraId="165BB7BF"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2</w:t>
            </w:r>
          </w:p>
        </w:tc>
        <w:tc>
          <w:tcPr>
            <w:tcW w:w="0" w:type="auto"/>
            <w:hideMark/>
          </w:tcPr>
          <w:p w14:paraId="57A4E743"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1.5</w:t>
            </w:r>
          </w:p>
        </w:tc>
      </w:tr>
      <w:tr w:rsidR="00CC1A5A" w:rsidRPr="00467967" w14:paraId="70BD6FE2" w14:textId="77777777" w:rsidTr="00FB6FDC">
        <w:tc>
          <w:tcPr>
            <w:tcW w:w="0" w:type="auto"/>
            <w:hideMark/>
          </w:tcPr>
          <w:p w14:paraId="42579154"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9</w:t>
            </w:r>
          </w:p>
        </w:tc>
        <w:tc>
          <w:tcPr>
            <w:tcW w:w="0" w:type="auto"/>
            <w:hideMark/>
          </w:tcPr>
          <w:p w14:paraId="346F1DA8"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w:t>
            </w:r>
          </w:p>
        </w:tc>
        <w:tc>
          <w:tcPr>
            <w:tcW w:w="0" w:type="auto"/>
            <w:hideMark/>
          </w:tcPr>
          <w:p w14:paraId="25D17D37"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0.8</w:t>
            </w:r>
          </w:p>
        </w:tc>
      </w:tr>
      <w:tr w:rsidR="00CC1A5A" w:rsidRPr="00467967" w14:paraId="4320D6C0" w14:textId="77777777" w:rsidTr="00FB6FDC">
        <w:tc>
          <w:tcPr>
            <w:tcW w:w="0" w:type="auto"/>
            <w:hideMark/>
          </w:tcPr>
          <w:p w14:paraId="2E7A2731"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10</w:t>
            </w:r>
          </w:p>
        </w:tc>
        <w:tc>
          <w:tcPr>
            <w:tcW w:w="0" w:type="auto"/>
            <w:hideMark/>
          </w:tcPr>
          <w:p w14:paraId="1F3E4078"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w:t>
            </w:r>
          </w:p>
        </w:tc>
        <w:tc>
          <w:tcPr>
            <w:tcW w:w="0" w:type="auto"/>
            <w:hideMark/>
          </w:tcPr>
          <w:p w14:paraId="323C01E1"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0.8</w:t>
            </w:r>
          </w:p>
        </w:tc>
      </w:tr>
      <w:tr w:rsidR="00CC1A5A" w:rsidRPr="00467967" w14:paraId="6EE91A2F" w14:textId="77777777" w:rsidTr="00FB6FDC">
        <w:tc>
          <w:tcPr>
            <w:tcW w:w="0" w:type="auto"/>
            <w:hideMark/>
          </w:tcPr>
          <w:p w14:paraId="5DDB5E90"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11</w:t>
            </w:r>
          </w:p>
        </w:tc>
        <w:tc>
          <w:tcPr>
            <w:tcW w:w="0" w:type="auto"/>
            <w:hideMark/>
          </w:tcPr>
          <w:p w14:paraId="43C799D9"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w:t>
            </w:r>
          </w:p>
        </w:tc>
        <w:tc>
          <w:tcPr>
            <w:tcW w:w="0" w:type="auto"/>
            <w:hideMark/>
          </w:tcPr>
          <w:p w14:paraId="5B65E402"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0.8</w:t>
            </w:r>
          </w:p>
        </w:tc>
      </w:tr>
      <w:tr w:rsidR="00CC1A5A" w:rsidRPr="00467967" w14:paraId="091F1BBE" w14:textId="77777777" w:rsidTr="00FB6FDC">
        <w:tc>
          <w:tcPr>
            <w:tcW w:w="0" w:type="auto"/>
            <w:hideMark/>
          </w:tcPr>
          <w:p w14:paraId="7F9E67C5"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Total</w:t>
            </w:r>
          </w:p>
        </w:tc>
        <w:tc>
          <w:tcPr>
            <w:tcW w:w="0" w:type="auto"/>
            <w:hideMark/>
          </w:tcPr>
          <w:p w14:paraId="7AFFE394"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131</w:t>
            </w:r>
          </w:p>
        </w:tc>
        <w:tc>
          <w:tcPr>
            <w:tcW w:w="0" w:type="auto"/>
            <w:hideMark/>
          </w:tcPr>
          <w:p w14:paraId="45CA9E13"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100.0</w:t>
            </w:r>
          </w:p>
        </w:tc>
      </w:tr>
    </w:tbl>
    <w:p w14:paraId="0977FD87" w14:textId="55A59EEC" w:rsidR="00CC1A5A" w:rsidRDefault="00987825" w:rsidP="00CC1A5A">
      <w:pPr>
        <w:rPr>
          <w:rFonts w:asciiTheme="majorBidi" w:hAnsiTheme="majorBidi" w:cstheme="majorBidi"/>
          <w:b/>
          <w:bCs/>
          <w:sz w:val="20"/>
          <w:szCs w:val="20"/>
        </w:rPr>
      </w:pPr>
      <w:r>
        <w:rPr>
          <w:rFonts w:asciiTheme="majorBidi" w:hAnsiTheme="majorBidi" w:cstheme="majorBidi"/>
          <w:b/>
          <w:bCs/>
        </w:rPr>
        <w:t>Figure 4.2.2</w:t>
      </w:r>
      <w:r w:rsidRPr="00987825">
        <w:rPr>
          <w:rFonts w:asciiTheme="majorBidi" w:hAnsiTheme="majorBidi" w:cstheme="majorBidi"/>
          <w:b/>
          <w:bCs/>
          <w:sz w:val="20"/>
          <w:szCs w:val="20"/>
        </w:rPr>
        <w:t xml:space="preserve"> </w:t>
      </w:r>
      <w:r w:rsidRPr="00467967">
        <w:rPr>
          <w:rFonts w:asciiTheme="majorBidi" w:hAnsiTheme="majorBidi" w:cstheme="majorBidi"/>
          <w:b/>
          <w:bCs/>
          <w:sz w:val="20"/>
          <w:szCs w:val="20"/>
        </w:rPr>
        <w:t>Frequency Distribution of Number of Hypotension Episodes</w:t>
      </w:r>
    </w:p>
    <w:p w14:paraId="634867E6" w14:textId="77777777" w:rsidR="00987825" w:rsidRDefault="00987825" w:rsidP="00CC1A5A">
      <w:pPr>
        <w:rPr>
          <w:rFonts w:asciiTheme="majorBidi" w:hAnsiTheme="majorBidi" w:cstheme="majorBidi"/>
          <w:b/>
          <w:bCs/>
        </w:rPr>
      </w:pPr>
    </w:p>
    <w:p w14:paraId="5B45CBAE" w14:textId="77777777" w:rsidR="00CC1A5A" w:rsidRPr="00DD255B" w:rsidRDefault="00CC1A5A" w:rsidP="00CC1A5A">
      <w:pPr>
        <w:spacing w:after="160" w:line="278" w:lineRule="auto"/>
        <w:rPr>
          <w:rFonts w:asciiTheme="majorBidi" w:hAnsiTheme="majorBidi" w:cstheme="majorBidi"/>
          <w:b/>
          <w:bCs/>
        </w:rPr>
      </w:pPr>
      <w:r w:rsidRPr="00DD255B">
        <w:rPr>
          <w:rFonts w:asciiTheme="majorBidi" w:hAnsiTheme="majorBidi" w:cstheme="majorBidi"/>
          <w:b/>
          <w:bCs/>
        </w:rPr>
        <w:t>4.2.3 Vasopressor Use, Dose Timing, and Total Dose</w:t>
      </w:r>
    </w:p>
    <w:p w14:paraId="39B389BC" w14:textId="77777777" w:rsidR="00BB6A48" w:rsidRDefault="00CC1A5A" w:rsidP="00BB6A48">
      <w:pPr>
        <w:spacing w:after="160" w:line="360" w:lineRule="auto"/>
        <w:rPr>
          <w:rFonts w:asciiTheme="majorBidi" w:hAnsiTheme="majorBidi" w:cstheme="majorBidi"/>
        </w:rPr>
      </w:pPr>
      <w:r w:rsidRPr="00DD255B">
        <w:rPr>
          <w:rFonts w:asciiTheme="majorBidi" w:hAnsiTheme="majorBidi" w:cstheme="majorBidi"/>
        </w:rPr>
        <w:t xml:space="preserve">The </w:t>
      </w:r>
      <w:r w:rsidR="00BB6A48" w:rsidRPr="00BB6A48">
        <w:rPr>
          <w:rFonts w:asciiTheme="majorBidi" w:hAnsiTheme="majorBidi" w:cstheme="majorBidi"/>
        </w:rPr>
        <w:t xml:space="preserve">Vasopressor support requirement, time and amount of dose are summarized in the combined distribution table. Ninety-four patients (71.8%) received vasopressors, and 37 </w:t>
      </w:r>
      <w:r w:rsidR="00BB6A48" w:rsidRPr="00BB6A48">
        <w:rPr>
          <w:rFonts w:asciiTheme="majorBidi" w:hAnsiTheme="majorBidi" w:cstheme="majorBidi"/>
        </w:rPr>
        <w:lastRenderedPageBreak/>
        <w:t xml:space="preserve">patients (28.2) did not receive any vasopressor support, which indicated sufficient hemodynamic stability in approximately one-third of the study participants. In terms of vasopressor administration time, the most prevalent was 6 minutes following spinal anesthesia (25.2% of patients), then 3 minutes (15.3%), and 9 minutes (13.0%). </w:t>
      </w:r>
    </w:p>
    <w:p w14:paraId="1D69A3D9" w14:textId="77777777" w:rsidR="00BB6A48" w:rsidRDefault="00BB6A48" w:rsidP="00BB6A48">
      <w:pPr>
        <w:spacing w:after="160" w:line="360" w:lineRule="auto"/>
        <w:rPr>
          <w:rFonts w:asciiTheme="majorBidi" w:hAnsiTheme="majorBidi" w:cstheme="majorBidi"/>
        </w:rPr>
      </w:pPr>
      <w:r w:rsidRPr="00BB6A48">
        <w:rPr>
          <w:rFonts w:asciiTheme="majorBidi" w:hAnsiTheme="majorBidi" w:cstheme="majorBidi"/>
        </w:rPr>
        <w:t xml:space="preserve">This trend indicates that hypotension usually </w:t>
      </w:r>
      <w:proofErr w:type="gramStart"/>
      <w:r w:rsidRPr="00BB6A48">
        <w:rPr>
          <w:rFonts w:asciiTheme="majorBidi" w:hAnsiTheme="majorBidi" w:cstheme="majorBidi"/>
        </w:rPr>
        <w:t>happened</w:t>
      </w:r>
      <w:proofErr w:type="gramEnd"/>
      <w:r w:rsidRPr="00BB6A48">
        <w:rPr>
          <w:rFonts w:asciiTheme="majorBidi" w:hAnsiTheme="majorBidi" w:cstheme="majorBidi"/>
        </w:rPr>
        <w:t xml:space="preserve"> immediately after the administration of spinal anesthesia. Regarding dosage, the highest used total vasopressor dose (150 </w:t>
      </w:r>
      <w:proofErr w:type="gramStart"/>
      <w:r w:rsidRPr="00BB6A48">
        <w:rPr>
          <w:rFonts w:asciiTheme="majorBidi" w:hAnsiTheme="majorBidi" w:cstheme="majorBidi"/>
        </w:rPr>
        <w:t>µg</w:t>
      </w:r>
      <w:proofErr w:type="gramEnd"/>
      <w:r w:rsidRPr="00BB6A48">
        <w:rPr>
          <w:rFonts w:asciiTheme="majorBidi" w:hAnsiTheme="majorBidi" w:cstheme="majorBidi"/>
        </w:rPr>
        <w:t xml:space="preserve">) was used in 22.1% of cases, then 100 </w:t>
      </w:r>
      <w:proofErr w:type="gramStart"/>
      <w:r w:rsidRPr="00BB6A48">
        <w:rPr>
          <w:rFonts w:asciiTheme="majorBidi" w:hAnsiTheme="majorBidi" w:cstheme="majorBidi"/>
        </w:rPr>
        <w:t>µg</w:t>
      </w:r>
      <w:proofErr w:type="gramEnd"/>
      <w:r w:rsidRPr="00BB6A48">
        <w:rPr>
          <w:rFonts w:asciiTheme="majorBidi" w:hAnsiTheme="majorBidi" w:cstheme="majorBidi"/>
        </w:rPr>
        <w:t xml:space="preserve"> (13.7%), and finally 200 </w:t>
      </w:r>
      <w:proofErr w:type="gramStart"/>
      <w:r w:rsidRPr="00BB6A48">
        <w:rPr>
          <w:rFonts w:asciiTheme="majorBidi" w:hAnsiTheme="majorBidi" w:cstheme="majorBidi"/>
        </w:rPr>
        <w:t>µg</w:t>
      </w:r>
      <w:proofErr w:type="gramEnd"/>
      <w:r w:rsidRPr="00BB6A48">
        <w:rPr>
          <w:rFonts w:asciiTheme="majorBidi" w:hAnsiTheme="majorBidi" w:cstheme="majorBidi"/>
        </w:rPr>
        <w:t xml:space="preserve"> (13.7%). </w:t>
      </w:r>
    </w:p>
    <w:p w14:paraId="046FD92A" w14:textId="37B7B363" w:rsidR="00CC1A5A" w:rsidRPr="00DD255B" w:rsidRDefault="00BB6A48" w:rsidP="00BB6A48">
      <w:pPr>
        <w:spacing w:after="160" w:line="360" w:lineRule="auto"/>
        <w:rPr>
          <w:rFonts w:asciiTheme="majorBidi" w:hAnsiTheme="majorBidi" w:cstheme="majorBidi"/>
        </w:rPr>
      </w:pPr>
      <w:r w:rsidRPr="00BB6A48">
        <w:rPr>
          <w:rFonts w:asciiTheme="majorBidi" w:hAnsiTheme="majorBidi" w:cstheme="majorBidi"/>
        </w:rPr>
        <w:t>A larger dose was needed in fewer patients, which showed that the severity of hypotension varied across the study population</w:t>
      </w:r>
      <w:r w:rsidR="00CC1A5A" w:rsidRPr="00DD255B">
        <w:rPr>
          <w:rFonts w:asciiTheme="majorBidi" w:hAnsiTheme="majorBidi" w:cstheme="majorBidi"/>
        </w:rPr>
        <w:t>.</w:t>
      </w:r>
    </w:p>
    <w:p w14:paraId="51EAD8FA" w14:textId="77777777" w:rsidR="00CC1A5A" w:rsidRPr="00987825" w:rsidRDefault="00CC1A5A" w:rsidP="00987825">
      <w:pPr>
        <w:pStyle w:val="ListParagraph"/>
        <w:spacing w:after="160" w:line="278" w:lineRule="auto"/>
        <w:ind w:left="720" w:firstLine="0"/>
        <w:jc w:val="center"/>
        <w:rPr>
          <w:rFonts w:asciiTheme="majorBidi" w:hAnsiTheme="majorBidi" w:cstheme="majorBidi"/>
          <w:b/>
          <w:bCs/>
        </w:rPr>
      </w:pPr>
      <w:r w:rsidRPr="00987825">
        <w:rPr>
          <w:rFonts w:asciiTheme="majorBidi" w:hAnsiTheme="majorBidi" w:cstheme="majorBidi"/>
          <w:b/>
          <w:bCs/>
        </w:rPr>
        <w:t>Combined Distribution of Vasopressor Use (Timing and Dose)</w:t>
      </w:r>
    </w:p>
    <w:p w14:paraId="3992DBEB" w14:textId="77777777" w:rsidR="00CC1A5A" w:rsidRPr="00987825" w:rsidRDefault="00CC1A5A" w:rsidP="00987825">
      <w:pPr>
        <w:pStyle w:val="ListParagraph"/>
        <w:numPr>
          <w:ilvl w:val="0"/>
          <w:numId w:val="58"/>
        </w:numPr>
        <w:spacing w:after="160" w:line="278" w:lineRule="auto"/>
        <w:jc w:val="center"/>
        <w:rPr>
          <w:rFonts w:asciiTheme="majorBidi" w:hAnsiTheme="majorBidi" w:cstheme="majorBidi"/>
          <w:b/>
          <w:bCs/>
        </w:rPr>
      </w:pPr>
      <w:r w:rsidRPr="00987825">
        <w:rPr>
          <w:rFonts w:asciiTheme="majorBidi" w:hAnsiTheme="majorBidi" w:cstheme="majorBidi"/>
          <w:b/>
          <w:bCs/>
          <w:i/>
          <w:iCs/>
        </w:rPr>
        <w:t>(n = 131)</w:t>
      </w:r>
    </w:p>
    <w:tbl>
      <w:tblPr>
        <w:tblStyle w:val="TableGrid"/>
        <w:tblW w:w="0" w:type="auto"/>
        <w:tblLook w:val="04A0" w:firstRow="1" w:lastRow="0" w:firstColumn="1" w:lastColumn="0" w:noHBand="0" w:noVBand="1"/>
      </w:tblPr>
      <w:tblGrid>
        <w:gridCol w:w="3056"/>
        <w:gridCol w:w="2266"/>
        <w:gridCol w:w="1418"/>
        <w:gridCol w:w="1251"/>
      </w:tblGrid>
      <w:tr w:rsidR="00CC1A5A" w:rsidRPr="00073543" w14:paraId="7023006A" w14:textId="77777777" w:rsidTr="00FB6FDC">
        <w:tc>
          <w:tcPr>
            <w:tcW w:w="0" w:type="auto"/>
            <w:hideMark/>
          </w:tcPr>
          <w:p w14:paraId="520B8BD4" w14:textId="77777777" w:rsidR="00CC1A5A" w:rsidRPr="0070748A" w:rsidRDefault="00CC1A5A" w:rsidP="00FB6FDC">
            <w:pPr>
              <w:spacing w:after="160" w:line="278" w:lineRule="auto"/>
              <w:rPr>
                <w:rFonts w:asciiTheme="majorBidi" w:hAnsiTheme="majorBidi" w:cstheme="majorBidi"/>
                <w:b/>
                <w:bCs/>
                <w:sz w:val="20"/>
                <w:szCs w:val="20"/>
              </w:rPr>
            </w:pPr>
            <w:r w:rsidRPr="0070748A">
              <w:rPr>
                <w:rFonts w:asciiTheme="majorBidi" w:hAnsiTheme="majorBidi" w:cstheme="majorBidi"/>
                <w:b/>
                <w:bCs/>
                <w:sz w:val="20"/>
                <w:szCs w:val="20"/>
              </w:rPr>
              <w:t>Parameter</w:t>
            </w:r>
          </w:p>
        </w:tc>
        <w:tc>
          <w:tcPr>
            <w:tcW w:w="0" w:type="auto"/>
            <w:hideMark/>
          </w:tcPr>
          <w:p w14:paraId="20002C78" w14:textId="77777777" w:rsidR="00CC1A5A" w:rsidRPr="0070748A" w:rsidRDefault="00CC1A5A" w:rsidP="00FB6FDC">
            <w:pPr>
              <w:spacing w:after="160" w:line="278" w:lineRule="auto"/>
              <w:rPr>
                <w:rFonts w:asciiTheme="majorBidi" w:hAnsiTheme="majorBidi" w:cstheme="majorBidi"/>
                <w:b/>
                <w:bCs/>
                <w:sz w:val="20"/>
                <w:szCs w:val="20"/>
              </w:rPr>
            </w:pPr>
            <w:r w:rsidRPr="0070748A">
              <w:rPr>
                <w:rFonts w:asciiTheme="majorBidi" w:hAnsiTheme="majorBidi" w:cstheme="majorBidi"/>
                <w:b/>
                <w:bCs/>
                <w:sz w:val="20"/>
                <w:szCs w:val="20"/>
              </w:rPr>
              <w:t>Category</w:t>
            </w:r>
          </w:p>
        </w:tc>
        <w:tc>
          <w:tcPr>
            <w:tcW w:w="0" w:type="auto"/>
            <w:hideMark/>
          </w:tcPr>
          <w:p w14:paraId="41B6B303" w14:textId="77777777" w:rsidR="00CC1A5A" w:rsidRPr="0070748A" w:rsidRDefault="00CC1A5A" w:rsidP="00FB6FDC">
            <w:pPr>
              <w:spacing w:after="160" w:line="278" w:lineRule="auto"/>
              <w:rPr>
                <w:rFonts w:asciiTheme="majorBidi" w:hAnsiTheme="majorBidi" w:cstheme="majorBidi"/>
                <w:b/>
                <w:bCs/>
                <w:sz w:val="20"/>
                <w:szCs w:val="20"/>
              </w:rPr>
            </w:pPr>
            <w:r w:rsidRPr="0070748A">
              <w:rPr>
                <w:rFonts w:asciiTheme="majorBidi" w:hAnsiTheme="majorBidi" w:cstheme="majorBidi"/>
                <w:b/>
                <w:bCs/>
                <w:sz w:val="20"/>
                <w:szCs w:val="20"/>
              </w:rPr>
              <w:t>Frequency (n)</w:t>
            </w:r>
          </w:p>
        </w:tc>
        <w:tc>
          <w:tcPr>
            <w:tcW w:w="0" w:type="auto"/>
            <w:hideMark/>
          </w:tcPr>
          <w:p w14:paraId="18FE5581" w14:textId="77777777" w:rsidR="00CC1A5A" w:rsidRPr="0070748A" w:rsidRDefault="00CC1A5A" w:rsidP="00FB6FDC">
            <w:pPr>
              <w:spacing w:after="160" w:line="278" w:lineRule="auto"/>
              <w:rPr>
                <w:rFonts w:asciiTheme="majorBidi" w:hAnsiTheme="majorBidi" w:cstheme="majorBidi"/>
                <w:b/>
                <w:bCs/>
                <w:sz w:val="20"/>
                <w:szCs w:val="20"/>
              </w:rPr>
            </w:pPr>
            <w:r w:rsidRPr="0070748A">
              <w:rPr>
                <w:rFonts w:asciiTheme="majorBidi" w:hAnsiTheme="majorBidi" w:cstheme="majorBidi"/>
                <w:b/>
                <w:bCs/>
                <w:sz w:val="20"/>
                <w:szCs w:val="20"/>
              </w:rPr>
              <w:t>Percent (%)</w:t>
            </w:r>
          </w:p>
        </w:tc>
      </w:tr>
      <w:tr w:rsidR="00CC1A5A" w:rsidRPr="00073543" w14:paraId="22CCFE24" w14:textId="77777777" w:rsidTr="00FB6FDC">
        <w:tc>
          <w:tcPr>
            <w:tcW w:w="0" w:type="auto"/>
            <w:hideMark/>
          </w:tcPr>
          <w:p w14:paraId="09D3D873" w14:textId="77777777" w:rsidR="00CC1A5A" w:rsidRPr="0070748A" w:rsidRDefault="00CC1A5A" w:rsidP="00FB6FDC">
            <w:pPr>
              <w:spacing w:after="160" w:line="278" w:lineRule="auto"/>
              <w:rPr>
                <w:rFonts w:asciiTheme="majorBidi" w:hAnsiTheme="majorBidi" w:cstheme="majorBidi"/>
                <w:b/>
                <w:bCs/>
                <w:sz w:val="20"/>
                <w:szCs w:val="20"/>
              </w:rPr>
            </w:pPr>
            <w:r w:rsidRPr="0070748A">
              <w:rPr>
                <w:rFonts w:asciiTheme="majorBidi" w:hAnsiTheme="majorBidi" w:cstheme="majorBidi"/>
                <w:b/>
                <w:bCs/>
                <w:sz w:val="20"/>
                <w:szCs w:val="20"/>
              </w:rPr>
              <w:t>Vasopressor Use</w:t>
            </w:r>
          </w:p>
        </w:tc>
        <w:tc>
          <w:tcPr>
            <w:tcW w:w="0" w:type="auto"/>
            <w:hideMark/>
          </w:tcPr>
          <w:p w14:paraId="1F2363A9"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No vasopressor required</w:t>
            </w:r>
          </w:p>
        </w:tc>
        <w:tc>
          <w:tcPr>
            <w:tcW w:w="0" w:type="auto"/>
            <w:hideMark/>
          </w:tcPr>
          <w:p w14:paraId="2BB3007F"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37</w:t>
            </w:r>
          </w:p>
        </w:tc>
        <w:tc>
          <w:tcPr>
            <w:tcW w:w="0" w:type="auto"/>
            <w:hideMark/>
          </w:tcPr>
          <w:p w14:paraId="0D26C129"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28.2</w:t>
            </w:r>
          </w:p>
        </w:tc>
      </w:tr>
      <w:tr w:rsidR="00CC1A5A" w:rsidRPr="00073543" w14:paraId="159B7603" w14:textId="77777777" w:rsidTr="00FB6FDC">
        <w:tc>
          <w:tcPr>
            <w:tcW w:w="0" w:type="auto"/>
            <w:hideMark/>
          </w:tcPr>
          <w:p w14:paraId="2D3E600E" w14:textId="77777777" w:rsidR="00CC1A5A" w:rsidRPr="0070748A" w:rsidRDefault="00CC1A5A" w:rsidP="00FB6FDC">
            <w:pPr>
              <w:spacing w:after="160" w:line="278" w:lineRule="auto"/>
              <w:rPr>
                <w:rFonts w:asciiTheme="majorBidi" w:hAnsiTheme="majorBidi" w:cstheme="majorBidi"/>
                <w:b/>
                <w:bCs/>
                <w:sz w:val="20"/>
                <w:szCs w:val="20"/>
              </w:rPr>
            </w:pPr>
          </w:p>
        </w:tc>
        <w:tc>
          <w:tcPr>
            <w:tcW w:w="0" w:type="auto"/>
            <w:hideMark/>
          </w:tcPr>
          <w:p w14:paraId="4CF7BCAC"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Vasopressor administered</w:t>
            </w:r>
          </w:p>
        </w:tc>
        <w:tc>
          <w:tcPr>
            <w:tcW w:w="0" w:type="auto"/>
            <w:hideMark/>
          </w:tcPr>
          <w:p w14:paraId="570DE62E"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94</w:t>
            </w:r>
          </w:p>
        </w:tc>
        <w:tc>
          <w:tcPr>
            <w:tcW w:w="0" w:type="auto"/>
            <w:hideMark/>
          </w:tcPr>
          <w:p w14:paraId="4B44486E"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71.8</w:t>
            </w:r>
          </w:p>
        </w:tc>
      </w:tr>
      <w:tr w:rsidR="00CC1A5A" w:rsidRPr="00073543" w14:paraId="337CC985" w14:textId="77777777" w:rsidTr="00FB6FDC">
        <w:tc>
          <w:tcPr>
            <w:tcW w:w="0" w:type="auto"/>
            <w:hideMark/>
          </w:tcPr>
          <w:p w14:paraId="080B0099" w14:textId="77777777" w:rsidR="00CC1A5A" w:rsidRPr="0070748A" w:rsidRDefault="00CC1A5A" w:rsidP="00FB6FDC">
            <w:pPr>
              <w:spacing w:after="160" w:line="278" w:lineRule="auto"/>
              <w:rPr>
                <w:rFonts w:asciiTheme="majorBidi" w:hAnsiTheme="majorBidi" w:cstheme="majorBidi"/>
                <w:b/>
                <w:bCs/>
                <w:sz w:val="20"/>
                <w:szCs w:val="20"/>
              </w:rPr>
            </w:pPr>
            <w:r w:rsidRPr="0070748A">
              <w:rPr>
                <w:rFonts w:asciiTheme="majorBidi" w:hAnsiTheme="majorBidi" w:cstheme="majorBidi"/>
                <w:b/>
                <w:bCs/>
                <w:sz w:val="20"/>
                <w:szCs w:val="20"/>
              </w:rPr>
              <w:t>Vasopressor Dose Time (minutes)</w:t>
            </w:r>
          </w:p>
        </w:tc>
        <w:tc>
          <w:tcPr>
            <w:tcW w:w="0" w:type="auto"/>
            <w:hideMark/>
          </w:tcPr>
          <w:p w14:paraId="2922A734"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3</w:t>
            </w:r>
          </w:p>
        </w:tc>
        <w:tc>
          <w:tcPr>
            <w:tcW w:w="0" w:type="auto"/>
            <w:hideMark/>
          </w:tcPr>
          <w:p w14:paraId="31754384"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20</w:t>
            </w:r>
          </w:p>
        </w:tc>
        <w:tc>
          <w:tcPr>
            <w:tcW w:w="0" w:type="auto"/>
            <w:hideMark/>
          </w:tcPr>
          <w:p w14:paraId="7AABFFAF"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15.3</w:t>
            </w:r>
          </w:p>
        </w:tc>
      </w:tr>
      <w:tr w:rsidR="00CC1A5A" w:rsidRPr="00073543" w14:paraId="2EF10105" w14:textId="77777777" w:rsidTr="00FB6FDC">
        <w:tc>
          <w:tcPr>
            <w:tcW w:w="0" w:type="auto"/>
            <w:hideMark/>
          </w:tcPr>
          <w:p w14:paraId="554BD15A" w14:textId="77777777" w:rsidR="00CC1A5A" w:rsidRPr="0070748A" w:rsidRDefault="00CC1A5A" w:rsidP="00FB6FDC">
            <w:pPr>
              <w:spacing w:after="160" w:line="278" w:lineRule="auto"/>
              <w:rPr>
                <w:rFonts w:asciiTheme="majorBidi" w:hAnsiTheme="majorBidi" w:cstheme="majorBidi"/>
                <w:b/>
                <w:bCs/>
                <w:sz w:val="20"/>
                <w:szCs w:val="20"/>
              </w:rPr>
            </w:pPr>
          </w:p>
        </w:tc>
        <w:tc>
          <w:tcPr>
            <w:tcW w:w="0" w:type="auto"/>
            <w:hideMark/>
          </w:tcPr>
          <w:p w14:paraId="58AB41F6"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4</w:t>
            </w:r>
          </w:p>
        </w:tc>
        <w:tc>
          <w:tcPr>
            <w:tcW w:w="0" w:type="auto"/>
            <w:hideMark/>
          </w:tcPr>
          <w:p w14:paraId="3D0E5328"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3</w:t>
            </w:r>
          </w:p>
        </w:tc>
        <w:tc>
          <w:tcPr>
            <w:tcW w:w="0" w:type="auto"/>
            <w:hideMark/>
          </w:tcPr>
          <w:p w14:paraId="699908BC"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2.3</w:t>
            </w:r>
          </w:p>
        </w:tc>
      </w:tr>
      <w:tr w:rsidR="00CC1A5A" w:rsidRPr="00073543" w14:paraId="33074598" w14:textId="77777777" w:rsidTr="00FB6FDC">
        <w:tc>
          <w:tcPr>
            <w:tcW w:w="0" w:type="auto"/>
            <w:hideMark/>
          </w:tcPr>
          <w:p w14:paraId="6EC0E5CB" w14:textId="77777777" w:rsidR="00CC1A5A" w:rsidRPr="0070748A" w:rsidRDefault="00CC1A5A" w:rsidP="00FB6FDC">
            <w:pPr>
              <w:spacing w:after="160" w:line="278" w:lineRule="auto"/>
              <w:rPr>
                <w:rFonts w:asciiTheme="majorBidi" w:hAnsiTheme="majorBidi" w:cstheme="majorBidi"/>
                <w:b/>
                <w:bCs/>
                <w:sz w:val="20"/>
                <w:szCs w:val="20"/>
              </w:rPr>
            </w:pPr>
          </w:p>
        </w:tc>
        <w:tc>
          <w:tcPr>
            <w:tcW w:w="0" w:type="auto"/>
            <w:hideMark/>
          </w:tcPr>
          <w:p w14:paraId="793C99CC"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5</w:t>
            </w:r>
          </w:p>
        </w:tc>
        <w:tc>
          <w:tcPr>
            <w:tcW w:w="0" w:type="auto"/>
            <w:hideMark/>
          </w:tcPr>
          <w:p w14:paraId="24E52D75"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4</w:t>
            </w:r>
          </w:p>
        </w:tc>
        <w:tc>
          <w:tcPr>
            <w:tcW w:w="0" w:type="auto"/>
            <w:hideMark/>
          </w:tcPr>
          <w:p w14:paraId="070DAF35"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3.1</w:t>
            </w:r>
          </w:p>
        </w:tc>
      </w:tr>
      <w:tr w:rsidR="00CC1A5A" w:rsidRPr="00073543" w14:paraId="15F83AD2" w14:textId="77777777" w:rsidTr="00FB6FDC">
        <w:tc>
          <w:tcPr>
            <w:tcW w:w="0" w:type="auto"/>
            <w:hideMark/>
          </w:tcPr>
          <w:p w14:paraId="39059AAE" w14:textId="77777777" w:rsidR="00CC1A5A" w:rsidRPr="0070748A" w:rsidRDefault="00CC1A5A" w:rsidP="00FB6FDC">
            <w:pPr>
              <w:spacing w:after="160" w:line="278" w:lineRule="auto"/>
              <w:rPr>
                <w:rFonts w:asciiTheme="majorBidi" w:hAnsiTheme="majorBidi" w:cstheme="majorBidi"/>
                <w:b/>
                <w:bCs/>
                <w:sz w:val="20"/>
                <w:szCs w:val="20"/>
              </w:rPr>
            </w:pPr>
          </w:p>
        </w:tc>
        <w:tc>
          <w:tcPr>
            <w:tcW w:w="0" w:type="auto"/>
            <w:hideMark/>
          </w:tcPr>
          <w:p w14:paraId="270BE379"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6</w:t>
            </w:r>
          </w:p>
        </w:tc>
        <w:tc>
          <w:tcPr>
            <w:tcW w:w="0" w:type="auto"/>
            <w:hideMark/>
          </w:tcPr>
          <w:p w14:paraId="0E225FC5"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33</w:t>
            </w:r>
          </w:p>
        </w:tc>
        <w:tc>
          <w:tcPr>
            <w:tcW w:w="0" w:type="auto"/>
            <w:hideMark/>
          </w:tcPr>
          <w:p w14:paraId="57C0AEA1"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25.2</w:t>
            </w:r>
          </w:p>
        </w:tc>
      </w:tr>
      <w:tr w:rsidR="00CC1A5A" w:rsidRPr="00073543" w14:paraId="2AE96390" w14:textId="77777777" w:rsidTr="00FB6FDC">
        <w:tc>
          <w:tcPr>
            <w:tcW w:w="0" w:type="auto"/>
            <w:hideMark/>
          </w:tcPr>
          <w:p w14:paraId="6EF54614" w14:textId="77777777" w:rsidR="00CC1A5A" w:rsidRPr="0070748A" w:rsidRDefault="00CC1A5A" w:rsidP="00FB6FDC">
            <w:pPr>
              <w:spacing w:after="160" w:line="278" w:lineRule="auto"/>
              <w:rPr>
                <w:rFonts w:asciiTheme="majorBidi" w:hAnsiTheme="majorBidi" w:cstheme="majorBidi"/>
                <w:b/>
                <w:bCs/>
                <w:sz w:val="20"/>
                <w:szCs w:val="20"/>
              </w:rPr>
            </w:pPr>
          </w:p>
        </w:tc>
        <w:tc>
          <w:tcPr>
            <w:tcW w:w="0" w:type="auto"/>
            <w:hideMark/>
          </w:tcPr>
          <w:p w14:paraId="528E6B85"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7</w:t>
            </w:r>
          </w:p>
        </w:tc>
        <w:tc>
          <w:tcPr>
            <w:tcW w:w="0" w:type="auto"/>
            <w:hideMark/>
          </w:tcPr>
          <w:p w14:paraId="3CBFA9B4"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3</w:t>
            </w:r>
          </w:p>
        </w:tc>
        <w:tc>
          <w:tcPr>
            <w:tcW w:w="0" w:type="auto"/>
            <w:hideMark/>
          </w:tcPr>
          <w:p w14:paraId="1FDE36CF"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2.3</w:t>
            </w:r>
          </w:p>
        </w:tc>
      </w:tr>
      <w:tr w:rsidR="00CC1A5A" w:rsidRPr="00073543" w14:paraId="6E533312" w14:textId="77777777" w:rsidTr="00FB6FDC">
        <w:tc>
          <w:tcPr>
            <w:tcW w:w="0" w:type="auto"/>
            <w:hideMark/>
          </w:tcPr>
          <w:p w14:paraId="569D6646" w14:textId="77777777" w:rsidR="00CC1A5A" w:rsidRPr="0070748A" w:rsidRDefault="00CC1A5A" w:rsidP="00FB6FDC">
            <w:pPr>
              <w:spacing w:after="160" w:line="278" w:lineRule="auto"/>
              <w:rPr>
                <w:rFonts w:asciiTheme="majorBidi" w:hAnsiTheme="majorBidi" w:cstheme="majorBidi"/>
                <w:b/>
                <w:bCs/>
                <w:sz w:val="20"/>
                <w:szCs w:val="20"/>
              </w:rPr>
            </w:pPr>
          </w:p>
        </w:tc>
        <w:tc>
          <w:tcPr>
            <w:tcW w:w="0" w:type="auto"/>
            <w:hideMark/>
          </w:tcPr>
          <w:p w14:paraId="6F6978E6"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9</w:t>
            </w:r>
          </w:p>
        </w:tc>
        <w:tc>
          <w:tcPr>
            <w:tcW w:w="0" w:type="auto"/>
            <w:hideMark/>
          </w:tcPr>
          <w:p w14:paraId="3C4FF7DB"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17</w:t>
            </w:r>
          </w:p>
        </w:tc>
        <w:tc>
          <w:tcPr>
            <w:tcW w:w="0" w:type="auto"/>
            <w:hideMark/>
          </w:tcPr>
          <w:p w14:paraId="62E46067"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13.0</w:t>
            </w:r>
          </w:p>
        </w:tc>
      </w:tr>
      <w:tr w:rsidR="00CC1A5A" w:rsidRPr="00073543" w14:paraId="6F222C0D" w14:textId="77777777" w:rsidTr="00FB6FDC">
        <w:tc>
          <w:tcPr>
            <w:tcW w:w="0" w:type="auto"/>
            <w:hideMark/>
          </w:tcPr>
          <w:p w14:paraId="08DB29B6" w14:textId="77777777" w:rsidR="00CC1A5A" w:rsidRPr="0070748A" w:rsidRDefault="00CC1A5A" w:rsidP="00FB6FDC">
            <w:pPr>
              <w:spacing w:after="160" w:line="278" w:lineRule="auto"/>
              <w:rPr>
                <w:rFonts w:asciiTheme="majorBidi" w:hAnsiTheme="majorBidi" w:cstheme="majorBidi"/>
                <w:b/>
                <w:bCs/>
                <w:sz w:val="20"/>
                <w:szCs w:val="20"/>
              </w:rPr>
            </w:pPr>
          </w:p>
        </w:tc>
        <w:tc>
          <w:tcPr>
            <w:tcW w:w="0" w:type="auto"/>
            <w:hideMark/>
          </w:tcPr>
          <w:p w14:paraId="5ADBDB72"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12</w:t>
            </w:r>
          </w:p>
        </w:tc>
        <w:tc>
          <w:tcPr>
            <w:tcW w:w="0" w:type="auto"/>
            <w:hideMark/>
          </w:tcPr>
          <w:p w14:paraId="3F7E8453"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5</w:t>
            </w:r>
          </w:p>
        </w:tc>
        <w:tc>
          <w:tcPr>
            <w:tcW w:w="0" w:type="auto"/>
            <w:hideMark/>
          </w:tcPr>
          <w:p w14:paraId="73A72ACF"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3.8</w:t>
            </w:r>
          </w:p>
        </w:tc>
      </w:tr>
      <w:tr w:rsidR="00CC1A5A" w:rsidRPr="00073543" w14:paraId="72500D30" w14:textId="77777777" w:rsidTr="00FB6FDC">
        <w:tc>
          <w:tcPr>
            <w:tcW w:w="0" w:type="auto"/>
            <w:hideMark/>
          </w:tcPr>
          <w:p w14:paraId="0D00DB72" w14:textId="77777777" w:rsidR="00CC1A5A" w:rsidRPr="0070748A" w:rsidRDefault="00CC1A5A" w:rsidP="00FB6FDC">
            <w:pPr>
              <w:spacing w:after="160" w:line="278" w:lineRule="auto"/>
              <w:rPr>
                <w:rFonts w:asciiTheme="majorBidi" w:hAnsiTheme="majorBidi" w:cstheme="majorBidi"/>
                <w:b/>
                <w:bCs/>
                <w:sz w:val="20"/>
                <w:szCs w:val="20"/>
              </w:rPr>
            </w:pPr>
          </w:p>
        </w:tc>
        <w:tc>
          <w:tcPr>
            <w:tcW w:w="0" w:type="auto"/>
            <w:hideMark/>
          </w:tcPr>
          <w:p w14:paraId="74EF6D77"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14</w:t>
            </w:r>
          </w:p>
        </w:tc>
        <w:tc>
          <w:tcPr>
            <w:tcW w:w="0" w:type="auto"/>
            <w:hideMark/>
          </w:tcPr>
          <w:p w14:paraId="20477242"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5</w:t>
            </w:r>
          </w:p>
        </w:tc>
        <w:tc>
          <w:tcPr>
            <w:tcW w:w="0" w:type="auto"/>
            <w:hideMark/>
          </w:tcPr>
          <w:p w14:paraId="6FF7038C"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3.8</w:t>
            </w:r>
          </w:p>
        </w:tc>
      </w:tr>
      <w:tr w:rsidR="00CC1A5A" w:rsidRPr="00073543" w14:paraId="043D2F96" w14:textId="77777777" w:rsidTr="00FB6FDC">
        <w:tc>
          <w:tcPr>
            <w:tcW w:w="0" w:type="auto"/>
            <w:hideMark/>
          </w:tcPr>
          <w:p w14:paraId="0416EA0B" w14:textId="77777777" w:rsidR="00CC1A5A" w:rsidRPr="0070748A" w:rsidRDefault="00CC1A5A" w:rsidP="00FB6FDC">
            <w:pPr>
              <w:spacing w:after="160" w:line="278" w:lineRule="auto"/>
              <w:rPr>
                <w:rFonts w:asciiTheme="majorBidi" w:hAnsiTheme="majorBidi" w:cstheme="majorBidi"/>
                <w:b/>
                <w:bCs/>
                <w:sz w:val="20"/>
                <w:szCs w:val="20"/>
              </w:rPr>
            </w:pPr>
          </w:p>
        </w:tc>
        <w:tc>
          <w:tcPr>
            <w:tcW w:w="0" w:type="auto"/>
            <w:hideMark/>
          </w:tcPr>
          <w:p w14:paraId="7E1D685B"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15</w:t>
            </w:r>
          </w:p>
        </w:tc>
        <w:tc>
          <w:tcPr>
            <w:tcW w:w="0" w:type="auto"/>
            <w:hideMark/>
          </w:tcPr>
          <w:p w14:paraId="49396C62"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w:t>
            </w:r>
          </w:p>
        </w:tc>
        <w:tc>
          <w:tcPr>
            <w:tcW w:w="0" w:type="auto"/>
            <w:hideMark/>
          </w:tcPr>
          <w:p w14:paraId="3AFFD939"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0.8</w:t>
            </w:r>
          </w:p>
        </w:tc>
      </w:tr>
      <w:tr w:rsidR="00CC1A5A" w:rsidRPr="00073543" w14:paraId="4C54490F" w14:textId="77777777" w:rsidTr="00FB6FDC">
        <w:tc>
          <w:tcPr>
            <w:tcW w:w="0" w:type="auto"/>
            <w:hideMark/>
          </w:tcPr>
          <w:p w14:paraId="3A5732BB" w14:textId="77777777" w:rsidR="00CC1A5A" w:rsidRPr="0070748A" w:rsidRDefault="00CC1A5A" w:rsidP="00FB6FDC">
            <w:pPr>
              <w:spacing w:after="160" w:line="278" w:lineRule="auto"/>
              <w:rPr>
                <w:rFonts w:asciiTheme="majorBidi" w:hAnsiTheme="majorBidi" w:cstheme="majorBidi"/>
                <w:b/>
                <w:bCs/>
                <w:sz w:val="20"/>
                <w:szCs w:val="20"/>
              </w:rPr>
            </w:pPr>
          </w:p>
        </w:tc>
        <w:tc>
          <w:tcPr>
            <w:tcW w:w="0" w:type="auto"/>
            <w:hideMark/>
          </w:tcPr>
          <w:p w14:paraId="3E421457"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18</w:t>
            </w:r>
          </w:p>
        </w:tc>
        <w:tc>
          <w:tcPr>
            <w:tcW w:w="0" w:type="auto"/>
            <w:hideMark/>
          </w:tcPr>
          <w:p w14:paraId="0813105F"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2</w:t>
            </w:r>
          </w:p>
        </w:tc>
        <w:tc>
          <w:tcPr>
            <w:tcW w:w="0" w:type="auto"/>
            <w:hideMark/>
          </w:tcPr>
          <w:p w14:paraId="5E67B9EB"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1.5</w:t>
            </w:r>
          </w:p>
        </w:tc>
      </w:tr>
      <w:tr w:rsidR="00CC1A5A" w:rsidRPr="00073543" w14:paraId="18D28B72" w14:textId="77777777" w:rsidTr="00FB6FDC">
        <w:tc>
          <w:tcPr>
            <w:tcW w:w="0" w:type="auto"/>
            <w:hideMark/>
          </w:tcPr>
          <w:p w14:paraId="58839260" w14:textId="77777777" w:rsidR="00CC1A5A" w:rsidRPr="0070748A" w:rsidRDefault="00CC1A5A" w:rsidP="00FB6FDC">
            <w:pPr>
              <w:spacing w:after="160" w:line="278" w:lineRule="auto"/>
              <w:rPr>
                <w:rFonts w:asciiTheme="majorBidi" w:hAnsiTheme="majorBidi" w:cstheme="majorBidi"/>
                <w:b/>
                <w:bCs/>
                <w:sz w:val="20"/>
                <w:szCs w:val="20"/>
              </w:rPr>
            </w:pPr>
          </w:p>
        </w:tc>
        <w:tc>
          <w:tcPr>
            <w:tcW w:w="0" w:type="auto"/>
            <w:hideMark/>
          </w:tcPr>
          <w:p w14:paraId="4A93431E"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19</w:t>
            </w:r>
          </w:p>
        </w:tc>
        <w:tc>
          <w:tcPr>
            <w:tcW w:w="0" w:type="auto"/>
            <w:hideMark/>
          </w:tcPr>
          <w:p w14:paraId="0E82B25D"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w:t>
            </w:r>
          </w:p>
        </w:tc>
        <w:tc>
          <w:tcPr>
            <w:tcW w:w="0" w:type="auto"/>
            <w:hideMark/>
          </w:tcPr>
          <w:p w14:paraId="470152CE"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0.8</w:t>
            </w:r>
          </w:p>
        </w:tc>
      </w:tr>
      <w:tr w:rsidR="00CC1A5A" w:rsidRPr="00073543" w14:paraId="45888F38" w14:textId="77777777" w:rsidTr="00FB6FDC">
        <w:tc>
          <w:tcPr>
            <w:tcW w:w="0" w:type="auto"/>
            <w:hideMark/>
          </w:tcPr>
          <w:p w14:paraId="603C4963" w14:textId="77777777" w:rsidR="00CC1A5A" w:rsidRPr="0070748A" w:rsidRDefault="00CC1A5A" w:rsidP="00FB6FDC">
            <w:pPr>
              <w:spacing w:after="160" w:line="278" w:lineRule="auto"/>
              <w:rPr>
                <w:rFonts w:asciiTheme="majorBidi" w:hAnsiTheme="majorBidi" w:cstheme="majorBidi"/>
                <w:b/>
                <w:bCs/>
                <w:sz w:val="20"/>
                <w:szCs w:val="20"/>
              </w:rPr>
            </w:pPr>
            <w:r w:rsidRPr="0070748A">
              <w:rPr>
                <w:rFonts w:asciiTheme="majorBidi" w:hAnsiTheme="majorBidi" w:cstheme="majorBidi"/>
                <w:b/>
                <w:bCs/>
                <w:sz w:val="20"/>
                <w:szCs w:val="20"/>
              </w:rPr>
              <w:t>Total Vasopressor Dose (µg)</w:t>
            </w:r>
          </w:p>
        </w:tc>
        <w:tc>
          <w:tcPr>
            <w:tcW w:w="0" w:type="auto"/>
            <w:hideMark/>
          </w:tcPr>
          <w:p w14:paraId="03D844EB"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50</w:t>
            </w:r>
          </w:p>
        </w:tc>
        <w:tc>
          <w:tcPr>
            <w:tcW w:w="0" w:type="auto"/>
            <w:hideMark/>
          </w:tcPr>
          <w:p w14:paraId="1AD898B5"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w:t>
            </w:r>
          </w:p>
        </w:tc>
        <w:tc>
          <w:tcPr>
            <w:tcW w:w="0" w:type="auto"/>
            <w:hideMark/>
          </w:tcPr>
          <w:p w14:paraId="0267071D"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0.8</w:t>
            </w:r>
          </w:p>
        </w:tc>
      </w:tr>
      <w:tr w:rsidR="00CC1A5A" w:rsidRPr="00073543" w14:paraId="7DB8F6C2" w14:textId="77777777" w:rsidTr="00FB6FDC">
        <w:tc>
          <w:tcPr>
            <w:tcW w:w="0" w:type="auto"/>
            <w:hideMark/>
          </w:tcPr>
          <w:p w14:paraId="22EB2D37" w14:textId="77777777" w:rsidR="00CC1A5A" w:rsidRPr="0070748A" w:rsidRDefault="00CC1A5A" w:rsidP="00FB6FDC">
            <w:pPr>
              <w:spacing w:after="160" w:line="278" w:lineRule="auto"/>
              <w:rPr>
                <w:rFonts w:asciiTheme="majorBidi" w:hAnsiTheme="majorBidi" w:cstheme="majorBidi"/>
                <w:b/>
                <w:bCs/>
                <w:sz w:val="20"/>
                <w:szCs w:val="20"/>
              </w:rPr>
            </w:pPr>
          </w:p>
        </w:tc>
        <w:tc>
          <w:tcPr>
            <w:tcW w:w="0" w:type="auto"/>
            <w:hideMark/>
          </w:tcPr>
          <w:p w14:paraId="3332679B"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70</w:t>
            </w:r>
          </w:p>
        </w:tc>
        <w:tc>
          <w:tcPr>
            <w:tcW w:w="0" w:type="auto"/>
            <w:hideMark/>
          </w:tcPr>
          <w:p w14:paraId="2FBD69DF"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2</w:t>
            </w:r>
          </w:p>
        </w:tc>
        <w:tc>
          <w:tcPr>
            <w:tcW w:w="0" w:type="auto"/>
            <w:hideMark/>
          </w:tcPr>
          <w:p w14:paraId="10934B35"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1.5</w:t>
            </w:r>
          </w:p>
        </w:tc>
      </w:tr>
      <w:tr w:rsidR="00CC1A5A" w:rsidRPr="00073543" w14:paraId="22547F70" w14:textId="77777777" w:rsidTr="00FB6FDC">
        <w:tc>
          <w:tcPr>
            <w:tcW w:w="0" w:type="auto"/>
            <w:hideMark/>
          </w:tcPr>
          <w:p w14:paraId="3BDF6DC2" w14:textId="77777777" w:rsidR="00CC1A5A" w:rsidRPr="0070748A" w:rsidRDefault="00CC1A5A" w:rsidP="00FB6FDC">
            <w:pPr>
              <w:spacing w:after="160" w:line="278" w:lineRule="auto"/>
              <w:rPr>
                <w:rFonts w:asciiTheme="majorBidi" w:hAnsiTheme="majorBidi" w:cstheme="majorBidi"/>
                <w:b/>
                <w:bCs/>
                <w:sz w:val="20"/>
                <w:szCs w:val="20"/>
              </w:rPr>
            </w:pPr>
          </w:p>
        </w:tc>
        <w:tc>
          <w:tcPr>
            <w:tcW w:w="0" w:type="auto"/>
            <w:hideMark/>
          </w:tcPr>
          <w:p w14:paraId="058279EE"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100</w:t>
            </w:r>
          </w:p>
        </w:tc>
        <w:tc>
          <w:tcPr>
            <w:tcW w:w="0" w:type="auto"/>
            <w:hideMark/>
          </w:tcPr>
          <w:p w14:paraId="798C59C1"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18</w:t>
            </w:r>
          </w:p>
        </w:tc>
        <w:tc>
          <w:tcPr>
            <w:tcW w:w="0" w:type="auto"/>
            <w:hideMark/>
          </w:tcPr>
          <w:p w14:paraId="185C2718"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13.7</w:t>
            </w:r>
          </w:p>
        </w:tc>
      </w:tr>
      <w:tr w:rsidR="00CC1A5A" w:rsidRPr="00073543" w14:paraId="7F0985D1" w14:textId="77777777" w:rsidTr="00FB6FDC">
        <w:tc>
          <w:tcPr>
            <w:tcW w:w="0" w:type="auto"/>
            <w:hideMark/>
          </w:tcPr>
          <w:p w14:paraId="1EA9BC9D" w14:textId="77777777" w:rsidR="00CC1A5A" w:rsidRPr="0070748A" w:rsidRDefault="00CC1A5A" w:rsidP="00FB6FDC">
            <w:pPr>
              <w:spacing w:after="160" w:line="278" w:lineRule="auto"/>
              <w:rPr>
                <w:rFonts w:asciiTheme="majorBidi" w:hAnsiTheme="majorBidi" w:cstheme="majorBidi"/>
                <w:b/>
                <w:bCs/>
                <w:sz w:val="20"/>
                <w:szCs w:val="20"/>
              </w:rPr>
            </w:pPr>
          </w:p>
        </w:tc>
        <w:tc>
          <w:tcPr>
            <w:tcW w:w="0" w:type="auto"/>
            <w:hideMark/>
          </w:tcPr>
          <w:p w14:paraId="70B58D1A"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130</w:t>
            </w:r>
          </w:p>
        </w:tc>
        <w:tc>
          <w:tcPr>
            <w:tcW w:w="0" w:type="auto"/>
            <w:hideMark/>
          </w:tcPr>
          <w:p w14:paraId="7FF315E1"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2</w:t>
            </w:r>
          </w:p>
        </w:tc>
        <w:tc>
          <w:tcPr>
            <w:tcW w:w="0" w:type="auto"/>
            <w:hideMark/>
          </w:tcPr>
          <w:p w14:paraId="2B9B4742"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1.5</w:t>
            </w:r>
          </w:p>
        </w:tc>
      </w:tr>
      <w:tr w:rsidR="00CC1A5A" w:rsidRPr="00073543" w14:paraId="3F5546A4" w14:textId="77777777" w:rsidTr="00FB6FDC">
        <w:tc>
          <w:tcPr>
            <w:tcW w:w="0" w:type="auto"/>
            <w:hideMark/>
          </w:tcPr>
          <w:p w14:paraId="2B5F90C6" w14:textId="77777777" w:rsidR="00CC1A5A" w:rsidRPr="0070748A" w:rsidRDefault="00CC1A5A" w:rsidP="00FB6FDC">
            <w:pPr>
              <w:spacing w:after="160" w:line="278" w:lineRule="auto"/>
              <w:rPr>
                <w:rFonts w:asciiTheme="majorBidi" w:hAnsiTheme="majorBidi" w:cstheme="majorBidi"/>
                <w:b/>
                <w:bCs/>
                <w:sz w:val="20"/>
                <w:szCs w:val="20"/>
              </w:rPr>
            </w:pPr>
          </w:p>
        </w:tc>
        <w:tc>
          <w:tcPr>
            <w:tcW w:w="0" w:type="auto"/>
            <w:hideMark/>
          </w:tcPr>
          <w:p w14:paraId="0C41BA80"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150</w:t>
            </w:r>
          </w:p>
        </w:tc>
        <w:tc>
          <w:tcPr>
            <w:tcW w:w="0" w:type="auto"/>
            <w:hideMark/>
          </w:tcPr>
          <w:p w14:paraId="509C6750"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29</w:t>
            </w:r>
          </w:p>
        </w:tc>
        <w:tc>
          <w:tcPr>
            <w:tcW w:w="0" w:type="auto"/>
            <w:hideMark/>
          </w:tcPr>
          <w:p w14:paraId="1B34455A"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22.1</w:t>
            </w:r>
          </w:p>
        </w:tc>
      </w:tr>
      <w:tr w:rsidR="00CC1A5A" w:rsidRPr="00073543" w14:paraId="38398EC8" w14:textId="77777777" w:rsidTr="00FB6FDC">
        <w:tc>
          <w:tcPr>
            <w:tcW w:w="0" w:type="auto"/>
            <w:hideMark/>
          </w:tcPr>
          <w:p w14:paraId="4583DD37" w14:textId="77777777" w:rsidR="00CC1A5A" w:rsidRPr="0070748A" w:rsidRDefault="00CC1A5A" w:rsidP="00FB6FDC">
            <w:pPr>
              <w:spacing w:after="160" w:line="278" w:lineRule="auto"/>
              <w:rPr>
                <w:rFonts w:asciiTheme="majorBidi" w:hAnsiTheme="majorBidi" w:cstheme="majorBidi"/>
                <w:b/>
                <w:bCs/>
                <w:sz w:val="20"/>
                <w:szCs w:val="20"/>
              </w:rPr>
            </w:pPr>
          </w:p>
        </w:tc>
        <w:tc>
          <w:tcPr>
            <w:tcW w:w="0" w:type="auto"/>
            <w:hideMark/>
          </w:tcPr>
          <w:p w14:paraId="6ECA6670"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180</w:t>
            </w:r>
          </w:p>
        </w:tc>
        <w:tc>
          <w:tcPr>
            <w:tcW w:w="0" w:type="auto"/>
            <w:hideMark/>
          </w:tcPr>
          <w:p w14:paraId="65C8C042"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w:t>
            </w:r>
          </w:p>
        </w:tc>
        <w:tc>
          <w:tcPr>
            <w:tcW w:w="0" w:type="auto"/>
            <w:hideMark/>
          </w:tcPr>
          <w:p w14:paraId="6184A1A1"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0.8</w:t>
            </w:r>
          </w:p>
        </w:tc>
      </w:tr>
      <w:tr w:rsidR="00CC1A5A" w:rsidRPr="00073543" w14:paraId="1250EB7D" w14:textId="77777777" w:rsidTr="00FB6FDC">
        <w:tc>
          <w:tcPr>
            <w:tcW w:w="0" w:type="auto"/>
            <w:hideMark/>
          </w:tcPr>
          <w:p w14:paraId="13275AB6" w14:textId="77777777" w:rsidR="00CC1A5A" w:rsidRPr="0070748A" w:rsidRDefault="00CC1A5A" w:rsidP="00FB6FDC">
            <w:pPr>
              <w:spacing w:after="160" w:line="278" w:lineRule="auto"/>
              <w:rPr>
                <w:rFonts w:asciiTheme="majorBidi" w:hAnsiTheme="majorBidi" w:cstheme="majorBidi"/>
                <w:b/>
                <w:bCs/>
                <w:sz w:val="20"/>
                <w:szCs w:val="20"/>
              </w:rPr>
            </w:pPr>
          </w:p>
        </w:tc>
        <w:tc>
          <w:tcPr>
            <w:tcW w:w="0" w:type="auto"/>
            <w:hideMark/>
          </w:tcPr>
          <w:p w14:paraId="67CFB99A"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200</w:t>
            </w:r>
          </w:p>
        </w:tc>
        <w:tc>
          <w:tcPr>
            <w:tcW w:w="0" w:type="auto"/>
            <w:hideMark/>
          </w:tcPr>
          <w:p w14:paraId="27103FB5"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18</w:t>
            </w:r>
          </w:p>
        </w:tc>
        <w:tc>
          <w:tcPr>
            <w:tcW w:w="0" w:type="auto"/>
            <w:hideMark/>
          </w:tcPr>
          <w:p w14:paraId="3568D8C6"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13.7</w:t>
            </w:r>
          </w:p>
        </w:tc>
      </w:tr>
      <w:tr w:rsidR="00CC1A5A" w:rsidRPr="00073543" w14:paraId="4C21CB36" w14:textId="77777777" w:rsidTr="00FB6FDC">
        <w:tc>
          <w:tcPr>
            <w:tcW w:w="0" w:type="auto"/>
            <w:hideMark/>
          </w:tcPr>
          <w:p w14:paraId="4566DFCB" w14:textId="77777777" w:rsidR="00CC1A5A" w:rsidRPr="0070748A" w:rsidRDefault="00CC1A5A" w:rsidP="00FB6FDC">
            <w:pPr>
              <w:spacing w:after="160" w:line="278" w:lineRule="auto"/>
              <w:rPr>
                <w:rFonts w:asciiTheme="majorBidi" w:hAnsiTheme="majorBidi" w:cstheme="majorBidi"/>
                <w:b/>
                <w:bCs/>
                <w:sz w:val="20"/>
                <w:szCs w:val="20"/>
              </w:rPr>
            </w:pPr>
          </w:p>
        </w:tc>
        <w:tc>
          <w:tcPr>
            <w:tcW w:w="0" w:type="auto"/>
            <w:hideMark/>
          </w:tcPr>
          <w:p w14:paraId="16A4503B"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250</w:t>
            </w:r>
          </w:p>
        </w:tc>
        <w:tc>
          <w:tcPr>
            <w:tcW w:w="0" w:type="auto"/>
            <w:hideMark/>
          </w:tcPr>
          <w:p w14:paraId="38A6A6F9"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7</w:t>
            </w:r>
          </w:p>
        </w:tc>
        <w:tc>
          <w:tcPr>
            <w:tcW w:w="0" w:type="auto"/>
            <w:hideMark/>
          </w:tcPr>
          <w:p w14:paraId="6C60797E"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5.3</w:t>
            </w:r>
          </w:p>
        </w:tc>
      </w:tr>
      <w:tr w:rsidR="00CC1A5A" w:rsidRPr="00073543" w14:paraId="710638E0" w14:textId="77777777" w:rsidTr="00FB6FDC">
        <w:tc>
          <w:tcPr>
            <w:tcW w:w="0" w:type="auto"/>
            <w:hideMark/>
          </w:tcPr>
          <w:p w14:paraId="477DBAF2" w14:textId="77777777" w:rsidR="00CC1A5A" w:rsidRPr="0070748A" w:rsidRDefault="00CC1A5A" w:rsidP="00FB6FDC">
            <w:pPr>
              <w:spacing w:after="160" w:line="278" w:lineRule="auto"/>
              <w:rPr>
                <w:rFonts w:asciiTheme="majorBidi" w:hAnsiTheme="majorBidi" w:cstheme="majorBidi"/>
                <w:b/>
                <w:bCs/>
                <w:sz w:val="20"/>
                <w:szCs w:val="20"/>
              </w:rPr>
            </w:pPr>
          </w:p>
        </w:tc>
        <w:tc>
          <w:tcPr>
            <w:tcW w:w="0" w:type="auto"/>
            <w:hideMark/>
          </w:tcPr>
          <w:p w14:paraId="3D79B812"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300</w:t>
            </w:r>
          </w:p>
        </w:tc>
        <w:tc>
          <w:tcPr>
            <w:tcW w:w="0" w:type="auto"/>
            <w:hideMark/>
          </w:tcPr>
          <w:p w14:paraId="0197626F"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14</w:t>
            </w:r>
          </w:p>
        </w:tc>
        <w:tc>
          <w:tcPr>
            <w:tcW w:w="0" w:type="auto"/>
            <w:hideMark/>
          </w:tcPr>
          <w:p w14:paraId="27A7F246"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10.7</w:t>
            </w:r>
          </w:p>
        </w:tc>
      </w:tr>
      <w:tr w:rsidR="00CC1A5A" w:rsidRPr="00073543" w14:paraId="085521FF" w14:textId="77777777" w:rsidTr="00FB6FDC">
        <w:tc>
          <w:tcPr>
            <w:tcW w:w="0" w:type="auto"/>
            <w:hideMark/>
          </w:tcPr>
          <w:p w14:paraId="16C0DFBA" w14:textId="77777777" w:rsidR="00CC1A5A" w:rsidRPr="0070748A" w:rsidRDefault="00CC1A5A" w:rsidP="00FB6FDC">
            <w:pPr>
              <w:spacing w:after="160" w:line="278" w:lineRule="auto"/>
              <w:rPr>
                <w:rFonts w:asciiTheme="majorBidi" w:hAnsiTheme="majorBidi" w:cstheme="majorBidi"/>
                <w:b/>
                <w:bCs/>
                <w:sz w:val="20"/>
                <w:szCs w:val="20"/>
              </w:rPr>
            </w:pPr>
          </w:p>
        </w:tc>
        <w:tc>
          <w:tcPr>
            <w:tcW w:w="0" w:type="auto"/>
            <w:hideMark/>
          </w:tcPr>
          <w:p w14:paraId="0053A57C"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350</w:t>
            </w:r>
          </w:p>
        </w:tc>
        <w:tc>
          <w:tcPr>
            <w:tcW w:w="0" w:type="auto"/>
            <w:hideMark/>
          </w:tcPr>
          <w:p w14:paraId="24004164"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w:t>
            </w:r>
          </w:p>
        </w:tc>
        <w:tc>
          <w:tcPr>
            <w:tcW w:w="0" w:type="auto"/>
            <w:hideMark/>
          </w:tcPr>
          <w:p w14:paraId="38D96DC6"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0.8</w:t>
            </w:r>
          </w:p>
        </w:tc>
      </w:tr>
      <w:tr w:rsidR="00CC1A5A" w:rsidRPr="00073543" w14:paraId="2ED55A5D" w14:textId="77777777" w:rsidTr="00FB6FDC">
        <w:tc>
          <w:tcPr>
            <w:tcW w:w="0" w:type="auto"/>
            <w:hideMark/>
          </w:tcPr>
          <w:p w14:paraId="4505D7AD" w14:textId="77777777" w:rsidR="00CC1A5A" w:rsidRPr="0070748A" w:rsidRDefault="00CC1A5A" w:rsidP="00FB6FDC">
            <w:pPr>
              <w:spacing w:after="160" w:line="278" w:lineRule="auto"/>
              <w:rPr>
                <w:rFonts w:asciiTheme="majorBidi" w:hAnsiTheme="majorBidi" w:cstheme="majorBidi"/>
                <w:b/>
                <w:bCs/>
                <w:sz w:val="20"/>
                <w:szCs w:val="20"/>
              </w:rPr>
            </w:pPr>
          </w:p>
        </w:tc>
        <w:tc>
          <w:tcPr>
            <w:tcW w:w="0" w:type="auto"/>
            <w:hideMark/>
          </w:tcPr>
          <w:p w14:paraId="0C2FEFDA"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400</w:t>
            </w:r>
          </w:p>
        </w:tc>
        <w:tc>
          <w:tcPr>
            <w:tcW w:w="0" w:type="auto"/>
            <w:hideMark/>
          </w:tcPr>
          <w:p w14:paraId="2611362B"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w:t>
            </w:r>
          </w:p>
        </w:tc>
        <w:tc>
          <w:tcPr>
            <w:tcW w:w="0" w:type="auto"/>
            <w:hideMark/>
          </w:tcPr>
          <w:p w14:paraId="7D57DD65"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0.8</w:t>
            </w:r>
          </w:p>
        </w:tc>
      </w:tr>
    </w:tbl>
    <w:p w14:paraId="49F86033" w14:textId="77777777" w:rsidR="00CC1A5A" w:rsidRPr="00073543" w:rsidRDefault="00CC1A5A" w:rsidP="00CC1A5A">
      <w:pPr>
        <w:autoSpaceDE/>
        <w:autoSpaceDN/>
        <w:spacing w:after="160" w:line="278" w:lineRule="auto"/>
        <w:jc w:val="both"/>
        <w:rPr>
          <w:rFonts w:asciiTheme="majorBidi" w:hAnsiTheme="majorBidi" w:cstheme="majorBidi"/>
        </w:rPr>
      </w:pPr>
      <w:r w:rsidRPr="00073543">
        <w:rPr>
          <w:rFonts w:asciiTheme="majorBidi" w:hAnsiTheme="majorBidi" w:cstheme="majorBidi"/>
        </w:rPr>
        <w:t>.</w:t>
      </w:r>
    </w:p>
    <w:p w14:paraId="588F6A21" w14:textId="3D47B140" w:rsidR="00CC1A5A" w:rsidRPr="00363985" w:rsidRDefault="00CC1A5A" w:rsidP="00CC1A5A">
      <w:pPr>
        <w:spacing w:after="160"/>
        <w:rPr>
          <w:rFonts w:asciiTheme="majorBidi" w:eastAsiaTheme="minorHAnsi" w:hAnsiTheme="majorBidi"/>
          <w:b/>
          <w:bCs/>
          <w:sz w:val="24"/>
          <w:szCs w:val="24"/>
        </w:rPr>
      </w:pPr>
      <w:r w:rsidRPr="00363985">
        <w:rPr>
          <w:rFonts w:asciiTheme="majorBidi" w:eastAsiaTheme="minorHAnsi" w:hAnsiTheme="majorBidi"/>
          <w:b/>
          <w:bCs/>
          <w:sz w:val="24"/>
          <w:szCs w:val="24"/>
        </w:rPr>
        <w:t>4.3 Perfusion Index and Hypotension</w:t>
      </w:r>
    </w:p>
    <w:p w14:paraId="10E75985" w14:textId="77777777" w:rsidR="00CC1A5A" w:rsidRPr="00363985" w:rsidRDefault="00CC1A5A" w:rsidP="00CC1A5A">
      <w:pPr>
        <w:spacing w:after="160" w:line="278" w:lineRule="auto"/>
        <w:rPr>
          <w:rFonts w:asciiTheme="majorBidi" w:hAnsiTheme="majorBidi" w:cstheme="majorBidi"/>
          <w:b/>
          <w:bCs/>
        </w:rPr>
      </w:pPr>
      <w:r w:rsidRPr="00363985">
        <w:rPr>
          <w:rFonts w:asciiTheme="majorBidi" w:hAnsiTheme="majorBidi" w:cstheme="majorBidi"/>
          <w:b/>
          <w:bCs/>
        </w:rPr>
        <w:t>4.3.1 Association Between Perfusion Index Risk Category and Hypotension</w:t>
      </w:r>
    </w:p>
    <w:p w14:paraId="77BC405F" w14:textId="452164C8" w:rsidR="00CC1A5A" w:rsidRPr="00363985" w:rsidRDefault="00BB6A48" w:rsidP="00BB6A48">
      <w:pPr>
        <w:spacing w:after="160" w:line="360" w:lineRule="auto"/>
        <w:rPr>
          <w:rFonts w:asciiTheme="majorBidi" w:hAnsiTheme="majorBidi" w:cstheme="majorBidi"/>
        </w:rPr>
      </w:pPr>
      <w:r>
        <w:rPr>
          <w:rFonts w:asciiTheme="majorBidi" w:hAnsiTheme="majorBidi" w:cstheme="majorBidi"/>
        </w:rPr>
        <w:t xml:space="preserve"> </w:t>
      </w:r>
      <w:r w:rsidRPr="00BB6A48">
        <w:rPr>
          <w:rFonts w:asciiTheme="majorBidi" w:hAnsiTheme="majorBidi" w:cstheme="majorBidi"/>
        </w:rPr>
        <w:t xml:space="preserve">Perfusion Index (PI) was divided </w:t>
      </w:r>
      <w:proofErr w:type="gramStart"/>
      <w:r w:rsidRPr="00BB6A48">
        <w:rPr>
          <w:rFonts w:asciiTheme="majorBidi" w:hAnsiTheme="majorBidi" w:cstheme="majorBidi"/>
        </w:rPr>
        <w:t>to</w:t>
      </w:r>
      <w:proofErr w:type="gramEnd"/>
      <w:r w:rsidRPr="00BB6A48">
        <w:rPr>
          <w:rFonts w:asciiTheme="majorBidi" w:hAnsiTheme="majorBidi" w:cstheme="majorBidi"/>
        </w:rPr>
        <w:t xml:space="preserve"> two risk categories based on a predetermined cutoff value with PI &gt; 3.5 to be considered higher risk and PI 3.5 or less as lower risk. The association between perfusion index risk category and the occurrence of hypotension is presented in Table 4.3. Among the 63 patients who were categorized under the higher-risk PI, 58 were found to have developed hypotension and only 5 were found to be normotensive. In contrast, among the 68 patients in the lower-risk PI category, 36 patients experienced hypotension, whereas 32 patients did not develop hypotension. Generally, hypotension was more prevalent in patients with a higher perfusion index at the baseline than those with lower perfusion index. These results indicate that there is a significant difference in the prevalence of hypotension between the two categories of risk in the perfusion index whereby the proportion of hypotensive events is significantly higher in the high-risk category as highlighted in Table 4.3.</w:t>
      </w:r>
    </w:p>
    <w:p w14:paraId="0BFE6258" w14:textId="77777777" w:rsidR="00CC1A5A" w:rsidRPr="00363985" w:rsidRDefault="00CC1A5A" w:rsidP="00987825">
      <w:pPr>
        <w:spacing w:after="160" w:line="278" w:lineRule="auto"/>
        <w:jc w:val="center"/>
        <w:rPr>
          <w:rFonts w:asciiTheme="majorBidi" w:hAnsiTheme="majorBidi" w:cstheme="majorBidi"/>
          <w:b/>
          <w:bCs/>
        </w:rPr>
      </w:pPr>
      <w:r w:rsidRPr="00363985">
        <w:rPr>
          <w:rFonts w:asciiTheme="majorBidi" w:hAnsiTheme="majorBidi" w:cstheme="majorBidi"/>
          <w:b/>
          <w:bCs/>
        </w:rPr>
        <w:t>Table 4.3</w:t>
      </w:r>
      <w:r w:rsidRPr="00363985">
        <w:rPr>
          <w:rFonts w:asciiTheme="majorBidi" w:hAnsiTheme="majorBidi" w:cstheme="majorBidi"/>
          <w:b/>
          <w:bCs/>
        </w:rPr>
        <w:br/>
        <w:t>Association between Perfusion Index Risk Category and Hypotension Occurrence (n = 131)</w:t>
      </w:r>
    </w:p>
    <w:tbl>
      <w:tblPr>
        <w:tblStyle w:val="TableGrid"/>
        <w:tblW w:w="0" w:type="auto"/>
        <w:tblLook w:val="04A0" w:firstRow="1" w:lastRow="0" w:firstColumn="1" w:lastColumn="0" w:noHBand="0" w:noVBand="1"/>
      </w:tblPr>
      <w:tblGrid>
        <w:gridCol w:w="3119"/>
        <w:gridCol w:w="1767"/>
        <w:gridCol w:w="1726"/>
        <w:gridCol w:w="697"/>
      </w:tblGrid>
      <w:tr w:rsidR="00CC1A5A" w:rsidRPr="00363985" w14:paraId="10F2A6BA" w14:textId="77777777" w:rsidTr="00FB6FDC">
        <w:tc>
          <w:tcPr>
            <w:tcW w:w="0" w:type="auto"/>
            <w:hideMark/>
          </w:tcPr>
          <w:p w14:paraId="390F77C0" w14:textId="77777777" w:rsidR="00CC1A5A" w:rsidRPr="00363985" w:rsidRDefault="00CC1A5A" w:rsidP="00FB6FDC">
            <w:pPr>
              <w:spacing w:after="160" w:line="278" w:lineRule="auto"/>
              <w:rPr>
                <w:rFonts w:asciiTheme="majorBidi" w:hAnsiTheme="majorBidi" w:cstheme="majorBidi"/>
                <w:b/>
                <w:bCs/>
                <w:sz w:val="22"/>
                <w:szCs w:val="22"/>
              </w:rPr>
            </w:pPr>
            <w:r w:rsidRPr="00363985">
              <w:rPr>
                <w:rFonts w:asciiTheme="majorBidi" w:hAnsiTheme="majorBidi" w:cstheme="majorBidi"/>
                <w:b/>
                <w:bCs/>
                <w:sz w:val="22"/>
                <w:szCs w:val="22"/>
              </w:rPr>
              <w:t>Perfusion Index Risk Category</w:t>
            </w:r>
          </w:p>
        </w:tc>
        <w:tc>
          <w:tcPr>
            <w:tcW w:w="0" w:type="auto"/>
            <w:hideMark/>
          </w:tcPr>
          <w:p w14:paraId="2171D9EB" w14:textId="77777777" w:rsidR="00CC1A5A" w:rsidRPr="00363985" w:rsidRDefault="00CC1A5A" w:rsidP="00FB6FDC">
            <w:pPr>
              <w:spacing w:after="160" w:line="278" w:lineRule="auto"/>
              <w:rPr>
                <w:rFonts w:asciiTheme="majorBidi" w:hAnsiTheme="majorBidi" w:cstheme="majorBidi"/>
                <w:b/>
                <w:bCs/>
                <w:sz w:val="22"/>
                <w:szCs w:val="22"/>
              </w:rPr>
            </w:pPr>
            <w:r w:rsidRPr="00363985">
              <w:rPr>
                <w:rFonts w:asciiTheme="majorBidi" w:hAnsiTheme="majorBidi" w:cstheme="majorBidi"/>
                <w:b/>
                <w:bCs/>
                <w:sz w:val="22"/>
                <w:szCs w:val="22"/>
              </w:rPr>
              <w:t>Hypotension Yes</w:t>
            </w:r>
          </w:p>
        </w:tc>
        <w:tc>
          <w:tcPr>
            <w:tcW w:w="0" w:type="auto"/>
            <w:hideMark/>
          </w:tcPr>
          <w:p w14:paraId="27C1C5B1" w14:textId="77777777" w:rsidR="00CC1A5A" w:rsidRPr="00363985" w:rsidRDefault="00CC1A5A" w:rsidP="00FB6FDC">
            <w:pPr>
              <w:spacing w:after="160" w:line="278" w:lineRule="auto"/>
              <w:rPr>
                <w:rFonts w:asciiTheme="majorBidi" w:hAnsiTheme="majorBidi" w:cstheme="majorBidi"/>
                <w:b/>
                <w:bCs/>
                <w:sz w:val="22"/>
                <w:szCs w:val="22"/>
              </w:rPr>
            </w:pPr>
            <w:r w:rsidRPr="00363985">
              <w:rPr>
                <w:rFonts w:asciiTheme="majorBidi" w:hAnsiTheme="majorBidi" w:cstheme="majorBidi"/>
                <w:b/>
                <w:bCs/>
                <w:sz w:val="22"/>
                <w:szCs w:val="22"/>
              </w:rPr>
              <w:t>Hypotension No</w:t>
            </w:r>
          </w:p>
        </w:tc>
        <w:tc>
          <w:tcPr>
            <w:tcW w:w="0" w:type="auto"/>
            <w:hideMark/>
          </w:tcPr>
          <w:p w14:paraId="4FC9EF6A" w14:textId="77777777" w:rsidR="00CC1A5A" w:rsidRPr="00363985" w:rsidRDefault="00CC1A5A" w:rsidP="00FB6FDC">
            <w:pPr>
              <w:spacing w:after="160" w:line="278" w:lineRule="auto"/>
              <w:rPr>
                <w:rFonts w:asciiTheme="majorBidi" w:hAnsiTheme="majorBidi" w:cstheme="majorBidi"/>
                <w:b/>
                <w:bCs/>
                <w:sz w:val="22"/>
                <w:szCs w:val="22"/>
              </w:rPr>
            </w:pPr>
            <w:r w:rsidRPr="00363985">
              <w:rPr>
                <w:rFonts w:asciiTheme="majorBidi" w:hAnsiTheme="majorBidi" w:cstheme="majorBidi"/>
                <w:b/>
                <w:bCs/>
                <w:sz w:val="22"/>
                <w:szCs w:val="22"/>
              </w:rPr>
              <w:t>Total</w:t>
            </w:r>
          </w:p>
        </w:tc>
      </w:tr>
      <w:tr w:rsidR="00CC1A5A" w:rsidRPr="00363985" w14:paraId="734F9135" w14:textId="77777777" w:rsidTr="00FB6FDC">
        <w:tc>
          <w:tcPr>
            <w:tcW w:w="0" w:type="auto"/>
            <w:hideMark/>
          </w:tcPr>
          <w:p w14:paraId="47F2F2A7" w14:textId="77777777" w:rsidR="00CC1A5A" w:rsidRPr="00363985" w:rsidRDefault="00CC1A5A" w:rsidP="00FB6FDC">
            <w:pPr>
              <w:spacing w:after="160" w:line="278" w:lineRule="auto"/>
              <w:rPr>
                <w:rFonts w:asciiTheme="majorBidi" w:hAnsiTheme="majorBidi" w:cstheme="majorBidi"/>
                <w:sz w:val="22"/>
                <w:szCs w:val="22"/>
              </w:rPr>
            </w:pPr>
            <w:r w:rsidRPr="00363985">
              <w:rPr>
                <w:rFonts w:asciiTheme="majorBidi" w:hAnsiTheme="majorBidi" w:cstheme="majorBidi"/>
                <w:sz w:val="22"/>
                <w:szCs w:val="22"/>
              </w:rPr>
              <w:t>More Risk (</w:t>
            </w:r>
            <w:r w:rsidRPr="00C158E9">
              <w:rPr>
                <w:rFonts w:asciiTheme="majorBidi" w:hAnsiTheme="majorBidi" w:cstheme="majorBidi"/>
                <w:sz w:val="22"/>
                <w:szCs w:val="22"/>
              </w:rPr>
              <w:t>&gt;</w:t>
            </w:r>
            <w:r w:rsidRPr="00363985">
              <w:rPr>
                <w:rFonts w:asciiTheme="majorBidi" w:hAnsiTheme="majorBidi" w:cstheme="majorBidi"/>
                <w:sz w:val="22"/>
                <w:szCs w:val="22"/>
              </w:rPr>
              <w:t>3.5)</w:t>
            </w:r>
          </w:p>
        </w:tc>
        <w:tc>
          <w:tcPr>
            <w:tcW w:w="0" w:type="auto"/>
            <w:hideMark/>
          </w:tcPr>
          <w:p w14:paraId="4E53DCA4" w14:textId="77777777" w:rsidR="00CC1A5A" w:rsidRPr="00363985" w:rsidRDefault="00CC1A5A" w:rsidP="00FB6FDC">
            <w:pPr>
              <w:spacing w:after="160" w:line="278" w:lineRule="auto"/>
              <w:rPr>
                <w:rFonts w:asciiTheme="majorBidi" w:hAnsiTheme="majorBidi" w:cstheme="majorBidi"/>
                <w:sz w:val="22"/>
                <w:szCs w:val="22"/>
              </w:rPr>
            </w:pPr>
            <w:r w:rsidRPr="00363985">
              <w:rPr>
                <w:rFonts w:asciiTheme="majorBidi" w:hAnsiTheme="majorBidi" w:cstheme="majorBidi"/>
                <w:sz w:val="22"/>
                <w:szCs w:val="22"/>
              </w:rPr>
              <w:t>58</w:t>
            </w:r>
          </w:p>
        </w:tc>
        <w:tc>
          <w:tcPr>
            <w:tcW w:w="0" w:type="auto"/>
            <w:hideMark/>
          </w:tcPr>
          <w:p w14:paraId="02444F9B" w14:textId="77777777" w:rsidR="00CC1A5A" w:rsidRPr="00363985" w:rsidRDefault="00CC1A5A" w:rsidP="00FB6FDC">
            <w:pPr>
              <w:spacing w:after="160" w:line="278" w:lineRule="auto"/>
              <w:rPr>
                <w:rFonts w:asciiTheme="majorBidi" w:hAnsiTheme="majorBidi" w:cstheme="majorBidi"/>
                <w:sz w:val="22"/>
                <w:szCs w:val="22"/>
              </w:rPr>
            </w:pPr>
            <w:r w:rsidRPr="00363985">
              <w:rPr>
                <w:rFonts w:asciiTheme="majorBidi" w:hAnsiTheme="majorBidi" w:cstheme="majorBidi"/>
                <w:sz w:val="22"/>
                <w:szCs w:val="22"/>
              </w:rPr>
              <w:t>5</w:t>
            </w:r>
          </w:p>
        </w:tc>
        <w:tc>
          <w:tcPr>
            <w:tcW w:w="0" w:type="auto"/>
            <w:hideMark/>
          </w:tcPr>
          <w:p w14:paraId="11AEA07D" w14:textId="77777777" w:rsidR="00CC1A5A" w:rsidRPr="00363985" w:rsidRDefault="00CC1A5A" w:rsidP="00FB6FDC">
            <w:pPr>
              <w:spacing w:after="160" w:line="278" w:lineRule="auto"/>
              <w:rPr>
                <w:rFonts w:asciiTheme="majorBidi" w:hAnsiTheme="majorBidi" w:cstheme="majorBidi"/>
                <w:sz w:val="22"/>
                <w:szCs w:val="22"/>
              </w:rPr>
            </w:pPr>
            <w:r w:rsidRPr="00363985">
              <w:rPr>
                <w:rFonts w:asciiTheme="majorBidi" w:hAnsiTheme="majorBidi" w:cstheme="majorBidi"/>
                <w:sz w:val="22"/>
                <w:szCs w:val="22"/>
              </w:rPr>
              <w:t>63</w:t>
            </w:r>
          </w:p>
        </w:tc>
      </w:tr>
      <w:tr w:rsidR="00CC1A5A" w:rsidRPr="00363985" w14:paraId="0380518B" w14:textId="77777777" w:rsidTr="00FB6FDC">
        <w:tc>
          <w:tcPr>
            <w:tcW w:w="0" w:type="auto"/>
            <w:hideMark/>
          </w:tcPr>
          <w:p w14:paraId="4E829F21" w14:textId="77777777" w:rsidR="00CC1A5A" w:rsidRPr="00363985" w:rsidRDefault="00CC1A5A" w:rsidP="00FB6FDC">
            <w:pPr>
              <w:spacing w:after="160" w:line="278" w:lineRule="auto"/>
              <w:rPr>
                <w:rFonts w:asciiTheme="majorBidi" w:hAnsiTheme="majorBidi" w:cstheme="majorBidi"/>
                <w:sz w:val="22"/>
                <w:szCs w:val="22"/>
              </w:rPr>
            </w:pPr>
            <w:r w:rsidRPr="00363985">
              <w:rPr>
                <w:rFonts w:asciiTheme="majorBidi" w:hAnsiTheme="majorBidi" w:cstheme="majorBidi"/>
                <w:sz w:val="22"/>
                <w:szCs w:val="22"/>
              </w:rPr>
              <w:t>Less Risk (</w:t>
            </w:r>
            <w:r w:rsidRPr="00C158E9">
              <w:rPr>
                <w:rFonts w:asciiTheme="majorBidi" w:hAnsiTheme="majorBidi" w:cstheme="majorBidi"/>
                <w:sz w:val="22"/>
                <w:szCs w:val="22"/>
              </w:rPr>
              <w:t>&lt;</w:t>
            </w:r>
            <w:r w:rsidRPr="00363985">
              <w:rPr>
                <w:rFonts w:asciiTheme="majorBidi" w:hAnsiTheme="majorBidi" w:cstheme="majorBidi"/>
                <w:sz w:val="22"/>
                <w:szCs w:val="22"/>
              </w:rPr>
              <w:t xml:space="preserve"> 3.5)</w:t>
            </w:r>
          </w:p>
        </w:tc>
        <w:tc>
          <w:tcPr>
            <w:tcW w:w="0" w:type="auto"/>
            <w:hideMark/>
          </w:tcPr>
          <w:p w14:paraId="041F9F04" w14:textId="77777777" w:rsidR="00CC1A5A" w:rsidRPr="00363985" w:rsidRDefault="00CC1A5A" w:rsidP="00FB6FDC">
            <w:pPr>
              <w:spacing w:after="160" w:line="278" w:lineRule="auto"/>
              <w:rPr>
                <w:rFonts w:asciiTheme="majorBidi" w:hAnsiTheme="majorBidi" w:cstheme="majorBidi"/>
                <w:sz w:val="22"/>
                <w:szCs w:val="22"/>
              </w:rPr>
            </w:pPr>
            <w:r w:rsidRPr="00363985">
              <w:rPr>
                <w:rFonts w:asciiTheme="majorBidi" w:hAnsiTheme="majorBidi" w:cstheme="majorBidi"/>
                <w:sz w:val="22"/>
                <w:szCs w:val="22"/>
              </w:rPr>
              <w:t>36</w:t>
            </w:r>
          </w:p>
        </w:tc>
        <w:tc>
          <w:tcPr>
            <w:tcW w:w="0" w:type="auto"/>
            <w:hideMark/>
          </w:tcPr>
          <w:p w14:paraId="4C2410C1" w14:textId="77777777" w:rsidR="00CC1A5A" w:rsidRPr="00363985" w:rsidRDefault="00CC1A5A" w:rsidP="00FB6FDC">
            <w:pPr>
              <w:spacing w:after="160" w:line="278" w:lineRule="auto"/>
              <w:rPr>
                <w:rFonts w:asciiTheme="majorBidi" w:hAnsiTheme="majorBidi" w:cstheme="majorBidi"/>
                <w:sz w:val="22"/>
                <w:szCs w:val="22"/>
              </w:rPr>
            </w:pPr>
            <w:r w:rsidRPr="00363985">
              <w:rPr>
                <w:rFonts w:asciiTheme="majorBidi" w:hAnsiTheme="majorBidi" w:cstheme="majorBidi"/>
                <w:sz w:val="22"/>
                <w:szCs w:val="22"/>
              </w:rPr>
              <w:t>32</w:t>
            </w:r>
          </w:p>
        </w:tc>
        <w:tc>
          <w:tcPr>
            <w:tcW w:w="0" w:type="auto"/>
            <w:hideMark/>
          </w:tcPr>
          <w:p w14:paraId="1EA38DB6" w14:textId="77777777" w:rsidR="00CC1A5A" w:rsidRPr="00363985" w:rsidRDefault="00CC1A5A" w:rsidP="00FB6FDC">
            <w:pPr>
              <w:spacing w:after="160" w:line="278" w:lineRule="auto"/>
              <w:rPr>
                <w:rFonts w:asciiTheme="majorBidi" w:hAnsiTheme="majorBidi" w:cstheme="majorBidi"/>
                <w:sz w:val="22"/>
                <w:szCs w:val="22"/>
              </w:rPr>
            </w:pPr>
            <w:r w:rsidRPr="00363985">
              <w:rPr>
                <w:rFonts w:asciiTheme="majorBidi" w:hAnsiTheme="majorBidi" w:cstheme="majorBidi"/>
                <w:sz w:val="22"/>
                <w:szCs w:val="22"/>
              </w:rPr>
              <w:t>68</w:t>
            </w:r>
          </w:p>
        </w:tc>
      </w:tr>
      <w:tr w:rsidR="00CC1A5A" w:rsidRPr="00363985" w14:paraId="65092FDD" w14:textId="77777777" w:rsidTr="00FB6FDC">
        <w:tc>
          <w:tcPr>
            <w:tcW w:w="0" w:type="auto"/>
            <w:hideMark/>
          </w:tcPr>
          <w:p w14:paraId="6CC4ED7A" w14:textId="77777777" w:rsidR="00CC1A5A" w:rsidRPr="00363985" w:rsidRDefault="00CC1A5A" w:rsidP="00FB6FDC">
            <w:pPr>
              <w:spacing w:after="160" w:line="278" w:lineRule="auto"/>
              <w:rPr>
                <w:rFonts w:asciiTheme="majorBidi" w:hAnsiTheme="majorBidi" w:cstheme="majorBidi"/>
                <w:sz w:val="22"/>
                <w:szCs w:val="22"/>
              </w:rPr>
            </w:pPr>
            <w:r w:rsidRPr="00363985">
              <w:rPr>
                <w:rFonts w:asciiTheme="majorBidi" w:hAnsiTheme="majorBidi" w:cstheme="majorBidi"/>
                <w:sz w:val="22"/>
                <w:szCs w:val="22"/>
              </w:rPr>
              <w:t>Total</w:t>
            </w:r>
          </w:p>
        </w:tc>
        <w:tc>
          <w:tcPr>
            <w:tcW w:w="0" w:type="auto"/>
            <w:hideMark/>
          </w:tcPr>
          <w:p w14:paraId="59D7530F" w14:textId="77777777" w:rsidR="00CC1A5A" w:rsidRPr="00363985" w:rsidRDefault="00CC1A5A" w:rsidP="00FB6FDC">
            <w:pPr>
              <w:spacing w:after="160" w:line="278" w:lineRule="auto"/>
              <w:rPr>
                <w:rFonts w:asciiTheme="majorBidi" w:hAnsiTheme="majorBidi" w:cstheme="majorBidi"/>
                <w:sz w:val="22"/>
                <w:szCs w:val="22"/>
              </w:rPr>
            </w:pPr>
            <w:r w:rsidRPr="00363985">
              <w:rPr>
                <w:rFonts w:asciiTheme="majorBidi" w:hAnsiTheme="majorBidi" w:cstheme="majorBidi"/>
                <w:sz w:val="22"/>
                <w:szCs w:val="22"/>
              </w:rPr>
              <w:t>94</w:t>
            </w:r>
          </w:p>
        </w:tc>
        <w:tc>
          <w:tcPr>
            <w:tcW w:w="0" w:type="auto"/>
            <w:hideMark/>
          </w:tcPr>
          <w:p w14:paraId="349A5C76" w14:textId="77777777" w:rsidR="00CC1A5A" w:rsidRPr="00363985" w:rsidRDefault="00CC1A5A" w:rsidP="00FB6FDC">
            <w:pPr>
              <w:spacing w:after="160" w:line="278" w:lineRule="auto"/>
              <w:rPr>
                <w:rFonts w:asciiTheme="majorBidi" w:hAnsiTheme="majorBidi" w:cstheme="majorBidi"/>
                <w:sz w:val="22"/>
                <w:szCs w:val="22"/>
              </w:rPr>
            </w:pPr>
            <w:r w:rsidRPr="00363985">
              <w:rPr>
                <w:rFonts w:asciiTheme="majorBidi" w:hAnsiTheme="majorBidi" w:cstheme="majorBidi"/>
                <w:sz w:val="22"/>
                <w:szCs w:val="22"/>
              </w:rPr>
              <w:t>37</w:t>
            </w:r>
          </w:p>
        </w:tc>
        <w:tc>
          <w:tcPr>
            <w:tcW w:w="0" w:type="auto"/>
            <w:hideMark/>
          </w:tcPr>
          <w:p w14:paraId="20D9F7EE" w14:textId="77777777" w:rsidR="00CC1A5A" w:rsidRPr="00363985" w:rsidRDefault="00CC1A5A" w:rsidP="00FB6FDC">
            <w:pPr>
              <w:spacing w:after="160" w:line="278" w:lineRule="auto"/>
              <w:rPr>
                <w:rFonts w:asciiTheme="majorBidi" w:hAnsiTheme="majorBidi" w:cstheme="majorBidi"/>
                <w:sz w:val="22"/>
                <w:szCs w:val="22"/>
              </w:rPr>
            </w:pPr>
            <w:r w:rsidRPr="00363985">
              <w:rPr>
                <w:rFonts w:asciiTheme="majorBidi" w:hAnsiTheme="majorBidi" w:cstheme="majorBidi"/>
                <w:sz w:val="22"/>
                <w:szCs w:val="22"/>
              </w:rPr>
              <w:t>131</w:t>
            </w:r>
          </w:p>
        </w:tc>
      </w:tr>
    </w:tbl>
    <w:p w14:paraId="2C7E194A" w14:textId="77777777" w:rsidR="00CC1A5A" w:rsidRPr="00913A8E" w:rsidRDefault="00CC1A5A" w:rsidP="00CC1A5A">
      <w:pPr>
        <w:rPr>
          <w:rFonts w:asciiTheme="majorBidi" w:hAnsiTheme="majorBidi" w:cstheme="majorBidi"/>
          <w:b/>
          <w:bCs/>
        </w:rPr>
      </w:pPr>
    </w:p>
    <w:p w14:paraId="7C9CE3DA" w14:textId="77777777" w:rsidR="00CC1A5A" w:rsidRPr="00363985" w:rsidRDefault="00CC1A5A" w:rsidP="00CC1A5A">
      <w:pPr>
        <w:spacing w:after="160" w:line="278" w:lineRule="auto"/>
        <w:rPr>
          <w:rFonts w:asciiTheme="majorBidi" w:hAnsiTheme="majorBidi" w:cstheme="majorBidi"/>
          <w:b/>
          <w:bCs/>
        </w:rPr>
      </w:pPr>
      <w:r w:rsidRPr="00363985">
        <w:rPr>
          <w:rFonts w:asciiTheme="majorBidi" w:hAnsiTheme="majorBidi" w:cstheme="majorBidi"/>
          <w:b/>
          <w:bCs/>
        </w:rPr>
        <w:t>4.3.2 Diagnostic Accuracy of Perfusion Index</w:t>
      </w:r>
    </w:p>
    <w:p w14:paraId="29DE1656" w14:textId="7D92508B" w:rsidR="00CC1A5A" w:rsidRPr="00363985" w:rsidRDefault="00F348B4" w:rsidP="00F348B4">
      <w:pPr>
        <w:spacing w:after="160" w:line="360" w:lineRule="auto"/>
        <w:rPr>
          <w:rFonts w:asciiTheme="majorBidi" w:hAnsiTheme="majorBidi" w:cstheme="majorBidi"/>
          <w:b/>
          <w:bCs/>
        </w:rPr>
      </w:pPr>
      <w:r w:rsidRPr="00F348B4">
        <w:rPr>
          <w:rFonts w:asciiTheme="majorBidi" w:hAnsiTheme="majorBidi" w:cstheme="majorBidi"/>
        </w:rPr>
        <w:t xml:space="preserve">Baseline perfusion index was evaluated for its diagnostic accuracy in predicting hypotension, as shown in Table 4.4. The perfusion index demonstrated a sensitivity of 61.7% and a specificity of 86.5%. The positive predictive value was strong (92.1%), which means that </w:t>
      </w:r>
      <w:proofErr w:type="gramStart"/>
      <w:r w:rsidRPr="00F348B4">
        <w:rPr>
          <w:rFonts w:asciiTheme="majorBidi" w:hAnsiTheme="majorBidi" w:cstheme="majorBidi"/>
        </w:rPr>
        <w:t>the majority of</w:t>
      </w:r>
      <w:proofErr w:type="gramEnd"/>
      <w:r w:rsidRPr="00F348B4">
        <w:rPr>
          <w:rFonts w:asciiTheme="majorBidi" w:hAnsiTheme="majorBidi" w:cstheme="majorBidi"/>
        </w:rPr>
        <w:t xml:space="preserve"> </w:t>
      </w:r>
      <w:proofErr w:type="gramStart"/>
      <w:r w:rsidRPr="00F348B4">
        <w:rPr>
          <w:rFonts w:asciiTheme="majorBidi" w:hAnsiTheme="majorBidi" w:cstheme="majorBidi"/>
        </w:rPr>
        <w:t>the patients</w:t>
      </w:r>
      <w:proofErr w:type="gramEnd"/>
      <w:r w:rsidRPr="00F348B4">
        <w:rPr>
          <w:rFonts w:asciiTheme="majorBidi" w:hAnsiTheme="majorBidi" w:cstheme="majorBidi"/>
        </w:rPr>
        <w:t xml:space="preserve"> with high risk developed hypotension, with the negative predictive value being 47.1%. The false positive rate was 13.5%. These findings indicate that baseline perfusion index is specific and predictive of hypotension. Table 4.4</w:t>
      </w:r>
      <w:r w:rsidR="00CC1A5A" w:rsidRPr="00363985">
        <w:rPr>
          <w:rFonts w:asciiTheme="majorBidi" w:hAnsiTheme="majorBidi" w:cstheme="majorBidi"/>
          <w:b/>
          <w:bCs/>
        </w:rPr>
        <w:br/>
        <w:t>Diagnostic Accuracy of Baseline Perfusion Index for Predicting Hypotension (n = 131)</w:t>
      </w:r>
    </w:p>
    <w:tbl>
      <w:tblPr>
        <w:tblStyle w:val="TableGrid"/>
        <w:tblW w:w="0" w:type="auto"/>
        <w:tblLook w:val="04A0" w:firstRow="1" w:lastRow="0" w:firstColumn="1" w:lastColumn="0" w:noHBand="0" w:noVBand="1"/>
      </w:tblPr>
      <w:tblGrid>
        <w:gridCol w:w="2884"/>
        <w:gridCol w:w="733"/>
      </w:tblGrid>
      <w:tr w:rsidR="00CC1A5A" w:rsidRPr="00363985" w14:paraId="1E03FABB" w14:textId="77777777" w:rsidTr="00FB6FDC">
        <w:tc>
          <w:tcPr>
            <w:tcW w:w="0" w:type="auto"/>
            <w:hideMark/>
          </w:tcPr>
          <w:p w14:paraId="480BA9B3" w14:textId="77777777" w:rsidR="00CC1A5A" w:rsidRPr="0070748A" w:rsidRDefault="00CC1A5A" w:rsidP="00FB6FDC">
            <w:pPr>
              <w:spacing w:after="160" w:line="278" w:lineRule="auto"/>
              <w:rPr>
                <w:rFonts w:asciiTheme="majorBidi" w:hAnsiTheme="majorBidi" w:cstheme="majorBidi"/>
                <w:b/>
                <w:bCs/>
                <w:sz w:val="20"/>
                <w:szCs w:val="20"/>
              </w:rPr>
            </w:pPr>
            <w:r w:rsidRPr="0070748A">
              <w:rPr>
                <w:rFonts w:asciiTheme="majorBidi" w:hAnsiTheme="majorBidi" w:cstheme="majorBidi"/>
                <w:b/>
                <w:bCs/>
                <w:sz w:val="20"/>
                <w:szCs w:val="20"/>
              </w:rPr>
              <w:lastRenderedPageBreak/>
              <w:t>Diagnostic Measure</w:t>
            </w:r>
          </w:p>
        </w:tc>
        <w:tc>
          <w:tcPr>
            <w:tcW w:w="0" w:type="auto"/>
            <w:hideMark/>
          </w:tcPr>
          <w:p w14:paraId="027A044F" w14:textId="77777777" w:rsidR="00CC1A5A" w:rsidRPr="0070748A" w:rsidRDefault="00CC1A5A" w:rsidP="00FB6FDC">
            <w:pPr>
              <w:spacing w:after="160" w:line="278" w:lineRule="auto"/>
              <w:rPr>
                <w:rFonts w:asciiTheme="majorBidi" w:hAnsiTheme="majorBidi" w:cstheme="majorBidi"/>
                <w:b/>
                <w:bCs/>
                <w:sz w:val="20"/>
                <w:szCs w:val="20"/>
              </w:rPr>
            </w:pPr>
            <w:r w:rsidRPr="0070748A">
              <w:rPr>
                <w:rFonts w:asciiTheme="majorBidi" w:hAnsiTheme="majorBidi" w:cstheme="majorBidi"/>
                <w:b/>
                <w:bCs/>
                <w:sz w:val="20"/>
                <w:szCs w:val="20"/>
              </w:rPr>
              <w:t>Value</w:t>
            </w:r>
          </w:p>
        </w:tc>
      </w:tr>
      <w:tr w:rsidR="00CC1A5A" w:rsidRPr="00363985" w14:paraId="11A76974" w14:textId="77777777" w:rsidTr="00FB6FDC">
        <w:tc>
          <w:tcPr>
            <w:tcW w:w="0" w:type="auto"/>
            <w:hideMark/>
          </w:tcPr>
          <w:p w14:paraId="19B69BF9"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Sensitivity</w:t>
            </w:r>
          </w:p>
        </w:tc>
        <w:tc>
          <w:tcPr>
            <w:tcW w:w="0" w:type="auto"/>
            <w:hideMark/>
          </w:tcPr>
          <w:p w14:paraId="0D8A673E"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61.7%</w:t>
            </w:r>
          </w:p>
        </w:tc>
      </w:tr>
      <w:tr w:rsidR="00CC1A5A" w:rsidRPr="00363985" w14:paraId="174429D2" w14:textId="77777777" w:rsidTr="00FB6FDC">
        <w:tc>
          <w:tcPr>
            <w:tcW w:w="0" w:type="auto"/>
            <w:hideMark/>
          </w:tcPr>
          <w:p w14:paraId="5E8535E5"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Specificity</w:t>
            </w:r>
          </w:p>
        </w:tc>
        <w:tc>
          <w:tcPr>
            <w:tcW w:w="0" w:type="auto"/>
            <w:hideMark/>
          </w:tcPr>
          <w:p w14:paraId="37717938"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86.5%</w:t>
            </w:r>
          </w:p>
        </w:tc>
      </w:tr>
      <w:tr w:rsidR="00CC1A5A" w:rsidRPr="00363985" w14:paraId="59F8CA2C" w14:textId="77777777" w:rsidTr="00FB6FDC">
        <w:tc>
          <w:tcPr>
            <w:tcW w:w="0" w:type="auto"/>
            <w:hideMark/>
          </w:tcPr>
          <w:p w14:paraId="2D0513EA"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Positive Predictive Value (PPV)</w:t>
            </w:r>
          </w:p>
        </w:tc>
        <w:tc>
          <w:tcPr>
            <w:tcW w:w="0" w:type="auto"/>
            <w:hideMark/>
          </w:tcPr>
          <w:p w14:paraId="36D9BB72"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92.1%</w:t>
            </w:r>
          </w:p>
        </w:tc>
      </w:tr>
      <w:tr w:rsidR="00CC1A5A" w:rsidRPr="00363985" w14:paraId="4D5B6487" w14:textId="77777777" w:rsidTr="00FB6FDC">
        <w:tc>
          <w:tcPr>
            <w:tcW w:w="0" w:type="auto"/>
            <w:hideMark/>
          </w:tcPr>
          <w:p w14:paraId="3870D7F2"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Negative Predictive Value (NPV)</w:t>
            </w:r>
          </w:p>
        </w:tc>
        <w:tc>
          <w:tcPr>
            <w:tcW w:w="0" w:type="auto"/>
            <w:hideMark/>
          </w:tcPr>
          <w:p w14:paraId="5C193036"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47.1%</w:t>
            </w:r>
          </w:p>
        </w:tc>
      </w:tr>
      <w:tr w:rsidR="00CC1A5A" w:rsidRPr="00363985" w14:paraId="13C16334" w14:textId="77777777" w:rsidTr="00FB6FDC">
        <w:tc>
          <w:tcPr>
            <w:tcW w:w="0" w:type="auto"/>
            <w:hideMark/>
          </w:tcPr>
          <w:p w14:paraId="462C71E0"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False Positive Rate (FPR)</w:t>
            </w:r>
          </w:p>
        </w:tc>
        <w:tc>
          <w:tcPr>
            <w:tcW w:w="0" w:type="auto"/>
            <w:hideMark/>
          </w:tcPr>
          <w:p w14:paraId="32196841"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13.5%</w:t>
            </w:r>
          </w:p>
        </w:tc>
      </w:tr>
    </w:tbl>
    <w:p w14:paraId="7D077058" w14:textId="77777777" w:rsidR="00CC1A5A" w:rsidRPr="00363985" w:rsidRDefault="00CC1A5A" w:rsidP="00CC1A5A">
      <w:pPr>
        <w:spacing w:after="160" w:line="278" w:lineRule="auto"/>
        <w:rPr>
          <w:rFonts w:asciiTheme="majorBidi" w:hAnsiTheme="majorBidi" w:cstheme="majorBidi"/>
          <w:b/>
          <w:bCs/>
        </w:rPr>
      </w:pPr>
    </w:p>
    <w:p w14:paraId="216DD17D" w14:textId="77777777" w:rsidR="00CC1A5A" w:rsidRPr="00CA2AD7" w:rsidRDefault="00CC1A5A" w:rsidP="00CC1A5A">
      <w:pPr>
        <w:spacing w:after="160" w:line="360" w:lineRule="auto"/>
        <w:rPr>
          <w:rFonts w:asciiTheme="majorBidi" w:hAnsiTheme="majorBidi" w:cstheme="majorBidi"/>
          <w:b/>
          <w:bCs/>
        </w:rPr>
      </w:pPr>
      <w:r w:rsidRPr="00CA2AD7">
        <w:rPr>
          <w:rFonts w:asciiTheme="majorBidi" w:hAnsiTheme="majorBidi" w:cstheme="majorBidi"/>
          <w:b/>
          <w:bCs/>
        </w:rPr>
        <w:t>4.3.3 Perfusion Index and Severity of Hypotension</w:t>
      </w:r>
    </w:p>
    <w:p w14:paraId="0D0A6315" w14:textId="77777777" w:rsidR="00CC1A5A" w:rsidRDefault="00CC1A5A" w:rsidP="00CC1A5A">
      <w:pPr>
        <w:spacing w:line="360" w:lineRule="auto"/>
        <w:rPr>
          <w:rFonts w:asciiTheme="majorBidi" w:hAnsiTheme="majorBidi" w:cstheme="majorBidi"/>
          <w:b/>
          <w:bCs/>
        </w:rPr>
      </w:pPr>
      <w:r w:rsidRPr="00CA2AD7">
        <w:rPr>
          <w:rFonts w:asciiTheme="majorBidi" w:hAnsiTheme="majorBidi" w:cstheme="majorBidi"/>
        </w:rPr>
        <w:t>The severity of hypotension was assessed by comparing the number of hypotension episodes between perfusion index risk categories using a non-parametric statistical test.</w:t>
      </w:r>
    </w:p>
    <w:p w14:paraId="6287D8B8" w14:textId="77777777" w:rsidR="00CC1A5A" w:rsidRPr="00C158E9" w:rsidRDefault="00CC1A5A" w:rsidP="00CC1A5A">
      <w:pPr>
        <w:spacing w:line="360" w:lineRule="auto"/>
        <w:rPr>
          <w:rFonts w:asciiTheme="majorBidi" w:hAnsiTheme="majorBidi" w:cstheme="majorBidi"/>
        </w:rPr>
      </w:pPr>
      <w:r w:rsidRPr="00CA2AD7">
        <w:rPr>
          <w:rFonts w:asciiTheme="majorBidi" w:hAnsiTheme="majorBidi" w:cstheme="majorBidi"/>
          <w:b/>
          <w:bCs/>
        </w:rPr>
        <w:t>Comparison of Hypotension Episodes by Perfusion Index Risk Category (Mann–Whitney U Test)</w:t>
      </w:r>
    </w:p>
    <w:p w14:paraId="195E81C1" w14:textId="77777777" w:rsidR="00987825" w:rsidRDefault="00CC1A5A" w:rsidP="00CC1A5A">
      <w:pPr>
        <w:spacing w:after="160" w:line="360" w:lineRule="auto"/>
        <w:rPr>
          <w:rFonts w:asciiTheme="majorBidi" w:hAnsiTheme="majorBidi" w:cstheme="majorBidi"/>
          <w:b/>
          <w:bCs/>
        </w:rPr>
      </w:pPr>
      <w:r w:rsidRPr="00C158E9">
        <w:rPr>
          <w:rFonts w:asciiTheme="majorBidi" w:hAnsiTheme="majorBidi" w:cstheme="majorBidi"/>
        </w:rPr>
        <w:t xml:space="preserve">The Mann–Whitney U test was used to compare the number of hypotension episodes between patients classified as higher risk and lower risk based on baseline perfusion index. Patients in the higher-risk group had a markedly higher mean rank (90.51) compared to the lower-risk group (43.29). This difference was statistically significant (Mann–Whitney U = 598.0, Z = −7.238, </w:t>
      </w:r>
      <w:r w:rsidRPr="00C158E9">
        <w:rPr>
          <w:rFonts w:asciiTheme="majorBidi" w:hAnsiTheme="majorBidi" w:cstheme="majorBidi"/>
          <w:i/>
          <w:iCs/>
        </w:rPr>
        <w:t>p</w:t>
      </w:r>
      <w:r w:rsidRPr="00C158E9">
        <w:rPr>
          <w:rFonts w:asciiTheme="majorBidi" w:hAnsiTheme="majorBidi" w:cstheme="majorBidi"/>
        </w:rPr>
        <w:t xml:space="preserve"> &lt; 0.001), indicating that patients with a higher baseline perfusion index experienced significantly more hypotension episodes.</w:t>
      </w:r>
      <w:r w:rsidRPr="00C158E9">
        <w:rPr>
          <w:rFonts w:asciiTheme="majorBidi" w:hAnsiTheme="majorBidi" w:cstheme="majorBidi"/>
          <w:b/>
          <w:bCs/>
        </w:rPr>
        <w:t xml:space="preserve"> </w:t>
      </w:r>
    </w:p>
    <w:p w14:paraId="1091FE9C" w14:textId="57A96A43" w:rsidR="00CC1A5A" w:rsidRPr="00CA2AD7" w:rsidRDefault="00CC1A5A" w:rsidP="00987825">
      <w:pPr>
        <w:spacing w:after="160" w:line="360" w:lineRule="auto"/>
        <w:jc w:val="center"/>
        <w:rPr>
          <w:rFonts w:asciiTheme="majorBidi" w:hAnsiTheme="majorBidi" w:cstheme="majorBidi"/>
        </w:rPr>
      </w:pPr>
      <w:r w:rsidRPr="00CA2AD7">
        <w:rPr>
          <w:rFonts w:asciiTheme="majorBidi" w:hAnsiTheme="majorBidi" w:cstheme="majorBidi"/>
          <w:b/>
          <w:bCs/>
        </w:rPr>
        <w:t>Table 4.5</w:t>
      </w:r>
    </w:p>
    <w:tbl>
      <w:tblPr>
        <w:tblStyle w:val="TableGrid"/>
        <w:tblW w:w="0" w:type="auto"/>
        <w:tblLook w:val="04A0" w:firstRow="1" w:lastRow="0" w:firstColumn="1" w:lastColumn="0" w:noHBand="0" w:noVBand="1"/>
      </w:tblPr>
      <w:tblGrid>
        <w:gridCol w:w="2855"/>
        <w:gridCol w:w="516"/>
        <w:gridCol w:w="1222"/>
        <w:gridCol w:w="1417"/>
      </w:tblGrid>
      <w:tr w:rsidR="00CC1A5A" w:rsidRPr="00CA2AD7" w14:paraId="10859CA6" w14:textId="77777777" w:rsidTr="00FB6FDC">
        <w:tc>
          <w:tcPr>
            <w:tcW w:w="0" w:type="auto"/>
            <w:hideMark/>
          </w:tcPr>
          <w:p w14:paraId="4BE17280" w14:textId="77777777" w:rsidR="00CC1A5A" w:rsidRPr="0070748A" w:rsidRDefault="00CC1A5A" w:rsidP="00FB6FDC">
            <w:pPr>
              <w:spacing w:after="160" w:line="360" w:lineRule="auto"/>
              <w:rPr>
                <w:rFonts w:asciiTheme="majorBidi" w:hAnsiTheme="majorBidi" w:cstheme="majorBidi"/>
                <w:b/>
                <w:bCs/>
                <w:sz w:val="20"/>
                <w:szCs w:val="20"/>
              </w:rPr>
            </w:pPr>
            <w:r w:rsidRPr="0070748A">
              <w:rPr>
                <w:rFonts w:asciiTheme="majorBidi" w:hAnsiTheme="majorBidi" w:cstheme="majorBidi"/>
                <w:b/>
                <w:bCs/>
                <w:sz w:val="20"/>
                <w:szCs w:val="20"/>
              </w:rPr>
              <w:t>Perfusion Index Risk Category</w:t>
            </w:r>
          </w:p>
        </w:tc>
        <w:tc>
          <w:tcPr>
            <w:tcW w:w="0" w:type="auto"/>
            <w:hideMark/>
          </w:tcPr>
          <w:p w14:paraId="22F26B73" w14:textId="77777777" w:rsidR="00CC1A5A" w:rsidRPr="0070748A" w:rsidRDefault="00CC1A5A" w:rsidP="00FB6FDC">
            <w:pPr>
              <w:spacing w:after="160" w:line="360" w:lineRule="auto"/>
              <w:rPr>
                <w:rFonts w:asciiTheme="majorBidi" w:hAnsiTheme="majorBidi" w:cstheme="majorBidi"/>
                <w:b/>
                <w:bCs/>
                <w:sz w:val="20"/>
                <w:szCs w:val="20"/>
              </w:rPr>
            </w:pPr>
            <w:r w:rsidRPr="0070748A">
              <w:rPr>
                <w:rFonts w:asciiTheme="majorBidi" w:hAnsiTheme="majorBidi" w:cstheme="majorBidi"/>
                <w:b/>
                <w:bCs/>
                <w:sz w:val="20"/>
                <w:szCs w:val="20"/>
              </w:rPr>
              <w:t>N</w:t>
            </w:r>
          </w:p>
        </w:tc>
        <w:tc>
          <w:tcPr>
            <w:tcW w:w="0" w:type="auto"/>
            <w:hideMark/>
          </w:tcPr>
          <w:p w14:paraId="4910D12D" w14:textId="77777777" w:rsidR="00CC1A5A" w:rsidRPr="0070748A" w:rsidRDefault="00CC1A5A" w:rsidP="00FB6FDC">
            <w:pPr>
              <w:spacing w:after="160" w:line="360" w:lineRule="auto"/>
              <w:rPr>
                <w:rFonts w:asciiTheme="majorBidi" w:hAnsiTheme="majorBidi" w:cstheme="majorBidi"/>
                <w:b/>
                <w:bCs/>
                <w:sz w:val="20"/>
                <w:szCs w:val="20"/>
              </w:rPr>
            </w:pPr>
            <w:r w:rsidRPr="0070748A">
              <w:rPr>
                <w:rFonts w:asciiTheme="majorBidi" w:hAnsiTheme="majorBidi" w:cstheme="majorBidi"/>
                <w:b/>
                <w:bCs/>
                <w:sz w:val="20"/>
                <w:szCs w:val="20"/>
              </w:rPr>
              <w:t>Mean Rank</w:t>
            </w:r>
          </w:p>
        </w:tc>
        <w:tc>
          <w:tcPr>
            <w:tcW w:w="0" w:type="auto"/>
            <w:hideMark/>
          </w:tcPr>
          <w:p w14:paraId="2535803E" w14:textId="77777777" w:rsidR="00CC1A5A" w:rsidRPr="0070748A" w:rsidRDefault="00CC1A5A" w:rsidP="00FB6FDC">
            <w:pPr>
              <w:spacing w:after="160" w:line="360" w:lineRule="auto"/>
              <w:rPr>
                <w:rFonts w:asciiTheme="majorBidi" w:hAnsiTheme="majorBidi" w:cstheme="majorBidi"/>
                <w:b/>
                <w:bCs/>
                <w:sz w:val="20"/>
                <w:szCs w:val="20"/>
              </w:rPr>
            </w:pPr>
            <w:r w:rsidRPr="0070748A">
              <w:rPr>
                <w:rFonts w:asciiTheme="majorBidi" w:hAnsiTheme="majorBidi" w:cstheme="majorBidi"/>
                <w:b/>
                <w:bCs/>
                <w:sz w:val="20"/>
                <w:szCs w:val="20"/>
              </w:rPr>
              <w:t>Sum of Ranks</w:t>
            </w:r>
          </w:p>
        </w:tc>
      </w:tr>
      <w:tr w:rsidR="00CC1A5A" w:rsidRPr="00CA2AD7" w14:paraId="5D675385" w14:textId="77777777" w:rsidTr="00FB6FDC">
        <w:tc>
          <w:tcPr>
            <w:tcW w:w="0" w:type="auto"/>
            <w:hideMark/>
          </w:tcPr>
          <w:p w14:paraId="70D742C6" w14:textId="77777777" w:rsidR="00CC1A5A" w:rsidRPr="0070748A" w:rsidRDefault="00CC1A5A" w:rsidP="00FB6FDC">
            <w:pPr>
              <w:spacing w:after="160" w:line="360" w:lineRule="auto"/>
              <w:rPr>
                <w:rFonts w:asciiTheme="majorBidi" w:hAnsiTheme="majorBidi" w:cstheme="majorBidi"/>
                <w:sz w:val="20"/>
                <w:szCs w:val="20"/>
              </w:rPr>
            </w:pPr>
            <w:r w:rsidRPr="0070748A">
              <w:rPr>
                <w:rFonts w:asciiTheme="majorBidi" w:hAnsiTheme="majorBidi" w:cstheme="majorBidi"/>
                <w:sz w:val="20"/>
                <w:szCs w:val="20"/>
              </w:rPr>
              <w:t>More Risk</w:t>
            </w:r>
          </w:p>
        </w:tc>
        <w:tc>
          <w:tcPr>
            <w:tcW w:w="0" w:type="auto"/>
            <w:hideMark/>
          </w:tcPr>
          <w:p w14:paraId="0D29A829" w14:textId="77777777" w:rsidR="00CC1A5A" w:rsidRPr="0070748A" w:rsidRDefault="00CC1A5A" w:rsidP="00FB6FDC">
            <w:pPr>
              <w:spacing w:after="160" w:line="360" w:lineRule="auto"/>
              <w:rPr>
                <w:rFonts w:asciiTheme="majorBidi" w:hAnsiTheme="majorBidi" w:cstheme="majorBidi"/>
                <w:sz w:val="20"/>
                <w:szCs w:val="20"/>
              </w:rPr>
            </w:pPr>
            <w:r w:rsidRPr="0070748A">
              <w:rPr>
                <w:rFonts w:asciiTheme="majorBidi" w:hAnsiTheme="majorBidi" w:cstheme="majorBidi"/>
                <w:sz w:val="20"/>
                <w:szCs w:val="20"/>
              </w:rPr>
              <w:t>63</w:t>
            </w:r>
          </w:p>
        </w:tc>
        <w:tc>
          <w:tcPr>
            <w:tcW w:w="0" w:type="auto"/>
            <w:hideMark/>
          </w:tcPr>
          <w:p w14:paraId="1224D4AF" w14:textId="77777777" w:rsidR="00CC1A5A" w:rsidRPr="0070748A" w:rsidRDefault="00CC1A5A" w:rsidP="00FB6FDC">
            <w:pPr>
              <w:spacing w:after="160" w:line="360" w:lineRule="auto"/>
              <w:rPr>
                <w:rFonts w:asciiTheme="majorBidi" w:hAnsiTheme="majorBidi" w:cstheme="majorBidi"/>
                <w:sz w:val="20"/>
                <w:szCs w:val="20"/>
              </w:rPr>
            </w:pPr>
            <w:r w:rsidRPr="0070748A">
              <w:rPr>
                <w:rFonts w:asciiTheme="majorBidi" w:hAnsiTheme="majorBidi" w:cstheme="majorBidi"/>
                <w:sz w:val="20"/>
                <w:szCs w:val="20"/>
              </w:rPr>
              <w:t>90.51</w:t>
            </w:r>
          </w:p>
        </w:tc>
        <w:tc>
          <w:tcPr>
            <w:tcW w:w="0" w:type="auto"/>
            <w:hideMark/>
          </w:tcPr>
          <w:p w14:paraId="2A00025C" w14:textId="77777777" w:rsidR="00CC1A5A" w:rsidRPr="0070748A" w:rsidRDefault="00CC1A5A" w:rsidP="00FB6FDC">
            <w:pPr>
              <w:spacing w:after="160" w:line="360" w:lineRule="auto"/>
              <w:rPr>
                <w:rFonts w:asciiTheme="majorBidi" w:hAnsiTheme="majorBidi" w:cstheme="majorBidi"/>
                <w:sz w:val="20"/>
                <w:szCs w:val="20"/>
              </w:rPr>
            </w:pPr>
            <w:r w:rsidRPr="0070748A">
              <w:rPr>
                <w:rFonts w:asciiTheme="majorBidi" w:hAnsiTheme="majorBidi" w:cstheme="majorBidi"/>
                <w:sz w:val="20"/>
                <w:szCs w:val="20"/>
              </w:rPr>
              <w:t>5702.00</w:t>
            </w:r>
          </w:p>
        </w:tc>
      </w:tr>
      <w:tr w:rsidR="00CC1A5A" w:rsidRPr="00CA2AD7" w14:paraId="61268631" w14:textId="77777777" w:rsidTr="00FB6FDC">
        <w:tc>
          <w:tcPr>
            <w:tcW w:w="0" w:type="auto"/>
            <w:hideMark/>
          </w:tcPr>
          <w:p w14:paraId="5FFBF5D3" w14:textId="77777777" w:rsidR="00CC1A5A" w:rsidRPr="0070748A" w:rsidRDefault="00CC1A5A" w:rsidP="00FB6FDC">
            <w:pPr>
              <w:spacing w:after="160" w:line="360" w:lineRule="auto"/>
              <w:rPr>
                <w:rFonts w:asciiTheme="majorBidi" w:hAnsiTheme="majorBidi" w:cstheme="majorBidi"/>
                <w:sz w:val="20"/>
                <w:szCs w:val="20"/>
              </w:rPr>
            </w:pPr>
            <w:r w:rsidRPr="0070748A">
              <w:rPr>
                <w:rFonts w:asciiTheme="majorBidi" w:hAnsiTheme="majorBidi" w:cstheme="majorBidi"/>
                <w:sz w:val="20"/>
                <w:szCs w:val="20"/>
              </w:rPr>
              <w:t>Less Risk</w:t>
            </w:r>
          </w:p>
        </w:tc>
        <w:tc>
          <w:tcPr>
            <w:tcW w:w="0" w:type="auto"/>
            <w:hideMark/>
          </w:tcPr>
          <w:p w14:paraId="601277B1" w14:textId="77777777" w:rsidR="00CC1A5A" w:rsidRPr="0070748A" w:rsidRDefault="00CC1A5A" w:rsidP="00FB6FDC">
            <w:pPr>
              <w:spacing w:after="160" w:line="360" w:lineRule="auto"/>
              <w:rPr>
                <w:rFonts w:asciiTheme="majorBidi" w:hAnsiTheme="majorBidi" w:cstheme="majorBidi"/>
                <w:sz w:val="20"/>
                <w:szCs w:val="20"/>
              </w:rPr>
            </w:pPr>
            <w:r w:rsidRPr="0070748A">
              <w:rPr>
                <w:rFonts w:asciiTheme="majorBidi" w:hAnsiTheme="majorBidi" w:cstheme="majorBidi"/>
                <w:sz w:val="20"/>
                <w:szCs w:val="20"/>
              </w:rPr>
              <w:t>68</w:t>
            </w:r>
          </w:p>
        </w:tc>
        <w:tc>
          <w:tcPr>
            <w:tcW w:w="0" w:type="auto"/>
            <w:hideMark/>
          </w:tcPr>
          <w:p w14:paraId="3F86AB8D" w14:textId="77777777" w:rsidR="00CC1A5A" w:rsidRPr="0070748A" w:rsidRDefault="00CC1A5A" w:rsidP="00FB6FDC">
            <w:pPr>
              <w:spacing w:after="160" w:line="360" w:lineRule="auto"/>
              <w:rPr>
                <w:rFonts w:asciiTheme="majorBidi" w:hAnsiTheme="majorBidi" w:cstheme="majorBidi"/>
                <w:sz w:val="20"/>
                <w:szCs w:val="20"/>
              </w:rPr>
            </w:pPr>
            <w:r w:rsidRPr="0070748A">
              <w:rPr>
                <w:rFonts w:asciiTheme="majorBidi" w:hAnsiTheme="majorBidi" w:cstheme="majorBidi"/>
                <w:sz w:val="20"/>
                <w:szCs w:val="20"/>
              </w:rPr>
              <w:t>43.29</w:t>
            </w:r>
          </w:p>
        </w:tc>
        <w:tc>
          <w:tcPr>
            <w:tcW w:w="0" w:type="auto"/>
            <w:hideMark/>
          </w:tcPr>
          <w:p w14:paraId="2C70096E" w14:textId="77777777" w:rsidR="00CC1A5A" w:rsidRPr="0070748A" w:rsidRDefault="00CC1A5A" w:rsidP="00FB6FDC">
            <w:pPr>
              <w:spacing w:after="160" w:line="360" w:lineRule="auto"/>
              <w:rPr>
                <w:rFonts w:asciiTheme="majorBidi" w:hAnsiTheme="majorBidi" w:cstheme="majorBidi"/>
                <w:sz w:val="20"/>
                <w:szCs w:val="20"/>
              </w:rPr>
            </w:pPr>
            <w:r w:rsidRPr="0070748A">
              <w:rPr>
                <w:rFonts w:asciiTheme="majorBidi" w:hAnsiTheme="majorBidi" w:cstheme="majorBidi"/>
                <w:sz w:val="20"/>
                <w:szCs w:val="20"/>
              </w:rPr>
              <w:t>2944.00</w:t>
            </w:r>
          </w:p>
        </w:tc>
      </w:tr>
      <w:tr w:rsidR="00CC1A5A" w:rsidRPr="00CA2AD7" w14:paraId="2643F185" w14:textId="77777777" w:rsidTr="00FB6FDC">
        <w:tc>
          <w:tcPr>
            <w:tcW w:w="0" w:type="auto"/>
            <w:hideMark/>
          </w:tcPr>
          <w:p w14:paraId="1DF6FFB6" w14:textId="77777777" w:rsidR="00CC1A5A" w:rsidRPr="0070748A" w:rsidRDefault="00CC1A5A" w:rsidP="00FB6FDC">
            <w:pPr>
              <w:spacing w:after="160" w:line="360" w:lineRule="auto"/>
              <w:rPr>
                <w:rFonts w:asciiTheme="majorBidi" w:hAnsiTheme="majorBidi" w:cstheme="majorBidi"/>
                <w:sz w:val="20"/>
                <w:szCs w:val="20"/>
              </w:rPr>
            </w:pPr>
            <w:r w:rsidRPr="0070748A">
              <w:rPr>
                <w:rFonts w:asciiTheme="majorBidi" w:hAnsiTheme="majorBidi" w:cstheme="majorBidi"/>
                <w:sz w:val="20"/>
                <w:szCs w:val="20"/>
              </w:rPr>
              <w:t>Total</w:t>
            </w:r>
          </w:p>
        </w:tc>
        <w:tc>
          <w:tcPr>
            <w:tcW w:w="0" w:type="auto"/>
            <w:hideMark/>
          </w:tcPr>
          <w:p w14:paraId="27BCB0E6" w14:textId="77777777" w:rsidR="00CC1A5A" w:rsidRPr="0070748A" w:rsidRDefault="00CC1A5A" w:rsidP="00FB6FDC">
            <w:pPr>
              <w:spacing w:after="160" w:line="360" w:lineRule="auto"/>
              <w:rPr>
                <w:rFonts w:asciiTheme="majorBidi" w:hAnsiTheme="majorBidi" w:cstheme="majorBidi"/>
                <w:sz w:val="20"/>
                <w:szCs w:val="20"/>
              </w:rPr>
            </w:pPr>
            <w:r w:rsidRPr="0070748A">
              <w:rPr>
                <w:rFonts w:asciiTheme="majorBidi" w:hAnsiTheme="majorBidi" w:cstheme="majorBidi"/>
                <w:sz w:val="20"/>
                <w:szCs w:val="20"/>
              </w:rPr>
              <w:t>131</w:t>
            </w:r>
          </w:p>
        </w:tc>
        <w:tc>
          <w:tcPr>
            <w:tcW w:w="0" w:type="auto"/>
            <w:hideMark/>
          </w:tcPr>
          <w:p w14:paraId="0CDB41D9" w14:textId="77777777" w:rsidR="00CC1A5A" w:rsidRPr="0070748A" w:rsidRDefault="00CC1A5A" w:rsidP="00FB6FDC">
            <w:pPr>
              <w:spacing w:after="160" w:line="360" w:lineRule="auto"/>
              <w:rPr>
                <w:rFonts w:asciiTheme="majorBidi" w:hAnsiTheme="majorBidi" w:cstheme="majorBidi"/>
                <w:sz w:val="20"/>
                <w:szCs w:val="20"/>
              </w:rPr>
            </w:pPr>
          </w:p>
        </w:tc>
        <w:tc>
          <w:tcPr>
            <w:tcW w:w="0" w:type="auto"/>
            <w:hideMark/>
          </w:tcPr>
          <w:p w14:paraId="5279D096" w14:textId="77777777" w:rsidR="00CC1A5A" w:rsidRPr="0070748A" w:rsidRDefault="00CC1A5A" w:rsidP="00FB6FDC">
            <w:pPr>
              <w:spacing w:after="160" w:line="360" w:lineRule="auto"/>
              <w:rPr>
                <w:rFonts w:asciiTheme="majorBidi" w:hAnsiTheme="majorBidi" w:cstheme="majorBidi"/>
                <w:sz w:val="20"/>
                <w:szCs w:val="20"/>
              </w:rPr>
            </w:pPr>
          </w:p>
        </w:tc>
      </w:tr>
    </w:tbl>
    <w:p w14:paraId="17954BCB" w14:textId="77777777" w:rsidR="00CC1A5A" w:rsidRPr="00913A8E" w:rsidRDefault="00CC1A5A" w:rsidP="00CC1A5A">
      <w:pPr>
        <w:spacing w:after="160" w:line="278" w:lineRule="auto"/>
        <w:rPr>
          <w:rFonts w:asciiTheme="majorBidi" w:hAnsiTheme="majorBidi" w:cstheme="majorBidi"/>
          <w:b/>
          <w:bCs/>
        </w:rPr>
      </w:pPr>
    </w:p>
    <w:p w14:paraId="5589615E" w14:textId="77777777" w:rsidR="00CC1A5A" w:rsidRPr="00CA2AD7" w:rsidRDefault="00CC1A5A" w:rsidP="00CC1A5A">
      <w:pPr>
        <w:spacing w:after="160" w:line="278" w:lineRule="auto"/>
        <w:rPr>
          <w:rFonts w:asciiTheme="majorBidi" w:hAnsiTheme="majorBidi" w:cstheme="majorBidi"/>
          <w:b/>
          <w:bCs/>
        </w:rPr>
      </w:pPr>
      <w:r w:rsidRPr="00CA2AD7">
        <w:rPr>
          <w:rFonts w:asciiTheme="majorBidi" w:hAnsiTheme="majorBidi" w:cstheme="majorBidi"/>
          <w:b/>
          <w:bCs/>
        </w:rPr>
        <w:t>4.3.4 ROC Curve Analysis of Perfusion Index</w:t>
      </w:r>
      <w:r w:rsidRPr="00CA2AD7">
        <w:rPr>
          <w:rFonts w:asciiTheme="majorBidi" w:hAnsiTheme="majorBidi" w:cstheme="majorBidi"/>
        </w:rPr>
        <w:t>.</w:t>
      </w:r>
    </w:p>
    <w:p w14:paraId="12693CF3" w14:textId="77777777" w:rsidR="00CC1A5A" w:rsidRPr="00CA2AD7" w:rsidRDefault="00CC1A5A" w:rsidP="00CC1A5A">
      <w:pPr>
        <w:spacing w:after="160" w:line="278" w:lineRule="auto"/>
        <w:rPr>
          <w:rFonts w:asciiTheme="majorBidi" w:hAnsiTheme="majorBidi" w:cstheme="majorBidi"/>
          <w:b/>
          <w:bCs/>
        </w:rPr>
      </w:pPr>
      <w:r w:rsidRPr="00D15D19">
        <w:rPr>
          <w:noProof/>
        </w:rPr>
        <w:lastRenderedPageBreak/>
        <w:drawing>
          <wp:anchor distT="0" distB="0" distL="114300" distR="114300" simplePos="0" relativeHeight="251653632" behindDoc="0" locked="0" layoutInCell="1" allowOverlap="1" wp14:anchorId="0BE6EBA1" wp14:editId="05DA6EBC">
            <wp:simplePos x="0" y="0"/>
            <wp:positionH relativeFrom="margin">
              <wp:posOffset>-987425</wp:posOffset>
            </wp:positionH>
            <wp:positionV relativeFrom="paragraph">
              <wp:posOffset>400685</wp:posOffset>
            </wp:positionV>
            <wp:extent cx="6126480" cy="3606165"/>
            <wp:effectExtent l="0" t="0" r="7620" b="0"/>
            <wp:wrapTopAndBottom/>
            <wp:docPr id="70560474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26480" cy="36061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A2AD7">
        <w:rPr>
          <w:rFonts w:asciiTheme="majorBidi" w:hAnsiTheme="majorBidi" w:cstheme="majorBidi"/>
          <w:b/>
          <w:bCs/>
        </w:rPr>
        <w:t>Figure 4.3</w:t>
      </w:r>
      <w:r w:rsidRPr="00CA2AD7">
        <w:rPr>
          <w:rFonts w:asciiTheme="majorBidi" w:hAnsiTheme="majorBidi" w:cstheme="majorBidi"/>
          <w:b/>
          <w:bCs/>
        </w:rPr>
        <w:br/>
        <w:t>ROC curve of baseline perfusion index for predicting hypotension.</w:t>
      </w:r>
    </w:p>
    <w:p w14:paraId="6A53FC09" w14:textId="77777777" w:rsidR="00CC1A5A" w:rsidRPr="00CA2AD7" w:rsidRDefault="00CC1A5A" w:rsidP="00CC1A5A">
      <w:pPr>
        <w:spacing w:after="160" w:line="278" w:lineRule="auto"/>
        <w:rPr>
          <w:rFonts w:asciiTheme="majorBidi" w:hAnsiTheme="majorBidi" w:cstheme="majorBidi"/>
          <w:b/>
          <w:bCs/>
        </w:rPr>
      </w:pPr>
    </w:p>
    <w:p w14:paraId="32F8C33B" w14:textId="77777777" w:rsidR="00CC1A5A" w:rsidRPr="00E85A46" w:rsidRDefault="00CC1A5A" w:rsidP="00CC1A5A">
      <w:pPr>
        <w:spacing w:line="360" w:lineRule="auto"/>
        <w:rPr>
          <w:rFonts w:asciiTheme="majorBidi" w:hAnsiTheme="majorBidi" w:cstheme="majorBidi"/>
        </w:rPr>
      </w:pPr>
      <w:r w:rsidRPr="00CA2AD7">
        <w:rPr>
          <w:rFonts w:asciiTheme="majorBidi" w:hAnsiTheme="majorBidi" w:cstheme="majorBidi"/>
          <w:b/>
          <w:bCs/>
        </w:rPr>
        <w:br/>
      </w:r>
      <w:r w:rsidRPr="00E85A46">
        <w:rPr>
          <w:rFonts w:asciiTheme="majorBidi" w:hAnsiTheme="majorBidi" w:cstheme="majorBidi"/>
        </w:rPr>
        <w:t>The overall discriminative ability of baseline perfusion index for predicting hypotension was evaluated using receiver operating characteristic (ROC) curve analysis. The ROC curve is presented in Figure 4.3.</w:t>
      </w:r>
    </w:p>
    <w:p w14:paraId="0C667FBC" w14:textId="77777777" w:rsidR="00CC1A5A" w:rsidRPr="00CA2AD7" w:rsidRDefault="00CC1A5A" w:rsidP="00CC1A5A">
      <w:pPr>
        <w:spacing w:after="160" w:line="360" w:lineRule="auto"/>
        <w:rPr>
          <w:rFonts w:asciiTheme="majorBidi" w:hAnsiTheme="majorBidi" w:cstheme="majorBidi"/>
        </w:rPr>
      </w:pPr>
      <w:r w:rsidRPr="00E85A46">
        <w:rPr>
          <w:rFonts w:asciiTheme="majorBidi" w:hAnsiTheme="majorBidi" w:cstheme="majorBidi"/>
        </w:rPr>
        <w:t>The analysis demonstrated an area under the curve (AUC) of 0.848, indicating good diagnostic accuracy of baseline perfusion index in distinguishing between patients who developed hypotension and those who did not. Although tied values were observed between hypotensive and non-hypotensive groups, the AUC value reflects a strong overall ability of baseline perfusion index to discriminate hypotension status.</w:t>
      </w:r>
    </w:p>
    <w:p w14:paraId="533F05D8" w14:textId="77777777" w:rsidR="00CC1A5A" w:rsidRDefault="00CC1A5A" w:rsidP="00CC1A5A">
      <w:pPr>
        <w:rPr>
          <w:rFonts w:asciiTheme="majorBidi" w:hAnsiTheme="majorBidi" w:cstheme="majorBidi"/>
          <w:b/>
          <w:bCs/>
        </w:rPr>
      </w:pPr>
      <w:r w:rsidRPr="00913A8E">
        <w:rPr>
          <w:rFonts w:asciiTheme="majorBidi" w:hAnsiTheme="majorBidi" w:cstheme="majorBidi"/>
          <w:b/>
          <w:bCs/>
        </w:rPr>
        <w:t>4.4 PRAM Score and Hypotension</w:t>
      </w:r>
    </w:p>
    <w:p w14:paraId="33D0124D" w14:textId="77777777" w:rsidR="00CC1A5A" w:rsidRDefault="00CC1A5A" w:rsidP="00CC1A5A">
      <w:pPr>
        <w:rPr>
          <w:rFonts w:asciiTheme="majorBidi" w:hAnsiTheme="majorBidi" w:cstheme="majorBidi"/>
          <w:b/>
          <w:bCs/>
        </w:rPr>
      </w:pPr>
    </w:p>
    <w:p w14:paraId="505ADDDA" w14:textId="42D3B6A8" w:rsidR="00CC1A5A" w:rsidRPr="00913A8E" w:rsidRDefault="00CC1A5A" w:rsidP="00CC1A5A">
      <w:pPr>
        <w:spacing w:after="160" w:line="360" w:lineRule="auto"/>
        <w:rPr>
          <w:rFonts w:asciiTheme="majorBidi" w:hAnsiTheme="majorBidi" w:cstheme="majorBidi"/>
        </w:rPr>
      </w:pPr>
      <w:r w:rsidRPr="002D153C">
        <w:rPr>
          <w:rFonts w:asciiTheme="majorBidi" w:hAnsiTheme="majorBidi" w:cstheme="majorBidi"/>
        </w:rPr>
        <w:t>The distribution of PRAM scores among the study participants is summarized in Table 4.</w:t>
      </w:r>
      <w:r w:rsidR="00DF035D">
        <w:rPr>
          <w:rFonts w:asciiTheme="majorBidi" w:hAnsiTheme="majorBidi" w:cstheme="majorBidi"/>
        </w:rPr>
        <w:t>6</w:t>
      </w:r>
      <w:r w:rsidRPr="002D153C">
        <w:rPr>
          <w:rFonts w:asciiTheme="majorBidi" w:hAnsiTheme="majorBidi" w:cstheme="majorBidi"/>
        </w:rPr>
        <w:t xml:space="preserve">. </w:t>
      </w:r>
      <w:proofErr w:type="gramStart"/>
      <w:r w:rsidRPr="002D153C">
        <w:rPr>
          <w:rFonts w:asciiTheme="majorBidi" w:hAnsiTheme="majorBidi" w:cstheme="majorBidi"/>
        </w:rPr>
        <w:t>The majority of</w:t>
      </w:r>
      <w:proofErr w:type="gramEnd"/>
      <w:r w:rsidRPr="002D153C">
        <w:rPr>
          <w:rFonts w:asciiTheme="majorBidi" w:hAnsiTheme="majorBidi" w:cstheme="majorBidi"/>
        </w:rPr>
        <w:t xml:space="preserve"> patients had a PRAM score of 2, observed in 78 patients (59.5%). This was followed by a PRAM score of 1 in 28 patients (21.4%) and a PRAM score of 3 in 24 patients (18.3%). Only one patient (0.8%) had a PRAM score of 0. Overall, most patients were concentrated in the moderate PRAM score category, indicating a predominance of intermediate risk levels within the study population.</w:t>
      </w:r>
    </w:p>
    <w:p w14:paraId="48FDD1C8" w14:textId="77777777" w:rsidR="00CC1A5A" w:rsidRDefault="00CC1A5A" w:rsidP="00CC1A5A">
      <w:pPr>
        <w:rPr>
          <w:rFonts w:asciiTheme="majorBidi" w:hAnsiTheme="majorBidi" w:cstheme="majorBidi"/>
          <w:b/>
          <w:bCs/>
        </w:rPr>
      </w:pPr>
      <w:r w:rsidRPr="00A327FE">
        <w:rPr>
          <w:rFonts w:asciiTheme="majorBidi" w:hAnsiTheme="majorBidi" w:cstheme="majorBidi"/>
          <w:noProof/>
        </w:rPr>
        <w:lastRenderedPageBreak/>
        <w:drawing>
          <wp:inline distT="0" distB="0" distL="0" distR="0" wp14:anchorId="19166F5E" wp14:editId="0CBB3641">
            <wp:extent cx="5492187" cy="3398697"/>
            <wp:effectExtent l="0" t="0" r="0" b="0"/>
            <wp:docPr id="1343264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264215" name=""/>
                    <pic:cNvPicPr/>
                  </pic:nvPicPr>
                  <pic:blipFill>
                    <a:blip r:embed="rId23">
                      <a:extLst>
                        <a:ext uri="{28A0092B-C50C-407E-A947-70E740481C1C}">
                          <a14:useLocalDpi xmlns:a14="http://schemas.microsoft.com/office/drawing/2010/main" val="0"/>
                        </a:ext>
                      </a:extLst>
                    </a:blip>
                    <a:stretch>
                      <a:fillRect/>
                    </a:stretch>
                  </pic:blipFill>
                  <pic:spPr>
                    <a:xfrm>
                      <a:off x="0" y="0"/>
                      <a:ext cx="5492187" cy="3398697"/>
                    </a:xfrm>
                    <a:prstGeom prst="rect">
                      <a:avLst/>
                    </a:prstGeom>
                  </pic:spPr>
                </pic:pic>
              </a:graphicData>
            </a:graphic>
          </wp:inline>
        </w:drawing>
      </w:r>
    </w:p>
    <w:p w14:paraId="4ABF207A" w14:textId="0267B733" w:rsidR="00CC1A5A" w:rsidRDefault="00CC1A5A" w:rsidP="00B66F8A">
      <w:pPr>
        <w:spacing w:after="160" w:line="278" w:lineRule="auto"/>
        <w:rPr>
          <w:rFonts w:asciiTheme="majorBidi" w:hAnsiTheme="majorBidi" w:cstheme="majorBidi"/>
          <w:b/>
          <w:bCs/>
        </w:rPr>
      </w:pPr>
      <w:r w:rsidRPr="00D15D19">
        <w:rPr>
          <w:rFonts w:asciiTheme="majorBidi" w:hAnsiTheme="majorBidi" w:cstheme="majorBidi"/>
          <w:b/>
          <w:bCs/>
        </w:rPr>
        <w:t>4.4.1 Distribution of Hypotension Across PRAM Score Categories</w:t>
      </w:r>
    </w:p>
    <w:p w14:paraId="214DB280" w14:textId="77777777" w:rsidR="00CC1A5A" w:rsidRPr="00D15D19" w:rsidRDefault="00CC1A5A" w:rsidP="00987825">
      <w:pPr>
        <w:spacing w:after="160" w:line="278" w:lineRule="auto"/>
        <w:jc w:val="center"/>
        <w:rPr>
          <w:rFonts w:asciiTheme="majorBidi" w:hAnsiTheme="majorBidi" w:cstheme="majorBidi"/>
        </w:rPr>
      </w:pPr>
      <w:r w:rsidRPr="00D15D19">
        <w:rPr>
          <w:rFonts w:asciiTheme="majorBidi" w:hAnsiTheme="majorBidi" w:cstheme="majorBidi"/>
          <w:b/>
          <w:bCs/>
        </w:rPr>
        <w:t>Table 4.6</w:t>
      </w:r>
      <w:r w:rsidRPr="00D15D19">
        <w:rPr>
          <w:rFonts w:asciiTheme="majorBidi" w:hAnsiTheme="majorBidi" w:cstheme="majorBidi"/>
          <w:b/>
          <w:bCs/>
        </w:rPr>
        <w:br/>
      </w:r>
      <w:r w:rsidRPr="00D15D19">
        <w:rPr>
          <w:rFonts w:asciiTheme="majorBidi" w:hAnsiTheme="majorBidi" w:cstheme="majorBidi"/>
        </w:rPr>
        <w:t>Distribution of Study Participants According to PRAM Score Categories (n = 131)</w:t>
      </w:r>
    </w:p>
    <w:tbl>
      <w:tblPr>
        <w:tblStyle w:val="TableGrid"/>
        <w:tblW w:w="0" w:type="auto"/>
        <w:tblLook w:val="04A0" w:firstRow="1" w:lastRow="0" w:firstColumn="1" w:lastColumn="0" w:noHBand="0" w:noVBand="1"/>
      </w:tblPr>
      <w:tblGrid>
        <w:gridCol w:w="2179"/>
        <w:gridCol w:w="1124"/>
        <w:gridCol w:w="868"/>
      </w:tblGrid>
      <w:tr w:rsidR="00CC1A5A" w:rsidRPr="00D15D19" w14:paraId="623E7D0C" w14:textId="77777777" w:rsidTr="00FB6FDC">
        <w:tc>
          <w:tcPr>
            <w:tcW w:w="0" w:type="auto"/>
            <w:hideMark/>
          </w:tcPr>
          <w:p w14:paraId="3CC5AB99" w14:textId="77777777" w:rsidR="00CC1A5A" w:rsidRPr="0070748A" w:rsidRDefault="00CC1A5A" w:rsidP="00FB6FDC">
            <w:pPr>
              <w:spacing w:after="160" w:line="278" w:lineRule="auto"/>
              <w:rPr>
                <w:rFonts w:asciiTheme="majorBidi" w:hAnsiTheme="majorBidi" w:cstheme="majorBidi"/>
                <w:b/>
                <w:bCs/>
                <w:sz w:val="20"/>
                <w:szCs w:val="20"/>
              </w:rPr>
            </w:pPr>
            <w:r w:rsidRPr="0070748A">
              <w:rPr>
                <w:rFonts w:asciiTheme="majorBidi" w:hAnsiTheme="majorBidi" w:cstheme="majorBidi"/>
                <w:b/>
                <w:bCs/>
                <w:sz w:val="20"/>
                <w:szCs w:val="20"/>
              </w:rPr>
              <w:t>PRAM Score Category</w:t>
            </w:r>
          </w:p>
        </w:tc>
        <w:tc>
          <w:tcPr>
            <w:tcW w:w="0" w:type="auto"/>
            <w:hideMark/>
          </w:tcPr>
          <w:p w14:paraId="0654D0EC" w14:textId="77777777" w:rsidR="00CC1A5A" w:rsidRPr="0070748A" w:rsidRDefault="00CC1A5A" w:rsidP="00FB6FDC">
            <w:pPr>
              <w:spacing w:after="160" w:line="278" w:lineRule="auto"/>
              <w:rPr>
                <w:rFonts w:asciiTheme="majorBidi" w:hAnsiTheme="majorBidi" w:cstheme="majorBidi"/>
                <w:b/>
                <w:bCs/>
                <w:sz w:val="20"/>
                <w:szCs w:val="20"/>
              </w:rPr>
            </w:pPr>
            <w:r w:rsidRPr="0070748A">
              <w:rPr>
                <w:rFonts w:asciiTheme="majorBidi" w:hAnsiTheme="majorBidi" w:cstheme="majorBidi"/>
                <w:b/>
                <w:bCs/>
                <w:sz w:val="20"/>
                <w:szCs w:val="20"/>
              </w:rPr>
              <w:t>Frequency</w:t>
            </w:r>
          </w:p>
        </w:tc>
        <w:tc>
          <w:tcPr>
            <w:tcW w:w="0" w:type="auto"/>
            <w:hideMark/>
          </w:tcPr>
          <w:p w14:paraId="7EDF9405" w14:textId="77777777" w:rsidR="00CC1A5A" w:rsidRPr="0070748A" w:rsidRDefault="00CC1A5A" w:rsidP="00FB6FDC">
            <w:pPr>
              <w:spacing w:after="160" w:line="278" w:lineRule="auto"/>
              <w:rPr>
                <w:rFonts w:asciiTheme="majorBidi" w:hAnsiTheme="majorBidi" w:cstheme="majorBidi"/>
                <w:b/>
                <w:bCs/>
                <w:sz w:val="20"/>
                <w:szCs w:val="20"/>
              </w:rPr>
            </w:pPr>
            <w:r w:rsidRPr="0070748A">
              <w:rPr>
                <w:rFonts w:asciiTheme="majorBidi" w:hAnsiTheme="majorBidi" w:cstheme="majorBidi"/>
                <w:b/>
                <w:bCs/>
                <w:sz w:val="20"/>
                <w:szCs w:val="20"/>
              </w:rPr>
              <w:t>Percent</w:t>
            </w:r>
          </w:p>
        </w:tc>
      </w:tr>
      <w:tr w:rsidR="00CC1A5A" w:rsidRPr="00D15D19" w14:paraId="15C67CDF" w14:textId="77777777" w:rsidTr="00FB6FDC">
        <w:tc>
          <w:tcPr>
            <w:tcW w:w="0" w:type="auto"/>
            <w:hideMark/>
          </w:tcPr>
          <w:p w14:paraId="125031AB"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0</w:t>
            </w:r>
          </w:p>
        </w:tc>
        <w:tc>
          <w:tcPr>
            <w:tcW w:w="0" w:type="auto"/>
            <w:hideMark/>
          </w:tcPr>
          <w:p w14:paraId="298E2DB6"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w:t>
            </w:r>
          </w:p>
        </w:tc>
        <w:tc>
          <w:tcPr>
            <w:tcW w:w="0" w:type="auto"/>
            <w:hideMark/>
          </w:tcPr>
          <w:p w14:paraId="4E7C689F"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0.8</w:t>
            </w:r>
          </w:p>
        </w:tc>
      </w:tr>
      <w:tr w:rsidR="00CC1A5A" w:rsidRPr="00D15D19" w14:paraId="33E2A209" w14:textId="77777777" w:rsidTr="00FB6FDC">
        <w:tc>
          <w:tcPr>
            <w:tcW w:w="0" w:type="auto"/>
            <w:hideMark/>
          </w:tcPr>
          <w:p w14:paraId="7AB13A12"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w:t>
            </w:r>
          </w:p>
        </w:tc>
        <w:tc>
          <w:tcPr>
            <w:tcW w:w="0" w:type="auto"/>
            <w:hideMark/>
          </w:tcPr>
          <w:p w14:paraId="7C0DB42E"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28</w:t>
            </w:r>
          </w:p>
        </w:tc>
        <w:tc>
          <w:tcPr>
            <w:tcW w:w="0" w:type="auto"/>
            <w:hideMark/>
          </w:tcPr>
          <w:p w14:paraId="34C63B6D"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21.4</w:t>
            </w:r>
          </w:p>
        </w:tc>
      </w:tr>
      <w:tr w:rsidR="00CC1A5A" w:rsidRPr="00D15D19" w14:paraId="6E3F19D8" w14:textId="77777777" w:rsidTr="00FB6FDC">
        <w:tc>
          <w:tcPr>
            <w:tcW w:w="0" w:type="auto"/>
            <w:hideMark/>
          </w:tcPr>
          <w:p w14:paraId="186EFA28"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2</w:t>
            </w:r>
          </w:p>
        </w:tc>
        <w:tc>
          <w:tcPr>
            <w:tcW w:w="0" w:type="auto"/>
            <w:hideMark/>
          </w:tcPr>
          <w:p w14:paraId="747F7D8F"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78</w:t>
            </w:r>
          </w:p>
        </w:tc>
        <w:tc>
          <w:tcPr>
            <w:tcW w:w="0" w:type="auto"/>
            <w:hideMark/>
          </w:tcPr>
          <w:p w14:paraId="5A00DD85"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59.5</w:t>
            </w:r>
          </w:p>
        </w:tc>
      </w:tr>
      <w:tr w:rsidR="00CC1A5A" w:rsidRPr="00D15D19" w14:paraId="5826D2F1" w14:textId="77777777" w:rsidTr="00FB6FDC">
        <w:tc>
          <w:tcPr>
            <w:tcW w:w="0" w:type="auto"/>
            <w:hideMark/>
          </w:tcPr>
          <w:p w14:paraId="05CF6E35"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3</w:t>
            </w:r>
          </w:p>
        </w:tc>
        <w:tc>
          <w:tcPr>
            <w:tcW w:w="0" w:type="auto"/>
            <w:hideMark/>
          </w:tcPr>
          <w:p w14:paraId="01C388C0"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24</w:t>
            </w:r>
          </w:p>
        </w:tc>
        <w:tc>
          <w:tcPr>
            <w:tcW w:w="0" w:type="auto"/>
            <w:hideMark/>
          </w:tcPr>
          <w:p w14:paraId="4561E8A5"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18.3</w:t>
            </w:r>
          </w:p>
        </w:tc>
      </w:tr>
      <w:tr w:rsidR="00CC1A5A" w:rsidRPr="00D15D19" w14:paraId="3DDC1DB0" w14:textId="77777777" w:rsidTr="00FB6FDC">
        <w:tc>
          <w:tcPr>
            <w:tcW w:w="0" w:type="auto"/>
            <w:hideMark/>
          </w:tcPr>
          <w:p w14:paraId="64773F97"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Total</w:t>
            </w:r>
          </w:p>
        </w:tc>
        <w:tc>
          <w:tcPr>
            <w:tcW w:w="0" w:type="auto"/>
            <w:hideMark/>
          </w:tcPr>
          <w:p w14:paraId="4DCF6E1A"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131</w:t>
            </w:r>
          </w:p>
        </w:tc>
        <w:tc>
          <w:tcPr>
            <w:tcW w:w="0" w:type="auto"/>
            <w:hideMark/>
          </w:tcPr>
          <w:p w14:paraId="29BFCB04"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100.0</w:t>
            </w:r>
          </w:p>
        </w:tc>
      </w:tr>
    </w:tbl>
    <w:p w14:paraId="406BBC7C" w14:textId="77777777" w:rsidR="00CC1A5A" w:rsidRPr="00D15D19" w:rsidRDefault="00CC1A5A" w:rsidP="00CC1A5A">
      <w:pPr>
        <w:rPr>
          <w:rFonts w:asciiTheme="majorBidi" w:hAnsiTheme="majorBidi" w:cstheme="majorBidi"/>
        </w:rPr>
      </w:pPr>
      <w:r>
        <w:rPr>
          <w:rFonts w:asciiTheme="majorBidi" w:hAnsiTheme="majorBidi" w:cstheme="majorBidi"/>
          <w:b/>
          <w:bCs/>
        </w:rPr>
        <w:t xml:space="preserve">  </w:t>
      </w:r>
      <w:r w:rsidRPr="00D15D19">
        <w:rPr>
          <w:rFonts w:asciiTheme="majorBidi" w:hAnsiTheme="majorBidi" w:cstheme="majorBidi"/>
          <w:b/>
          <w:bCs/>
        </w:rPr>
        <w:br/>
      </w:r>
      <w:r w:rsidRPr="00D15D19">
        <w:rPr>
          <w:rFonts w:asciiTheme="majorBidi" w:hAnsiTheme="majorBidi" w:cstheme="majorBidi"/>
        </w:rPr>
        <w:t>Variation in hypotension frequency was observed across different PRAM score categories, as shown in Table 4.6.</w:t>
      </w:r>
    </w:p>
    <w:p w14:paraId="002AA8D5" w14:textId="77777777" w:rsidR="00CC1A5A" w:rsidRPr="00913A8E" w:rsidRDefault="00CC1A5A" w:rsidP="00CC1A5A">
      <w:pPr>
        <w:spacing w:after="160" w:line="278" w:lineRule="auto"/>
        <w:rPr>
          <w:rFonts w:asciiTheme="majorBidi" w:hAnsiTheme="majorBidi" w:cstheme="majorBidi"/>
          <w:b/>
          <w:bCs/>
        </w:rPr>
      </w:pPr>
    </w:p>
    <w:p w14:paraId="7F9BA74D" w14:textId="77777777" w:rsidR="00CC1A5A" w:rsidRPr="00D15D19" w:rsidRDefault="00CC1A5A" w:rsidP="00CC1A5A">
      <w:pPr>
        <w:spacing w:after="160" w:line="278" w:lineRule="auto"/>
        <w:rPr>
          <w:rFonts w:asciiTheme="majorBidi" w:hAnsiTheme="majorBidi" w:cstheme="majorBidi"/>
          <w:b/>
          <w:bCs/>
        </w:rPr>
      </w:pPr>
      <w:r w:rsidRPr="00D15D19">
        <w:rPr>
          <w:rFonts w:asciiTheme="majorBidi" w:hAnsiTheme="majorBidi" w:cstheme="majorBidi"/>
          <w:b/>
          <w:bCs/>
        </w:rPr>
        <w:t>4.4.1 Distribution of Hypotension Across PRAM Score Categories</w:t>
      </w:r>
    </w:p>
    <w:p w14:paraId="116E3076" w14:textId="77777777" w:rsidR="00CC1A5A" w:rsidRPr="00D15D19" w:rsidRDefault="00CC1A5A" w:rsidP="00CC1A5A">
      <w:pPr>
        <w:spacing w:after="160" w:line="278" w:lineRule="auto"/>
        <w:rPr>
          <w:rFonts w:asciiTheme="majorBidi" w:hAnsiTheme="majorBidi" w:cstheme="majorBidi"/>
        </w:rPr>
      </w:pPr>
      <w:r w:rsidRPr="00D15D19">
        <w:rPr>
          <w:rFonts w:asciiTheme="majorBidi" w:hAnsiTheme="majorBidi" w:cstheme="majorBidi"/>
        </w:rPr>
        <w:t>Hypotension frequency was evaluated across PRAM score–based risk categories.</w:t>
      </w:r>
    </w:p>
    <w:p w14:paraId="4B45C78E" w14:textId="77777777" w:rsidR="00CC1A5A" w:rsidRPr="00D15D19" w:rsidRDefault="00CC1A5A" w:rsidP="00987825">
      <w:pPr>
        <w:spacing w:after="160" w:line="278" w:lineRule="auto"/>
        <w:jc w:val="center"/>
        <w:rPr>
          <w:rFonts w:asciiTheme="majorBidi" w:hAnsiTheme="majorBidi" w:cstheme="majorBidi"/>
          <w:b/>
          <w:bCs/>
        </w:rPr>
      </w:pPr>
      <w:r w:rsidRPr="00D15D19">
        <w:rPr>
          <w:rFonts w:asciiTheme="majorBidi" w:hAnsiTheme="majorBidi" w:cstheme="majorBidi"/>
          <w:b/>
          <w:bCs/>
        </w:rPr>
        <w:t>Table 4.6</w:t>
      </w:r>
      <w:r w:rsidRPr="00D15D19">
        <w:rPr>
          <w:rFonts w:asciiTheme="majorBidi" w:hAnsiTheme="majorBidi" w:cstheme="majorBidi"/>
          <w:b/>
          <w:bCs/>
        </w:rPr>
        <w:br/>
        <w:t>Distribution of Hypotension According to PRAM Score Risk Categories (n = 131)</w:t>
      </w:r>
    </w:p>
    <w:tbl>
      <w:tblPr>
        <w:tblStyle w:val="TableGrid"/>
        <w:tblW w:w="0" w:type="auto"/>
        <w:tblLook w:val="04A0" w:firstRow="1" w:lastRow="0" w:firstColumn="1" w:lastColumn="0" w:noHBand="0" w:noVBand="1"/>
      </w:tblPr>
      <w:tblGrid>
        <w:gridCol w:w="2618"/>
        <w:gridCol w:w="1626"/>
        <w:gridCol w:w="1589"/>
        <w:gridCol w:w="654"/>
      </w:tblGrid>
      <w:tr w:rsidR="00CC1A5A" w:rsidRPr="00D15D19" w14:paraId="69C2AE05" w14:textId="77777777" w:rsidTr="00FB6FDC">
        <w:tc>
          <w:tcPr>
            <w:tcW w:w="0" w:type="auto"/>
            <w:hideMark/>
          </w:tcPr>
          <w:p w14:paraId="4F055E43" w14:textId="77777777" w:rsidR="00CC1A5A" w:rsidRPr="0070748A" w:rsidRDefault="00CC1A5A" w:rsidP="00FB6FDC">
            <w:pPr>
              <w:spacing w:after="160" w:line="278" w:lineRule="auto"/>
              <w:rPr>
                <w:rFonts w:asciiTheme="majorBidi" w:hAnsiTheme="majorBidi" w:cstheme="majorBidi"/>
                <w:b/>
                <w:bCs/>
                <w:sz w:val="20"/>
                <w:szCs w:val="20"/>
              </w:rPr>
            </w:pPr>
            <w:r w:rsidRPr="0070748A">
              <w:rPr>
                <w:rFonts w:asciiTheme="majorBidi" w:hAnsiTheme="majorBidi" w:cstheme="majorBidi"/>
                <w:b/>
                <w:bCs/>
                <w:sz w:val="20"/>
                <w:szCs w:val="20"/>
              </w:rPr>
              <w:t>PRAM Score Risk Category</w:t>
            </w:r>
          </w:p>
        </w:tc>
        <w:tc>
          <w:tcPr>
            <w:tcW w:w="0" w:type="auto"/>
            <w:hideMark/>
          </w:tcPr>
          <w:p w14:paraId="1BFE1BB7" w14:textId="77777777" w:rsidR="00CC1A5A" w:rsidRPr="0070748A" w:rsidRDefault="00CC1A5A" w:rsidP="00FB6FDC">
            <w:pPr>
              <w:spacing w:after="160" w:line="278" w:lineRule="auto"/>
              <w:rPr>
                <w:rFonts w:asciiTheme="majorBidi" w:hAnsiTheme="majorBidi" w:cstheme="majorBidi"/>
                <w:b/>
                <w:bCs/>
                <w:sz w:val="20"/>
                <w:szCs w:val="20"/>
              </w:rPr>
            </w:pPr>
            <w:r w:rsidRPr="0070748A">
              <w:rPr>
                <w:rFonts w:asciiTheme="majorBidi" w:hAnsiTheme="majorBidi" w:cstheme="majorBidi"/>
                <w:b/>
                <w:bCs/>
                <w:sz w:val="20"/>
                <w:szCs w:val="20"/>
              </w:rPr>
              <w:t>Hypotension Yes</w:t>
            </w:r>
          </w:p>
        </w:tc>
        <w:tc>
          <w:tcPr>
            <w:tcW w:w="0" w:type="auto"/>
            <w:hideMark/>
          </w:tcPr>
          <w:p w14:paraId="7E79FA1E" w14:textId="77777777" w:rsidR="00CC1A5A" w:rsidRPr="0070748A" w:rsidRDefault="00CC1A5A" w:rsidP="00FB6FDC">
            <w:pPr>
              <w:spacing w:after="160" w:line="278" w:lineRule="auto"/>
              <w:rPr>
                <w:rFonts w:asciiTheme="majorBidi" w:hAnsiTheme="majorBidi" w:cstheme="majorBidi"/>
                <w:b/>
                <w:bCs/>
                <w:sz w:val="20"/>
                <w:szCs w:val="20"/>
              </w:rPr>
            </w:pPr>
            <w:r w:rsidRPr="0070748A">
              <w:rPr>
                <w:rFonts w:asciiTheme="majorBidi" w:hAnsiTheme="majorBidi" w:cstheme="majorBidi"/>
                <w:b/>
                <w:bCs/>
                <w:sz w:val="20"/>
                <w:szCs w:val="20"/>
              </w:rPr>
              <w:t>Hypotension No</w:t>
            </w:r>
          </w:p>
        </w:tc>
        <w:tc>
          <w:tcPr>
            <w:tcW w:w="0" w:type="auto"/>
            <w:hideMark/>
          </w:tcPr>
          <w:p w14:paraId="287D4B68" w14:textId="77777777" w:rsidR="00CC1A5A" w:rsidRPr="0070748A" w:rsidRDefault="00CC1A5A" w:rsidP="00FB6FDC">
            <w:pPr>
              <w:spacing w:after="160" w:line="278" w:lineRule="auto"/>
              <w:rPr>
                <w:rFonts w:asciiTheme="majorBidi" w:hAnsiTheme="majorBidi" w:cstheme="majorBidi"/>
                <w:b/>
                <w:bCs/>
                <w:sz w:val="20"/>
                <w:szCs w:val="20"/>
              </w:rPr>
            </w:pPr>
            <w:r w:rsidRPr="0070748A">
              <w:rPr>
                <w:rFonts w:asciiTheme="majorBidi" w:hAnsiTheme="majorBidi" w:cstheme="majorBidi"/>
                <w:b/>
                <w:bCs/>
                <w:sz w:val="20"/>
                <w:szCs w:val="20"/>
              </w:rPr>
              <w:t>Total</w:t>
            </w:r>
          </w:p>
        </w:tc>
      </w:tr>
      <w:tr w:rsidR="00CC1A5A" w:rsidRPr="00D15D19" w14:paraId="78FAB4D7" w14:textId="77777777" w:rsidTr="00FB6FDC">
        <w:tc>
          <w:tcPr>
            <w:tcW w:w="0" w:type="auto"/>
            <w:hideMark/>
          </w:tcPr>
          <w:p w14:paraId="6C9ADC77"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Low risk (PRAM &lt; 2)</w:t>
            </w:r>
          </w:p>
        </w:tc>
        <w:tc>
          <w:tcPr>
            <w:tcW w:w="0" w:type="auto"/>
            <w:hideMark/>
          </w:tcPr>
          <w:p w14:paraId="0C08BB98"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18</w:t>
            </w:r>
          </w:p>
        </w:tc>
        <w:tc>
          <w:tcPr>
            <w:tcW w:w="0" w:type="auto"/>
            <w:hideMark/>
          </w:tcPr>
          <w:p w14:paraId="46115B29"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11</w:t>
            </w:r>
          </w:p>
        </w:tc>
        <w:tc>
          <w:tcPr>
            <w:tcW w:w="0" w:type="auto"/>
            <w:hideMark/>
          </w:tcPr>
          <w:p w14:paraId="22E2FC6D"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29</w:t>
            </w:r>
          </w:p>
        </w:tc>
      </w:tr>
      <w:tr w:rsidR="00CC1A5A" w:rsidRPr="00D15D19" w14:paraId="78B35C54" w14:textId="77777777" w:rsidTr="00FB6FDC">
        <w:tc>
          <w:tcPr>
            <w:tcW w:w="0" w:type="auto"/>
            <w:hideMark/>
          </w:tcPr>
          <w:p w14:paraId="44F894BD"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More risk (PRAM ≥ 2)</w:t>
            </w:r>
          </w:p>
        </w:tc>
        <w:tc>
          <w:tcPr>
            <w:tcW w:w="0" w:type="auto"/>
            <w:hideMark/>
          </w:tcPr>
          <w:p w14:paraId="0F6F0196"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76</w:t>
            </w:r>
          </w:p>
        </w:tc>
        <w:tc>
          <w:tcPr>
            <w:tcW w:w="0" w:type="auto"/>
            <w:hideMark/>
          </w:tcPr>
          <w:p w14:paraId="309C92B0"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26</w:t>
            </w:r>
          </w:p>
        </w:tc>
        <w:tc>
          <w:tcPr>
            <w:tcW w:w="0" w:type="auto"/>
            <w:hideMark/>
          </w:tcPr>
          <w:p w14:paraId="01B43073"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102</w:t>
            </w:r>
          </w:p>
        </w:tc>
      </w:tr>
      <w:tr w:rsidR="00CC1A5A" w:rsidRPr="00D15D19" w14:paraId="017CDD15" w14:textId="77777777" w:rsidTr="00FB6FDC">
        <w:tc>
          <w:tcPr>
            <w:tcW w:w="0" w:type="auto"/>
            <w:hideMark/>
          </w:tcPr>
          <w:p w14:paraId="13E9F756"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Total</w:t>
            </w:r>
          </w:p>
        </w:tc>
        <w:tc>
          <w:tcPr>
            <w:tcW w:w="0" w:type="auto"/>
            <w:hideMark/>
          </w:tcPr>
          <w:p w14:paraId="11C2492E"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94</w:t>
            </w:r>
          </w:p>
        </w:tc>
        <w:tc>
          <w:tcPr>
            <w:tcW w:w="0" w:type="auto"/>
            <w:hideMark/>
          </w:tcPr>
          <w:p w14:paraId="657E2042"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37</w:t>
            </w:r>
          </w:p>
        </w:tc>
        <w:tc>
          <w:tcPr>
            <w:tcW w:w="0" w:type="auto"/>
            <w:hideMark/>
          </w:tcPr>
          <w:p w14:paraId="32A866CF"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131</w:t>
            </w:r>
          </w:p>
        </w:tc>
      </w:tr>
    </w:tbl>
    <w:p w14:paraId="2E3A25DA" w14:textId="77777777" w:rsidR="00CC1A5A" w:rsidRDefault="00CC1A5A" w:rsidP="00CC1A5A">
      <w:pPr>
        <w:spacing w:line="360" w:lineRule="auto"/>
        <w:rPr>
          <w:rFonts w:asciiTheme="majorBidi" w:hAnsiTheme="majorBidi" w:cstheme="majorBidi"/>
          <w:b/>
          <w:bCs/>
        </w:rPr>
      </w:pPr>
    </w:p>
    <w:p w14:paraId="13922A90" w14:textId="77777777" w:rsidR="00DF035D" w:rsidRDefault="00DF035D" w:rsidP="00DF035D">
      <w:pPr>
        <w:spacing w:after="160" w:line="360" w:lineRule="auto"/>
        <w:rPr>
          <w:rFonts w:asciiTheme="majorBidi" w:hAnsiTheme="majorBidi" w:cstheme="majorBidi"/>
          <w:b/>
          <w:bCs/>
        </w:rPr>
      </w:pPr>
      <w:r w:rsidRPr="00DF035D">
        <w:rPr>
          <w:rFonts w:asciiTheme="majorBidi" w:hAnsiTheme="majorBidi" w:cstheme="majorBidi"/>
          <w:b/>
          <w:bCs/>
        </w:rPr>
        <w:t>Relationship between PRAM Risk Category and Hypotension.</w:t>
      </w:r>
    </w:p>
    <w:p w14:paraId="05059269" w14:textId="5D3C544E" w:rsidR="00CC1A5A" w:rsidRPr="002D0E18" w:rsidRDefault="004220A1" w:rsidP="002D0E18">
      <w:pPr>
        <w:spacing w:after="160" w:line="360" w:lineRule="auto"/>
        <w:rPr>
          <w:rFonts w:asciiTheme="majorBidi" w:hAnsiTheme="majorBidi" w:cstheme="majorBidi"/>
        </w:rPr>
      </w:pPr>
      <w:r w:rsidRPr="004220A1">
        <w:rPr>
          <w:rFonts w:asciiTheme="majorBidi" w:hAnsiTheme="majorBidi" w:cstheme="majorBidi"/>
        </w:rPr>
        <w:t>The association between PRAM score–based risk categories and the occurrence of hypotension was analyzed using a chi-square test. Hypotension was found in 18 patients (62.1%), in the low-risk group (PRAM &lt; 2), and in 76 patients (74.5%), in the high-risk group (PRAM ≥ 2). Although the frequency of hypotension was statistically higher in the higher-risk category, the mean difference between the two categories was insignificant (Pearson 2 = 1.724, p = 0.189). These results indicate that, based on the predefined risk categories, the PRAM score did not show a statistically significant association with hypotension occurrence in this study population.</w:t>
      </w:r>
    </w:p>
    <w:p w14:paraId="41CE8473" w14:textId="77777777" w:rsidR="00CC1A5A" w:rsidRPr="00EE55C5" w:rsidRDefault="00CC1A5A" w:rsidP="00CC1A5A">
      <w:pPr>
        <w:spacing w:after="160" w:line="278" w:lineRule="auto"/>
        <w:rPr>
          <w:rFonts w:asciiTheme="majorBidi" w:hAnsiTheme="majorBidi" w:cstheme="majorBidi"/>
          <w:b/>
          <w:bCs/>
        </w:rPr>
      </w:pPr>
      <w:r w:rsidRPr="00EE55C5">
        <w:rPr>
          <w:rFonts w:asciiTheme="majorBidi" w:hAnsiTheme="majorBidi" w:cstheme="majorBidi"/>
          <w:b/>
          <w:bCs/>
        </w:rPr>
        <w:t>4.4.2 Diagnostic Accuracy of PRAM Score</w:t>
      </w:r>
    </w:p>
    <w:p w14:paraId="2ABBF7BF" w14:textId="161CB470" w:rsidR="00CC1A5A" w:rsidRPr="00B859A9" w:rsidRDefault="002D0E18" w:rsidP="002D0E18">
      <w:pPr>
        <w:spacing w:after="160" w:line="360" w:lineRule="auto"/>
        <w:rPr>
          <w:rFonts w:asciiTheme="majorBidi" w:hAnsiTheme="majorBidi" w:cstheme="majorBidi"/>
        </w:rPr>
      </w:pPr>
      <w:r w:rsidRPr="002D0E18">
        <w:rPr>
          <w:rFonts w:asciiTheme="majorBidi" w:hAnsiTheme="majorBidi" w:cstheme="majorBidi"/>
        </w:rPr>
        <w:t xml:space="preserve">To evaluate the diagnostic performance of the PRAM score in predicting hypotension, a predefined cutoff value was used, as shown in Table 4.7. PRAM score showed a sensitivity of 80.9, which means that </w:t>
      </w:r>
      <w:proofErr w:type="gramStart"/>
      <w:r w:rsidRPr="002D0E18">
        <w:rPr>
          <w:rFonts w:asciiTheme="majorBidi" w:hAnsiTheme="majorBidi" w:cstheme="majorBidi"/>
        </w:rPr>
        <w:t>a majority of</w:t>
      </w:r>
      <w:proofErr w:type="gramEnd"/>
      <w:r w:rsidRPr="002D0E18">
        <w:rPr>
          <w:rFonts w:asciiTheme="majorBidi" w:hAnsiTheme="majorBidi" w:cstheme="majorBidi"/>
        </w:rPr>
        <w:t xml:space="preserve"> patients who had developed hypotension were rightly identified as high risk. However, the specificity was low (29.7%), reflecting limited ability to correctly identify patients who did not develop hypotension. The positive predictive value was 74.5%, while the negative predictive value was 37.9%. These results are the summary of the diagnostic accuracy of PRAM score in predicting hypotension in the study population. </w:t>
      </w:r>
    </w:p>
    <w:p w14:paraId="081C32F5" w14:textId="77777777" w:rsidR="00CC1A5A" w:rsidRPr="00B859A9" w:rsidRDefault="00CC1A5A" w:rsidP="00987825">
      <w:pPr>
        <w:spacing w:after="160" w:line="278" w:lineRule="auto"/>
        <w:jc w:val="center"/>
        <w:rPr>
          <w:rFonts w:asciiTheme="majorBidi" w:hAnsiTheme="majorBidi" w:cstheme="majorBidi"/>
          <w:b/>
          <w:bCs/>
        </w:rPr>
      </w:pPr>
      <w:r w:rsidRPr="00B859A9">
        <w:rPr>
          <w:rFonts w:asciiTheme="majorBidi" w:hAnsiTheme="majorBidi" w:cstheme="majorBidi"/>
          <w:b/>
          <w:bCs/>
        </w:rPr>
        <w:t>Table 4.7</w:t>
      </w:r>
      <w:r w:rsidRPr="00B859A9">
        <w:rPr>
          <w:rFonts w:asciiTheme="majorBidi" w:hAnsiTheme="majorBidi" w:cstheme="majorBidi"/>
          <w:b/>
          <w:bCs/>
        </w:rPr>
        <w:br/>
        <w:t>Diagnostic Accuracy of PRAM Score for Predicting Hypotension (n = 131)</w:t>
      </w:r>
    </w:p>
    <w:tbl>
      <w:tblPr>
        <w:tblStyle w:val="TableGrid"/>
        <w:tblW w:w="0" w:type="auto"/>
        <w:tblLook w:val="04A0" w:firstRow="1" w:lastRow="0" w:firstColumn="1" w:lastColumn="0" w:noHBand="0" w:noVBand="1"/>
      </w:tblPr>
      <w:tblGrid>
        <w:gridCol w:w="2884"/>
        <w:gridCol w:w="836"/>
      </w:tblGrid>
      <w:tr w:rsidR="00CC1A5A" w:rsidRPr="00B859A9" w14:paraId="13443D4A" w14:textId="77777777" w:rsidTr="00FB6FDC">
        <w:tc>
          <w:tcPr>
            <w:tcW w:w="0" w:type="auto"/>
            <w:hideMark/>
          </w:tcPr>
          <w:p w14:paraId="3CDB88F1" w14:textId="77777777" w:rsidR="00CC1A5A" w:rsidRPr="0070748A" w:rsidRDefault="00CC1A5A" w:rsidP="00FB6FDC">
            <w:pPr>
              <w:spacing w:after="160" w:line="278" w:lineRule="auto"/>
              <w:rPr>
                <w:rFonts w:asciiTheme="majorBidi" w:hAnsiTheme="majorBidi" w:cstheme="majorBidi"/>
                <w:b/>
                <w:bCs/>
                <w:sz w:val="20"/>
                <w:szCs w:val="20"/>
              </w:rPr>
            </w:pPr>
            <w:r w:rsidRPr="0070748A">
              <w:rPr>
                <w:rFonts w:asciiTheme="majorBidi" w:hAnsiTheme="majorBidi" w:cstheme="majorBidi"/>
                <w:b/>
                <w:bCs/>
                <w:sz w:val="20"/>
                <w:szCs w:val="20"/>
              </w:rPr>
              <w:t>Diagnostic Measure</w:t>
            </w:r>
          </w:p>
        </w:tc>
        <w:tc>
          <w:tcPr>
            <w:tcW w:w="836" w:type="dxa"/>
            <w:hideMark/>
          </w:tcPr>
          <w:p w14:paraId="4D215845" w14:textId="77777777" w:rsidR="00CC1A5A" w:rsidRPr="0070748A" w:rsidRDefault="00CC1A5A" w:rsidP="00FB6FDC">
            <w:pPr>
              <w:spacing w:after="160" w:line="278" w:lineRule="auto"/>
              <w:rPr>
                <w:rFonts w:asciiTheme="majorBidi" w:hAnsiTheme="majorBidi" w:cstheme="majorBidi"/>
                <w:b/>
                <w:bCs/>
                <w:sz w:val="20"/>
                <w:szCs w:val="20"/>
              </w:rPr>
            </w:pPr>
            <w:r w:rsidRPr="0070748A">
              <w:rPr>
                <w:rFonts w:asciiTheme="majorBidi" w:hAnsiTheme="majorBidi" w:cstheme="majorBidi"/>
                <w:b/>
                <w:bCs/>
                <w:sz w:val="20"/>
                <w:szCs w:val="20"/>
              </w:rPr>
              <w:t>Value</w:t>
            </w:r>
            <w:r>
              <w:rPr>
                <w:rFonts w:asciiTheme="majorBidi" w:hAnsiTheme="majorBidi" w:cstheme="majorBidi"/>
                <w:b/>
                <w:bCs/>
                <w:sz w:val="20"/>
                <w:szCs w:val="20"/>
              </w:rPr>
              <w:t>`</w:t>
            </w:r>
          </w:p>
        </w:tc>
      </w:tr>
      <w:tr w:rsidR="00CC1A5A" w:rsidRPr="00B859A9" w14:paraId="0EC47F4A" w14:textId="77777777" w:rsidTr="00FB6FDC">
        <w:tc>
          <w:tcPr>
            <w:tcW w:w="0" w:type="auto"/>
            <w:hideMark/>
          </w:tcPr>
          <w:p w14:paraId="3BEFFAC7"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Sensitivity</w:t>
            </w:r>
          </w:p>
        </w:tc>
        <w:tc>
          <w:tcPr>
            <w:tcW w:w="836" w:type="dxa"/>
            <w:hideMark/>
          </w:tcPr>
          <w:p w14:paraId="0074754B"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80.9%</w:t>
            </w:r>
          </w:p>
        </w:tc>
      </w:tr>
      <w:tr w:rsidR="00CC1A5A" w:rsidRPr="00B859A9" w14:paraId="5704ED10" w14:textId="77777777" w:rsidTr="00FB6FDC">
        <w:tc>
          <w:tcPr>
            <w:tcW w:w="0" w:type="auto"/>
            <w:hideMark/>
          </w:tcPr>
          <w:p w14:paraId="2353E079"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Specificity</w:t>
            </w:r>
          </w:p>
        </w:tc>
        <w:tc>
          <w:tcPr>
            <w:tcW w:w="836" w:type="dxa"/>
            <w:hideMark/>
          </w:tcPr>
          <w:p w14:paraId="63D755D6"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29.7%</w:t>
            </w:r>
          </w:p>
        </w:tc>
      </w:tr>
      <w:tr w:rsidR="00CC1A5A" w:rsidRPr="00B859A9" w14:paraId="70C5A76D" w14:textId="77777777" w:rsidTr="00FB6FDC">
        <w:tc>
          <w:tcPr>
            <w:tcW w:w="0" w:type="auto"/>
            <w:hideMark/>
          </w:tcPr>
          <w:p w14:paraId="730759C6"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Positive Predictive Value (PPV)</w:t>
            </w:r>
          </w:p>
        </w:tc>
        <w:tc>
          <w:tcPr>
            <w:tcW w:w="836" w:type="dxa"/>
            <w:hideMark/>
          </w:tcPr>
          <w:p w14:paraId="7C0BEE66"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74.5%</w:t>
            </w:r>
          </w:p>
        </w:tc>
      </w:tr>
      <w:tr w:rsidR="00CC1A5A" w:rsidRPr="00B859A9" w14:paraId="1859312C" w14:textId="77777777" w:rsidTr="00FB6FDC">
        <w:tc>
          <w:tcPr>
            <w:tcW w:w="0" w:type="auto"/>
            <w:hideMark/>
          </w:tcPr>
          <w:p w14:paraId="69B501D9"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Negative Predictive Value (NPV)</w:t>
            </w:r>
          </w:p>
        </w:tc>
        <w:tc>
          <w:tcPr>
            <w:tcW w:w="836" w:type="dxa"/>
            <w:hideMark/>
          </w:tcPr>
          <w:p w14:paraId="6014C868" w14:textId="77777777" w:rsidR="00CC1A5A" w:rsidRPr="0070748A" w:rsidRDefault="00CC1A5A" w:rsidP="00FB6FDC">
            <w:pPr>
              <w:spacing w:after="160" w:line="278" w:lineRule="auto"/>
              <w:rPr>
                <w:rFonts w:asciiTheme="majorBidi" w:hAnsiTheme="majorBidi" w:cstheme="majorBidi"/>
                <w:sz w:val="20"/>
                <w:szCs w:val="20"/>
              </w:rPr>
            </w:pPr>
            <w:r w:rsidRPr="0070748A">
              <w:rPr>
                <w:rFonts w:asciiTheme="majorBidi" w:hAnsiTheme="majorBidi" w:cstheme="majorBidi"/>
                <w:sz w:val="20"/>
                <w:szCs w:val="20"/>
              </w:rPr>
              <w:t>37.9%</w:t>
            </w:r>
          </w:p>
        </w:tc>
      </w:tr>
    </w:tbl>
    <w:p w14:paraId="30C03456" w14:textId="77777777" w:rsidR="00CC1A5A" w:rsidRDefault="00CC1A5A" w:rsidP="00CC1A5A">
      <w:pPr>
        <w:rPr>
          <w:rFonts w:asciiTheme="majorBidi" w:hAnsiTheme="majorBidi" w:cstheme="majorBidi"/>
          <w:b/>
          <w:bCs/>
        </w:rPr>
      </w:pPr>
    </w:p>
    <w:p w14:paraId="58A4886E" w14:textId="77777777" w:rsidR="00CC1A5A" w:rsidRDefault="00CC1A5A" w:rsidP="00CC1A5A">
      <w:pPr>
        <w:rPr>
          <w:rFonts w:asciiTheme="majorBidi" w:hAnsiTheme="majorBidi" w:cstheme="majorBidi"/>
          <w:b/>
          <w:bCs/>
        </w:rPr>
      </w:pPr>
    </w:p>
    <w:p w14:paraId="3B12BED9" w14:textId="6FAFE0CE" w:rsidR="00CC1A5A" w:rsidRPr="00EE55C5" w:rsidRDefault="00B66F8A" w:rsidP="00CC1A5A">
      <w:pPr>
        <w:spacing w:after="160" w:line="278" w:lineRule="auto"/>
        <w:rPr>
          <w:rFonts w:asciiTheme="majorBidi" w:hAnsiTheme="majorBidi" w:cstheme="majorBidi"/>
          <w:b/>
          <w:bCs/>
          <w:sz w:val="28"/>
          <w:szCs w:val="28"/>
        </w:rPr>
      </w:pPr>
      <w:r>
        <w:rPr>
          <w:rFonts w:asciiTheme="majorBidi" w:hAnsiTheme="majorBidi" w:cstheme="majorBidi"/>
          <w:b/>
          <w:bCs/>
          <w:sz w:val="28"/>
          <w:szCs w:val="28"/>
        </w:rPr>
        <w:t xml:space="preserve">4.4.3 </w:t>
      </w:r>
      <w:r w:rsidR="00CC1A5A" w:rsidRPr="00EE55C5">
        <w:rPr>
          <w:rFonts w:asciiTheme="majorBidi" w:hAnsiTheme="majorBidi" w:cstheme="majorBidi"/>
          <w:b/>
          <w:bCs/>
          <w:sz w:val="28"/>
          <w:szCs w:val="28"/>
        </w:rPr>
        <w:t>Comparison of Hypotension Episodes Across PRAM Score–Risk Categories</w:t>
      </w:r>
    </w:p>
    <w:p w14:paraId="59307155" w14:textId="60D5D39F" w:rsidR="00CC1A5A" w:rsidRPr="00B859A9" w:rsidRDefault="00586F06" w:rsidP="00586F06">
      <w:pPr>
        <w:autoSpaceDE/>
        <w:autoSpaceDN/>
        <w:spacing w:after="160" w:line="360" w:lineRule="auto"/>
        <w:rPr>
          <w:rFonts w:asciiTheme="majorBidi" w:hAnsiTheme="majorBidi" w:cstheme="majorBidi"/>
        </w:rPr>
      </w:pPr>
      <w:r w:rsidRPr="00586F06">
        <w:rPr>
          <w:rFonts w:asciiTheme="majorBidi" w:hAnsiTheme="majorBidi" w:cstheme="majorBidi"/>
        </w:rPr>
        <w:t xml:space="preserve">To compare the number of hypotension episodes in the </w:t>
      </w:r>
      <w:proofErr w:type="gramStart"/>
      <w:r w:rsidRPr="00586F06">
        <w:rPr>
          <w:rFonts w:asciiTheme="majorBidi" w:hAnsiTheme="majorBidi" w:cstheme="majorBidi"/>
        </w:rPr>
        <w:t>low risk</w:t>
      </w:r>
      <w:proofErr w:type="gramEnd"/>
      <w:r w:rsidRPr="00586F06">
        <w:rPr>
          <w:rFonts w:asciiTheme="majorBidi" w:hAnsiTheme="majorBidi" w:cstheme="majorBidi"/>
        </w:rPr>
        <w:t xml:space="preserve"> group (PRAM &lt; 2) and those in the higher risk group (PRAM ≥ 2), the </w:t>
      </w:r>
      <w:proofErr w:type="spellStart"/>
      <w:r w:rsidRPr="00586F06">
        <w:rPr>
          <w:rFonts w:asciiTheme="majorBidi" w:hAnsiTheme="majorBidi" w:cstheme="majorBidi"/>
        </w:rPr>
        <w:t>MannWhitney</w:t>
      </w:r>
      <w:proofErr w:type="spellEnd"/>
      <w:r w:rsidRPr="00586F06">
        <w:rPr>
          <w:rFonts w:asciiTheme="majorBidi" w:hAnsiTheme="majorBidi" w:cstheme="majorBidi"/>
        </w:rPr>
        <w:t xml:space="preserve"> U test was used. The group with higher risk had a greater mean rank (69.21) than the low-risk group (54.71). However, this difference did not reach statistical significance (Mann–Whitney U = 1151.5, Z = −1.848, p = 0.065), indicating that the number of hypotension episodes did not differ significantly between PRAM score–based risk categories</w:t>
      </w:r>
      <w:r w:rsidR="00CC1A5A" w:rsidRPr="00EE55C5">
        <w:rPr>
          <w:rFonts w:asciiTheme="majorBidi" w:hAnsiTheme="majorBidi" w:cstheme="majorBidi"/>
        </w:rPr>
        <w:t>.</w:t>
      </w:r>
    </w:p>
    <w:tbl>
      <w:tblPr>
        <w:tblStyle w:val="TableGrid"/>
        <w:tblW w:w="8627" w:type="dxa"/>
        <w:tblLayout w:type="fixed"/>
        <w:tblLook w:val="0000" w:firstRow="0" w:lastRow="0" w:firstColumn="0" w:lastColumn="0" w:noHBand="0" w:noVBand="0"/>
      </w:tblPr>
      <w:tblGrid>
        <w:gridCol w:w="2448"/>
        <w:gridCol w:w="2448"/>
        <w:gridCol w:w="1024"/>
        <w:gridCol w:w="1238"/>
        <w:gridCol w:w="1469"/>
      </w:tblGrid>
      <w:tr w:rsidR="00CC1A5A" w:rsidRPr="00B859A9" w14:paraId="5BF67B71" w14:textId="77777777" w:rsidTr="00586F06">
        <w:tc>
          <w:tcPr>
            <w:tcW w:w="8627" w:type="dxa"/>
            <w:gridSpan w:val="5"/>
          </w:tcPr>
          <w:p w14:paraId="3278B64D" w14:textId="77777777" w:rsidR="00CC1A5A" w:rsidRPr="00B859A9" w:rsidRDefault="00CC1A5A" w:rsidP="00FB6FDC">
            <w:pPr>
              <w:spacing w:after="160" w:line="278" w:lineRule="auto"/>
              <w:rPr>
                <w:rFonts w:asciiTheme="majorBidi" w:hAnsiTheme="majorBidi" w:cstheme="majorBidi"/>
                <w:b/>
                <w:bCs/>
              </w:rPr>
            </w:pPr>
            <w:r w:rsidRPr="00B859A9">
              <w:rPr>
                <w:rFonts w:asciiTheme="majorBidi" w:hAnsiTheme="majorBidi" w:cstheme="majorBidi"/>
                <w:b/>
                <w:bCs/>
              </w:rPr>
              <w:lastRenderedPageBreak/>
              <w:t>Ranks</w:t>
            </w:r>
          </w:p>
        </w:tc>
      </w:tr>
      <w:tr w:rsidR="00CC1A5A" w:rsidRPr="00B859A9" w14:paraId="438AE86E" w14:textId="77777777" w:rsidTr="00586F06">
        <w:tc>
          <w:tcPr>
            <w:tcW w:w="2448" w:type="dxa"/>
          </w:tcPr>
          <w:p w14:paraId="19EA853B" w14:textId="77777777" w:rsidR="00CC1A5A" w:rsidRPr="00CA014F" w:rsidRDefault="00CC1A5A" w:rsidP="00FB6FDC">
            <w:pPr>
              <w:spacing w:after="160" w:line="278" w:lineRule="auto"/>
              <w:rPr>
                <w:rFonts w:asciiTheme="majorBidi" w:hAnsiTheme="majorBidi" w:cstheme="majorBidi"/>
                <w:sz w:val="20"/>
                <w:szCs w:val="20"/>
              </w:rPr>
            </w:pPr>
          </w:p>
        </w:tc>
        <w:tc>
          <w:tcPr>
            <w:tcW w:w="2448" w:type="dxa"/>
          </w:tcPr>
          <w:p w14:paraId="5505E07B" w14:textId="77777777" w:rsidR="00CC1A5A" w:rsidRPr="00CA014F" w:rsidRDefault="00CC1A5A" w:rsidP="00FB6FDC">
            <w:pPr>
              <w:spacing w:after="160" w:line="278" w:lineRule="auto"/>
              <w:rPr>
                <w:rFonts w:asciiTheme="majorBidi" w:hAnsiTheme="majorBidi" w:cstheme="majorBidi"/>
                <w:sz w:val="20"/>
                <w:szCs w:val="20"/>
              </w:rPr>
            </w:pPr>
            <w:r w:rsidRPr="00CA014F">
              <w:rPr>
                <w:rFonts w:asciiTheme="majorBidi" w:hAnsiTheme="majorBidi" w:cstheme="majorBidi"/>
                <w:sz w:val="20"/>
                <w:szCs w:val="20"/>
              </w:rPr>
              <w:t>PRAM Score-Risk Category</w:t>
            </w:r>
          </w:p>
        </w:tc>
        <w:tc>
          <w:tcPr>
            <w:tcW w:w="1024" w:type="dxa"/>
          </w:tcPr>
          <w:p w14:paraId="5D81A36D" w14:textId="77777777" w:rsidR="00CC1A5A" w:rsidRPr="00CA014F" w:rsidRDefault="00CC1A5A" w:rsidP="00FB6FDC">
            <w:pPr>
              <w:spacing w:after="160" w:line="278" w:lineRule="auto"/>
              <w:rPr>
                <w:rFonts w:asciiTheme="majorBidi" w:hAnsiTheme="majorBidi" w:cstheme="majorBidi"/>
                <w:sz w:val="20"/>
                <w:szCs w:val="20"/>
              </w:rPr>
            </w:pPr>
            <w:r w:rsidRPr="00CA014F">
              <w:rPr>
                <w:rFonts w:asciiTheme="majorBidi" w:hAnsiTheme="majorBidi" w:cstheme="majorBidi"/>
                <w:sz w:val="20"/>
                <w:szCs w:val="20"/>
              </w:rPr>
              <w:t>N</w:t>
            </w:r>
          </w:p>
        </w:tc>
        <w:tc>
          <w:tcPr>
            <w:tcW w:w="1238" w:type="dxa"/>
          </w:tcPr>
          <w:p w14:paraId="51677725" w14:textId="77777777" w:rsidR="00CC1A5A" w:rsidRPr="00CA014F" w:rsidRDefault="00CC1A5A" w:rsidP="00FB6FDC">
            <w:pPr>
              <w:spacing w:after="160" w:line="278" w:lineRule="auto"/>
              <w:rPr>
                <w:rFonts w:asciiTheme="majorBidi" w:hAnsiTheme="majorBidi" w:cstheme="majorBidi"/>
                <w:sz w:val="20"/>
                <w:szCs w:val="20"/>
              </w:rPr>
            </w:pPr>
            <w:r w:rsidRPr="00CA014F">
              <w:rPr>
                <w:rFonts w:asciiTheme="majorBidi" w:hAnsiTheme="majorBidi" w:cstheme="majorBidi"/>
                <w:sz w:val="20"/>
                <w:szCs w:val="20"/>
              </w:rPr>
              <w:t>Mean Rank</w:t>
            </w:r>
          </w:p>
        </w:tc>
        <w:tc>
          <w:tcPr>
            <w:tcW w:w="1469" w:type="dxa"/>
          </w:tcPr>
          <w:p w14:paraId="0952AB86" w14:textId="77777777" w:rsidR="00CC1A5A" w:rsidRPr="00CA014F" w:rsidRDefault="00CC1A5A" w:rsidP="00FB6FDC">
            <w:pPr>
              <w:spacing w:after="160" w:line="278" w:lineRule="auto"/>
              <w:rPr>
                <w:rFonts w:asciiTheme="majorBidi" w:hAnsiTheme="majorBidi" w:cstheme="majorBidi"/>
                <w:sz w:val="20"/>
                <w:szCs w:val="20"/>
              </w:rPr>
            </w:pPr>
            <w:r w:rsidRPr="00CA014F">
              <w:rPr>
                <w:rFonts w:asciiTheme="majorBidi" w:hAnsiTheme="majorBidi" w:cstheme="majorBidi"/>
                <w:sz w:val="20"/>
                <w:szCs w:val="20"/>
              </w:rPr>
              <w:t>Sum of Ranks</w:t>
            </w:r>
          </w:p>
        </w:tc>
      </w:tr>
      <w:tr w:rsidR="00CC1A5A" w:rsidRPr="00B859A9" w14:paraId="32A347AB" w14:textId="77777777" w:rsidTr="00586F06">
        <w:tc>
          <w:tcPr>
            <w:tcW w:w="2448" w:type="dxa"/>
            <w:vMerge w:val="restart"/>
          </w:tcPr>
          <w:p w14:paraId="43039901" w14:textId="77777777" w:rsidR="00CC1A5A" w:rsidRPr="00CA014F" w:rsidRDefault="00CC1A5A" w:rsidP="00FB6FDC">
            <w:pPr>
              <w:spacing w:after="160" w:line="278" w:lineRule="auto"/>
              <w:rPr>
                <w:rFonts w:asciiTheme="majorBidi" w:hAnsiTheme="majorBidi" w:cstheme="majorBidi"/>
                <w:sz w:val="20"/>
                <w:szCs w:val="20"/>
              </w:rPr>
            </w:pPr>
            <w:proofErr w:type="spellStart"/>
            <w:r w:rsidRPr="00CA014F">
              <w:rPr>
                <w:rFonts w:asciiTheme="majorBidi" w:hAnsiTheme="majorBidi" w:cstheme="majorBidi"/>
                <w:sz w:val="20"/>
                <w:szCs w:val="20"/>
              </w:rPr>
              <w:t>Episodes_of_Hypotention</w:t>
            </w:r>
            <w:proofErr w:type="spellEnd"/>
          </w:p>
        </w:tc>
        <w:tc>
          <w:tcPr>
            <w:tcW w:w="2448" w:type="dxa"/>
          </w:tcPr>
          <w:p w14:paraId="7C119B6B" w14:textId="77777777" w:rsidR="00CC1A5A" w:rsidRPr="00CA014F" w:rsidRDefault="00CC1A5A" w:rsidP="00FB6FDC">
            <w:pPr>
              <w:spacing w:after="160" w:line="278" w:lineRule="auto"/>
              <w:rPr>
                <w:rFonts w:asciiTheme="majorBidi" w:hAnsiTheme="majorBidi" w:cstheme="majorBidi"/>
                <w:sz w:val="20"/>
                <w:szCs w:val="20"/>
              </w:rPr>
            </w:pPr>
            <w:r w:rsidRPr="00CA014F">
              <w:rPr>
                <w:rFonts w:asciiTheme="majorBidi" w:hAnsiTheme="majorBidi" w:cstheme="majorBidi"/>
                <w:sz w:val="20"/>
                <w:szCs w:val="20"/>
              </w:rPr>
              <w:t>Low risk (PRAM &lt; 2)</w:t>
            </w:r>
          </w:p>
        </w:tc>
        <w:tc>
          <w:tcPr>
            <w:tcW w:w="1024" w:type="dxa"/>
          </w:tcPr>
          <w:p w14:paraId="4A8452D4" w14:textId="77777777" w:rsidR="00CC1A5A" w:rsidRPr="00CA014F" w:rsidRDefault="00CC1A5A" w:rsidP="00FB6FDC">
            <w:pPr>
              <w:spacing w:after="160" w:line="278" w:lineRule="auto"/>
              <w:rPr>
                <w:rFonts w:asciiTheme="majorBidi" w:hAnsiTheme="majorBidi" w:cstheme="majorBidi"/>
                <w:sz w:val="20"/>
                <w:szCs w:val="20"/>
              </w:rPr>
            </w:pPr>
            <w:r w:rsidRPr="00CA014F">
              <w:rPr>
                <w:rFonts w:asciiTheme="majorBidi" w:hAnsiTheme="majorBidi" w:cstheme="majorBidi"/>
                <w:sz w:val="20"/>
                <w:szCs w:val="20"/>
              </w:rPr>
              <w:t>29</w:t>
            </w:r>
          </w:p>
        </w:tc>
        <w:tc>
          <w:tcPr>
            <w:tcW w:w="1238" w:type="dxa"/>
          </w:tcPr>
          <w:p w14:paraId="516A6BB4" w14:textId="77777777" w:rsidR="00CC1A5A" w:rsidRPr="00CA014F" w:rsidRDefault="00CC1A5A" w:rsidP="00FB6FDC">
            <w:pPr>
              <w:spacing w:after="160" w:line="278" w:lineRule="auto"/>
              <w:rPr>
                <w:rFonts w:asciiTheme="majorBidi" w:hAnsiTheme="majorBidi" w:cstheme="majorBidi"/>
                <w:sz w:val="20"/>
                <w:szCs w:val="20"/>
              </w:rPr>
            </w:pPr>
            <w:r w:rsidRPr="00CA014F">
              <w:rPr>
                <w:rFonts w:asciiTheme="majorBidi" w:hAnsiTheme="majorBidi" w:cstheme="majorBidi"/>
                <w:sz w:val="20"/>
                <w:szCs w:val="20"/>
              </w:rPr>
              <w:t>54.71</w:t>
            </w:r>
          </w:p>
        </w:tc>
        <w:tc>
          <w:tcPr>
            <w:tcW w:w="1469" w:type="dxa"/>
          </w:tcPr>
          <w:p w14:paraId="7AB2A650" w14:textId="77777777" w:rsidR="00CC1A5A" w:rsidRPr="00CA014F" w:rsidRDefault="00CC1A5A" w:rsidP="00FB6FDC">
            <w:pPr>
              <w:spacing w:after="160" w:line="278" w:lineRule="auto"/>
              <w:rPr>
                <w:rFonts w:asciiTheme="majorBidi" w:hAnsiTheme="majorBidi" w:cstheme="majorBidi"/>
                <w:sz w:val="20"/>
                <w:szCs w:val="20"/>
              </w:rPr>
            </w:pPr>
            <w:r w:rsidRPr="00CA014F">
              <w:rPr>
                <w:rFonts w:asciiTheme="majorBidi" w:hAnsiTheme="majorBidi" w:cstheme="majorBidi"/>
                <w:sz w:val="20"/>
                <w:szCs w:val="20"/>
              </w:rPr>
              <w:t>1586.50</w:t>
            </w:r>
          </w:p>
        </w:tc>
      </w:tr>
      <w:tr w:rsidR="00CC1A5A" w:rsidRPr="00B859A9" w14:paraId="380C2724" w14:textId="77777777" w:rsidTr="00586F06">
        <w:tc>
          <w:tcPr>
            <w:tcW w:w="2448" w:type="dxa"/>
            <w:vMerge/>
          </w:tcPr>
          <w:p w14:paraId="3D0147A8" w14:textId="77777777" w:rsidR="00CC1A5A" w:rsidRPr="00CA014F" w:rsidRDefault="00CC1A5A" w:rsidP="00FB6FDC">
            <w:pPr>
              <w:spacing w:after="160" w:line="278" w:lineRule="auto"/>
              <w:rPr>
                <w:rFonts w:asciiTheme="majorBidi" w:hAnsiTheme="majorBidi" w:cstheme="majorBidi"/>
                <w:sz w:val="20"/>
                <w:szCs w:val="20"/>
              </w:rPr>
            </w:pPr>
          </w:p>
        </w:tc>
        <w:tc>
          <w:tcPr>
            <w:tcW w:w="2448" w:type="dxa"/>
          </w:tcPr>
          <w:p w14:paraId="7526DE61" w14:textId="77777777" w:rsidR="00CC1A5A" w:rsidRPr="00CA014F" w:rsidRDefault="00CC1A5A" w:rsidP="00FB6FDC">
            <w:pPr>
              <w:spacing w:after="160" w:line="278" w:lineRule="auto"/>
              <w:rPr>
                <w:rFonts w:asciiTheme="majorBidi" w:hAnsiTheme="majorBidi" w:cstheme="majorBidi"/>
                <w:sz w:val="20"/>
                <w:szCs w:val="20"/>
              </w:rPr>
            </w:pPr>
            <w:r w:rsidRPr="00CA014F">
              <w:rPr>
                <w:rFonts w:asciiTheme="majorBidi" w:hAnsiTheme="majorBidi" w:cstheme="majorBidi"/>
                <w:sz w:val="20"/>
                <w:szCs w:val="20"/>
              </w:rPr>
              <w:t>More risk (PRAM ≥ 2)</w:t>
            </w:r>
          </w:p>
        </w:tc>
        <w:tc>
          <w:tcPr>
            <w:tcW w:w="1024" w:type="dxa"/>
          </w:tcPr>
          <w:p w14:paraId="6F2E3415" w14:textId="77777777" w:rsidR="00CC1A5A" w:rsidRPr="00CA014F" w:rsidRDefault="00CC1A5A" w:rsidP="00FB6FDC">
            <w:pPr>
              <w:spacing w:after="160" w:line="278" w:lineRule="auto"/>
              <w:rPr>
                <w:rFonts w:asciiTheme="majorBidi" w:hAnsiTheme="majorBidi" w:cstheme="majorBidi"/>
                <w:sz w:val="20"/>
                <w:szCs w:val="20"/>
              </w:rPr>
            </w:pPr>
            <w:r w:rsidRPr="00CA014F">
              <w:rPr>
                <w:rFonts w:asciiTheme="majorBidi" w:hAnsiTheme="majorBidi" w:cstheme="majorBidi"/>
                <w:sz w:val="20"/>
                <w:szCs w:val="20"/>
              </w:rPr>
              <w:t>102</w:t>
            </w:r>
          </w:p>
        </w:tc>
        <w:tc>
          <w:tcPr>
            <w:tcW w:w="1238" w:type="dxa"/>
          </w:tcPr>
          <w:p w14:paraId="5A910BC7" w14:textId="77777777" w:rsidR="00CC1A5A" w:rsidRPr="00CA014F" w:rsidRDefault="00CC1A5A" w:rsidP="00FB6FDC">
            <w:pPr>
              <w:spacing w:after="160" w:line="278" w:lineRule="auto"/>
              <w:rPr>
                <w:rFonts w:asciiTheme="majorBidi" w:hAnsiTheme="majorBidi" w:cstheme="majorBidi"/>
                <w:sz w:val="20"/>
                <w:szCs w:val="20"/>
              </w:rPr>
            </w:pPr>
            <w:r w:rsidRPr="00CA014F">
              <w:rPr>
                <w:rFonts w:asciiTheme="majorBidi" w:hAnsiTheme="majorBidi" w:cstheme="majorBidi"/>
                <w:sz w:val="20"/>
                <w:szCs w:val="20"/>
              </w:rPr>
              <w:t>69.21</w:t>
            </w:r>
          </w:p>
        </w:tc>
        <w:tc>
          <w:tcPr>
            <w:tcW w:w="1469" w:type="dxa"/>
          </w:tcPr>
          <w:p w14:paraId="097DBEC4" w14:textId="77777777" w:rsidR="00CC1A5A" w:rsidRPr="00CA014F" w:rsidRDefault="00CC1A5A" w:rsidP="00FB6FDC">
            <w:pPr>
              <w:spacing w:after="160" w:line="278" w:lineRule="auto"/>
              <w:rPr>
                <w:rFonts w:asciiTheme="majorBidi" w:hAnsiTheme="majorBidi" w:cstheme="majorBidi"/>
                <w:sz w:val="20"/>
                <w:szCs w:val="20"/>
              </w:rPr>
            </w:pPr>
            <w:r w:rsidRPr="00CA014F">
              <w:rPr>
                <w:rFonts w:asciiTheme="majorBidi" w:hAnsiTheme="majorBidi" w:cstheme="majorBidi"/>
                <w:sz w:val="20"/>
                <w:szCs w:val="20"/>
              </w:rPr>
              <w:t>7059.50</w:t>
            </w:r>
          </w:p>
        </w:tc>
      </w:tr>
      <w:tr w:rsidR="00CC1A5A" w:rsidRPr="00B859A9" w14:paraId="3E19AF20" w14:textId="77777777" w:rsidTr="00586F06">
        <w:tc>
          <w:tcPr>
            <w:tcW w:w="2448" w:type="dxa"/>
            <w:vMerge/>
          </w:tcPr>
          <w:p w14:paraId="454663EC" w14:textId="77777777" w:rsidR="00CC1A5A" w:rsidRPr="00CA014F" w:rsidRDefault="00CC1A5A" w:rsidP="00FB6FDC">
            <w:pPr>
              <w:spacing w:after="160" w:line="278" w:lineRule="auto"/>
              <w:rPr>
                <w:rFonts w:asciiTheme="majorBidi" w:hAnsiTheme="majorBidi" w:cstheme="majorBidi"/>
                <w:sz w:val="20"/>
                <w:szCs w:val="20"/>
              </w:rPr>
            </w:pPr>
          </w:p>
        </w:tc>
        <w:tc>
          <w:tcPr>
            <w:tcW w:w="2448" w:type="dxa"/>
          </w:tcPr>
          <w:p w14:paraId="38743864" w14:textId="77777777" w:rsidR="00CC1A5A" w:rsidRPr="00CA014F" w:rsidRDefault="00CC1A5A" w:rsidP="00FB6FDC">
            <w:pPr>
              <w:spacing w:after="160" w:line="278" w:lineRule="auto"/>
              <w:rPr>
                <w:rFonts w:asciiTheme="majorBidi" w:hAnsiTheme="majorBidi" w:cstheme="majorBidi"/>
                <w:sz w:val="20"/>
                <w:szCs w:val="20"/>
              </w:rPr>
            </w:pPr>
            <w:r w:rsidRPr="00CA014F">
              <w:rPr>
                <w:rFonts w:asciiTheme="majorBidi" w:hAnsiTheme="majorBidi" w:cstheme="majorBidi"/>
                <w:sz w:val="20"/>
                <w:szCs w:val="20"/>
              </w:rPr>
              <w:t>Total</w:t>
            </w:r>
          </w:p>
        </w:tc>
        <w:tc>
          <w:tcPr>
            <w:tcW w:w="1024" w:type="dxa"/>
          </w:tcPr>
          <w:p w14:paraId="5DA41E22" w14:textId="77777777" w:rsidR="00CC1A5A" w:rsidRPr="00CA014F" w:rsidRDefault="00CC1A5A" w:rsidP="00FB6FDC">
            <w:pPr>
              <w:spacing w:after="160" w:line="278" w:lineRule="auto"/>
              <w:rPr>
                <w:rFonts w:asciiTheme="majorBidi" w:hAnsiTheme="majorBidi" w:cstheme="majorBidi"/>
                <w:sz w:val="20"/>
                <w:szCs w:val="20"/>
              </w:rPr>
            </w:pPr>
            <w:r w:rsidRPr="00CA014F">
              <w:rPr>
                <w:rFonts w:asciiTheme="majorBidi" w:hAnsiTheme="majorBidi" w:cstheme="majorBidi"/>
                <w:sz w:val="20"/>
                <w:szCs w:val="20"/>
              </w:rPr>
              <w:t>131</w:t>
            </w:r>
          </w:p>
        </w:tc>
        <w:tc>
          <w:tcPr>
            <w:tcW w:w="1238" w:type="dxa"/>
          </w:tcPr>
          <w:p w14:paraId="7C24D4F7" w14:textId="77777777" w:rsidR="00CC1A5A" w:rsidRPr="00CA014F" w:rsidRDefault="00CC1A5A" w:rsidP="00FB6FDC">
            <w:pPr>
              <w:spacing w:after="160" w:line="278" w:lineRule="auto"/>
              <w:rPr>
                <w:rFonts w:asciiTheme="majorBidi" w:hAnsiTheme="majorBidi" w:cstheme="majorBidi"/>
                <w:sz w:val="20"/>
                <w:szCs w:val="20"/>
              </w:rPr>
            </w:pPr>
          </w:p>
        </w:tc>
        <w:tc>
          <w:tcPr>
            <w:tcW w:w="1469" w:type="dxa"/>
          </w:tcPr>
          <w:p w14:paraId="2C0B0709" w14:textId="77777777" w:rsidR="00CC1A5A" w:rsidRPr="00CA014F" w:rsidRDefault="00CC1A5A" w:rsidP="00FB6FDC">
            <w:pPr>
              <w:spacing w:after="160" w:line="278" w:lineRule="auto"/>
              <w:rPr>
                <w:rFonts w:asciiTheme="majorBidi" w:hAnsiTheme="majorBidi" w:cstheme="majorBidi"/>
                <w:sz w:val="20"/>
                <w:szCs w:val="20"/>
              </w:rPr>
            </w:pPr>
          </w:p>
        </w:tc>
      </w:tr>
    </w:tbl>
    <w:p w14:paraId="7A6023B5" w14:textId="78E4EA6E" w:rsidR="00CC1A5A" w:rsidRPr="00B859A9" w:rsidRDefault="00586F06" w:rsidP="00586F06">
      <w:pPr>
        <w:spacing w:after="160" w:line="278" w:lineRule="auto"/>
        <w:rPr>
          <w:rFonts w:asciiTheme="majorBidi" w:hAnsiTheme="majorBidi" w:cstheme="majorBidi"/>
        </w:rPr>
      </w:pPr>
      <w:r w:rsidRPr="00586F06">
        <w:rPr>
          <w:rFonts w:asciiTheme="majorBidi" w:hAnsiTheme="majorBidi" w:cstheme="majorBidi"/>
        </w:rPr>
        <w:t xml:space="preserve">The result of the </w:t>
      </w:r>
      <w:proofErr w:type="spellStart"/>
      <w:r w:rsidRPr="00586F06">
        <w:rPr>
          <w:rFonts w:asciiTheme="majorBidi" w:hAnsiTheme="majorBidi" w:cstheme="majorBidi"/>
        </w:rPr>
        <w:t>MannWhitney</w:t>
      </w:r>
      <w:proofErr w:type="spellEnd"/>
      <w:r w:rsidRPr="00586F06">
        <w:rPr>
          <w:rFonts w:asciiTheme="majorBidi" w:hAnsiTheme="majorBidi" w:cstheme="majorBidi"/>
        </w:rPr>
        <w:t xml:space="preserve"> U test showed that there was no statistically significant difference between the number of hypotension episodes in PRAM score risk categories (p = 0.065</w:t>
      </w:r>
      <w:r w:rsidR="00CC1A5A" w:rsidRPr="00B859A9">
        <w:rPr>
          <w:rFonts w:asciiTheme="majorBidi" w:hAnsiTheme="majorBidi" w:cstheme="majorBidi"/>
        </w:rPr>
        <w:t>).</w:t>
      </w:r>
    </w:p>
    <w:p w14:paraId="5546C2B9" w14:textId="77777777" w:rsidR="00CC1A5A" w:rsidRPr="00B859A9" w:rsidRDefault="00CC1A5A" w:rsidP="00CC1A5A">
      <w:pPr>
        <w:spacing w:after="160" w:line="278" w:lineRule="auto"/>
        <w:rPr>
          <w:rFonts w:asciiTheme="majorBidi" w:hAnsiTheme="majorBidi" w:cstheme="majorBidi"/>
          <w:b/>
          <w:bCs/>
        </w:rPr>
      </w:pPr>
      <w:r w:rsidRPr="00B859A9">
        <w:rPr>
          <w:rFonts w:asciiTheme="majorBidi" w:hAnsiTheme="majorBidi" w:cstheme="majorBidi"/>
          <w:b/>
          <w:bCs/>
        </w:rPr>
        <w:t>4.4.4 ROC Curve Analysis of PRAM Score</w:t>
      </w:r>
    </w:p>
    <w:p w14:paraId="16A929AC" w14:textId="77777777" w:rsidR="00CC1A5A" w:rsidRPr="00B859A9" w:rsidRDefault="00CC1A5A" w:rsidP="00CC1A5A">
      <w:pPr>
        <w:spacing w:after="160" w:line="278" w:lineRule="auto"/>
        <w:rPr>
          <w:rFonts w:asciiTheme="majorBidi" w:hAnsiTheme="majorBidi" w:cstheme="majorBidi"/>
        </w:rPr>
      </w:pPr>
      <w:r w:rsidRPr="00B859A9">
        <w:rPr>
          <w:rFonts w:asciiTheme="majorBidi" w:hAnsiTheme="majorBidi" w:cstheme="majorBidi"/>
        </w:rPr>
        <w:t>The discriminative ability of the PRAM score for predicting hypotension was assessed using receiver operating characteristic (ROC) curve analysis.</w:t>
      </w:r>
    </w:p>
    <w:p w14:paraId="72B065A0" w14:textId="77777777" w:rsidR="00CC1A5A" w:rsidRDefault="00CC1A5A" w:rsidP="00CC1A5A">
      <w:pPr>
        <w:rPr>
          <w:rFonts w:asciiTheme="majorBidi" w:hAnsiTheme="majorBidi" w:cstheme="majorBidi"/>
          <w:noProof/>
        </w:rPr>
      </w:pPr>
      <w:r w:rsidRPr="00A327FE">
        <w:rPr>
          <w:rFonts w:asciiTheme="majorBidi" w:eastAsiaTheme="minorHAnsi" w:hAnsiTheme="majorBidi" w:cstheme="majorBidi"/>
          <w:noProof/>
          <w:sz w:val="24"/>
          <w:szCs w:val="24"/>
        </w:rPr>
        <w:drawing>
          <wp:anchor distT="0" distB="0" distL="114300" distR="114300" simplePos="0" relativeHeight="251654656" behindDoc="0" locked="0" layoutInCell="1" allowOverlap="1" wp14:anchorId="051D0B92" wp14:editId="27D6C7B0">
            <wp:simplePos x="0" y="0"/>
            <wp:positionH relativeFrom="margin">
              <wp:posOffset>-930910</wp:posOffset>
            </wp:positionH>
            <wp:positionV relativeFrom="paragraph">
              <wp:posOffset>422910</wp:posOffset>
            </wp:positionV>
            <wp:extent cx="6141085" cy="3615055"/>
            <wp:effectExtent l="0" t="0" r="0" b="4445"/>
            <wp:wrapTopAndBottom/>
            <wp:docPr id="13075939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41085" cy="36150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859A9">
        <w:rPr>
          <w:rFonts w:asciiTheme="majorBidi" w:hAnsiTheme="majorBidi" w:cstheme="majorBidi"/>
          <w:b/>
          <w:bCs/>
        </w:rPr>
        <w:t>Figure 4.5</w:t>
      </w:r>
      <w:r w:rsidRPr="00B859A9">
        <w:rPr>
          <w:rFonts w:asciiTheme="majorBidi" w:hAnsiTheme="majorBidi" w:cstheme="majorBidi"/>
          <w:b/>
          <w:bCs/>
        </w:rPr>
        <w:br/>
        <w:t xml:space="preserve"> </w:t>
      </w:r>
    </w:p>
    <w:p w14:paraId="7437A987" w14:textId="77777777" w:rsidR="00CC1A5A" w:rsidRPr="00EE55C5" w:rsidRDefault="00CC1A5A" w:rsidP="00CC1A5A">
      <w:pPr>
        <w:spacing w:after="160" w:line="278" w:lineRule="auto"/>
        <w:rPr>
          <w:rFonts w:asciiTheme="majorBidi" w:hAnsiTheme="majorBidi" w:cstheme="majorBidi"/>
          <w:b/>
          <w:bCs/>
        </w:rPr>
      </w:pPr>
    </w:p>
    <w:p w14:paraId="501C0865" w14:textId="466658BB" w:rsidR="00CC1A5A" w:rsidRDefault="00CC1A5A" w:rsidP="00F44C7A">
      <w:pPr>
        <w:spacing w:after="160" w:line="360" w:lineRule="auto"/>
        <w:rPr>
          <w:rFonts w:asciiTheme="majorBidi" w:hAnsiTheme="majorBidi" w:cstheme="majorBidi"/>
          <w:b/>
          <w:bCs/>
        </w:rPr>
      </w:pPr>
      <w:r w:rsidRPr="00EE55C5">
        <w:rPr>
          <w:rFonts w:asciiTheme="majorBidi" w:hAnsiTheme="majorBidi" w:cstheme="majorBidi"/>
        </w:rPr>
        <w:t>Th</w:t>
      </w:r>
      <w:r w:rsidR="00F44C7A">
        <w:rPr>
          <w:rFonts w:ascii="Geist Fallback" w:hAnsi="Geist Fallback"/>
          <w:sz w:val="23"/>
          <w:szCs w:val="23"/>
        </w:rPr>
        <w:t xml:space="preserve">e </w:t>
      </w:r>
      <w:r w:rsidR="00F44C7A">
        <w:rPr>
          <w:rFonts w:asciiTheme="majorBidi" w:hAnsiTheme="majorBidi" w:cstheme="majorBidi"/>
        </w:rPr>
        <w:t>d</w:t>
      </w:r>
      <w:r w:rsidR="00F44C7A" w:rsidRPr="00F44C7A">
        <w:rPr>
          <w:rFonts w:asciiTheme="majorBidi" w:hAnsiTheme="majorBidi" w:cstheme="majorBidi"/>
        </w:rPr>
        <w:t>iscriminative capacity of the PRAM score to predict hypotension was assessed by receiver operating characteristic (ROC) curves. The ROC curve is presented in Figure 4.5. The results revealed that the area under the curve (AUC) was 0.528 which revealed poor discriminatory ability of the PRAM score in differentiating between patients who had hypotension and patients who had not.</w:t>
      </w:r>
    </w:p>
    <w:p w14:paraId="5E7AF922" w14:textId="77777777" w:rsidR="00CC1A5A" w:rsidRPr="007D30D4" w:rsidRDefault="00CC1A5A" w:rsidP="00CC1A5A">
      <w:pPr>
        <w:spacing w:after="160" w:line="278" w:lineRule="auto"/>
        <w:rPr>
          <w:rFonts w:asciiTheme="majorBidi" w:hAnsiTheme="majorBidi" w:cstheme="majorBidi"/>
          <w:b/>
          <w:bCs/>
        </w:rPr>
      </w:pPr>
      <w:r w:rsidRPr="007D30D4">
        <w:rPr>
          <w:rFonts w:asciiTheme="majorBidi" w:hAnsiTheme="majorBidi" w:cstheme="majorBidi"/>
          <w:b/>
          <w:bCs/>
        </w:rPr>
        <w:t>4.5 Comparative Performance of Perfusion Index and PRAM Score</w:t>
      </w:r>
    </w:p>
    <w:p w14:paraId="2EB48384" w14:textId="77777777" w:rsidR="00CC1A5A" w:rsidRPr="007D30D4" w:rsidRDefault="00CC1A5A" w:rsidP="00CC1A5A">
      <w:pPr>
        <w:spacing w:after="160" w:line="278" w:lineRule="auto"/>
        <w:rPr>
          <w:rFonts w:asciiTheme="majorBidi" w:hAnsiTheme="majorBidi" w:cstheme="majorBidi"/>
          <w:b/>
          <w:bCs/>
        </w:rPr>
      </w:pPr>
      <w:r w:rsidRPr="007D30D4">
        <w:rPr>
          <w:rFonts w:asciiTheme="majorBidi" w:hAnsiTheme="majorBidi" w:cstheme="majorBidi"/>
          <w:b/>
          <w:bCs/>
        </w:rPr>
        <w:lastRenderedPageBreak/>
        <w:t>4.5.1 Comparison of Diagnostic Performance</w:t>
      </w:r>
    </w:p>
    <w:p w14:paraId="78301A04" w14:textId="5EB7556A" w:rsidR="00CC1A5A" w:rsidRPr="00B859A9" w:rsidRDefault="00DE111E" w:rsidP="00DE111E">
      <w:pPr>
        <w:spacing w:after="160" w:line="360" w:lineRule="auto"/>
        <w:rPr>
          <w:rFonts w:asciiTheme="majorBidi" w:hAnsiTheme="majorBidi" w:cstheme="majorBidi"/>
        </w:rPr>
      </w:pPr>
      <w:r w:rsidRPr="00DE111E">
        <w:rPr>
          <w:rFonts w:asciiTheme="majorBidi" w:hAnsiTheme="majorBidi" w:cstheme="majorBidi"/>
        </w:rPr>
        <w:t>Table 4.9 shows a side-by-side comparison of the diagnostic performance of perfusion index and PRAM score using standard measures of accuracy. The perfusion index had a greater specificity (86.5) and a positive predictive value (92.1) than the PRAM score which had a specificity of 29.7 and a positive predictive value of 74.5. Conversely, the PRAM score had a greater sensitivity (80.9%) when compared to the perfusion index (61.7%). Overall discriminative ability, assessed by the area under the ROC curve, was greater for perfusion index (AUC = 0.848) compared to the PRAM score (AUC = 0.528). These results recapitulate the diagnostic performance of the two indices in comparison, as outlined in Table 4.9.</w:t>
      </w:r>
    </w:p>
    <w:p w14:paraId="6862F433" w14:textId="77777777" w:rsidR="00CC1A5A" w:rsidRPr="00B859A9" w:rsidRDefault="00CC1A5A" w:rsidP="00987825">
      <w:pPr>
        <w:spacing w:after="160" w:line="278" w:lineRule="auto"/>
        <w:jc w:val="center"/>
        <w:rPr>
          <w:rFonts w:asciiTheme="majorBidi" w:hAnsiTheme="majorBidi" w:cstheme="majorBidi"/>
          <w:b/>
          <w:bCs/>
        </w:rPr>
      </w:pPr>
      <w:r w:rsidRPr="00B859A9">
        <w:rPr>
          <w:rFonts w:asciiTheme="majorBidi" w:hAnsiTheme="majorBidi" w:cstheme="majorBidi"/>
          <w:b/>
          <w:bCs/>
        </w:rPr>
        <w:t>Table 4.9</w:t>
      </w:r>
      <w:r w:rsidRPr="00B859A9">
        <w:rPr>
          <w:rFonts w:asciiTheme="majorBidi" w:hAnsiTheme="majorBidi" w:cstheme="majorBidi"/>
          <w:b/>
          <w:bCs/>
        </w:rPr>
        <w:br/>
        <w:t>Comparison of Diagnostic Performance Between Perfusion Index and PRAM Score</w:t>
      </w:r>
    </w:p>
    <w:tbl>
      <w:tblPr>
        <w:tblStyle w:val="TableGrid"/>
        <w:tblW w:w="0" w:type="auto"/>
        <w:tblLook w:val="04A0" w:firstRow="1" w:lastRow="0" w:firstColumn="1" w:lastColumn="0" w:noHBand="0" w:noVBand="1"/>
      </w:tblPr>
      <w:tblGrid>
        <w:gridCol w:w="2884"/>
        <w:gridCol w:w="1578"/>
        <w:gridCol w:w="1340"/>
      </w:tblGrid>
      <w:tr w:rsidR="00CC1A5A" w:rsidRPr="00B859A9" w14:paraId="27D2B8C4" w14:textId="77777777" w:rsidTr="00FB6FDC">
        <w:tc>
          <w:tcPr>
            <w:tcW w:w="0" w:type="auto"/>
            <w:hideMark/>
          </w:tcPr>
          <w:p w14:paraId="373F4655" w14:textId="77777777" w:rsidR="00CC1A5A" w:rsidRPr="00CA014F" w:rsidRDefault="00CC1A5A" w:rsidP="00FB6FDC">
            <w:pPr>
              <w:spacing w:after="160" w:line="278" w:lineRule="auto"/>
              <w:rPr>
                <w:rFonts w:asciiTheme="majorBidi" w:hAnsiTheme="majorBidi" w:cstheme="majorBidi"/>
                <w:b/>
                <w:bCs/>
                <w:sz w:val="20"/>
                <w:szCs w:val="20"/>
              </w:rPr>
            </w:pPr>
            <w:r w:rsidRPr="00CA014F">
              <w:rPr>
                <w:rFonts w:asciiTheme="majorBidi" w:hAnsiTheme="majorBidi" w:cstheme="majorBidi"/>
                <w:b/>
                <w:bCs/>
                <w:sz w:val="20"/>
                <w:szCs w:val="20"/>
              </w:rPr>
              <w:t>Diagnostic Measure</w:t>
            </w:r>
          </w:p>
        </w:tc>
        <w:tc>
          <w:tcPr>
            <w:tcW w:w="0" w:type="auto"/>
            <w:hideMark/>
          </w:tcPr>
          <w:p w14:paraId="117A03BF" w14:textId="77777777" w:rsidR="00CC1A5A" w:rsidRPr="00CA014F" w:rsidRDefault="00CC1A5A" w:rsidP="00FB6FDC">
            <w:pPr>
              <w:spacing w:after="160" w:line="278" w:lineRule="auto"/>
              <w:rPr>
                <w:rFonts w:asciiTheme="majorBidi" w:hAnsiTheme="majorBidi" w:cstheme="majorBidi"/>
                <w:b/>
                <w:bCs/>
                <w:sz w:val="20"/>
                <w:szCs w:val="20"/>
              </w:rPr>
            </w:pPr>
            <w:r w:rsidRPr="00CA014F">
              <w:rPr>
                <w:rFonts w:asciiTheme="majorBidi" w:hAnsiTheme="majorBidi" w:cstheme="majorBidi"/>
                <w:b/>
                <w:bCs/>
                <w:sz w:val="20"/>
                <w:szCs w:val="20"/>
              </w:rPr>
              <w:t>Perfusion Index</w:t>
            </w:r>
          </w:p>
        </w:tc>
        <w:tc>
          <w:tcPr>
            <w:tcW w:w="0" w:type="auto"/>
            <w:hideMark/>
          </w:tcPr>
          <w:p w14:paraId="10EE7A33" w14:textId="77777777" w:rsidR="00CC1A5A" w:rsidRPr="00CA014F" w:rsidRDefault="00CC1A5A" w:rsidP="00FB6FDC">
            <w:pPr>
              <w:spacing w:after="160" w:line="278" w:lineRule="auto"/>
              <w:rPr>
                <w:rFonts w:asciiTheme="majorBidi" w:hAnsiTheme="majorBidi" w:cstheme="majorBidi"/>
                <w:b/>
                <w:bCs/>
                <w:sz w:val="20"/>
                <w:szCs w:val="20"/>
              </w:rPr>
            </w:pPr>
            <w:r w:rsidRPr="00CA014F">
              <w:rPr>
                <w:rFonts w:asciiTheme="majorBidi" w:hAnsiTheme="majorBidi" w:cstheme="majorBidi"/>
                <w:b/>
                <w:bCs/>
                <w:sz w:val="20"/>
                <w:szCs w:val="20"/>
              </w:rPr>
              <w:t>PRAM Score</w:t>
            </w:r>
          </w:p>
        </w:tc>
      </w:tr>
      <w:tr w:rsidR="00CC1A5A" w:rsidRPr="00B859A9" w14:paraId="581D3C35" w14:textId="77777777" w:rsidTr="00FB6FDC">
        <w:tc>
          <w:tcPr>
            <w:tcW w:w="0" w:type="auto"/>
            <w:hideMark/>
          </w:tcPr>
          <w:p w14:paraId="5A07008F" w14:textId="77777777" w:rsidR="00CC1A5A" w:rsidRPr="00CA014F" w:rsidRDefault="00CC1A5A" w:rsidP="00FB6FDC">
            <w:pPr>
              <w:spacing w:after="160" w:line="278" w:lineRule="auto"/>
              <w:rPr>
                <w:rFonts w:asciiTheme="majorBidi" w:hAnsiTheme="majorBidi" w:cstheme="majorBidi"/>
                <w:sz w:val="20"/>
                <w:szCs w:val="20"/>
              </w:rPr>
            </w:pPr>
            <w:r w:rsidRPr="00CA014F">
              <w:rPr>
                <w:rFonts w:asciiTheme="majorBidi" w:hAnsiTheme="majorBidi" w:cstheme="majorBidi"/>
                <w:sz w:val="20"/>
                <w:szCs w:val="20"/>
              </w:rPr>
              <w:t>Sensitivity</w:t>
            </w:r>
          </w:p>
        </w:tc>
        <w:tc>
          <w:tcPr>
            <w:tcW w:w="0" w:type="auto"/>
            <w:hideMark/>
          </w:tcPr>
          <w:p w14:paraId="59AD411E" w14:textId="77777777" w:rsidR="00CC1A5A" w:rsidRPr="00CA014F" w:rsidRDefault="00CC1A5A" w:rsidP="00FB6FDC">
            <w:pPr>
              <w:spacing w:after="160" w:line="278" w:lineRule="auto"/>
              <w:rPr>
                <w:rFonts w:asciiTheme="majorBidi" w:hAnsiTheme="majorBidi" w:cstheme="majorBidi"/>
                <w:sz w:val="20"/>
                <w:szCs w:val="20"/>
              </w:rPr>
            </w:pPr>
            <w:r w:rsidRPr="00CA014F">
              <w:rPr>
                <w:rFonts w:asciiTheme="majorBidi" w:hAnsiTheme="majorBidi" w:cstheme="majorBidi"/>
                <w:sz w:val="20"/>
                <w:szCs w:val="20"/>
              </w:rPr>
              <w:t>61.7%</w:t>
            </w:r>
          </w:p>
        </w:tc>
        <w:tc>
          <w:tcPr>
            <w:tcW w:w="0" w:type="auto"/>
            <w:hideMark/>
          </w:tcPr>
          <w:p w14:paraId="66A80D90" w14:textId="77777777" w:rsidR="00CC1A5A" w:rsidRPr="00CA014F" w:rsidRDefault="00CC1A5A" w:rsidP="00FB6FDC">
            <w:pPr>
              <w:spacing w:after="160" w:line="278" w:lineRule="auto"/>
              <w:rPr>
                <w:rFonts w:asciiTheme="majorBidi" w:hAnsiTheme="majorBidi" w:cstheme="majorBidi"/>
                <w:sz w:val="20"/>
                <w:szCs w:val="20"/>
              </w:rPr>
            </w:pPr>
            <w:r w:rsidRPr="00CA014F">
              <w:rPr>
                <w:rFonts w:asciiTheme="majorBidi" w:hAnsiTheme="majorBidi" w:cstheme="majorBidi"/>
                <w:sz w:val="20"/>
                <w:szCs w:val="20"/>
              </w:rPr>
              <w:t>80.9%</w:t>
            </w:r>
          </w:p>
        </w:tc>
      </w:tr>
      <w:tr w:rsidR="00CC1A5A" w:rsidRPr="00B859A9" w14:paraId="31D41CF8" w14:textId="77777777" w:rsidTr="00FB6FDC">
        <w:tc>
          <w:tcPr>
            <w:tcW w:w="0" w:type="auto"/>
            <w:hideMark/>
          </w:tcPr>
          <w:p w14:paraId="749B907F" w14:textId="77777777" w:rsidR="00CC1A5A" w:rsidRPr="00CA014F" w:rsidRDefault="00CC1A5A" w:rsidP="00FB6FDC">
            <w:pPr>
              <w:spacing w:after="160" w:line="278" w:lineRule="auto"/>
              <w:rPr>
                <w:rFonts w:asciiTheme="majorBidi" w:hAnsiTheme="majorBidi" w:cstheme="majorBidi"/>
                <w:sz w:val="20"/>
                <w:szCs w:val="20"/>
              </w:rPr>
            </w:pPr>
            <w:r w:rsidRPr="00CA014F">
              <w:rPr>
                <w:rFonts w:asciiTheme="majorBidi" w:hAnsiTheme="majorBidi" w:cstheme="majorBidi"/>
                <w:sz w:val="20"/>
                <w:szCs w:val="20"/>
              </w:rPr>
              <w:t>Specificity</w:t>
            </w:r>
          </w:p>
        </w:tc>
        <w:tc>
          <w:tcPr>
            <w:tcW w:w="0" w:type="auto"/>
            <w:hideMark/>
          </w:tcPr>
          <w:p w14:paraId="0F0350C6" w14:textId="77777777" w:rsidR="00CC1A5A" w:rsidRPr="00CA014F" w:rsidRDefault="00CC1A5A" w:rsidP="00FB6FDC">
            <w:pPr>
              <w:spacing w:after="160" w:line="278" w:lineRule="auto"/>
              <w:rPr>
                <w:rFonts w:asciiTheme="majorBidi" w:hAnsiTheme="majorBidi" w:cstheme="majorBidi"/>
                <w:sz w:val="20"/>
                <w:szCs w:val="20"/>
              </w:rPr>
            </w:pPr>
            <w:r w:rsidRPr="00CA014F">
              <w:rPr>
                <w:rFonts w:asciiTheme="majorBidi" w:hAnsiTheme="majorBidi" w:cstheme="majorBidi"/>
                <w:sz w:val="20"/>
                <w:szCs w:val="20"/>
              </w:rPr>
              <w:t>86.5%</w:t>
            </w:r>
          </w:p>
        </w:tc>
        <w:tc>
          <w:tcPr>
            <w:tcW w:w="0" w:type="auto"/>
            <w:hideMark/>
          </w:tcPr>
          <w:p w14:paraId="0D3E807E" w14:textId="77777777" w:rsidR="00CC1A5A" w:rsidRPr="00CA014F" w:rsidRDefault="00CC1A5A" w:rsidP="00FB6FDC">
            <w:pPr>
              <w:spacing w:after="160" w:line="278" w:lineRule="auto"/>
              <w:rPr>
                <w:rFonts w:asciiTheme="majorBidi" w:hAnsiTheme="majorBidi" w:cstheme="majorBidi"/>
                <w:sz w:val="20"/>
                <w:szCs w:val="20"/>
              </w:rPr>
            </w:pPr>
            <w:r w:rsidRPr="00CA014F">
              <w:rPr>
                <w:rFonts w:asciiTheme="majorBidi" w:hAnsiTheme="majorBidi" w:cstheme="majorBidi"/>
                <w:sz w:val="20"/>
                <w:szCs w:val="20"/>
              </w:rPr>
              <w:t>29.7%</w:t>
            </w:r>
          </w:p>
        </w:tc>
      </w:tr>
      <w:tr w:rsidR="00CC1A5A" w:rsidRPr="00B859A9" w14:paraId="15BD0EF6" w14:textId="77777777" w:rsidTr="00FB6FDC">
        <w:tc>
          <w:tcPr>
            <w:tcW w:w="0" w:type="auto"/>
            <w:hideMark/>
          </w:tcPr>
          <w:p w14:paraId="31681C9A" w14:textId="77777777" w:rsidR="00CC1A5A" w:rsidRPr="00CA014F" w:rsidRDefault="00CC1A5A" w:rsidP="00FB6FDC">
            <w:pPr>
              <w:spacing w:after="160" w:line="278" w:lineRule="auto"/>
              <w:rPr>
                <w:rFonts w:asciiTheme="majorBidi" w:hAnsiTheme="majorBidi" w:cstheme="majorBidi"/>
                <w:sz w:val="20"/>
                <w:szCs w:val="20"/>
              </w:rPr>
            </w:pPr>
            <w:r w:rsidRPr="00CA014F">
              <w:rPr>
                <w:rFonts w:asciiTheme="majorBidi" w:hAnsiTheme="majorBidi" w:cstheme="majorBidi"/>
                <w:sz w:val="20"/>
                <w:szCs w:val="20"/>
              </w:rPr>
              <w:t>Positive Predictive Value (PPV)</w:t>
            </w:r>
          </w:p>
        </w:tc>
        <w:tc>
          <w:tcPr>
            <w:tcW w:w="0" w:type="auto"/>
            <w:hideMark/>
          </w:tcPr>
          <w:p w14:paraId="021E16DE" w14:textId="77777777" w:rsidR="00CC1A5A" w:rsidRPr="00CA014F" w:rsidRDefault="00CC1A5A" w:rsidP="00FB6FDC">
            <w:pPr>
              <w:spacing w:after="160" w:line="278" w:lineRule="auto"/>
              <w:rPr>
                <w:rFonts w:asciiTheme="majorBidi" w:hAnsiTheme="majorBidi" w:cstheme="majorBidi"/>
                <w:sz w:val="20"/>
                <w:szCs w:val="20"/>
              </w:rPr>
            </w:pPr>
            <w:r w:rsidRPr="00CA014F">
              <w:rPr>
                <w:rFonts w:asciiTheme="majorBidi" w:hAnsiTheme="majorBidi" w:cstheme="majorBidi"/>
                <w:sz w:val="20"/>
                <w:szCs w:val="20"/>
              </w:rPr>
              <w:t>92.1%</w:t>
            </w:r>
          </w:p>
        </w:tc>
        <w:tc>
          <w:tcPr>
            <w:tcW w:w="0" w:type="auto"/>
            <w:hideMark/>
          </w:tcPr>
          <w:p w14:paraId="575FEABC" w14:textId="77777777" w:rsidR="00CC1A5A" w:rsidRPr="00CA014F" w:rsidRDefault="00CC1A5A" w:rsidP="00FB6FDC">
            <w:pPr>
              <w:spacing w:after="160" w:line="278" w:lineRule="auto"/>
              <w:rPr>
                <w:rFonts w:asciiTheme="majorBidi" w:hAnsiTheme="majorBidi" w:cstheme="majorBidi"/>
                <w:sz w:val="20"/>
                <w:szCs w:val="20"/>
              </w:rPr>
            </w:pPr>
            <w:r w:rsidRPr="00CA014F">
              <w:rPr>
                <w:rFonts w:asciiTheme="majorBidi" w:hAnsiTheme="majorBidi" w:cstheme="majorBidi"/>
                <w:sz w:val="20"/>
                <w:szCs w:val="20"/>
              </w:rPr>
              <w:t>74.5%</w:t>
            </w:r>
          </w:p>
        </w:tc>
      </w:tr>
      <w:tr w:rsidR="00CC1A5A" w:rsidRPr="00B859A9" w14:paraId="1B7EC541" w14:textId="77777777" w:rsidTr="00FB6FDC">
        <w:tc>
          <w:tcPr>
            <w:tcW w:w="0" w:type="auto"/>
            <w:hideMark/>
          </w:tcPr>
          <w:p w14:paraId="10F3A3A0" w14:textId="77777777" w:rsidR="00CC1A5A" w:rsidRPr="00CA014F" w:rsidRDefault="00CC1A5A" w:rsidP="00FB6FDC">
            <w:pPr>
              <w:spacing w:after="160" w:line="278" w:lineRule="auto"/>
              <w:rPr>
                <w:rFonts w:asciiTheme="majorBidi" w:hAnsiTheme="majorBidi" w:cstheme="majorBidi"/>
                <w:sz w:val="20"/>
                <w:szCs w:val="20"/>
              </w:rPr>
            </w:pPr>
            <w:r w:rsidRPr="00CA014F">
              <w:rPr>
                <w:rFonts w:asciiTheme="majorBidi" w:hAnsiTheme="majorBidi" w:cstheme="majorBidi"/>
                <w:sz w:val="20"/>
                <w:szCs w:val="20"/>
              </w:rPr>
              <w:t>Negative Predictive Value (NPV)</w:t>
            </w:r>
          </w:p>
        </w:tc>
        <w:tc>
          <w:tcPr>
            <w:tcW w:w="0" w:type="auto"/>
            <w:hideMark/>
          </w:tcPr>
          <w:p w14:paraId="6DD8E3B3" w14:textId="77777777" w:rsidR="00CC1A5A" w:rsidRPr="00CA014F" w:rsidRDefault="00CC1A5A" w:rsidP="00FB6FDC">
            <w:pPr>
              <w:spacing w:after="160" w:line="278" w:lineRule="auto"/>
              <w:rPr>
                <w:rFonts w:asciiTheme="majorBidi" w:hAnsiTheme="majorBidi" w:cstheme="majorBidi"/>
                <w:sz w:val="20"/>
                <w:szCs w:val="20"/>
              </w:rPr>
            </w:pPr>
            <w:r w:rsidRPr="00CA014F">
              <w:rPr>
                <w:rFonts w:asciiTheme="majorBidi" w:hAnsiTheme="majorBidi" w:cstheme="majorBidi"/>
                <w:sz w:val="20"/>
                <w:szCs w:val="20"/>
              </w:rPr>
              <w:t>47.1%</w:t>
            </w:r>
          </w:p>
        </w:tc>
        <w:tc>
          <w:tcPr>
            <w:tcW w:w="0" w:type="auto"/>
            <w:hideMark/>
          </w:tcPr>
          <w:p w14:paraId="34A43B2C" w14:textId="77777777" w:rsidR="00CC1A5A" w:rsidRPr="00CA014F" w:rsidRDefault="00CC1A5A" w:rsidP="00FB6FDC">
            <w:pPr>
              <w:spacing w:after="160" w:line="278" w:lineRule="auto"/>
              <w:rPr>
                <w:rFonts w:asciiTheme="majorBidi" w:hAnsiTheme="majorBidi" w:cstheme="majorBidi"/>
                <w:sz w:val="20"/>
                <w:szCs w:val="20"/>
              </w:rPr>
            </w:pPr>
            <w:r w:rsidRPr="00CA014F">
              <w:rPr>
                <w:rFonts w:asciiTheme="majorBidi" w:hAnsiTheme="majorBidi" w:cstheme="majorBidi"/>
                <w:sz w:val="20"/>
                <w:szCs w:val="20"/>
              </w:rPr>
              <w:t>37.9%</w:t>
            </w:r>
          </w:p>
        </w:tc>
      </w:tr>
      <w:tr w:rsidR="00CC1A5A" w:rsidRPr="00B859A9" w14:paraId="6409282B" w14:textId="77777777" w:rsidTr="00FB6FDC">
        <w:tc>
          <w:tcPr>
            <w:tcW w:w="0" w:type="auto"/>
            <w:hideMark/>
          </w:tcPr>
          <w:p w14:paraId="6961FFEA" w14:textId="77777777" w:rsidR="00CC1A5A" w:rsidRPr="00CA014F" w:rsidRDefault="00CC1A5A" w:rsidP="00FB6FDC">
            <w:pPr>
              <w:spacing w:after="160" w:line="278" w:lineRule="auto"/>
              <w:rPr>
                <w:rFonts w:asciiTheme="majorBidi" w:hAnsiTheme="majorBidi" w:cstheme="majorBidi"/>
                <w:b/>
                <w:bCs/>
                <w:sz w:val="20"/>
                <w:szCs w:val="20"/>
              </w:rPr>
            </w:pPr>
            <w:r w:rsidRPr="00CA014F">
              <w:rPr>
                <w:rFonts w:asciiTheme="majorBidi" w:hAnsiTheme="majorBidi" w:cstheme="majorBidi"/>
                <w:b/>
                <w:bCs/>
                <w:sz w:val="20"/>
                <w:szCs w:val="20"/>
              </w:rPr>
              <w:t>Area Under Curve (AUC)</w:t>
            </w:r>
          </w:p>
        </w:tc>
        <w:tc>
          <w:tcPr>
            <w:tcW w:w="0" w:type="auto"/>
            <w:hideMark/>
          </w:tcPr>
          <w:p w14:paraId="6FA3A1C6" w14:textId="77777777" w:rsidR="00CC1A5A" w:rsidRPr="00CA014F" w:rsidRDefault="00CC1A5A" w:rsidP="00FB6FDC">
            <w:pPr>
              <w:spacing w:after="160" w:line="278" w:lineRule="auto"/>
              <w:rPr>
                <w:rFonts w:asciiTheme="majorBidi" w:hAnsiTheme="majorBidi" w:cstheme="majorBidi"/>
                <w:b/>
                <w:bCs/>
                <w:sz w:val="20"/>
                <w:szCs w:val="20"/>
              </w:rPr>
            </w:pPr>
            <w:r w:rsidRPr="00CA014F">
              <w:rPr>
                <w:rFonts w:asciiTheme="majorBidi" w:hAnsiTheme="majorBidi" w:cstheme="majorBidi"/>
                <w:b/>
                <w:bCs/>
                <w:sz w:val="20"/>
                <w:szCs w:val="20"/>
              </w:rPr>
              <w:t>0.848</w:t>
            </w:r>
          </w:p>
        </w:tc>
        <w:tc>
          <w:tcPr>
            <w:tcW w:w="0" w:type="auto"/>
            <w:hideMark/>
          </w:tcPr>
          <w:p w14:paraId="73822D1A" w14:textId="77777777" w:rsidR="00CC1A5A" w:rsidRPr="00CA014F" w:rsidRDefault="00CC1A5A" w:rsidP="00FB6FDC">
            <w:pPr>
              <w:spacing w:after="160" w:line="278" w:lineRule="auto"/>
              <w:rPr>
                <w:rFonts w:asciiTheme="majorBidi" w:hAnsiTheme="majorBidi" w:cstheme="majorBidi"/>
                <w:b/>
                <w:bCs/>
                <w:sz w:val="20"/>
                <w:szCs w:val="20"/>
              </w:rPr>
            </w:pPr>
            <w:r w:rsidRPr="00CA014F">
              <w:rPr>
                <w:rFonts w:asciiTheme="majorBidi" w:hAnsiTheme="majorBidi" w:cstheme="majorBidi"/>
                <w:b/>
                <w:bCs/>
                <w:sz w:val="20"/>
                <w:szCs w:val="20"/>
              </w:rPr>
              <w:t>0.528</w:t>
            </w:r>
          </w:p>
        </w:tc>
      </w:tr>
    </w:tbl>
    <w:p w14:paraId="75B013E1" w14:textId="19ECF4C2" w:rsidR="00CC1A5A" w:rsidRPr="00913A8E" w:rsidRDefault="00CC1A5A" w:rsidP="00987825">
      <w:pPr>
        <w:spacing w:after="160" w:line="278" w:lineRule="auto"/>
        <w:rPr>
          <w:rFonts w:asciiTheme="majorBidi" w:hAnsiTheme="majorBidi" w:cstheme="majorBidi"/>
          <w:b/>
          <w:bCs/>
        </w:rPr>
      </w:pPr>
      <w:r w:rsidRPr="00B859A9">
        <w:rPr>
          <w:rFonts w:asciiTheme="majorBidi" w:hAnsiTheme="majorBidi" w:cstheme="majorBidi"/>
          <w:b/>
          <w:bCs/>
        </w:rPr>
        <w:br/>
      </w:r>
      <w:r w:rsidRPr="00B859A9">
        <w:rPr>
          <w:rFonts w:asciiTheme="majorBidi" w:hAnsiTheme="majorBidi" w:cstheme="majorBidi"/>
        </w:rPr>
        <w:t>Table 4.9 presents a side-by-side comparison of diagnostic performance measures for perfusion index and PRAM score</w:t>
      </w:r>
    </w:p>
    <w:p w14:paraId="7EF791E6" w14:textId="77777777" w:rsidR="00CC1A5A" w:rsidRPr="00DF6FB4" w:rsidRDefault="00CC1A5A" w:rsidP="00CC1A5A">
      <w:pPr>
        <w:spacing w:after="160" w:line="360" w:lineRule="auto"/>
        <w:rPr>
          <w:rFonts w:asciiTheme="majorBidi" w:hAnsiTheme="majorBidi" w:cstheme="majorBidi"/>
          <w:b/>
          <w:bCs/>
        </w:rPr>
      </w:pPr>
      <w:r w:rsidRPr="00EE4F24">
        <w:rPr>
          <w:rFonts w:asciiTheme="majorBidi" w:hAnsiTheme="majorBidi" w:cstheme="majorBidi"/>
          <w:b/>
          <w:bCs/>
        </w:rPr>
        <w:t>4.6 Summary of Key Results</w:t>
      </w:r>
    </w:p>
    <w:p w14:paraId="423D64DD" w14:textId="7B1C8D24" w:rsidR="00CC1A5A" w:rsidRPr="00DF6FB4" w:rsidRDefault="00DE111E" w:rsidP="00DE111E">
      <w:pPr>
        <w:spacing w:after="160" w:line="360" w:lineRule="auto"/>
        <w:rPr>
          <w:rFonts w:asciiTheme="majorBidi" w:hAnsiTheme="majorBidi" w:cstheme="majorBidi"/>
        </w:rPr>
      </w:pPr>
      <w:r w:rsidRPr="00DE111E">
        <w:rPr>
          <w:rFonts w:asciiTheme="majorBidi" w:hAnsiTheme="majorBidi" w:cstheme="majorBidi"/>
        </w:rPr>
        <w:t xml:space="preserve">In the current study, hypotension occurred in a significant percentage of patients who were undergoing cesarean section under spinal anesthesia, and this indicates that it is a prevalent perioperative complication in this patient group. Baseline perfusion index analysis revealed a significant correlation between risk categories based on perfusion indices and incidence of hypotension. Diagnostic accuracy assessment revealed that baseline perfusion index demonstrated sensitivity, specificity, positive predictive value, and negative predictive value that could be measured to predict hypotension. Analysis of receiver operating characteristic curves also confirmed that baseline perfusion index was a good discriminative predictor of patients who were at risk of hypotension. Conversely, the prevalence of hypotension differed between PRAM score risk </w:t>
      </w:r>
      <w:proofErr w:type="gramStart"/>
      <w:r w:rsidRPr="00DE111E">
        <w:rPr>
          <w:rFonts w:asciiTheme="majorBidi" w:hAnsiTheme="majorBidi" w:cstheme="majorBidi"/>
        </w:rPr>
        <w:t>groups</w:t>
      </w:r>
      <w:proofErr w:type="gramEnd"/>
      <w:r w:rsidRPr="00DE111E">
        <w:rPr>
          <w:rFonts w:asciiTheme="majorBidi" w:hAnsiTheme="majorBidi" w:cstheme="majorBidi"/>
        </w:rPr>
        <w:t xml:space="preserve"> but diagnostic accuracy measures and ROC curve analysis demonstrated that the PRAM score was not a strong predictor of hypotension. Combining the results, </w:t>
      </w:r>
      <w:proofErr w:type="gramStart"/>
      <w:r w:rsidRPr="00DE111E">
        <w:rPr>
          <w:rFonts w:asciiTheme="majorBidi" w:hAnsiTheme="majorBidi" w:cstheme="majorBidi"/>
        </w:rPr>
        <w:t>it is clear that there</w:t>
      </w:r>
      <w:proofErr w:type="gramEnd"/>
      <w:r w:rsidRPr="00DE111E">
        <w:rPr>
          <w:rFonts w:asciiTheme="majorBidi" w:hAnsiTheme="majorBidi" w:cstheme="majorBidi"/>
        </w:rPr>
        <w:t xml:space="preserve"> is a significant difference in the predictive performance of the two indices and that the perfusion index has a better diagnostic and discriminatory ability in </w:t>
      </w:r>
      <w:r w:rsidRPr="00DE111E">
        <w:rPr>
          <w:rFonts w:asciiTheme="majorBidi" w:hAnsiTheme="majorBidi" w:cstheme="majorBidi"/>
        </w:rPr>
        <w:lastRenderedPageBreak/>
        <w:t>this study.</w:t>
      </w:r>
    </w:p>
    <w:p w14:paraId="48534036" w14:textId="77777777" w:rsidR="00CC1A5A" w:rsidRPr="00913A8E" w:rsidRDefault="00CC1A5A" w:rsidP="00CC1A5A">
      <w:pPr>
        <w:spacing w:after="160" w:line="278" w:lineRule="auto"/>
        <w:rPr>
          <w:rFonts w:asciiTheme="majorBidi" w:hAnsiTheme="majorBidi" w:cstheme="majorBidi"/>
        </w:rPr>
      </w:pPr>
    </w:p>
    <w:p w14:paraId="3CD32DDC" w14:textId="77777777" w:rsidR="00CC1A5A" w:rsidRPr="00913A8E" w:rsidRDefault="00CC1A5A" w:rsidP="00CC1A5A">
      <w:pPr>
        <w:rPr>
          <w:rFonts w:asciiTheme="majorBidi" w:hAnsiTheme="majorBidi" w:cstheme="majorBidi"/>
        </w:rPr>
      </w:pPr>
    </w:p>
    <w:p w14:paraId="0C932D63" w14:textId="77777777" w:rsidR="00CC1A5A" w:rsidRDefault="00CC1A5A" w:rsidP="00CC1A5A">
      <w:pPr>
        <w:pStyle w:val="ListParagraph"/>
        <w:rPr>
          <w:b/>
          <w:sz w:val="24"/>
        </w:rPr>
        <w:sectPr w:rsidR="00CC1A5A" w:rsidSect="00CC1A5A">
          <w:footerReference w:type="default" r:id="rId25"/>
          <w:pgSz w:w="11920" w:h="16850"/>
          <w:pgMar w:top="1411" w:right="1411" w:bottom="1411" w:left="2275" w:header="0" w:footer="907" w:gutter="0"/>
          <w:cols w:space="720"/>
        </w:sectPr>
      </w:pPr>
    </w:p>
    <w:p w14:paraId="0540E7FD" w14:textId="77777777" w:rsidR="00CC1A5A" w:rsidRDefault="00CC1A5A" w:rsidP="00CC1A5A">
      <w:pPr>
        <w:pStyle w:val="Heading1"/>
        <w:spacing w:before="58"/>
        <w:ind w:left="0" w:right="2909"/>
        <w:jc w:val="left"/>
      </w:pPr>
      <w:bookmarkStart w:id="14" w:name="_bookmark11"/>
      <w:bookmarkEnd w:id="14"/>
      <w:r>
        <w:lastRenderedPageBreak/>
        <w:t xml:space="preserve">           CHAPTER</w:t>
      </w:r>
      <w:r>
        <w:rPr>
          <w:spacing w:val="-19"/>
        </w:rPr>
        <w:t xml:space="preserve"> </w:t>
      </w:r>
      <w:r>
        <w:rPr>
          <w:spacing w:val="-4"/>
        </w:rPr>
        <w:t>5</w:t>
      </w:r>
    </w:p>
    <w:p w14:paraId="17A31696" w14:textId="77777777" w:rsidR="00B21510" w:rsidRDefault="00CC1A5A" w:rsidP="00B21510">
      <w:pPr>
        <w:spacing w:before="163"/>
        <w:ind w:left="1492" w:right="1377"/>
        <w:jc w:val="center"/>
        <w:rPr>
          <w:b/>
          <w:spacing w:val="-16"/>
          <w:sz w:val="32"/>
        </w:rPr>
      </w:pPr>
      <w:r>
        <w:rPr>
          <w:b/>
          <w:sz w:val="32"/>
        </w:rPr>
        <w:t>DISCUSSION</w:t>
      </w:r>
      <w:r>
        <w:rPr>
          <w:b/>
          <w:spacing w:val="-16"/>
          <w:sz w:val="32"/>
        </w:rPr>
        <w:t xml:space="preserve"> </w:t>
      </w:r>
    </w:p>
    <w:p w14:paraId="0E86E543" w14:textId="77777777" w:rsidR="00CC1A5A" w:rsidRPr="0049321A" w:rsidRDefault="00CC1A5A" w:rsidP="00CC1A5A">
      <w:pPr>
        <w:pStyle w:val="ListParagraph"/>
        <w:ind w:left="1474" w:firstLine="0"/>
        <w:jc w:val="both"/>
        <w:rPr>
          <w:b/>
          <w:bCs/>
          <w:sz w:val="24"/>
          <w:szCs w:val="24"/>
        </w:rPr>
      </w:pPr>
    </w:p>
    <w:p w14:paraId="6815EAB1" w14:textId="66CED07A" w:rsidR="00CC1A5A" w:rsidRPr="00877278" w:rsidRDefault="00CC1A5A" w:rsidP="007973C0">
      <w:pPr>
        <w:pStyle w:val="ListParagraph"/>
        <w:spacing w:line="360" w:lineRule="auto"/>
        <w:ind w:left="361"/>
        <w:jc w:val="both"/>
        <w:rPr>
          <w:sz w:val="24"/>
          <w:szCs w:val="24"/>
        </w:rPr>
      </w:pPr>
      <w:r>
        <w:rPr>
          <w:sz w:val="24"/>
          <w:szCs w:val="24"/>
        </w:rPr>
        <w:t xml:space="preserve">    </w:t>
      </w:r>
      <w:r w:rsidR="00B21510">
        <w:rPr>
          <w:sz w:val="24"/>
          <w:szCs w:val="24"/>
        </w:rPr>
        <w:t xml:space="preserve"> </w:t>
      </w:r>
      <w:r>
        <w:rPr>
          <w:sz w:val="24"/>
          <w:szCs w:val="24"/>
        </w:rPr>
        <w:t xml:space="preserve"> </w:t>
      </w:r>
      <w:r w:rsidR="007973C0">
        <w:rPr>
          <w:sz w:val="24"/>
          <w:szCs w:val="24"/>
        </w:rPr>
        <w:t xml:space="preserve"> </w:t>
      </w:r>
      <w:r w:rsidR="007973C0" w:rsidRPr="007973C0">
        <w:rPr>
          <w:sz w:val="24"/>
          <w:szCs w:val="24"/>
        </w:rPr>
        <w:t>The aim of the current research was to compare and assess the predictive quality of baseline Perfusion Index (PI) and the PRAM score in patients undergoing cesarean section induced by spinal anesthesia. Spinal anesthesia has been the method of choice in cesarean delivery, but hypotension has been one of the most common and clinically significant complications of spinal anesthesia, and hypotension may have adverse outcomes on both maternal and fetal outcomes.</w:t>
      </w:r>
    </w:p>
    <w:p w14:paraId="2BD980B6" w14:textId="253716D3" w:rsidR="00CC1A5A" w:rsidRPr="00877278" w:rsidRDefault="00CC1A5A" w:rsidP="009676EC">
      <w:pPr>
        <w:pStyle w:val="ListParagraph"/>
        <w:spacing w:line="360" w:lineRule="auto"/>
        <w:ind w:left="361"/>
        <w:jc w:val="both"/>
        <w:rPr>
          <w:sz w:val="24"/>
          <w:szCs w:val="24"/>
        </w:rPr>
      </w:pPr>
      <w:r>
        <w:rPr>
          <w:sz w:val="24"/>
          <w:szCs w:val="24"/>
        </w:rPr>
        <w:t xml:space="preserve">     </w:t>
      </w:r>
      <w:r w:rsidR="009676EC" w:rsidRPr="009676EC">
        <w:rPr>
          <w:sz w:val="24"/>
          <w:szCs w:val="24"/>
        </w:rPr>
        <w:t xml:space="preserve">The findings of this research showed that a significant percentage of </w:t>
      </w:r>
      <w:proofErr w:type="spellStart"/>
      <w:r w:rsidR="009676EC" w:rsidRPr="009676EC">
        <w:rPr>
          <w:sz w:val="24"/>
          <w:szCs w:val="24"/>
        </w:rPr>
        <w:t>parturients</w:t>
      </w:r>
      <w:proofErr w:type="spellEnd"/>
      <w:r w:rsidR="009676EC" w:rsidRPr="009676EC">
        <w:rPr>
          <w:sz w:val="24"/>
          <w:szCs w:val="24"/>
        </w:rPr>
        <w:t xml:space="preserve"> experienced hypotension after spinal anesthesia, and therefore, hypotension is still a frequent perioperative issue in obstetric anesthesia practice. This high rate highlights the necessity of effective, non-invasive, and reliable tools that can be used to determine patients who are at a high risk prior to spinal anesthesia administration.</w:t>
      </w:r>
    </w:p>
    <w:p w14:paraId="522B9BFC" w14:textId="1DCF85EB" w:rsidR="00CC1A5A" w:rsidRPr="00877278" w:rsidRDefault="00CC1A5A" w:rsidP="00797F8C">
      <w:pPr>
        <w:pStyle w:val="ListParagraph"/>
        <w:spacing w:line="360" w:lineRule="auto"/>
        <w:ind w:left="361"/>
        <w:jc w:val="both"/>
        <w:rPr>
          <w:sz w:val="24"/>
          <w:szCs w:val="24"/>
        </w:rPr>
      </w:pPr>
      <w:r>
        <w:rPr>
          <w:sz w:val="24"/>
          <w:szCs w:val="24"/>
        </w:rPr>
        <w:t xml:space="preserve">     </w:t>
      </w:r>
      <w:r w:rsidR="00797F8C">
        <w:rPr>
          <w:sz w:val="24"/>
          <w:szCs w:val="24"/>
        </w:rPr>
        <w:t xml:space="preserve"> </w:t>
      </w:r>
      <w:r w:rsidR="00797F8C" w:rsidRPr="00797F8C">
        <w:rPr>
          <w:sz w:val="24"/>
          <w:szCs w:val="24"/>
        </w:rPr>
        <w:t>The main aim of this Discussion is to analyze the findings of the study in the clinical and physiological perspective instead of repeating numerical results. Specific attention is given to the comparison of the performance of baseline perfusion index and PRAM score as predictive tools. Although the two parameters were assessed based on their capacity to predict patients at risk of hypotension, the results of the study showed that there was a clear difference in the predictive capacity and clinical usefulness of these parameters.</w:t>
      </w:r>
    </w:p>
    <w:p w14:paraId="5ACD699E" w14:textId="22B3ECA5" w:rsidR="00A8184A" w:rsidRPr="00987825" w:rsidRDefault="00CC1A5A" w:rsidP="00A8184A">
      <w:pPr>
        <w:pStyle w:val="ListParagraph"/>
        <w:spacing w:line="360" w:lineRule="auto"/>
        <w:ind w:left="361"/>
        <w:jc w:val="both"/>
        <w:rPr>
          <w:sz w:val="24"/>
          <w:szCs w:val="24"/>
        </w:rPr>
      </w:pPr>
      <w:r>
        <w:rPr>
          <w:sz w:val="24"/>
          <w:szCs w:val="24"/>
        </w:rPr>
        <w:t xml:space="preserve">      </w:t>
      </w:r>
      <w:r w:rsidR="00A8184A" w:rsidRPr="00A8184A">
        <w:rPr>
          <w:sz w:val="24"/>
          <w:szCs w:val="24"/>
        </w:rPr>
        <w:t>Baseline perfusion index was also associated with a higher incidence of hypotension, higher specificity, and greater overall discriminative power than the PRAM score. Conversely, PRAM score was more sensitive but less specific and weak in discriminating. The Discussion will discuss the potential physiological explanations of these findings, compare them with existing literature, and outline their implications on clinical anesthesia practice.</w:t>
      </w:r>
    </w:p>
    <w:p w14:paraId="5520E229" w14:textId="0577D40C" w:rsidR="00CC1A5A" w:rsidRPr="00987825" w:rsidRDefault="00B21510" w:rsidP="00987825">
      <w:pPr>
        <w:pStyle w:val="ListParagraph"/>
        <w:ind w:left="361" w:firstLine="0"/>
        <w:jc w:val="both"/>
        <w:rPr>
          <w:b/>
          <w:bCs/>
          <w:sz w:val="28"/>
          <w:szCs w:val="28"/>
        </w:rPr>
      </w:pPr>
      <w:r>
        <w:rPr>
          <w:b/>
          <w:bCs/>
          <w:sz w:val="28"/>
          <w:szCs w:val="28"/>
        </w:rPr>
        <w:t xml:space="preserve">5.1 </w:t>
      </w:r>
      <w:r w:rsidR="00CC1A5A" w:rsidRPr="00B21510">
        <w:rPr>
          <w:b/>
          <w:bCs/>
          <w:sz w:val="28"/>
          <w:szCs w:val="28"/>
        </w:rPr>
        <w:t>Summary of Key Findings</w:t>
      </w:r>
    </w:p>
    <w:p w14:paraId="3B221A94" w14:textId="54E49098" w:rsidR="00CC1A5A" w:rsidRPr="00513875" w:rsidRDefault="00287A29" w:rsidP="00287A29">
      <w:pPr>
        <w:pStyle w:val="ListParagraph"/>
        <w:spacing w:line="360" w:lineRule="auto"/>
        <w:ind w:left="361"/>
        <w:jc w:val="both"/>
        <w:rPr>
          <w:sz w:val="24"/>
          <w:szCs w:val="24"/>
        </w:rPr>
      </w:pPr>
      <w:r w:rsidRPr="00287A29">
        <w:rPr>
          <w:sz w:val="24"/>
          <w:szCs w:val="24"/>
        </w:rPr>
        <w:t xml:space="preserve">The current research assessed 131 </w:t>
      </w:r>
      <w:proofErr w:type="spellStart"/>
      <w:r w:rsidRPr="00287A29">
        <w:rPr>
          <w:sz w:val="24"/>
          <w:szCs w:val="24"/>
        </w:rPr>
        <w:t>parturients</w:t>
      </w:r>
      <w:proofErr w:type="spellEnd"/>
      <w:r w:rsidRPr="00287A29">
        <w:rPr>
          <w:sz w:val="24"/>
          <w:szCs w:val="24"/>
        </w:rPr>
        <w:t xml:space="preserve"> who have undergone cesarean delivery under spinal anesthesia to determine the predictability of baseline perfusion index (PI) and the PRAM score in predicting spinal anesthesia-induced hypotension. The results show that hypotension was common and had a significant clinical impact on the study population. Hypotension occurred in 93 out of 130 patients (71.5%), confirming a high incidence of spinal anesthesia–induced hypotension. In addition, hypotension frequently </w:t>
      </w:r>
      <w:proofErr w:type="gramStart"/>
      <w:r w:rsidRPr="00287A29">
        <w:rPr>
          <w:sz w:val="24"/>
          <w:szCs w:val="24"/>
        </w:rPr>
        <w:lastRenderedPageBreak/>
        <w:t>reoccurred</w:t>
      </w:r>
      <w:proofErr w:type="gramEnd"/>
      <w:r w:rsidRPr="00287A29">
        <w:rPr>
          <w:sz w:val="24"/>
          <w:szCs w:val="24"/>
        </w:rPr>
        <w:t xml:space="preserve"> with 71.8% of patients reporting at least one episode and some reporting more than one (up to 11). Vasopressor support was needed in 71.8% of patients, the vast majority of whom during the initial 6 minutes after spinal anesthesia, which suggests that hypotension often occurred early after the administration of blocks.</w:t>
      </w:r>
      <w:r w:rsidR="00CC1A5A">
        <w:rPr>
          <w:sz w:val="24"/>
          <w:szCs w:val="24"/>
        </w:rPr>
        <w:t xml:space="preserve">      </w:t>
      </w:r>
      <w:r w:rsidRPr="00287A29">
        <w:rPr>
          <w:sz w:val="24"/>
          <w:szCs w:val="24"/>
        </w:rPr>
        <w:t>Baseline perfusion index showed a significant correlation with hypotension. Among patients with a higher baseline PI (&gt;3.5), 92.1% (58/63) developed hypotension, compared with 52.9% (36/68) in the lower PI group. However, baseline PI was also significantly related to the severity of hypotension, with the patients in the high-risk PI group having a significantly higher rate of hypotensive episodes (p &lt; 0.001). Diagnostic accuracy analysis showed that the specificity of baseline PI was 86.5, the positive predictive value was 92.1 and the area under the ROC curve (AUC) was 0.848, which showed good discriminative power.</w:t>
      </w:r>
    </w:p>
    <w:p w14:paraId="3C8E3BB6" w14:textId="77777777" w:rsidR="00287A29" w:rsidRDefault="00287A29" w:rsidP="00287A29">
      <w:pPr>
        <w:pStyle w:val="ListParagraph"/>
        <w:spacing w:line="360" w:lineRule="auto"/>
        <w:ind w:left="361"/>
        <w:jc w:val="both"/>
        <w:rPr>
          <w:sz w:val="24"/>
          <w:szCs w:val="24"/>
        </w:rPr>
      </w:pPr>
      <w:r w:rsidRPr="00287A29">
        <w:rPr>
          <w:sz w:val="24"/>
          <w:szCs w:val="24"/>
        </w:rPr>
        <w:t xml:space="preserve">Predictive ability was also shown by the PRAM score, with its high sensitivity of 80.9% indicating that </w:t>
      </w:r>
      <w:proofErr w:type="gramStart"/>
      <w:r w:rsidRPr="00287A29">
        <w:rPr>
          <w:sz w:val="24"/>
          <w:szCs w:val="24"/>
        </w:rPr>
        <w:t>the majority of</w:t>
      </w:r>
      <w:proofErr w:type="gramEnd"/>
      <w:r w:rsidRPr="00287A29">
        <w:rPr>
          <w:sz w:val="24"/>
          <w:szCs w:val="24"/>
        </w:rPr>
        <w:t xml:space="preserve"> patients who developed hypotension were scored as high-risk. However, specificity was low (29.7%), and the discriminative ability was limited, with an AUC of 0.528. </w:t>
      </w:r>
      <w:proofErr w:type="gramStart"/>
      <w:r w:rsidRPr="00287A29">
        <w:rPr>
          <w:sz w:val="24"/>
          <w:szCs w:val="24"/>
        </w:rPr>
        <w:t>Despite the fact that</w:t>
      </w:r>
      <w:proofErr w:type="gramEnd"/>
      <w:r w:rsidRPr="00287A29">
        <w:rPr>
          <w:sz w:val="24"/>
          <w:szCs w:val="24"/>
        </w:rPr>
        <w:t xml:space="preserve"> hypotension was more often in the higher PRAM risk group (74.5% vs 62.1%), the result was not statistically significant (p = 0.189</w:t>
      </w:r>
      <w:proofErr w:type="gramStart"/>
      <w:r w:rsidRPr="00287A29">
        <w:rPr>
          <w:sz w:val="24"/>
          <w:szCs w:val="24"/>
        </w:rPr>
        <w:t>)</w:t>
      </w:r>
      <w:proofErr w:type="gramEnd"/>
      <w:r w:rsidRPr="00287A29">
        <w:rPr>
          <w:sz w:val="24"/>
          <w:szCs w:val="24"/>
        </w:rPr>
        <w:t xml:space="preserve"> and no significant difference was found between PRAM </w:t>
      </w:r>
      <w:proofErr w:type="gramStart"/>
      <w:r w:rsidRPr="00287A29">
        <w:rPr>
          <w:sz w:val="24"/>
          <w:szCs w:val="24"/>
        </w:rPr>
        <w:t>score based</w:t>
      </w:r>
      <w:proofErr w:type="gramEnd"/>
      <w:r w:rsidRPr="00287A29">
        <w:rPr>
          <w:sz w:val="24"/>
          <w:szCs w:val="24"/>
        </w:rPr>
        <w:t xml:space="preserve"> categories to determine the severity or number of hypotensive episodes (p = 0.065).</w:t>
      </w:r>
    </w:p>
    <w:p w14:paraId="667A71E3" w14:textId="5E137DE6" w:rsidR="00CC1A5A" w:rsidRPr="00987825" w:rsidRDefault="00B21510" w:rsidP="00287A29">
      <w:pPr>
        <w:pStyle w:val="ListParagraph"/>
        <w:spacing w:line="360" w:lineRule="auto"/>
        <w:ind w:left="361"/>
        <w:jc w:val="both"/>
        <w:rPr>
          <w:sz w:val="24"/>
          <w:szCs w:val="24"/>
        </w:rPr>
      </w:pPr>
      <w:r>
        <w:rPr>
          <w:sz w:val="24"/>
          <w:szCs w:val="24"/>
        </w:rPr>
        <w:t xml:space="preserve">      </w:t>
      </w:r>
      <w:r w:rsidR="00287A29" w:rsidRPr="00287A29">
        <w:rPr>
          <w:sz w:val="24"/>
          <w:szCs w:val="24"/>
        </w:rPr>
        <w:t>Baseline perfusion index showed higher overall predictive performance when compared directly to both predictors. The PRAM score was more sensitive (80.9% vs 61.7%), but baseline PI was much more specific (86.5% vs 29.7%), positive predictive values (92.1% vs 74.5%), and discriminative accuracy (AUC 0.848 vs 0.528). The findings suggest that although both PI and PRAM can predict hypotension, baseline perfusion index gives more accuracy and reliability in predicting patients at risk of hypotension induced by spinal anesthesia.</w:t>
      </w:r>
    </w:p>
    <w:p w14:paraId="02700B27" w14:textId="61041836" w:rsidR="00CC1A5A" w:rsidRPr="000D00F0" w:rsidRDefault="000D00F0" w:rsidP="00B21510">
      <w:pPr>
        <w:pStyle w:val="ListParagraph"/>
        <w:numPr>
          <w:ilvl w:val="1"/>
          <w:numId w:val="49"/>
        </w:numPr>
        <w:spacing w:line="360" w:lineRule="auto"/>
        <w:jc w:val="both"/>
        <w:rPr>
          <w:b/>
          <w:bCs/>
          <w:sz w:val="32"/>
          <w:szCs w:val="32"/>
        </w:rPr>
      </w:pPr>
      <w:r>
        <w:rPr>
          <w:b/>
          <w:bCs/>
          <w:sz w:val="32"/>
          <w:szCs w:val="32"/>
        </w:rPr>
        <w:t xml:space="preserve"> </w:t>
      </w:r>
      <w:r w:rsidR="00CC1A5A" w:rsidRPr="000D00F0">
        <w:rPr>
          <w:b/>
          <w:bCs/>
          <w:sz w:val="32"/>
          <w:szCs w:val="32"/>
        </w:rPr>
        <w:t>Interpretation of Incidence of Hypotension</w:t>
      </w:r>
    </w:p>
    <w:p w14:paraId="1F688A0C" w14:textId="77777777" w:rsidR="00CC1A5A" w:rsidRPr="003963B6" w:rsidRDefault="00CC1A5A" w:rsidP="00B21510">
      <w:pPr>
        <w:pStyle w:val="ListParagraph"/>
        <w:spacing w:line="360" w:lineRule="auto"/>
        <w:ind w:left="361"/>
        <w:jc w:val="both"/>
        <w:rPr>
          <w:sz w:val="24"/>
          <w:szCs w:val="24"/>
        </w:rPr>
      </w:pPr>
      <w:r>
        <w:rPr>
          <w:sz w:val="24"/>
          <w:szCs w:val="24"/>
        </w:rPr>
        <w:t xml:space="preserve">      </w:t>
      </w:r>
      <w:r w:rsidRPr="003963B6">
        <w:rPr>
          <w:sz w:val="24"/>
          <w:szCs w:val="24"/>
        </w:rPr>
        <w:t xml:space="preserve">In the present study, hypotension occurred in 71.5% of </w:t>
      </w:r>
      <w:proofErr w:type="spellStart"/>
      <w:r w:rsidRPr="003963B6">
        <w:rPr>
          <w:sz w:val="24"/>
          <w:szCs w:val="24"/>
        </w:rPr>
        <w:t>parturients</w:t>
      </w:r>
      <w:proofErr w:type="spellEnd"/>
      <w:r w:rsidRPr="003963B6">
        <w:rPr>
          <w:sz w:val="24"/>
          <w:szCs w:val="24"/>
        </w:rPr>
        <w:t xml:space="preserve"> undergoing cesarean section under spinal anesthesia, indicating that hypotension was a common perioperative complication. This incidence is comparable with previously published obstetric anesthesia studies, which have reported hypotension rates ranging from 60% to 80% when no standardized prophylactic measures are used. </w:t>
      </w:r>
      <w:proofErr w:type="spellStart"/>
      <w:r w:rsidRPr="003963B6">
        <w:rPr>
          <w:sz w:val="24"/>
          <w:szCs w:val="24"/>
        </w:rPr>
        <w:t>Klöhr</w:t>
      </w:r>
      <w:proofErr w:type="spellEnd"/>
      <w:r w:rsidRPr="003963B6">
        <w:rPr>
          <w:sz w:val="24"/>
          <w:szCs w:val="24"/>
        </w:rPr>
        <w:t xml:space="preserve"> et al. reported that the incidence of spinal anesthesia–induced hypotension varied widely depending on </w:t>
      </w:r>
      <w:proofErr w:type="gramStart"/>
      <w:r w:rsidRPr="003963B6">
        <w:rPr>
          <w:sz w:val="24"/>
          <w:szCs w:val="24"/>
        </w:rPr>
        <w:lastRenderedPageBreak/>
        <w:t>definition, but</w:t>
      </w:r>
      <w:proofErr w:type="gramEnd"/>
      <w:r w:rsidRPr="003963B6">
        <w:rPr>
          <w:sz w:val="24"/>
          <w:szCs w:val="24"/>
        </w:rPr>
        <w:t xml:space="preserve"> frequently exceeded 70% in obstetric </w:t>
      </w:r>
      <w:proofErr w:type="gramStart"/>
      <w:r w:rsidRPr="003963B6">
        <w:rPr>
          <w:sz w:val="24"/>
          <w:szCs w:val="24"/>
        </w:rPr>
        <w:t>populations.</w:t>
      </w:r>
      <w:r>
        <w:rPr>
          <w:sz w:val="24"/>
          <w:szCs w:val="24"/>
        </w:rPr>
        <w:t>(</w:t>
      </w:r>
      <w:proofErr w:type="gramEnd"/>
      <w:r>
        <w:rPr>
          <w:sz w:val="24"/>
          <w:szCs w:val="24"/>
        </w:rPr>
        <w:t>65)</w:t>
      </w:r>
      <w:r w:rsidRPr="003963B6">
        <w:rPr>
          <w:sz w:val="24"/>
          <w:szCs w:val="24"/>
        </w:rPr>
        <w:t xml:space="preserve"> Similarly, Ngan Kee documented hypotension in approximately 70–75% of </w:t>
      </w:r>
      <w:proofErr w:type="spellStart"/>
      <w:r w:rsidRPr="003963B6">
        <w:rPr>
          <w:sz w:val="24"/>
          <w:szCs w:val="24"/>
        </w:rPr>
        <w:t>parturients</w:t>
      </w:r>
      <w:proofErr w:type="spellEnd"/>
      <w:r w:rsidRPr="003963B6">
        <w:rPr>
          <w:sz w:val="24"/>
          <w:szCs w:val="24"/>
        </w:rPr>
        <w:t xml:space="preserve"> following spinal anesthesia, highlighting its persistent prevalence despite modern anesthetic </w:t>
      </w:r>
      <w:proofErr w:type="gramStart"/>
      <w:r w:rsidRPr="003963B6">
        <w:rPr>
          <w:sz w:val="24"/>
          <w:szCs w:val="24"/>
        </w:rPr>
        <w:t>practices</w:t>
      </w:r>
      <w:r>
        <w:rPr>
          <w:sz w:val="24"/>
          <w:szCs w:val="24"/>
        </w:rPr>
        <w:t>(</w:t>
      </w:r>
      <w:proofErr w:type="gramEnd"/>
      <w:r>
        <w:rPr>
          <w:sz w:val="24"/>
          <w:szCs w:val="24"/>
        </w:rPr>
        <w:t>66)</w:t>
      </w:r>
      <w:r w:rsidRPr="003963B6">
        <w:rPr>
          <w:sz w:val="24"/>
          <w:szCs w:val="24"/>
        </w:rPr>
        <w:t>. The incidence observed in the present study therefore lies well within the upper range of previously reported values and confirms hypotension as a frequent clinical problem.</w:t>
      </w:r>
    </w:p>
    <w:p w14:paraId="652D014D" w14:textId="6BBF54E1" w:rsidR="00CC1A5A" w:rsidRPr="00987825" w:rsidRDefault="00CC1A5A" w:rsidP="00987825">
      <w:pPr>
        <w:pStyle w:val="ListParagraph"/>
        <w:spacing w:line="360" w:lineRule="auto"/>
        <w:ind w:left="361"/>
        <w:jc w:val="both"/>
        <w:rPr>
          <w:sz w:val="24"/>
          <w:szCs w:val="24"/>
        </w:rPr>
      </w:pPr>
      <w:r>
        <w:rPr>
          <w:sz w:val="24"/>
          <w:szCs w:val="24"/>
        </w:rPr>
        <w:t xml:space="preserve">      </w:t>
      </w:r>
      <w:r w:rsidRPr="003963B6">
        <w:rPr>
          <w:sz w:val="24"/>
          <w:szCs w:val="24"/>
        </w:rPr>
        <w:t>In addition to the high overall incidence, the present study demonstrated that hypotension was often recurrent and clinically significant, with 71.8% of patients experiencing at least one hypotensive episode and 71.8% requiring vasopressor support. These findings are consistent with reports by Dyer and Reed, who noted that a large proportion of obstetric patients experience repeated hypotensive episodes requiring pharmacological intervention</w:t>
      </w:r>
      <w:r>
        <w:rPr>
          <w:sz w:val="24"/>
          <w:szCs w:val="24"/>
        </w:rPr>
        <w:t xml:space="preserve"> (67)</w:t>
      </w:r>
      <w:r w:rsidRPr="003963B6">
        <w:rPr>
          <w:sz w:val="24"/>
          <w:szCs w:val="24"/>
        </w:rPr>
        <w:t xml:space="preserve">. Furthermore, the early timing of vasopressor administration in the present study, most commonly within the first 3–6 minutes after spinal anesthesia, is comparable to observations by Heesen et al., who reported that hypotension typically develops rapidly following intrathecal block and often necessitates early vasopressor </w:t>
      </w:r>
      <w:proofErr w:type="gramStart"/>
      <w:r w:rsidRPr="003963B6">
        <w:rPr>
          <w:sz w:val="24"/>
          <w:szCs w:val="24"/>
        </w:rPr>
        <w:t>treatment</w:t>
      </w:r>
      <w:r>
        <w:rPr>
          <w:sz w:val="24"/>
          <w:szCs w:val="24"/>
        </w:rPr>
        <w:t>(</w:t>
      </w:r>
      <w:proofErr w:type="gramEnd"/>
      <w:r>
        <w:rPr>
          <w:sz w:val="24"/>
          <w:szCs w:val="24"/>
        </w:rPr>
        <w:t>68)</w:t>
      </w:r>
      <w:r w:rsidRPr="003963B6">
        <w:rPr>
          <w:sz w:val="24"/>
          <w:szCs w:val="24"/>
        </w:rPr>
        <w:t>. Taken together, these comparisons indicate that the incidence, recurrence, and early onset of hypotension observed in the present study are consistent with international literature and reinforce the clinical importance of identifying patients at risk before spinal anesthesia.</w:t>
      </w:r>
    </w:p>
    <w:p w14:paraId="0A97CF80" w14:textId="19A81A42" w:rsidR="00CC1A5A" w:rsidRDefault="000D00F0" w:rsidP="00B21510">
      <w:pPr>
        <w:pStyle w:val="ListParagraph"/>
        <w:numPr>
          <w:ilvl w:val="1"/>
          <w:numId w:val="49"/>
        </w:numPr>
        <w:jc w:val="both"/>
        <w:rPr>
          <w:b/>
          <w:bCs/>
          <w:sz w:val="24"/>
          <w:szCs w:val="24"/>
        </w:rPr>
      </w:pPr>
      <w:r>
        <w:rPr>
          <w:b/>
          <w:bCs/>
          <w:sz w:val="32"/>
          <w:szCs w:val="32"/>
        </w:rPr>
        <w:t xml:space="preserve"> </w:t>
      </w:r>
      <w:r w:rsidR="00CC1A5A" w:rsidRPr="000D00F0">
        <w:rPr>
          <w:b/>
          <w:bCs/>
          <w:sz w:val="32"/>
          <w:szCs w:val="32"/>
        </w:rPr>
        <w:t>Interpretation of Perfusion Index Findings</w:t>
      </w:r>
    </w:p>
    <w:p w14:paraId="7D0023E2" w14:textId="77777777" w:rsidR="00CC1A5A" w:rsidRDefault="00CC1A5A" w:rsidP="00CC1A5A">
      <w:pPr>
        <w:pStyle w:val="ListParagraph"/>
        <w:ind w:left="1474" w:firstLine="0"/>
        <w:jc w:val="both"/>
        <w:rPr>
          <w:b/>
          <w:bCs/>
          <w:sz w:val="24"/>
          <w:szCs w:val="24"/>
        </w:rPr>
      </w:pPr>
    </w:p>
    <w:p w14:paraId="096D92C3" w14:textId="78A3FA64" w:rsidR="00CC1A5A" w:rsidRPr="00EF4D35" w:rsidRDefault="00CC1A5A" w:rsidP="00D51391">
      <w:pPr>
        <w:pStyle w:val="ListParagraph"/>
        <w:spacing w:line="360" w:lineRule="auto"/>
        <w:ind w:left="361"/>
        <w:jc w:val="both"/>
        <w:rPr>
          <w:sz w:val="24"/>
          <w:szCs w:val="24"/>
        </w:rPr>
      </w:pPr>
      <w:r>
        <w:rPr>
          <w:sz w:val="24"/>
          <w:szCs w:val="24"/>
        </w:rPr>
        <w:t xml:space="preserve">      </w:t>
      </w:r>
      <w:proofErr w:type="gramStart"/>
      <w:r w:rsidRPr="00EF4D35">
        <w:rPr>
          <w:sz w:val="24"/>
          <w:szCs w:val="24"/>
        </w:rPr>
        <w:t xml:space="preserve">The </w:t>
      </w:r>
      <w:proofErr w:type="spellStart"/>
      <w:r w:rsidR="00D51391" w:rsidRPr="00D51391">
        <w:rPr>
          <w:sz w:val="24"/>
          <w:szCs w:val="24"/>
        </w:rPr>
        <w:t>The</w:t>
      </w:r>
      <w:proofErr w:type="spellEnd"/>
      <w:proofErr w:type="gramEnd"/>
      <w:r w:rsidR="00D51391" w:rsidRPr="00D51391">
        <w:rPr>
          <w:sz w:val="24"/>
          <w:szCs w:val="24"/>
        </w:rPr>
        <w:t xml:space="preserve"> current study showed that there was a strong correlation between baseline perfusion index (PI</w:t>
      </w:r>
      <w:proofErr w:type="gramStart"/>
      <w:r w:rsidR="00D51391" w:rsidRPr="00D51391">
        <w:rPr>
          <w:sz w:val="24"/>
          <w:szCs w:val="24"/>
        </w:rPr>
        <w:t>)</w:t>
      </w:r>
      <w:proofErr w:type="gramEnd"/>
      <w:r w:rsidR="00D51391" w:rsidRPr="00D51391">
        <w:rPr>
          <w:sz w:val="24"/>
          <w:szCs w:val="24"/>
        </w:rPr>
        <w:t xml:space="preserve"> and the incidence of spinal anesthesia induced hypotension in </w:t>
      </w:r>
      <w:proofErr w:type="spellStart"/>
      <w:r w:rsidR="00D51391" w:rsidRPr="00D51391">
        <w:rPr>
          <w:sz w:val="24"/>
          <w:szCs w:val="24"/>
        </w:rPr>
        <w:t>parturients</w:t>
      </w:r>
      <w:proofErr w:type="spellEnd"/>
      <w:r w:rsidR="00D51391" w:rsidRPr="00D51391">
        <w:rPr>
          <w:sz w:val="24"/>
          <w:szCs w:val="24"/>
        </w:rPr>
        <w:t xml:space="preserve"> who underwent cesarean section. The incidence and severity of hypotension were significantly higher in patients with a higher baseline PI (&gt;3.5), which suggests that PI can be a useful non-invasive predictor of vasomotor instability after spinal anesthesia. This diagnostic potential was again strengthened by the ROC analysis whose AUC of 0.848 indicates a strong discriminative ability</w:t>
      </w:r>
      <w:r w:rsidRPr="00EF4D35">
        <w:rPr>
          <w:sz w:val="24"/>
          <w:szCs w:val="24"/>
        </w:rPr>
        <w:t>.</w:t>
      </w:r>
    </w:p>
    <w:p w14:paraId="4BA3E77B" w14:textId="33F65970" w:rsidR="00CC1A5A" w:rsidRPr="00EF4D35" w:rsidRDefault="00CC1A5A" w:rsidP="008366D9">
      <w:pPr>
        <w:pStyle w:val="ListParagraph"/>
        <w:spacing w:line="360" w:lineRule="auto"/>
        <w:ind w:left="361"/>
        <w:jc w:val="both"/>
        <w:rPr>
          <w:sz w:val="24"/>
          <w:szCs w:val="24"/>
        </w:rPr>
      </w:pPr>
      <w:r w:rsidRPr="00EF4D35">
        <w:rPr>
          <w:sz w:val="24"/>
          <w:szCs w:val="24"/>
        </w:rPr>
        <w:t xml:space="preserve">      </w:t>
      </w:r>
      <w:r w:rsidR="008366D9" w:rsidRPr="008366D9">
        <w:rPr>
          <w:sz w:val="24"/>
          <w:szCs w:val="24"/>
        </w:rPr>
        <w:t xml:space="preserve">These results are in line with various current studies that have demonstrated the predictive nature of PI in obstetric anesthesia. According to Khetarpal and colleagues (2025), 3.5 was a good baseline PI, which predicted hypotension in </w:t>
      </w:r>
      <w:proofErr w:type="spellStart"/>
      <w:r w:rsidR="008366D9" w:rsidRPr="008366D9">
        <w:rPr>
          <w:sz w:val="24"/>
          <w:szCs w:val="24"/>
        </w:rPr>
        <w:t>parturients</w:t>
      </w:r>
      <w:proofErr w:type="spellEnd"/>
      <w:r w:rsidR="008366D9" w:rsidRPr="008366D9">
        <w:rPr>
          <w:sz w:val="24"/>
          <w:szCs w:val="24"/>
        </w:rPr>
        <w:t xml:space="preserve"> with a sensitivity of 69 and a specificity of 69, which is </w:t>
      </w:r>
      <w:proofErr w:type="gramStart"/>
      <w:r w:rsidR="008366D9" w:rsidRPr="008366D9">
        <w:rPr>
          <w:sz w:val="24"/>
          <w:szCs w:val="24"/>
        </w:rPr>
        <w:t>similar to</w:t>
      </w:r>
      <w:proofErr w:type="gramEnd"/>
      <w:r w:rsidR="008366D9" w:rsidRPr="008366D9">
        <w:rPr>
          <w:sz w:val="24"/>
          <w:szCs w:val="24"/>
        </w:rPr>
        <w:t xml:space="preserve"> the sensitivity and specificity used in the current research (69). </w:t>
      </w:r>
      <w:r w:rsidR="008366D9">
        <w:rPr>
          <w:sz w:val="24"/>
          <w:szCs w:val="24"/>
        </w:rPr>
        <w:t>Similarly</w:t>
      </w:r>
      <w:r w:rsidR="008366D9" w:rsidRPr="008366D9">
        <w:rPr>
          <w:sz w:val="24"/>
          <w:szCs w:val="24"/>
        </w:rPr>
        <w:t xml:space="preserve">, </w:t>
      </w:r>
      <w:proofErr w:type="spellStart"/>
      <w:r w:rsidR="008366D9" w:rsidRPr="008366D9">
        <w:rPr>
          <w:sz w:val="24"/>
          <w:szCs w:val="24"/>
        </w:rPr>
        <w:t>Baheti</w:t>
      </w:r>
      <w:proofErr w:type="spellEnd"/>
      <w:r w:rsidR="008366D9" w:rsidRPr="008366D9">
        <w:rPr>
          <w:sz w:val="24"/>
          <w:szCs w:val="24"/>
        </w:rPr>
        <w:t xml:space="preserve"> et al. (2025) proved that increased baseline PI values had a strong correlation with post-spinal hypotension and were </w:t>
      </w:r>
      <w:r w:rsidR="008366D9" w:rsidRPr="008366D9">
        <w:rPr>
          <w:sz w:val="24"/>
          <w:szCs w:val="24"/>
        </w:rPr>
        <w:lastRenderedPageBreak/>
        <w:t>negatively associated with baseline heart rate, which highlighted the hemodynamic sensitivity of this index in pregnant women undergoing cesarean delivery (70). The findings are in line with the physiological explanation that increased PI is an indication of a peripheral vasodilation and a decreased sympathetic tone, both of which put patients at risk of an exaggerated decrease in systemic vascular resistance after spinal anesthesia.</w:t>
      </w:r>
    </w:p>
    <w:p w14:paraId="78C4CC02" w14:textId="77777777" w:rsidR="00FD163F" w:rsidRDefault="00CC1A5A" w:rsidP="00FD163F">
      <w:pPr>
        <w:pStyle w:val="ListParagraph"/>
        <w:spacing w:line="360" w:lineRule="auto"/>
        <w:ind w:left="361"/>
        <w:jc w:val="both"/>
        <w:rPr>
          <w:sz w:val="24"/>
          <w:szCs w:val="24"/>
        </w:rPr>
      </w:pPr>
      <w:r w:rsidRPr="00EF4D35">
        <w:rPr>
          <w:sz w:val="24"/>
          <w:szCs w:val="24"/>
        </w:rPr>
        <w:t xml:space="preserve">      </w:t>
      </w:r>
      <w:r w:rsidR="00FD163F" w:rsidRPr="00FD163F">
        <w:rPr>
          <w:sz w:val="24"/>
          <w:szCs w:val="24"/>
        </w:rPr>
        <w:t>The diagnostic accuracy in the present study—with a specificity of 86.5% and a high positive predictive value (PPV) of 92.1%—further underscores the reliability of PI in identifying patients genuinely at risk of hypotension. Kondo et al. (2025) also reported similar trends in a systematic review and meta-analysis that pulse oximetry-derived indices, specifically the perfusion index, were consistently moderate in their sensitivity but high in their specificity to predict hypotension occurring after spinal anesthesia in a cesarean delivery (14). The low negative predictive value (47.1) is consistent with previous findings by Mohan et al. (2025) who observed that high PI values were reliably predictive of oncoming hypotension, but low PI values did not necessarily predict hemodynamic stability (71).</w:t>
      </w:r>
    </w:p>
    <w:p w14:paraId="5763D91E" w14:textId="4DDD6792" w:rsidR="00CC1A5A" w:rsidRPr="00EF4D35" w:rsidRDefault="00CC1A5A" w:rsidP="00FD163F">
      <w:pPr>
        <w:pStyle w:val="ListParagraph"/>
        <w:spacing w:line="360" w:lineRule="auto"/>
        <w:ind w:left="361"/>
        <w:jc w:val="both"/>
        <w:rPr>
          <w:sz w:val="24"/>
          <w:szCs w:val="24"/>
        </w:rPr>
      </w:pPr>
      <w:r w:rsidRPr="00EF4D35">
        <w:rPr>
          <w:sz w:val="24"/>
          <w:szCs w:val="24"/>
        </w:rPr>
        <w:t xml:space="preserve">      </w:t>
      </w:r>
      <w:r w:rsidR="00FD163F" w:rsidRPr="00FD163F">
        <w:rPr>
          <w:sz w:val="24"/>
          <w:szCs w:val="24"/>
        </w:rPr>
        <w:t xml:space="preserve">The present study also revealed a noticeable correlation between greater baseline PI and the intensity </w:t>
      </w:r>
      <w:proofErr w:type="gramStart"/>
      <w:r w:rsidR="00FD163F" w:rsidRPr="00FD163F">
        <w:rPr>
          <w:sz w:val="24"/>
          <w:szCs w:val="24"/>
        </w:rPr>
        <w:t>of hypotension</w:t>
      </w:r>
      <w:proofErr w:type="gramEnd"/>
      <w:r w:rsidR="00FD163F" w:rsidRPr="00FD163F">
        <w:rPr>
          <w:sz w:val="24"/>
          <w:szCs w:val="24"/>
        </w:rPr>
        <w:t xml:space="preserve"> episodes, which was indicated by the Mann-Whitney U test (p &lt; 0.001). This trend is </w:t>
      </w:r>
      <w:proofErr w:type="gramStart"/>
      <w:r w:rsidR="00FD163F" w:rsidRPr="00FD163F">
        <w:rPr>
          <w:sz w:val="24"/>
          <w:szCs w:val="24"/>
        </w:rPr>
        <w:t>similar to</w:t>
      </w:r>
      <w:proofErr w:type="gramEnd"/>
      <w:r w:rsidR="00FD163F" w:rsidRPr="00FD163F">
        <w:rPr>
          <w:sz w:val="24"/>
          <w:szCs w:val="24"/>
        </w:rPr>
        <w:t xml:space="preserve"> those of Ashwini (2025), who documented that patients with PI &gt;3.5 were not only high in terms of hypotension but also had higher cumulative dosages of vasopressors like </w:t>
      </w:r>
      <w:proofErr w:type="spellStart"/>
      <w:r w:rsidR="00FD163F" w:rsidRPr="00FD163F">
        <w:rPr>
          <w:sz w:val="24"/>
          <w:szCs w:val="24"/>
        </w:rPr>
        <w:t>phenylphrine</w:t>
      </w:r>
      <w:proofErr w:type="spellEnd"/>
      <w:r w:rsidR="00FD163F" w:rsidRPr="00FD163F">
        <w:rPr>
          <w:sz w:val="24"/>
          <w:szCs w:val="24"/>
        </w:rPr>
        <w:t xml:space="preserve"> and ephedrine to keep the blood pressure normal (72). This association underscores the possibilities of PI as a diagnostic variable as well as a stratification tool that can be used to predict the extent of hemodynamic support needed during anesthesia</w:t>
      </w:r>
      <w:r w:rsidRPr="00EF4D35">
        <w:rPr>
          <w:sz w:val="24"/>
          <w:szCs w:val="24"/>
        </w:rPr>
        <w:t>.</w:t>
      </w:r>
    </w:p>
    <w:p w14:paraId="2C8D4B09" w14:textId="78898FB9" w:rsidR="00CC1A5A" w:rsidRPr="00EF4D35" w:rsidRDefault="00F8027E" w:rsidP="00F8027E">
      <w:pPr>
        <w:pStyle w:val="ListParagraph"/>
        <w:spacing w:line="360" w:lineRule="auto"/>
        <w:ind w:left="361"/>
        <w:jc w:val="both"/>
        <w:rPr>
          <w:sz w:val="24"/>
          <w:szCs w:val="24"/>
        </w:rPr>
      </w:pPr>
      <w:r>
        <w:rPr>
          <w:sz w:val="24"/>
          <w:szCs w:val="24"/>
        </w:rPr>
        <w:t xml:space="preserve">     </w:t>
      </w:r>
      <w:r w:rsidRPr="00F8027E">
        <w:rPr>
          <w:sz w:val="24"/>
          <w:szCs w:val="24"/>
        </w:rPr>
        <w:t>Physiologically, these results can be attributed to the fact that PI measures the ratio of pulsatile to non-pulsatile blood flow, which is an indirect measure of peripheral perfusion and vascular tone. A high PI before anesthesia means low sympathetic activity and vasodilated condition that when combined with the sympathectomy caused by spinal anesthesia can cause severe hypotension. Such a mechanistic explanation is in line with the explanations made by Kondo et al. (2025), who stressed that PI is an integrated reflection of both vascular tone and flow dynamics and, therefore, is better than fixed preoperative values of parameters such as baseline heart rate or systolic pressure (14).</w:t>
      </w:r>
    </w:p>
    <w:p w14:paraId="6CDAFC6B" w14:textId="5CC148F3" w:rsidR="00B21510" w:rsidRDefault="00CC1A5A" w:rsidP="00F8027E">
      <w:pPr>
        <w:pStyle w:val="ListParagraph"/>
        <w:spacing w:line="360" w:lineRule="auto"/>
        <w:ind w:left="361"/>
        <w:jc w:val="both"/>
        <w:rPr>
          <w:b/>
          <w:bCs/>
          <w:sz w:val="24"/>
          <w:szCs w:val="24"/>
        </w:rPr>
      </w:pPr>
      <w:r w:rsidRPr="00EF4D35">
        <w:rPr>
          <w:sz w:val="24"/>
          <w:szCs w:val="24"/>
        </w:rPr>
        <w:t xml:space="preserve">     </w:t>
      </w:r>
      <w:r w:rsidR="00F8027E" w:rsidRPr="00F8027E">
        <w:rPr>
          <w:sz w:val="24"/>
          <w:szCs w:val="24"/>
        </w:rPr>
        <w:t xml:space="preserve">Collectively, the findings of this research, combined with the findings of several other </w:t>
      </w:r>
      <w:r w:rsidR="00F8027E" w:rsidRPr="00F8027E">
        <w:rPr>
          <w:sz w:val="24"/>
          <w:szCs w:val="24"/>
        </w:rPr>
        <w:lastRenderedPageBreak/>
        <w:t xml:space="preserve">researchers, reinforce the opinion that the perfusion index is a simple, quick, and clinically significant predictor of spinal anesthesia-induced hypotension in obstetric patients. It is a potentially valuable part of pre-anesthetic assessment due to its ease of measurement and </w:t>
      </w:r>
      <w:proofErr w:type="gramStart"/>
      <w:r w:rsidR="00F8027E" w:rsidRPr="00F8027E">
        <w:rPr>
          <w:sz w:val="24"/>
          <w:szCs w:val="24"/>
        </w:rPr>
        <w:t>a high</w:t>
      </w:r>
      <w:proofErr w:type="gramEnd"/>
      <w:r w:rsidR="00F8027E" w:rsidRPr="00F8027E">
        <w:rPr>
          <w:sz w:val="24"/>
          <w:szCs w:val="24"/>
        </w:rPr>
        <w:t xml:space="preserve"> predictive value</w:t>
      </w:r>
      <w:r w:rsidRPr="00EF4D35">
        <w:rPr>
          <w:sz w:val="24"/>
          <w:szCs w:val="24"/>
        </w:rPr>
        <w:t>.</w:t>
      </w:r>
      <w:r w:rsidRPr="00B550E7">
        <w:rPr>
          <w:b/>
          <w:bCs/>
          <w:sz w:val="24"/>
          <w:szCs w:val="24"/>
        </w:rPr>
        <w:t xml:space="preserve"> </w:t>
      </w:r>
    </w:p>
    <w:p w14:paraId="6D7123CE" w14:textId="7521BF55" w:rsidR="00B21510" w:rsidRPr="000D00F0" w:rsidRDefault="000D00F0" w:rsidP="00B21510">
      <w:pPr>
        <w:pStyle w:val="ListParagraph"/>
        <w:numPr>
          <w:ilvl w:val="1"/>
          <w:numId w:val="49"/>
        </w:numPr>
        <w:spacing w:line="360" w:lineRule="auto"/>
        <w:jc w:val="both"/>
        <w:rPr>
          <w:b/>
          <w:bCs/>
          <w:sz w:val="28"/>
          <w:szCs w:val="28"/>
        </w:rPr>
      </w:pPr>
      <w:r>
        <w:rPr>
          <w:b/>
          <w:bCs/>
          <w:sz w:val="24"/>
          <w:szCs w:val="24"/>
        </w:rPr>
        <w:t xml:space="preserve"> </w:t>
      </w:r>
      <w:r w:rsidR="00CC1A5A" w:rsidRPr="000D00F0">
        <w:rPr>
          <w:b/>
          <w:bCs/>
          <w:sz w:val="28"/>
          <w:szCs w:val="28"/>
        </w:rPr>
        <w:t>Interpretation of PRAM Score Findings</w:t>
      </w:r>
    </w:p>
    <w:p w14:paraId="714C4965" w14:textId="7EBE3DDC" w:rsidR="00CC1A5A" w:rsidRPr="00B21510" w:rsidRDefault="00CC1A5A" w:rsidP="006D4C00">
      <w:pPr>
        <w:pStyle w:val="ListParagraph"/>
        <w:spacing w:line="360" w:lineRule="auto"/>
        <w:ind w:left="360" w:firstLine="0"/>
        <w:jc w:val="both"/>
        <w:rPr>
          <w:b/>
          <w:bCs/>
          <w:sz w:val="24"/>
          <w:szCs w:val="24"/>
        </w:rPr>
      </w:pPr>
      <w:r>
        <w:t xml:space="preserve"> </w:t>
      </w:r>
      <w:r w:rsidR="006D4C00" w:rsidRPr="006D4C00">
        <w:t xml:space="preserve">In this study, the PRAM score (Pulse Rate, Age, </w:t>
      </w:r>
      <w:proofErr w:type="gramStart"/>
      <w:r w:rsidR="006D4C00" w:rsidRPr="006D4C00">
        <w:t>Mean</w:t>
      </w:r>
      <w:proofErr w:type="gramEnd"/>
      <w:r w:rsidR="006D4C00" w:rsidRPr="006D4C00">
        <w:t xml:space="preserve"> arterial pressure) was assessed as a simple, bedside tool to predict the risk of spinal anesthesia–induced hypotension among women undergoing cesarean section. Most of our patients were in the moderate-risk category with a PRAM score of 2 (59.5%). This indicates that the majority of </w:t>
      </w:r>
      <w:proofErr w:type="spellStart"/>
      <w:r w:rsidR="006D4C00" w:rsidRPr="006D4C00">
        <w:t>parturients</w:t>
      </w:r>
      <w:proofErr w:type="spellEnd"/>
      <w:r w:rsidR="006D4C00" w:rsidRPr="006D4C00">
        <w:t xml:space="preserve"> had at least two measurable preoperative risk factors such as an increased heart rate, reduced mean arterial pressure, or maternal age over 25 years, all of which are associated with spinal hypotension.</w:t>
      </w:r>
    </w:p>
    <w:p w14:paraId="4B3237E9" w14:textId="35EE3637" w:rsidR="006D4C00" w:rsidRPr="00161B06" w:rsidRDefault="00CC1A5A" w:rsidP="006D4C00">
      <w:pPr>
        <w:pStyle w:val="ListParagraph"/>
        <w:spacing w:line="360" w:lineRule="auto"/>
        <w:ind w:left="361"/>
        <w:jc w:val="both"/>
        <w:rPr>
          <w:sz w:val="24"/>
          <w:szCs w:val="24"/>
        </w:rPr>
      </w:pPr>
      <w:r>
        <w:rPr>
          <w:sz w:val="24"/>
          <w:szCs w:val="24"/>
        </w:rPr>
        <w:t xml:space="preserve">     </w:t>
      </w:r>
      <w:r w:rsidR="006D4C00">
        <w:rPr>
          <w:sz w:val="24"/>
          <w:szCs w:val="24"/>
        </w:rPr>
        <w:t xml:space="preserve">  </w:t>
      </w:r>
      <w:r w:rsidR="006D4C00" w:rsidRPr="00161B06">
        <w:rPr>
          <w:sz w:val="24"/>
          <w:szCs w:val="24"/>
        </w:rPr>
        <w:t xml:space="preserve">When hypotension frequency was compared across the PRAM risk groups, </w:t>
      </w:r>
      <w:r w:rsidR="006D4C00" w:rsidRPr="00161B06">
        <w:rPr>
          <w:b/>
          <w:bCs/>
          <w:sz w:val="24"/>
          <w:szCs w:val="24"/>
        </w:rPr>
        <w:t>74.5% of women in the higher-risk group (PRAM ≥ 2)</w:t>
      </w:r>
      <w:r w:rsidR="006D4C00" w:rsidRPr="00161B06">
        <w:rPr>
          <w:sz w:val="24"/>
          <w:szCs w:val="24"/>
        </w:rPr>
        <w:t xml:space="preserve"> developed hypotension, compared to </w:t>
      </w:r>
      <w:r w:rsidR="006D4C00" w:rsidRPr="00161B06">
        <w:rPr>
          <w:b/>
          <w:bCs/>
          <w:sz w:val="24"/>
          <w:szCs w:val="24"/>
        </w:rPr>
        <w:t>62.1% in the low-risk group (PRAM &lt; 2)</w:t>
      </w:r>
      <w:r w:rsidR="006D4C00" w:rsidRPr="00161B06">
        <w:rPr>
          <w:sz w:val="24"/>
          <w:szCs w:val="24"/>
        </w:rPr>
        <w:t xml:space="preserve">. Although hypotension was more common in the higher-risk group, this difference was </w:t>
      </w:r>
      <w:r w:rsidR="006D4C00" w:rsidRPr="00161B06">
        <w:rPr>
          <w:b/>
          <w:bCs/>
          <w:sz w:val="24"/>
          <w:szCs w:val="24"/>
        </w:rPr>
        <w:t>not statistically significant (χ² = 1.724, p = 0.189)</w:t>
      </w:r>
      <w:r w:rsidR="006D4C00" w:rsidRPr="00161B06">
        <w:rPr>
          <w:sz w:val="24"/>
          <w:szCs w:val="24"/>
        </w:rPr>
        <w:t>. These findings indicate that, within this study population, the PRAM score could identify trends in risk but was not sensitive enough to differentiate precisely between those who would and would not experience hypotension.</w:t>
      </w:r>
    </w:p>
    <w:p w14:paraId="08114868" w14:textId="77777777" w:rsidR="00A240CC" w:rsidRDefault="00A240CC" w:rsidP="00A240CC">
      <w:pPr>
        <w:pStyle w:val="ListParagraph"/>
        <w:spacing w:line="360" w:lineRule="auto"/>
        <w:ind w:left="361"/>
        <w:jc w:val="both"/>
        <w:rPr>
          <w:sz w:val="24"/>
          <w:szCs w:val="24"/>
        </w:rPr>
      </w:pPr>
      <w:r w:rsidRPr="00A240CC">
        <w:rPr>
          <w:sz w:val="24"/>
          <w:szCs w:val="24"/>
        </w:rPr>
        <w:t xml:space="preserve">In terms of diagnostic accuracy, the PRAM score showed a high sensitivity of 80.9%, meaning it was good at identifying patients who were likely to develop hypotension. However, its specificity was low (29.7%), suggesting that it also classified many patients as “high risk” who remained normotensive. The positive predictive value (74.5) means that approximately three-quarters of the patients with a high-risk rating did develop hypotension, but the negative predictive value (37.9) indicates that a low PRAM score had an uncertain ability to rule out risk. To put it in less technical terms, the PRAM score is more likely to overreport risk than </w:t>
      </w:r>
      <w:proofErr w:type="gramStart"/>
      <w:r w:rsidRPr="00A240CC">
        <w:rPr>
          <w:sz w:val="24"/>
          <w:szCs w:val="24"/>
        </w:rPr>
        <w:t>to fail</w:t>
      </w:r>
      <w:proofErr w:type="gramEnd"/>
      <w:r w:rsidRPr="00A240CC">
        <w:rPr>
          <w:sz w:val="24"/>
          <w:szCs w:val="24"/>
        </w:rPr>
        <w:t xml:space="preserve"> to recognize actual cases, which in this context may be a more favorable aspect since hypotension in obstetric anesthesia may result in severe outcomes to both the mother and the infant.</w:t>
      </w:r>
    </w:p>
    <w:p w14:paraId="478B01CF" w14:textId="77777777" w:rsidR="001454F8" w:rsidRDefault="00CC1A5A" w:rsidP="00E45CFF">
      <w:pPr>
        <w:pStyle w:val="ListParagraph"/>
        <w:spacing w:line="360" w:lineRule="auto"/>
        <w:ind w:left="361"/>
        <w:jc w:val="both"/>
        <w:rPr>
          <w:sz w:val="24"/>
          <w:szCs w:val="24"/>
        </w:rPr>
      </w:pPr>
      <w:r>
        <w:rPr>
          <w:sz w:val="24"/>
          <w:szCs w:val="24"/>
        </w:rPr>
        <w:t xml:space="preserve">     </w:t>
      </w:r>
      <w:r w:rsidR="00E45CFF" w:rsidRPr="00E45CFF">
        <w:rPr>
          <w:sz w:val="24"/>
          <w:szCs w:val="24"/>
        </w:rPr>
        <w:t xml:space="preserve">These findings are consistent with the initial study by Bishop et al. (2017) (27), who initially constructed the PRAM score in South Africa with preoperative parameters such as heart rate over 90 bpm, MAP under 90 mmHg and age over 25 years. In their study of 504 cesarean section patients, they found that women meeting all three criteria had a 53% likelihood of hypotension, compared with an overall incidence of 30%. The PRAM score demonstrated moderate predictive power (AUC = 0.626), which the </w:t>
      </w:r>
      <w:r w:rsidR="00E45CFF" w:rsidRPr="00E45CFF">
        <w:rPr>
          <w:sz w:val="24"/>
          <w:szCs w:val="24"/>
        </w:rPr>
        <w:lastRenderedPageBreak/>
        <w:t>authors reported as promising and needing external validation.</w:t>
      </w:r>
      <w:r>
        <w:rPr>
          <w:sz w:val="24"/>
          <w:szCs w:val="24"/>
        </w:rPr>
        <w:t xml:space="preserve">       </w:t>
      </w:r>
    </w:p>
    <w:p w14:paraId="28340FD0" w14:textId="33ED578A" w:rsidR="00635F2E" w:rsidRPr="00161B06" w:rsidRDefault="001454F8" w:rsidP="00635F2E">
      <w:pPr>
        <w:pStyle w:val="ListParagraph"/>
        <w:spacing w:line="360" w:lineRule="auto"/>
        <w:ind w:left="361"/>
        <w:jc w:val="both"/>
        <w:rPr>
          <w:sz w:val="24"/>
          <w:szCs w:val="24"/>
        </w:rPr>
      </w:pPr>
      <w:r>
        <w:rPr>
          <w:sz w:val="24"/>
          <w:szCs w:val="24"/>
        </w:rPr>
        <w:t xml:space="preserve">     </w:t>
      </w:r>
      <w:r w:rsidR="00635F2E" w:rsidRPr="00635F2E">
        <w:rPr>
          <w:sz w:val="24"/>
          <w:szCs w:val="24"/>
        </w:rPr>
        <w:t>A few years later, Danyal et al. (2021) (63) conducted an external validation study and confirmed that the PRAM score remained a useful screening tool but with limited accuracy. The PRAM score had an AUC of 0.578 (p = 0.008) in their cohort of 371 patients, which is almost the same as the current study with an AUC of 0.528. Interestingly, Danyal and colleagues tested a modified PRAM score with an extra variable, post-spinal tachycardia, which marginally enhanced performance (AUC = 0.601). This favors the notion that the PRAM framework is valid but can be refined to be more discriminative.</w:t>
      </w:r>
    </w:p>
    <w:p w14:paraId="479A65C2" w14:textId="42A67995" w:rsidR="00CC1A5A" w:rsidRPr="00161B06" w:rsidRDefault="00CC1A5A" w:rsidP="00635F2E">
      <w:pPr>
        <w:pStyle w:val="ListParagraph"/>
        <w:spacing w:line="360" w:lineRule="auto"/>
        <w:ind w:left="361"/>
        <w:jc w:val="both"/>
        <w:rPr>
          <w:sz w:val="24"/>
          <w:szCs w:val="24"/>
        </w:rPr>
      </w:pPr>
      <w:r>
        <w:rPr>
          <w:sz w:val="24"/>
          <w:szCs w:val="24"/>
        </w:rPr>
        <w:t xml:space="preserve">     </w:t>
      </w:r>
      <w:r w:rsidR="00635F2E" w:rsidRPr="00635F2E">
        <w:rPr>
          <w:sz w:val="24"/>
          <w:szCs w:val="24"/>
        </w:rPr>
        <w:t xml:space="preserve">The trend observed in </w:t>
      </w:r>
      <w:proofErr w:type="gramStart"/>
      <w:r w:rsidR="00635F2E" w:rsidRPr="00635F2E">
        <w:rPr>
          <w:sz w:val="24"/>
          <w:szCs w:val="24"/>
        </w:rPr>
        <w:t>all of</w:t>
      </w:r>
      <w:proofErr w:type="gramEnd"/>
      <w:r w:rsidR="00635F2E" w:rsidRPr="00635F2E">
        <w:rPr>
          <w:sz w:val="24"/>
          <w:szCs w:val="24"/>
        </w:rPr>
        <w:t xml:space="preserve"> these studies, including the present one, is that the PRAM score represents the presence of some relevant hemodynamic predictors of spinal hypotension but not the entire picture. According to Silwal et al. (2024) (64), the development and intensity of hypotension in the conditions of spinal anesthesia depend on various factors in addition to baseline heart rate and blood pressure, including autonomic tone, venous return, and personal cardiovascular reactivity. PRAM can only describe the effect of complex dynamics of static preoperative variables, and therefore, has limited ability to do so</w:t>
      </w:r>
      <w:r w:rsidRPr="00161B06">
        <w:rPr>
          <w:sz w:val="24"/>
          <w:szCs w:val="24"/>
        </w:rPr>
        <w:t>.</w:t>
      </w:r>
    </w:p>
    <w:p w14:paraId="1D4A8DCA" w14:textId="7EB390BA" w:rsidR="00635F2E" w:rsidRDefault="00635F2E" w:rsidP="00635F2E">
      <w:pPr>
        <w:pStyle w:val="ListParagraph"/>
        <w:spacing w:line="360" w:lineRule="auto"/>
        <w:ind w:left="361"/>
        <w:jc w:val="both"/>
        <w:rPr>
          <w:sz w:val="24"/>
          <w:szCs w:val="24"/>
        </w:rPr>
      </w:pPr>
      <w:r>
        <w:rPr>
          <w:sz w:val="24"/>
          <w:szCs w:val="24"/>
        </w:rPr>
        <w:t xml:space="preserve">      </w:t>
      </w:r>
      <w:r w:rsidRPr="00635F2E">
        <w:rPr>
          <w:sz w:val="24"/>
          <w:szCs w:val="24"/>
        </w:rPr>
        <w:t xml:space="preserve">Likewise, a study by </w:t>
      </w:r>
      <w:proofErr w:type="spellStart"/>
      <w:r w:rsidRPr="00635F2E">
        <w:rPr>
          <w:sz w:val="24"/>
          <w:szCs w:val="24"/>
        </w:rPr>
        <w:t>Tingthanathikul</w:t>
      </w:r>
      <w:proofErr w:type="spellEnd"/>
      <w:r w:rsidRPr="00635F2E">
        <w:rPr>
          <w:sz w:val="24"/>
          <w:szCs w:val="24"/>
        </w:rPr>
        <w:t xml:space="preserve"> et al. (2022) (73) has reported that predictive performance can be enhanced </w:t>
      </w:r>
      <w:proofErr w:type="gramStart"/>
      <w:r w:rsidRPr="00635F2E">
        <w:rPr>
          <w:sz w:val="24"/>
          <w:szCs w:val="24"/>
        </w:rPr>
        <w:t>by the use of</w:t>
      </w:r>
      <w:proofErr w:type="gramEnd"/>
      <w:r w:rsidRPr="00635F2E">
        <w:rPr>
          <w:sz w:val="24"/>
          <w:szCs w:val="24"/>
        </w:rPr>
        <w:t xml:space="preserve"> more variables, including heart rate variability or intraoperative changes in vascular resistance. These results underscore the fact that although PRAM is straightforward and feasible, it might not be able to adequately measure patient-specific physiological differences that define how blood pressure changes in response to spinal anesthesia.</w:t>
      </w:r>
    </w:p>
    <w:p w14:paraId="24A5F2E8" w14:textId="77777777" w:rsidR="00D505DB" w:rsidRDefault="00D505DB" w:rsidP="00D505DB">
      <w:pPr>
        <w:pStyle w:val="ListParagraph"/>
        <w:spacing w:line="360" w:lineRule="auto"/>
        <w:ind w:left="361"/>
        <w:jc w:val="both"/>
        <w:rPr>
          <w:sz w:val="24"/>
          <w:szCs w:val="24"/>
        </w:rPr>
      </w:pPr>
      <w:r w:rsidRPr="00D505DB">
        <w:rPr>
          <w:sz w:val="24"/>
          <w:szCs w:val="24"/>
        </w:rPr>
        <w:t>Although the PRAM score was not statistically significant in this study, its clinical utility cannot be underestimated. The PRAM score also can be a useful screening tool applied in busy or resource-limited environments, particularly in situations where constant hemodynamic monitoring or vasopressor pump infusion pumps are not available. It depends on simple parameters (age, heart rate, and blood pressure) and is therefore easy to implement, free of cost, and reproducible prior to the administration of spinal anesthesia.</w:t>
      </w:r>
    </w:p>
    <w:p w14:paraId="44E66C04" w14:textId="77777777" w:rsidR="00D505DB" w:rsidRDefault="00CC1A5A" w:rsidP="00D505DB">
      <w:pPr>
        <w:pStyle w:val="ListParagraph"/>
        <w:spacing w:line="360" w:lineRule="auto"/>
        <w:ind w:left="361"/>
        <w:jc w:val="both"/>
        <w:rPr>
          <w:sz w:val="24"/>
          <w:szCs w:val="24"/>
        </w:rPr>
      </w:pPr>
      <w:r>
        <w:rPr>
          <w:sz w:val="24"/>
          <w:szCs w:val="24"/>
        </w:rPr>
        <w:t xml:space="preserve">      </w:t>
      </w:r>
      <w:r w:rsidR="00D505DB" w:rsidRPr="00D505DB">
        <w:rPr>
          <w:sz w:val="24"/>
          <w:szCs w:val="24"/>
        </w:rPr>
        <w:t xml:space="preserve">Nevertheless, as also noted by Bishop et al. [1], the score can differ in populations because of differences in baseline </w:t>
      </w:r>
      <w:proofErr w:type="spellStart"/>
      <w:r w:rsidR="00D505DB" w:rsidRPr="00D505DB">
        <w:rPr>
          <w:sz w:val="24"/>
          <w:szCs w:val="24"/>
        </w:rPr>
        <w:t>cardiovasculars</w:t>
      </w:r>
      <w:proofErr w:type="spellEnd"/>
      <w:r w:rsidR="00D505DB" w:rsidRPr="00D505DB">
        <w:rPr>
          <w:sz w:val="24"/>
          <w:szCs w:val="24"/>
        </w:rPr>
        <w:t>, ethnicity, and obstetric risk factors. Therefore, local or institutional PRAM model recalibration may enhance its predictive quality across various clinical settings.</w:t>
      </w:r>
    </w:p>
    <w:p w14:paraId="6E1DE67B" w14:textId="34051DE3" w:rsidR="00CC1A5A" w:rsidRPr="0049321A" w:rsidRDefault="00D95C52" w:rsidP="00D505DB">
      <w:pPr>
        <w:pStyle w:val="ListParagraph"/>
        <w:spacing w:line="360" w:lineRule="auto"/>
        <w:ind w:left="361"/>
        <w:jc w:val="both"/>
        <w:rPr>
          <w:sz w:val="24"/>
          <w:szCs w:val="24"/>
        </w:rPr>
      </w:pPr>
      <w:r>
        <w:rPr>
          <w:sz w:val="24"/>
          <w:szCs w:val="24"/>
        </w:rPr>
        <w:lastRenderedPageBreak/>
        <w:t xml:space="preserve">     </w:t>
      </w:r>
      <w:r w:rsidR="00D505DB" w:rsidRPr="00D505DB">
        <w:rPr>
          <w:sz w:val="24"/>
          <w:szCs w:val="24"/>
        </w:rPr>
        <w:t>In summary, this study confirms previous evidence that the PRAM score is a simple and practical bedside tool with moderate sensitivity for identifying patients at risk of spinal anesthesia–induced hypotension. Its low specificity and low discriminative power however diminish its usefulness as a single predictor. Clinical usefulness of the PRAM score can be enhanced in the future by refining it further especially by adding dynamic cardiovascular markers</w:t>
      </w:r>
      <w:r w:rsidRPr="00D95C52">
        <w:rPr>
          <w:sz w:val="24"/>
          <w:szCs w:val="24"/>
        </w:rPr>
        <w:t>.</w:t>
      </w:r>
    </w:p>
    <w:p w14:paraId="28912904" w14:textId="34DFFF1A" w:rsidR="00F63F3C" w:rsidRPr="00987825" w:rsidRDefault="00F63F3C" w:rsidP="00F63F3C">
      <w:pPr>
        <w:pStyle w:val="ListParagraph"/>
        <w:numPr>
          <w:ilvl w:val="1"/>
          <w:numId w:val="49"/>
        </w:numPr>
        <w:spacing w:line="360" w:lineRule="auto"/>
        <w:rPr>
          <w:b/>
          <w:bCs/>
          <w:sz w:val="32"/>
          <w:szCs w:val="32"/>
        </w:rPr>
      </w:pPr>
      <w:r>
        <w:rPr>
          <w:b/>
          <w:bCs/>
          <w:sz w:val="24"/>
          <w:szCs w:val="24"/>
        </w:rPr>
        <w:t xml:space="preserve"> </w:t>
      </w:r>
      <w:r w:rsidR="004510C9" w:rsidRPr="004510C9">
        <w:rPr>
          <w:b/>
          <w:bCs/>
          <w:sz w:val="32"/>
          <w:szCs w:val="32"/>
        </w:rPr>
        <w:t>Co</w:t>
      </w:r>
      <w:r w:rsidR="00CC1A5A" w:rsidRPr="004510C9">
        <w:rPr>
          <w:b/>
          <w:bCs/>
          <w:sz w:val="32"/>
          <w:szCs w:val="32"/>
        </w:rPr>
        <w:t>mparative Analysis</w:t>
      </w:r>
      <w:r w:rsidR="00CC1A5A" w:rsidRPr="00987825">
        <w:rPr>
          <w:b/>
          <w:bCs/>
          <w:sz w:val="32"/>
          <w:szCs w:val="32"/>
        </w:rPr>
        <w:t>: Perfusion Index vs PRAM Score</w:t>
      </w:r>
    </w:p>
    <w:p w14:paraId="65BB9A3B" w14:textId="3E050A6E" w:rsidR="000D00F0" w:rsidRPr="00F63F3C" w:rsidRDefault="00A84878" w:rsidP="00A84878">
      <w:pPr>
        <w:pStyle w:val="ListParagraph"/>
        <w:spacing w:line="360" w:lineRule="auto"/>
        <w:ind w:left="450" w:firstLine="0"/>
        <w:rPr>
          <w:b/>
          <w:bCs/>
          <w:sz w:val="24"/>
          <w:szCs w:val="24"/>
        </w:rPr>
      </w:pPr>
      <w:r w:rsidRPr="00A84878">
        <w:rPr>
          <w:sz w:val="24"/>
          <w:szCs w:val="24"/>
        </w:rPr>
        <w:t>Both the Perfusion Index (PI) and the PRAM score were assessed in this study as preoperative predictors of spinal anesthesia–induced hypotension in cesarean section patients. Even though they both attempt to identify patients at risk, their performance varied since they are grounded in different physiological and clinical principles. The comparative assessment of the two tools in the same population of the study enabled the direct and meaningful comparison of the predictive capabilities and practical utility of both tools in obstetric anesthesia.</w:t>
      </w:r>
    </w:p>
    <w:p w14:paraId="3A8B8BE3" w14:textId="77777777" w:rsidR="00AD7A56" w:rsidRDefault="00AD7A56" w:rsidP="00AD7A56">
      <w:pPr>
        <w:pStyle w:val="ListParagraph"/>
        <w:widowControl/>
        <w:autoSpaceDE/>
        <w:autoSpaceDN/>
        <w:spacing w:before="100" w:beforeAutospacing="1" w:after="100" w:afterAutospacing="1" w:line="360" w:lineRule="auto"/>
        <w:ind w:left="360" w:firstLine="0"/>
        <w:rPr>
          <w:sz w:val="24"/>
          <w:szCs w:val="24"/>
        </w:rPr>
      </w:pPr>
      <w:r w:rsidRPr="00AD7A56">
        <w:rPr>
          <w:sz w:val="24"/>
          <w:szCs w:val="24"/>
        </w:rPr>
        <w:t xml:space="preserve">The findings revealed that the Perfusion Index was very specific (86.5) and strongly associated positive predictive value (92.1), meaning that it was effective in identifying correctly those patients who </w:t>
      </w:r>
      <w:proofErr w:type="gramStart"/>
      <w:r w:rsidRPr="00AD7A56">
        <w:rPr>
          <w:sz w:val="24"/>
          <w:szCs w:val="24"/>
        </w:rPr>
        <w:t>actually developed</w:t>
      </w:r>
      <w:proofErr w:type="gramEnd"/>
      <w:r w:rsidRPr="00AD7A56">
        <w:rPr>
          <w:sz w:val="24"/>
          <w:szCs w:val="24"/>
        </w:rPr>
        <w:t xml:space="preserve"> hypotension. Conversely, PRAM score had higher sensitivity (80.9) but minimal specificity (29.7), indicating that it detected </w:t>
      </w:r>
      <w:proofErr w:type="gramStart"/>
      <w:r w:rsidRPr="00AD7A56">
        <w:rPr>
          <w:sz w:val="24"/>
          <w:szCs w:val="24"/>
        </w:rPr>
        <w:t>the majority of</w:t>
      </w:r>
      <w:proofErr w:type="gramEnd"/>
      <w:r w:rsidRPr="00AD7A56">
        <w:rPr>
          <w:sz w:val="24"/>
          <w:szCs w:val="24"/>
        </w:rPr>
        <w:t xml:space="preserve"> hypotensive patients, but falsely indicated a risk in many stable patients. The difference was also established by the ROC analysis where PI demonstrated high discriminative capacity with AUC of 0.848, whereas PRAM depicted poor discrimination capacity with AUC of 0.528. These results are related to their various backgrounds, PI is a real-time physiological indicator determined by pulse oximetry and indicates peripheral vascular tone, whereas PRAM is a composite measure that consists of fixed variables, including age, heart rate, and mean arterial pressure [1,2].</w:t>
      </w:r>
    </w:p>
    <w:p w14:paraId="6389FCC5" w14:textId="77777777" w:rsidR="00C473F8" w:rsidRDefault="00C473F8" w:rsidP="00C473F8">
      <w:pPr>
        <w:pStyle w:val="ListParagraph"/>
        <w:widowControl/>
        <w:autoSpaceDE/>
        <w:autoSpaceDN/>
        <w:spacing w:before="100" w:beforeAutospacing="1" w:after="100" w:afterAutospacing="1" w:line="360" w:lineRule="auto"/>
        <w:ind w:left="360" w:firstLine="0"/>
        <w:rPr>
          <w:sz w:val="24"/>
          <w:szCs w:val="24"/>
        </w:rPr>
      </w:pPr>
      <w:r w:rsidRPr="00C473F8">
        <w:rPr>
          <w:sz w:val="24"/>
          <w:szCs w:val="24"/>
        </w:rPr>
        <w:t xml:space="preserve">The high predictive value of the Perfusion Index in this study is in line with prior studies. </w:t>
      </w:r>
      <w:proofErr w:type="spellStart"/>
      <w:r w:rsidRPr="00C473F8">
        <w:rPr>
          <w:sz w:val="24"/>
          <w:szCs w:val="24"/>
        </w:rPr>
        <w:t>Baheti</w:t>
      </w:r>
      <w:proofErr w:type="spellEnd"/>
      <w:r w:rsidRPr="00C473F8">
        <w:rPr>
          <w:sz w:val="24"/>
          <w:szCs w:val="24"/>
        </w:rPr>
        <w:t xml:space="preserve"> et al. (2025) and Kondo et al. (2025) observed that a baseline PI value above 3.5 was a good predictor of hypotension following spinal anesthesia and that an AUC value above 0.80 [14,70] was considered significant. Conversely, despite its simplicity in computation and lack of specialized equipment, the PRAM score has low specificity and low AUC, limiting its usefulness as a single predictor. Bishop et al. </w:t>
      </w:r>
      <w:r w:rsidRPr="00C473F8">
        <w:rPr>
          <w:sz w:val="24"/>
          <w:szCs w:val="24"/>
        </w:rPr>
        <w:lastRenderedPageBreak/>
        <w:t>(2017) and Danyal et al. (2021) report similar moderate performance of PRAM with AUC values ranging between about 0.58 and 0.63 [27,63]. Since PRAM is a static index as pointed out by Silwal et al. (2024), it might not be able to detect the quick changes in the vascular system after spinal anesthesia, which results in inconsistent outcomes in diverse populations (64).</w:t>
      </w:r>
    </w:p>
    <w:p w14:paraId="06CDB179" w14:textId="5C459F6D" w:rsidR="00CC1A5A" w:rsidRDefault="00885706" w:rsidP="00885706">
      <w:pPr>
        <w:pStyle w:val="ListParagraph"/>
        <w:widowControl/>
        <w:autoSpaceDE/>
        <w:autoSpaceDN/>
        <w:spacing w:before="100" w:beforeAutospacing="1" w:after="100" w:afterAutospacing="1" w:line="360" w:lineRule="auto"/>
        <w:ind w:left="360"/>
        <w:jc w:val="both"/>
        <w:rPr>
          <w:sz w:val="24"/>
          <w:szCs w:val="24"/>
        </w:rPr>
      </w:pPr>
      <w:r>
        <w:rPr>
          <w:sz w:val="24"/>
          <w:szCs w:val="24"/>
        </w:rPr>
        <w:t xml:space="preserve">     </w:t>
      </w:r>
      <w:r w:rsidR="00C473F8" w:rsidRPr="00C473F8">
        <w:t xml:space="preserve"> </w:t>
      </w:r>
      <w:r w:rsidRPr="00885706">
        <w:t xml:space="preserve">This analysis indicates that Perfusion Index (PI) is a more precise and physiologically significant indicator of hypotension caused by spinal anesthesia due to its ability to show microcirculatory and sympathetic responses in real-time. It is particularly applicable in cases where there is constant follow-up. Conversely, PRAM score is less complex and more feasible, thus it can be used in screening in low-resource or high-volume situations. These two tools are useful in the preoperative risk stratification to enable </w:t>
      </w:r>
      <w:proofErr w:type="gramStart"/>
      <w:r w:rsidRPr="00885706">
        <w:t>the anesthesiologists</w:t>
      </w:r>
      <w:proofErr w:type="gramEnd"/>
      <w:r w:rsidRPr="00885706">
        <w:t xml:space="preserve"> to take proactive measures to prevent complications such as fluid management, dose change, and early use of vasopressor to enhance maternal and fetal outcome. The research offers valid findings with solid methodology and presents significant local data among the Pakistani obstetric population. In general, PI is more accurate, whereas PRAM is feasible, and the combination of both can be a possible solution to predicting and managing spinal anesthesia-induced hypotension.</w:t>
      </w:r>
    </w:p>
    <w:p w14:paraId="1C1E2522" w14:textId="77777777" w:rsidR="00CC1A5A" w:rsidRDefault="00CC1A5A" w:rsidP="00CC1A5A">
      <w:pPr>
        <w:pStyle w:val="ListParagraph"/>
        <w:rPr>
          <w:sz w:val="24"/>
          <w:szCs w:val="24"/>
        </w:rPr>
      </w:pPr>
    </w:p>
    <w:p w14:paraId="4B834957" w14:textId="77777777" w:rsidR="00CC1A5A" w:rsidRDefault="00CC1A5A" w:rsidP="00CC1A5A">
      <w:pPr>
        <w:pStyle w:val="ListParagraph"/>
        <w:rPr>
          <w:sz w:val="24"/>
          <w:szCs w:val="24"/>
        </w:rPr>
      </w:pPr>
    </w:p>
    <w:p w14:paraId="06A16D18" w14:textId="77777777" w:rsidR="00CC1A5A" w:rsidRDefault="00CC1A5A" w:rsidP="00CC1A5A">
      <w:pPr>
        <w:pStyle w:val="ListParagraph"/>
        <w:rPr>
          <w:sz w:val="24"/>
          <w:szCs w:val="24"/>
        </w:rPr>
      </w:pPr>
    </w:p>
    <w:p w14:paraId="79E2E711" w14:textId="77777777" w:rsidR="00CC1A5A" w:rsidRDefault="00CC1A5A" w:rsidP="00CC1A5A">
      <w:pPr>
        <w:pStyle w:val="ListParagraph"/>
        <w:rPr>
          <w:sz w:val="24"/>
          <w:szCs w:val="24"/>
        </w:rPr>
      </w:pPr>
    </w:p>
    <w:p w14:paraId="077B73BC" w14:textId="77777777" w:rsidR="00CC1A5A" w:rsidRDefault="00CC1A5A" w:rsidP="00CC1A5A">
      <w:pPr>
        <w:pStyle w:val="ListParagraph"/>
        <w:rPr>
          <w:sz w:val="24"/>
          <w:szCs w:val="24"/>
        </w:rPr>
      </w:pPr>
    </w:p>
    <w:p w14:paraId="40A243A9" w14:textId="77777777" w:rsidR="00EE64B7" w:rsidRPr="0049321A" w:rsidRDefault="00EE64B7" w:rsidP="00CC1A5A">
      <w:pPr>
        <w:pStyle w:val="ListParagraph"/>
        <w:rPr>
          <w:sz w:val="24"/>
          <w:szCs w:val="24"/>
        </w:rPr>
      </w:pPr>
    </w:p>
    <w:p w14:paraId="5D0B536B" w14:textId="2C898AF7" w:rsidR="00CC1A5A" w:rsidRDefault="00CC1A5A" w:rsidP="00F63F3C">
      <w:pPr>
        <w:pStyle w:val="Heading1"/>
        <w:spacing w:before="69"/>
        <w:ind w:left="3027" w:right="2891"/>
        <w:rPr>
          <w:spacing w:val="-2"/>
        </w:rPr>
      </w:pPr>
      <w:bookmarkStart w:id="15" w:name="_bookmark13"/>
      <w:bookmarkEnd w:id="15"/>
      <w:r>
        <w:rPr>
          <w:spacing w:val="-2"/>
        </w:rPr>
        <w:t>CONCLUSION</w:t>
      </w:r>
    </w:p>
    <w:p w14:paraId="59E7ECFD" w14:textId="77777777" w:rsidR="00F63F3C" w:rsidRPr="00F63F3C" w:rsidRDefault="00F63F3C" w:rsidP="00F63F3C">
      <w:pPr>
        <w:pStyle w:val="Heading1"/>
        <w:spacing w:before="69"/>
        <w:ind w:left="3027" w:right="2891"/>
        <w:rPr>
          <w:spacing w:val="-2"/>
        </w:rPr>
      </w:pPr>
    </w:p>
    <w:p w14:paraId="168C05E4" w14:textId="670FD6FD" w:rsidR="00CC1A5A" w:rsidRPr="007E3C33" w:rsidRDefault="00A16B95" w:rsidP="00A16B95">
      <w:pPr>
        <w:spacing w:line="360" w:lineRule="auto"/>
        <w:jc w:val="both"/>
        <w:rPr>
          <w:sz w:val="24"/>
          <w:szCs w:val="24"/>
        </w:rPr>
      </w:pPr>
      <w:r w:rsidRPr="00A16B95">
        <w:rPr>
          <w:sz w:val="24"/>
          <w:szCs w:val="24"/>
        </w:rPr>
        <w:t>This study compared the Perfusion Index (PI) and the PRAM score as predictors of spinal anesthesia–induced hypotension in obstetric patients undergoing elective cesarean section. The results showed that spinal hypotension was prevalent with 71.5 percent of the participants showing this compared to the previous data in the region</w:t>
      </w:r>
      <w:r w:rsidR="00CC1A5A" w:rsidRPr="007E3C33">
        <w:rPr>
          <w:sz w:val="24"/>
          <w:szCs w:val="24"/>
        </w:rPr>
        <w:t>.</w:t>
      </w:r>
    </w:p>
    <w:p w14:paraId="0D1829B8" w14:textId="77777777" w:rsidR="00A16B95" w:rsidRDefault="00A16B95" w:rsidP="00A16B95">
      <w:pPr>
        <w:spacing w:line="360" w:lineRule="auto"/>
        <w:jc w:val="both"/>
        <w:rPr>
          <w:sz w:val="24"/>
          <w:szCs w:val="24"/>
        </w:rPr>
      </w:pPr>
      <w:r w:rsidRPr="00A16B95">
        <w:rPr>
          <w:sz w:val="24"/>
          <w:szCs w:val="24"/>
        </w:rPr>
        <w:t>Perfusion Index was a good predictor, with the specificity (86.5%), positive predictive value (92.1%), and area under the ROC curve (AUC = 0.848). These results suggest that the increased baseline PI (&gt;3.5) is closely linked to an elevated risk and severity of hypotension, which is the physiological sensitivity of the PI to sympathetic tone and peripheral vascular condition.</w:t>
      </w:r>
    </w:p>
    <w:p w14:paraId="23DA704D" w14:textId="77777777" w:rsidR="00A16B95" w:rsidRDefault="00A16B95" w:rsidP="00A16B95">
      <w:pPr>
        <w:spacing w:line="360" w:lineRule="auto"/>
        <w:jc w:val="both"/>
        <w:rPr>
          <w:sz w:val="24"/>
          <w:szCs w:val="24"/>
        </w:rPr>
      </w:pPr>
      <w:r w:rsidRPr="00A16B95">
        <w:rPr>
          <w:sz w:val="24"/>
          <w:szCs w:val="24"/>
        </w:rPr>
        <w:t xml:space="preserve">In contrast, the PRAM score demonstrated higher sensitivity (80.9%) but low specificity (29.7%), and poor overall discriminatory performance (AUC = 0.528). Despite its </w:t>
      </w:r>
      <w:r w:rsidRPr="00A16B95">
        <w:rPr>
          <w:sz w:val="24"/>
          <w:szCs w:val="24"/>
        </w:rPr>
        <w:lastRenderedPageBreak/>
        <w:t>propensity to overestimate risk, it is still a valuable screening tool to be used in identifying potentially vulnerable patients, especially in resource-limited environments.</w:t>
      </w:r>
    </w:p>
    <w:p w14:paraId="30458E77" w14:textId="35D6271C" w:rsidR="00CC1A5A" w:rsidRPr="007E3C33" w:rsidRDefault="00A16B95" w:rsidP="00A16B95">
      <w:pPr>
        <w:spacing w:line="360" w:lineRule="auto"/>
        <w:jc w:val="both"/>
        <w:rPr>
          <w:sz w:val="24"/>
          <w:szCs w:val="24"/>
        </w:rPr>
      </w:pPr>
      <w:r w:rsidRPr="00A16B95">
        <w:rPr>
          <w:sz w:val="24"/>
          <w:szCs w:val="24"/>
        </w:rPr>
        <w:t xml:space="preserve">Overall, the study concludes that the Perfusion Index is a more specific and reliable predictor of spinal anesthesia–induced hypotension than the PRAM score, while the latter may still hold value as a preliminary, easy-to-apply bedside tool. The combination of the two indices might lead to </w:t>
      </w:r>
      <w:proofErr w:type="gramStart"/>
      <w:r w:rsidRPr="00A16B95">
        <w:rPr>
          <w:sz w:val="24"/>
          <w:szCs w:val="24"/>
        </w:rPr>
        <w:t>a better</w:t>
      </w:r>
      <w:proofErr w:type="gramEnd"/>
      <w:r w:rsidRPr="00A16B95">
        <w:rPr>
          <w:sz w:val="24"/>
          <w:szCs w:val="24"/>
        </w:rPr>
        <w:t xml:space="preserve"> preoperative risk assessment and personalized anesthetic planning in obstetric patients.</w:t>
      </w:r>
    </w:p>
    <w:p w14:paraId="2B7079E1" w14:textId="1500877B" w:rsidR="00437413" w:rsidRDefault="00CC1A5A" w:rsidP="00437413">
      <w:pPr>
        <w:rPr>
          <w:b/>
          <w:bCs/>
          <w:sz w:val="28"/>
          <w:szCs w:val="28"/>
        </w:rPr>
      </w:pPr>
      <w:r w:rsidRPr="007E3C33">
        <w:rPr>
          <w:b/>
          <w:bCs/>
          <w:sz w:val="28"/>
          <w:szCs w:val="28"/>
        </w:rPr>
        <w:t>6.2 Limitations</w:t>
      </w:r>
    </w:p>
    <w:p w14:paraId="6CCFF08E" w14:textId="540F1B7A" w:rsidR="00CC1A5A" w:rsidRPr="00437413" w:rsidRDefault="0016338B" w:rsidP="00BD17EC">
      <w:pPr>
        <w:spacing w:line="360" w:lineRule="auto"/>
      </w:pPr>
      <w:r w:rsidRPr="00437413">
        <w:t>Despit</w:t>
      </w:r>
      <w:r>
        <w:rPr>
          <w:rFonts w:ascii="Geist Fallback" w:hAnsi="Geist Fallback"/>
          <w:sz w:val="23"/>
          <w:szCs w:val="23"/>
        </w:rPr>
        <w:t>e</w:t>
      </w:r>
      <w:r w:rsidR="00BD17EC" w:rsidRPr="00BD17EC">
        <w:t xml:space="preserve"> its strengths, there are </w:t>
      </w:r>
      <w:proofErr w:type="gramStart"/>
      <w:r w:rsidR="00BD17EC" w:rsidRPr="00BD17EC">
        <w:t>a number of</w:t>
      </w:r>
      <w:proofErr w:type="gramEnd"/>
      <w:r w:rsidR="00BD17EC" w:rsidRPr="00BD17EC">
        <w:t xml:space="preserve"> limitations to this study which must be </w:t>
      </w:r>
      <w:proofErr w:type="gramStart"/>
      <w:r w:rsidR="00BD17EC" w:rsidRPr="00BD17EC">
        <w:t>taken into account</w:t>
      </w:r>
      <w:proofErr w:type="gramEnd"/>
      <w:r w:rsidR="00BD17EC" w:rsidRPr="00BD17EC">
        <w:t xml:space="preserve"> when interpreting the findings. First, the research was carried out in one center (Women and Children Hospital, </w:t>
      </w:r>
      <w:proofErr w:type="spellStart"/>
      <w:r w:rsidR="00BD17EC" w:rsidRPr="00BD17EC">
        <w:t>Bannu</w:t>
      </w:r>
      <w:proofErr w:type="spellEnd"/>
      <w:r w:rsidR="00BD17EC" w:rsidRPr="00BD17EC">
        <w:t>), which could constrain the extrapolation of the findings to other hospitals with different patient groups and clinical practice. Second, the sample size (131 participants) was statistically sufficient to conduct the intended analyses, but constrained detailed subgroup analyses, and minimized the possibility of measuring the effect of other variables, including parity and baseline vascular reactivity. Third, some possible confounding variables such as individual autonomic tone, hydration state, and intraoperative variables such as the extent of uterine displacement were not completely controlled. Fourth, the study is cross-sectional which means it can be used to determine associations but not causality. Lastly, minor observational bias could have been brought about by external factors like variation in the measurement of perfusion index by the operator and variation in the timing of administration of spinal block.</w:t>
      </w:r>
    </w:p>
    <w:p w14:paraId="004C65BC" w14:textId="77777777" w:rsidR="00CC1A5A" w:rsidRPr="007E3C33" w:rsidRDefault="00CC1A5A" w:rsidP="00CC1A5A">
      <w:pPr>
        <w:spacing w:line="360" w:lineRule="auto"/>
        <w:jc w:val="both"/>
        <w:rPr>
          <w:b/>
          <w:bCs/>
          <w:sz w:val="28"/>
          <w:szCs w:val="28"/>
        </w:rPr>
      </w:pPr>
      <w:r w:rsidRPr="007E3C33">
        <w:rPr>
          <w:b/>
          <w:bCs/>
          <w:sz w:val="28"/>
          <w:szCs w:val="28"/>
        </w:rPr>
        <w:t>6.3 Recommendations</w:t>
      </w:r>
    </w:p>
    <w:p w14:paraId="02838FBF" w14:textId="6FEEAB51" w:rsidR="00EF01A9" w:rsidRPr="00612C7E" w:rsidRDefault="00612C7E" w:rsidP="00612C7E">
      <w:pPr>
        <w:pStyle w:val="BodyText"/>
        <w:spacing w:line="360" w:lineRule="auto"/>
        <w:sectPr w:rsidR="00EF01A9" w:rsidRPr="00612C7E" w:rsidSect="00437413">
          <w:footerReference w:type="default" r:id="rId26"/>
          <w:pgSz w:w="11920" w:h="16850"/>
          <w:pgMar w:top="1440" w:right="1440" w:bottom="1440" w:left="1800" w:header="0" w:footer="893" w:gutter="0"/>
          <w:pgNumType w:start="1"/>
          <w:cols w:space="720"/>
        </w:sectPr>
      </w:pPr>
      <w:r w:rsidRPr="00612C7E">
        <w:t xml:space="preserve">The research suggests that the Perfusion Index (PI) is applicable in the routine preoperative evaluation to reveal the risk of hypotension in patients, whereas a PRAM score is a simple screening test in low-resource practice. Individualized management, such as optimized fluids, early vasopressor preparedness, and close monitoring should be applied to </w:t>
      </w:r>
      <w:proofErr w:type="gramStart"/>
      <w:r w:rsidRPr="00612C7E">
        <w:t>the high</w:t>
      </w:r>
      <w:proofErr w:type="gramEnd"/>
      <w:r w:rsidRPr="00612C7E">
        <w:t xml:space="preserve">-risk patients. Standardized protocols that combine PI and PRAM with preventive measures should be formulated by the institutions to maintain uniform care. In the future research, it is recommended that big multicenter studies and integrated predictive models be conducted </w:t>
      </w:r>
      <w:proofErr w:type="gramStart"/>
      <w:r w:rsidRPr="00612C7E">
        <w:t>in order to</w:t>
      </w:r>
      <w:proofErr w:type="gramEnd"/>
      <w:r w:rsidRPr="00612C7E">
        <w:t xml:space="preserve"> enhance the accuracy. Further exploration of continuous PI monitoring and machine learning approaches may enhance real-time prediction and prevention of </w:t>
      </w:r>
      <w:proofErr w:type="gramStart"/>
      <w:r w:rsidRPr="00612C7E">
        <w:t>hypotension.</w:t>
      </w:r>
      <w:r w:rsidR="00437413" w:rsidRPr="00437413">
        <w:t>.</w:t>
      </w:r>
      <w:proofErr w:type="gramEnd"/>
    </w:p>
    <w:p w14:paraId="68C19061" w14:textId="77777777" w:rsidR="00987825" w:rsidRDefault="00987825" w:rsidP="00987825">
      <w:pPr>
        <w:pStyle w:val="Heading1"/>
        <w:spacing w:before="69"/>
        <w:ind w:left="3027" w:right="2891"/>
      </w:pPr>
      <w:r>
        <w:rPr>
          <w:spacing w:val="-2"/>
        </w:rPr>
        <w:lastRenderedPageBreak/>
        <w:t>REFERENCES</w:t>
      </w:r>
    </w:p>
    <w:p w14:paraId="64CCB938" w14:textId="77777777" w:rsidR="00987825" w:rsidRDefault="00987825" w:rsidP="00987825">
      <w:pPr>
        <w:pStyle w:val="JenniRefBody"/>
        <w:numPr>
          <w:ilvl w:val="0"/>
          <w:numId w:val="2"/>
        </w:numPr>
      </w:pPr>
      <w:proofErr w:type="spellStart"/>
      <w:r>
        <w:t>Harsoor</w:t>
      </w:r>
      <w:proofErr w:type="spellEnd"/>
      <w:r>
        <w:t xml:space="preserve"> SS, Bhaskara SB. Obstetric spinal </w:t>
      </w:r>
      <w:proofErr w:type="spellStart"/>
      <w:r>
        <w:t>anaesthesia</w:t>
      </w:r>
      <w:proofErr w:type="spellEnd"/>
      <w:r>
        <w:t xml:space="preserve">.        </w:t>
      </w:r>
    </w:p>
    <w:p w14:paraId="1CEA8D56" w14:textId="77777777" w:rsidR="00987825" w:rsidRDefault="00987825" w:rsidP="00987825">
      <w:pPr>
        <w:pStyle w:val="JenniRefBody"/>
        <w:numPr>
          <w:ilvl w:val="0"/>
          <w:numId w:val="2"/>
        </w:numPr>
      </w:pPr>
      <w:r>
        <w:t xml:space="preserve">Patel S, </w:t>
      </w:r>
      <w:proofErr w:type="spellStart"/>
      <w:r>
        <w:t>Ninave</w:t>
      </w:r>
      <w:proofErr w:type="spellEnd"/>
      <w:r>
        <w:t xml:space="preserve"> S. </w:t>
      </w:r>
      <w:proofErr w:type="spellStart"/>
      <w:r>
        <w:t>Postspinal</w:t>
      </w:r>
      <w:proofErr w:type="spellEnd"/>
      <w:r>
        <w:t xml:space="preserve"> Anesthesia Hypotension in Caesarean Delivery: A Narrative Review. </w:t>
      </w:r>
      <w:proofErr w:type="spellStart"/>
      <w:r>
        <w:t>Cureus</w:t>
      </w:r>
      <w:proofErr w:type="spellEnd"/>
      <w:r>
        <w:t xml:space="preserve"> [Internet]. Cureus, Inc.; 2024 Apr 28 [cited 2025 Nov];16(4). Available from:  https://doi.org/10.7759/cureus.59232       </w:t>
      </w:r>
    </w:p>
    <w:p w14:paraId="6D3CD69C" w14:textId="77777777" w:rsidR="00987825" w:rsidRDefault="00987825" w:rsidP="00987825">
      <w:pPr>
        <w:pStyle w:val="JenniRefBody"/>
        <w:numPr>
          <w:ilvl w:val="0"/>
          <w:numId w:val="2"/>
        </w:numPr>
      </w:pPr>
      <w:r>
        <w:t xml:space="preserve">Sarker </w:t>
      </w:r>
      <w:proofErr w:type="spellStart"/>
      <w:r>
        <w:t>DrMdMA</w:t>
      </w:r>
      <w:proofErr w:type="spellEnd"/>
      <w:r>
        <w:t xml:space="preserve">, Masud </w:t>
      </w:r>
      <w:proofErr w:type="spellStart"/>
      <w:r>
        <w:t>DrM</w:t>
      </w:r>
      <w:proofErr w:type="spellEnd"/>
      <w:r>
        <w:t xml:space="preserve">, Hossain </w:t>
      </w:r>
      <w:proofErr w:type="spellStart"/>
      <w:r>
        <w:t>DrMdS</w:t>
      </w:r>
      <w:proofErr w:type="spellEnd"/>
      <w:r>
        <w:t xml:space="preserve">, Tasnim </w:t>
      </w:r>
      <w:proofErr w:type="spellStart"/>
      <w:r>
        <w:t>DrR</w:t>
      </w:r>
      <w:proofErr w:type="spellEnd"/>
      <w:r>
        <w:t xml:space="preserve">, Sultana </w:t>
      </w:r>
      <w:proofErr w:type="spellStart"/>
      <w:r>
        <w:t>DrSA</w:t>
      </w:r>
      <w:proofErr w:type="spellEnd"/>
      <w:r>
        <w:t xml:space="preserve">, Ahmed D, et al. Efficacy of Spinal Anesthesia in Elective Cesarean Section: A Clinical Study. ARC Journal of Anesthesiology [Internet]. 2025 Jan 1 [cited 2025 Nov];10(1):7. Available from:  https://doi.org/10.20431/2455-9792.1001002       </w:t>
      </w:r>
    </w:p>
    <w:p w14:paraId="52020B9E" w14:textId="77777777" w:rsidR="00987825" w:rsidRDefault="00987825" w:rsidP="00987825">
      <w:pPr>
        <w:pStyle w:val="JenniRefBody"/>
        <w:numPr>
          <w:ilvl w:val="0"/>
          <w:numId w:val="2"/>
        </w:numPr>
      </w:pPr>
      <w:r>
        <w:t xml:space="preserve">Buthelezi A, Van Den Bosch C. Obstetric Spinal Hypotension. 2019.        </w:t>
      </w:r>
    </w:p>
    <w:p w14:paraId="33848A6F" w14:textId="77777777" w:rsidR="00987825" w:rsidRDefault="00987825" w:rsidP="00987825">
      <w:pPr>
        <w:pStyle w:val="JenniRefBody"/>
        <w:numPr>
          <w:ilvl w:val="0"/>
          <w:numId w:val="2"/>
        </w:numPr>
      </w:pPr>
      <w:r>
        <w:t xml:space="preserve">Sun S, Wang J, Wang J, Wang F, Xia H, Yao S. Fetal and Maternal Responses to Dexmedetomidine Intrathecal Application During Cesarean Section: A Meta-Analysis. Medical Science Monitor [Internet]. International Scientific Information Inc.; 2020 Jan 17 [cited 2025 Nov];26. Available from:  https://doi.org/10.12659/msm.918523       </w:t>
      </w:r>
    </w:p>
    <w:p w14:paraId="7EBF9C96" w14:textId="77777777" w:rsidR="00987825" w:rsidRDefault="00987825" w:rsidP="00987825">
      <w:pPr>
        <w:pStyle w:val="JenniRefBody"/>
        <w:numPr>
          <w:ilvl w:val="0"/>
          <w:numId w:val="2"/>
        </w:numPr>
      </w:pPr>
      <w:proofErr w:type="spellStart"/>
      <w:r>
        <w:t>Ashebir</w:t>
      </w:r>
      <w:proofErr w:type="spellEnd"/>
      <w:r>
        <w:t xml:space="preserve"> YG, </w:t>
      </w:r>
      <w:proofErr w:type="spellStart"/>
      <w:r>
        <w:t>Ashebir</w:t>
      </w:r>
      <w:proofErr w:type="spellEnd"/>
      <w:r>
        <w:t xml:space="preserve"> YG, Birhanu D. Assessment of Maternal Satisfaction and its Associated Factor After Spinal Anesthesia for Cesarean Section in </w:t>
      </w:r>
      <w:proofErr w:type="spellStart"/>
      <w:r>
        <w:t>Debere</w:t>
      </w:r>
      <w:proofErr w:type="spellEnd"/>
      <w:r>
        <w:t xml:space="preserve"> Markose Comprehensive Specialized Hospital, East </w:t>
      </w:r>
      <w:proofErr w:type="spellStart"/>
      <w:r>
        <w:t>Gojjam</w:t>
      </w:r>
      <w:proofErr w:type="spellEnd"/>
      <w:r>
        <w:t xml:space="preserve"> Zone, an Amhara Region, Ethiopia, From January to June 2023 G.C. 2024.        </w:t>
      </w:r>
    </w:p>
    <w:p w14:paraId="17E725A6" w14:textId="77777777" w:rsidR="00987825" w:rsidRDefault="00987825" w:rsidP="00987825">
      <w:pPr>
        <w:pStyle w:val="JenniRefBody"/>
        <w:numPr>
          <w:ilvl w:val="0"/>
          <w:numId w:val="2"/>
        </w:numPr>
      </w:pPr>
      <w:proofErr w:type="spellStart"/>
      <w:proofErr w:type="gramStart"/>
      <w:r>
        <w:t>kalim</w:t>
      </w:r>
      <w:proofErr w:type="spellEnd"/>
      <w:r>
        <w:t xml:space="preserve">  </w:t>
      </w:r>
      <w:proofErr w:type="spellStart"/>
      <w:r>
        <w:t>deeba</w:t>
      </w:r>
      <w:proofErr w:type="spellEnd"/>
      <w:proofErr w:type="gramEnd"/>
      <w:r>
        <w:t xml:space="preserve">, Saeed T, Anbreen F. THE COMPLICATIONS OF SPINAL ANESTHESIA IN OBSTETRIC AND GYNECOLOGICAL SURGICAL PROCEDURES. Gomal Journal of Medical Sciences [Internet]. 2019 Mar 31 [cited 2025 Nov];17(1):2. Available from:  https://doi.org/10.46903/gjms/17.01.1244       </w:t>
      </w:r>
    </w:p>
    <w:p w14:paraId="199C0E39" w14:textId="77777777" w:rsidR="00987825" w:rsidRDefault="00987825" w:rsidP="00987825">
      <w:pPr>
        <w:pStyle w:val="JenniRefBody"/>
        <w:numPr>
          <w:ilvl w:val="0"/>
          <w:numId w:val="2"/>
        </w:numPr>
      </w:pPr>
      <w:r>
        <w:t xml:space="preserve">Shahid M, Sibtain A, Islam MU, Ahmed I, Khan B, Shakil R, et al. Comparison of the Effect of Intrathecal Hyperbaric 0.5% Bupivacaine Alone and With Addition of </w:t>
      </w:r>
      <w:proofErr w:type="spellStart"/>
      <w:r>
        <w:t>Dexemedetomidine</w:t>
      </w:r>
      <w:proofErr w:type="spellEnd"/>
      <w:r>
        <w:t xml:space="preserve"> on First Analgesic Request in Post-Operative Care Unit Following Elective Cesarean Section. Pakistan </w:t>
      </w:r>
      <w:proofErr w:type="spellStart"/>
      <w:r>
        <w:t>BioMedical</w:t>
      </w:r>
      <w:proofErr w:type="spellEnd"/>
      <w:r>
        <w:t xml:space="preserve"> Journal [Internet]. 2022 Feb 21 [cited 2025 Nov];5(1). Available from:  https://doi.org/10.54393/pbmj.v5i1.260       </w:t>
      </w:r>
    </w:p>
    <w:p w14:paraId="12DA6E09" w14:textId="77777777" w:rsidR="00987825" w:rsidRDefault="00987825" w:rsidP="00987825">
      <w:pPr>
        <w:pStyle w:val="JenniRefBody"/>
        <w:numPr>
          <w:ilvl w:val="0"/>
          <w:numId w:val="2"/>
        </w:numPr>
      </w:pPr>
      <w:r>
        <w:t xml:space="preserve">Zwane S, Bishop D, </w:t>
      </w:r>
      <w:proofErr w:type="spellStart"/>
      <w:r>
        <w:t>Rodseth</w:t>
      </w:r>
      <w:proofErr w:type="spellEnd"/>
      <w:r>
        <w:t xml:space="preserve"> R. Hypotension during spinal </w:t>
      </w:r>
      <w:proofErr w:type="spellStart"/>
      <w:r>
        <w:t>anaesthesia</w:t>
      </w:r>
      <w:proofErr w:type="spellEnd"/>
      <w:r>
        <w:t xml:space="preserve"> for Caesarean section in a resource-limited setting: towards a consensus definition. Southern African Journal of </w:t>
      </w:r>
      <w:proofErr w:type="spellStart"/>
      <w:r>
        <w:t>Anaesthesia</w:t>
      </w:r>
      <w:proofErr w:type="spellEnd"/>
      <w:r>
        <w:t xml:space="preserve"> and Analgesia [Internet]. 2018 Dec 11 [cited 2025 Nov];25(1):1. Available from:  https://doi.org/10.1080/22201181.2018.1550872       </w:t>
      </w:r>
    </w:p>
    <w:p w14:paraId="60BC1421" w14:textId="77777777" w:rsidR="00987825" w:rsidRDefault="00987825" w:rsidP="00987825">
      <w:pPr>
        <w:pStyle w:val="JenniRefBody"/>
        <w:numPr>
          <w:ilvl w:val="0"/>
          <w:numId w:val="2"/>
        </w:numPr>
      </w:pPr>
      <w:proofErr w:type="spellStart"/>
      <w:r>
        <w:t>Šklebar</w:t>
      </w:r>
      <w:proofErr w:type="spellEnd"/>
      <w:r>
        <w:t xml:space="preserve"> I. Spinal </w:t>
      </w:r>
      <w:proofErr w:type="spellStart"/>
      <w:r>
        <w:t>Anaesthesia</w:t>
      </w:r>
      <w:proofErr w:type="spellEnd"/>
      <w:r>
        <w:t xml:space="preserve">-induced Hypotension in Obstetrics: Prevention and Therapy. Acta Clinica </w:t>
      </w:r>
      <w:proofErr w:type="spellStart"/>
      <w:r>
        <w:t>Croatica</w:t>
      </w:r>
      <w:proofErr w:type="spellEnd"/>
      <w:r>
        <w:t xml:space="preserve"> [Internet]. 2019 Jan 1 [cited 2025 Nov</w:t>
      </w:r>
      <w:proofErr w:type="gramStart"/>
      <w:r>
        <w:t>];58:90</w:t>
      </w:r>
      <w:proofErr w:type="gramEnd"/>
      <w:r>
        <w:t xml:space="preserve">. Available from:  https://doi.org/10.20471/acc.2019.58.s1.13       </w:t>
      </w:r>
    </w:p>
    <w:p w14:paraId="2A5D0D0E" w14:textId="77777777" w:rsidR="00987825" w:rsidRDefault="00987825" w:rsidP="00987825">
      <w:pPr>
        <w:pStyle w:val="JenniRefBody"/>
        <w:numPr>
          <w:ilvl w:val="0"/>
          <w:numId w:val="2"/>
        </w:numPr>
      </w:pPr>
      <w:r>
        <w:t xml:space="preserve">Khan S, Zahoor MU, Zaid AY, Buland K. Pre-Operative Heart Rate and Post Spinal Hypotension. 2010.        </w:t>
      </w:r>
    </w:p>
    <w:p w14:paraId="4ECAAE79" w14:textId="77777777" w:rsidR="00987825" w:rsidRDefault="00987825" w:rsidP="00987825">
      <w:pPr>
        <w:pStyle w:val="JenniRefBody"/>
        <w:numPr>
          <w:ilvl w:val="0"/>
          <w:numId w:val="2"/>
        </w:numPr>
      </w:pPr>
      <w:r>
        <w:t xml:space="preserve">Samji S, </w:t>
      </w:r>
      <w:proofErr w:type="spellStart"/>
      <w:r>
        <w:t>Kyejo</w:t>
      </w:r>
      <w:proofErr w:type="spellEnd"/>
      <w:r>
        <w:t xml:space="preserve"> W, </w:t>
      </w:r>
      <w:proofErr w:type="spellStart"/>
      <w:r>
        <w:t>Lugazia</w:t>
      </w:r>
      <w:proofErr w:type="spellEnd"/>
      <w:r>
        <w:t xml:space="preserve"> E. Prevalence and Risk Factors of Hypotension in Patients Undergoing Cesarean Section with Spinal Anesthesia at </w:t>
      </w:r>
      <w:proofErr w:type="spellStart"/>
      <w:r>
        <w:t>Muhimbili</w:t>
      </w:r>
      <w:proofErr w:type="spellEnd"/>
      <w:r>
        <w:t xml:space="preserve"> National Hospital. Research Square (Research Square) [Internet]. 2023 Aug 1 [cited 2025 Nov]; Available from:  https://doi.org/10.21203/rs.3.rs-3197009/v1       </w:t>
      </w:r>
    </w:p>
    <w:p w14:paraId="5094305F" w14:textId="77777777" w:rsidR="00987825" w:rsidRDefault="00987825" w:rsidP="00987825">
      <w:pPr>
        <w:pStyle w:val="JenniRefBody"/>
        <w:numPr>
          <w:ilvl w:val="0"/>
          <w:numId w:val="2"/>
        </w:numPr>
      </w:pPr>
      <w:proofErr w:type="spellStart"/>
      <w:r>
        <w:t>Shitemaw</w:t>
      </w:r>
      <w:proofErr w:type="spellEnd"/>
      <w:r>
        <w:t xml:space="preserve"> T, Jemal B, Mamo T, Akalu L. Incidence and associated factors for hypotension after spinal anesthesia during cesarean section at Gandhi Memorial Hospital Addis Ababa, Ethiopia. </w:t>
      </w:r>
      <w:proofErr w:type="spellStart"/>
      <w:r>
        <w:t>PLoS</w:t>
      </w:r>
      <w:proofErr w:type="spellEnd"/>
      <w:r>
        <w:t xml:space="preserve"> ONE [Internet]. 2020 Aug 13 [cited 2025 Nov];15(8). Available from:  https://doi.org/10.1371/journal.pone.0236755       </w:t>
      </w:r>
    </w:p>
    <w:p w14:paraId="6010933D" w14:textId="77777777" w:rsidR="00987825" w:rsidRDefault="00987825" w:rsidP="00987825">
      <w:pPr>
        <w:pStyle w:val="JenniRefBody"/>
        <w:numPr>
          <w:ilvl w:val="0"/>
          <w:numId w:val="2"/>
        </w:numPr>
      </w:pPr>
      <w:r>
        <w:t xml:space="preserve">Kondo Y, Nakamura E, Noma H, Shimizu S, Goto T, Mihara T. Ability of pulse oximetry-derived indices to predict hypotension after spinal anesthesia for cesarean delivery: A systematic review and meta-analysis. </w:t>
      </w:r>
      <w:proofErr w:type="spellStart"/>
      <w:r>
        <w:t>PLoS</w:t>
      </w:r>
      <w:proofErr w:type="spellEnd"/>
      <w:r>
        <w:t xml:space="preserve"> ONE [Internet]. Public Library of Science; 2025 Jan 31 [cited 2025 Nov];20(1). Available from:  https://doi.org/10.1371/journal.pone.0316715       </w:t>
      </w:r>
    </w:p>
    <w:p w14:paraId="76ED661F" w14:textId="77777777" w:rsidR="00987825" w:rsidRDefault="00987825" w:rsidP="00987825">
      <w:pPr>
        <w:pStyle w:val="JenniRefBody"/>
        <w:numPr>
          <w:ilvl w:val="0"/>
          <w:numId w:val="2"/>
        </w:numPr>
      </w:pPr>
      <w:r>
        <w:t xml:space="preserve">Kinsella S, Carvalho B, Dyer RA, Fernando R, McDonnell N, Mercier FJ, et al. </w:t>
      </w:r>
      <w:proofErr w:type="gramStart"/>
      <w:r>
        <w:t>International</w:t>
      </w:r>
      <w:proofErr w:type="gramEnd"/>
      <w:r>
        <w:t xml:space="preserve"> consensus statement on the management of hypotension with vasopressors during caesarean section under spinal </w:t>
      </w:r>
      <w:proofErr w:type="spellStart"/>
      <w:r>
        <w:t>anaesthesia</w:t>
      </w:r>
      <w:proofErr w:type="spellEnd"/>
      <w:r>
        <w:t xml:space="preserve">. </w:t>
      </w:r>
      <w:proofErr w:type="spellStart"/>
      <w:r>
        <w:t>Anaesthesia</w:t>
      </w:r>
      <w:proofErr w:type="spellEnd"/>
      <w:r>
        <w:t xml:space="preserve"> [Internet]. 2017 Nov 1 [cited 2025 Nov];73(1):71. Available from:  https://doi.org/10.1111/anae.14080       </w:t>
      </w:r>
    </w:p>
    <w:p w14:paraId="0C73A0BC" w14:textId="77777777" w:rsidR="00987825" w:rsidRDefault="00987825" w:rsidP="00987825">
      <w:pPr>
        <w:pStyle w:val="JenniRefBody"/>
        <w:numPr>
          <w:ilvl w:val="0"/>
          <w:numId w:val="2"/>
        </w:numPr>
      </w:pPr>
      <w:r>
        <w:t xml:space="preserve">Ha NJ, Hong JH. The Analysis of Perfusion Index and </w:t>
      </w:r>
      <w:proofErr w:type="spellStart"/>
      <w:r>
        <w:t>Plethysmographic</w:t>
      </w:r>
      <w:proofErr w:type="spellEnd"/>
      <w:r>
        <w:t xml:space="preserve"> Variability Index During Elective Cesarean Section. </w:t>
      </w:r>
      <w:proofErr w:type="spellStart"/>
      <w:r>
        <w:t>Gyemyeong</w:t>
      </w:r>
      <w:proofErr w:type="spellEnd"/>
      <w:r>
        <w:t xml:space="preserve"> </w:t>
      </w:r>
      <w:proofErr w:type="spellStart"/>
      <w:r>
        <w:t>uidae</w:t>
      </w:r>
      <w:proofErr w:type="spellEnd"/>
      <w:r>
        <w:t xml:space="preserve"> </w:t>
      </w:r>
      <w:proofErr w:type="spellStart"/>
      <w:r>
        <w:t>haksulji</w:t>
      </w:r>
      <w:proofErr w:type="spellEnd"/>
      <w:r>
        <w:t xml:space="preserve"> [Internet]. 2021 May 10 [cited 2025 Nov];40(1):19. Available from:  https://doi.org/10.46308/kmj.2021.00010       </w:t>
      </w:r>
    </w:p>
    <w:p w14:paraId="4AEA0E4F" w14:textId="77777777" w:rsidR="00987825" w:rsidRDefault="00987825" w:rsidP="00987825">
      <w:pPr>
        <w:pStyle w:val="JenniRefBody"/>
        <w:numPr>
          <w:ilvl w:val="0"/>
          <w:numId w:val="2"/>
        </w:numPr>
      </w:pPr>
      <w:r>
        <w:t xml:space="preserve">Zang H, Zhu L, Yan W. Relationship between Pleth Variability Index and the Occurrence of Hypotension during Epidural Anesthesia for Cesarean Section. Journal of College of Physicians </w:t>
      </w:r>
      <w:proofErr w:type="gramStart"/>
      <w:r>
        <w:t>And</w:t>
      </w:r>
      <w:proofErr w:type="gramEnd"/>
      <w:r>
        <w:t xml:space="preserve"> Surgeons Pakistan [Internet]. 2021 Jun 1 [cited 2025 Oct];31(6):619. Available from:  https://doi.org/10.29271/jcpsp.2021.06.619       </w:t>
      </w:r>
    </w:p>
    <w:p w14:paraId="1033C784" w14:textId="77777777" w:rsidR="00987825" w:rsidRDefault="00987825" w:rsidP="00987825">
      <w:pPr>
        <w:pStyle w:val="JenniRefBody"/>
        <w:numPr>
          <w:ilvl w:val="0"/>
          <w:numId w:val="2"/>
        </w:numPr>
      </w:pPr>
      <w:r>
        <w:lastRenderedPageBreak/>
        <w:t xml:space="preserve">Paul A, </w:t>
      </w:r>
      <w:proofErr w:type="spellStart"/>
      <w:r>
        <w:t>Hemantkumar</w:t>
      </w:r>
      <w:proofErr w:type="spellEnd"/>
      <w:r>
        <w:t xml:space="preserve"> I, Saji DA, Patil M. Role of Pleth variability index and perfusion index for predicting hypotension following spinal </w:t>
      </w:r>
      <w:proofErr w:type="spellStart"/>
      <w:r>
        <w:t>anaesthesia</w:t>
      </w:r>
      <w:proofErr w:type="spellEnd"/>
      <w:r>
        <w:t xml:space="preserve"> in patients undergoing caesarean section. Indian Journal of Clinical </w:t>
      </w:r>
      <w:proofErr w:type="spellStart"/>
      <w:r>
        <w:t>Anaesthesia</w:t>
      </w:r>
      <w:proofErr w:type="spellEnd"/>
      <w:r>
        <w:t xml:space="preserve"> [Internet]. 2024 Aug 15 [cited 2025 Nov];11(3):289. Available from:  https://doi.org/10.18231/j.ijca.2024.057       </w:t>
      </w:r>
    </w:p>
    <w:p w14:paraId="2D79CC20" w14:textId="77777777" w:rsidR="00987825" w:rsidRDefault="00987825" w:rsidP="00987825">
      <w:pPr>
        <w:pStyle w:val="JenniRefBody"/>
        <w:numPr>
          <w:ilvl w:val="0"/>
          <w:numId w:val="2"/>
        </w:numPr>
      </w:pPr>
      <w:r>
        <w:t xml:space="preserve">Arslan M, Öksüz G, Bilal B, Yavuz C, </w:t>
      </w:r>
      <w:proofErr w:type="spellStart"/>
      <w:r>
        <w:t>Kandilcik</w:t>
      </w:r>
      <w:proofErr w:type="spellEnd"/>
      <w:r>
        <w:t xml:space="preserve"> M, </w:t>
      </w:r>
      <w:proofErr w:type="spellStart"/>
      <w:r>
        <w:t>Doğaner</w:t>
      </w:r>
      <w:proofErr w:type="spellEnd"/>
      <w:r>
        <w:t xml:space="preserve"> A, et al. Can Perfusion Index or Pleth Variability Index Predict Spinal Anesthesia Induced Hypotension During Caesarean Section? Journal of Anesthesiology and Reanimation Specialists’ Society [Internet]. 2019 Jan 1 [cited 2025 Oct]; Available from:  https://doi.org/10.5222/jarss.2019.69775       </w:t>
      </w:r>
    </w:p>
    <w:p w14:paraId="3498B1CE" w14:textId="77777777" w:rsidR="00987825" w:rsidRDefault="00987825" w:rsidP="00987825">
      <w:pPr>
        <w:pStyle w:val="JenniRefBody"/>
        <w:numPr>
          <w:ilvl w:val="0"/>
          <w:numId w:val="2"/>
        </w:numPr>
      </w:pPr>
      <w:r>
        <w:t xml:space="preserve">Özyurt E. Pleth Variability Index Measured in the Sitting Position before Anesthesia can Predict Spinal Anesthesia-Induced Hypotension in Cesarean Section. Journal of Obstetric </w:t>
      </w:r>
      <w:proofErr w:type="spellStart"/>
      <w:r>
        <w:t>Anaesthesia</w:t>
      </w:r>
      <w:proofErr w:type="spellEnd"/>
      <w:r>
        <w:t xml:space="preserve"> and Critical Care [Internet]. 2022 Jan 1 [cited 2025 </w:t>
      </w:r>
      <w:proofErr w:type="gramStart"/>
      <w:r>
        <w:t>Nov];</w:t>
      </w:r>
      <w:proofErr w:type="gramEnd"/>
      <w:r>
        <w:t>12(1):47. Available from</w:t>
      </w:r>
      <w:proofErr w:type="gramStart"/>
      <w:r>
        <w:t>:  https://doi.org/10.4103/joacc.joacc_97_21</w:t>
      </w:r>
      <w:proofErr w:type="gramEnd"/>
      <w:r>
        <w:t xml:space="preserve">       </w:t>
      </w:r>
    </w:p>
    <w:p w14:paraId="60E9FEEE" w14:textId="77777777" w:rsidR="00987825" w:rsidRDefault="00987825" w:rsidP="00987825">
      <w:pPr>
        <w:pStyle w:val="JenniRefBody"/>
        <w:numPr>
          <w:ilvl w:val="0"/>
          <w:numId w:val="2"/>
        </w:numPr>
      </w:pPr>
      <w:r>
        <w:t xml:space="preserve">Kuwata S, Suehiro K, Juri T, Tsujimoto S, Mukai A, Tanaka K, et al. Pleth variability index can predict spinal </w:t>
      </w:r>
      <w:proofErr w:type="spellStart"/>
      <w:r>
        <w:t>anaesthesia</w:t>
      </w:r>
      <w:proofErr w:type="spellEnd"/>
      <w:r>
        <w:t xml:space="preserve">‐induced hypotension in patients undergoing caesarean delivery. Acta </w:t>
      </w:r>
      <w:proofErr w:type="spellStart"/>
      <w:r>
        <w:t>Anaesthesiologica</w:t>
      </w:r>
      <w:proofErr w:type="spellEnd"/>
      <w:r>
        <w:t xml:space="preserve"> Scandinavica [Internet]. 2017 Oct 16 [cited 2025 Nov];62(1):75. Available from:  https://doi.org/10.1111/aas.13012       </w:t>
      </w:r>
    </w:p>
    <w:p w14:paraId="0BE5DB2A" w14:textId="77777777" w:rsidR="00987825" w:rsidRDefault="00987825" w:rsidP="00987825">
      <w:pPr>
        <w:pStyle w:val="JenniRefBody"/>
        <w:numPr>
          <w:ilvl w:val="0"/>
          <w:numId w:val="2"/>
        </w:numPr>
      </w:pPr>
      <w:r>
        <w:t xml:space="preserve">Nwafor JI, Chuka N, Onuorah OE, Onwe BI, Ibo CC, </w:t>
      </w:r>
      <w:proofErr w:type="spellStart"/>
      <w:r>
        <w:t>Onuchukwu</w:t>
      </w:r>
      <w:proofErr w:type="spellEnd"/>
      <w:r>
        <w:t xml:space="preserve"> VU. What is the normal range of obstetric shock index in the immediate postpartum period in a low‐resource setting? International Journal of Gynecology &amp; Obstetrics [Internet]. 2020 Jul 3 [cited 2025 Aug];151(1):83. Available from:  https://doi.org/10.1002/ijgo.13297       </w:t>
      </w:r>
    </w:p>
    <w:p w14:paraId="0C15808D" w14:textId="77777777" w:rsidR="00987825" w:rsidRDefault="00987825" w:rsidP="00987825">
      <w:pPr>
        <w:pStyle w:val="JenniRefBody"/>
        <w:numPr>
          <w:ilvl w:val="0"/>
          <w:numId w:val="2"/>
        </w:numPr>
      </w:pPr>
      <w:r>
        <w:t xml:space="preserve">Bishop DG, Cairns C, Grobbelaar M, </w:t>
      </w:r>
      <w:proofErr w:type="spellStart"/>
      <w:r>
        <w:t>Rodseth</w:t>
      </w:r>
      <w:proofErr w:type="spellEnd"/>
      <w:r>
        <w:t xml:space="preserve"> R. Heart rate variability as a predictor of hypotension following spinal for elective caesarean section: a prospective observational study. </w:t>
      </w:r>
      <w:proofErr w:type="spellStart"/>
      <w:r>
        <w:t>Anaesthesia</w:t>
      </w:r>
      <w:proofErr w:type="spellEnd"/>
      <w:r>
        <w:t xml:space="preserve"> [Internet]. 2017 Jan 30 [cited 2025 Nov];72(5):603. Available from:  https://doi.org/10.1111/anae.13813       </w:t>
      </w:r>
    </w:p>
    <w:p w14:paraId="2FF14DBB" w14:textId="77777777" w:rsidR="00987825" w:rsidRDefault="00987825" w:rsidP="00987825">
      <w:pPr>
        <w:pStyle w:val="JenniRefBody"/>
        <w:numPr>
          <w:ilvl w:val="0"/>
          <w:numId w:val="2"/>
        </w:numPr>
      </w:pPr>
      <w:r>
        <w:t xml:space="preserve">Bektaş K, Yücel D, Uğur F. Investigation of Heart Rate Variability and The Requirement for Vasopressors Relationship Due to Hypotension in Patients Undergoing Caesarean Section with Spinal Anesthesia. Indonesian Journal of Anesthesiology and Reanimation [Internet]. 2024 Jan 29 [cited 2025 Sep];6(1):23. Available from:  https://doi.org/10.20473/ijar.v6i12024.23-31       </w:t>
      </w:r>
    </w:p>
    <w:p w14:paraId="573FD4BA" w14:textId="77777777" w:rsidR="00987825" w:rsidRDefault="00987825" w:rsidP="00987825">
      <w:pPr>
        <w:pStyle w:val="JenniRefBody"/>
        <w:numPr>
          <w:ilvl w:val="0"/>
          <w:numId w:val="2"/>
        </w:numPr>
      </w:pPr>
      <w:r>
        <w:t xml:space="preserve">Hanß R, Bein B, </w:t>
      </w:r>
      <w:proofErr w:type="spellStart"/>
      <w:r>
        <w:t>Ledowski</w:t>
      </w:r>
      <w:proofErr w:type="spellEnd"/>
      <w:r>
        <w:t xml:space="preserve"> T, Ohnesorge H, </w:t>
      </w:r>
      <w:proofErr w:type="spellStart"/>
      <w:r>
        <w:t>Scherkl</w:t>
      </w:r>
      <w:proofErr w:type="spellEnd"/>
      <w:r>
        <w:t xml:space="preserve"> W, </w:t>
      </w:r>
      <w:proofErr w:type="spellStart"/>
      <w:r>
        <w:t>Steinfath</w:t>
      </w:r>
      <w:proofErr w:type="spellEnd"/>
      <w:r>
        <w:t xml:space="preserve"> M, et al. Heart Rate Variability Predicts Severe Hypotension after Spinal Anesthesia for Elective Cesarean Delivery. Anesthesiology [Internet]. 2005 May 17 [cited 2025 Nov];102(6):1086. Available from:  https://doi.org/10.1097/00000542-200506000-00005       </w:t>
      </w:r>
    </w:p>
    <w:p w14:paraId="46D0BC96" w14:textId="77777777" w:rsidR="00987825" w:rsidRDefault="00987825" w:rsidP="00987825">
      <w:pPr>
        <w:pStyle w:val="JenniRefBody"/>
        <w:numPr>
          <w:ilvl w:val="0"/>
          <w:numId w:val="2"/>
        </w:numPr>
      </w:pPr>
      <w:r>
        <w:t xml:space="preserve">Kim H, </w:t>
      </w:r>
      <w:proofErr w:type="gramStart"/>
      <w:r>
        <w:t>An</w:t>
      </w:r>
      <w:proofErr w:type="gramEnd"/>
      <w:r>
        <w:t xml:space="preserve"> J, Kim E, Lee J, Son J, Woo K, et al. A pilot </w:t>
      </w:r>
      <w:proofErr w:type="gramStart"/>
      <w:r>
        <w:t>study</w:t>
      </w:r>
      <w:proofErr w:type="gramEnd"/>
      <w:r>
        <w:t xml:space="preserve"> on the role of autonomic function testing in predicting hypotension in patients undergoing cesarean </w:t>
      </w:r>
      <w:proofErr w:type="gramStart"/>
      <w:r>
        <w:t>section</w:t>
      </w:r>
      <w:proofErr w:type="gramEnd"/>
      <w:r>
        <w:t xml:space="preserve"> under spinal anesthesia. Anesthesia and Pain Medicine [Internet]. 2019 Jul 31 [cited 2025 Nov];14(3):259. Available from:  https://doi.org/10.17085/apm.2019.14.3.259       </w:t>
      </w:r>
    </w:p>
    <w:p w14:paraId="50DF983D" w14:textId="77777777" w:rsidR="00987825" w:rsidRDefault="00987825" w:rsidP="00987825">
      <w:pPr>
        <w:pStyle w:val="JenniRefBody"/>
        <w:numPr>
          <w:ilvl w:val="0"/>
          <w:numId w:val="2"/>
        </w:numPr>
      </w:pPr>
      <w:r>
        <w:t xml:space="preserve">Bishop DG, Cairns C, Grobbelaar M, </w:t>
      </w:r>
      <w:proofErr w:type="spellStart"/>
      <w:r>
        <w:t>Rodseth</w:t>
      </w:r>
      <w:proofErr w:type="spellEnd"/>
      <w:r>
        <w:t xml:space="preserve"> R. Obstetric spinal hypotension: Preoperative risk factors and the development of a preliminary risk score – the PRAM score. South African Medical Journal [Internet]. 2017 Nov 27 [cited 2025 Nov];107(12):1127. Available from:  https://doi.org/10.7196/samj.2017.v107i12.12390       </w:t>
      </w:r>
    </w:p>
    <w:p w14:paraId="2CE03C85" w14:textId="77777777" w:rsidR="00987825" w:rsidRDefault="00987825" w:rsidP="00987825">
      <w:pPr>
        <w:pStyle w:val="JenniRefBody"/>
        <w:numPr>
          <w:ilvl w:val="0"/>
          <w:numId w:val="2"/>
        </w:numPr>
      </w:pPr>
      <w:r>
        <w:t xml:space="preserve">Frölich MA, Caton D. Baseline heart rate may predict hypotension after spinal anesthesia in </w:t>
      </w:r>
      <w:proofErr w:type="spellStart"/>
      <w:r>
        <w:t>prehydrated</w:t>
      </w:r>
      <w:proofErr w:type="spellEnd"/>
      <w:r>
        <w:t xml:space="preserve"> obstetrical patients. Canadian Journal of Anesthesia/Journal </w:t>
      </w:r>
      <w:proofErr w:type="spellStart"/>
      <w:r>
        <w:t>canadien</w:t>
      </w:r>
      <w:proofErr w:type="spellEnd"/>
      <w:r>
        <w:t xml:space="preserve"> d </w:t>
      </w:r>
      <w:proofErr w:type="spellStart"/>
      <w:r>
        <w:t>anesthésie</w:t>
      </w:r>
      <w:proofErr w:type="spellEnd"/>
      <w:r>
        <w:t xml:space="preserve"> [Internet]. 2002 Feb 1 [cited 2025 Oct];49(2):185. Available from:  https://doi.org/10.1007/bf03020493       </w:t>
      </w:r>
    </w:p>
    <w:p w14:paraId="317E846C" w14:textId="77777777" w:rsidR="00987825" w:rsidRDefault="00987825" w:rsidP="00987825">
      <w:pPr>
        <w:pStyle w:val="JenniRefBody"/>
        <w:numPr>
          <w:ilvl w:val="0"/>
          <w:numId w:val="2"/>
        </w:numPr>
      </w:pPr>
      <w:r>
        <w:t xml:space="preserve">Feng S, Gu J, Yu C, Liu J, Ni J. Exploring the predictive value of combined ultrasound parameters for spinal anesthesia-induced hypotension in cesarean section: a prospective observational study. BMC Anesthesiology [Internet]. 2023 Jul 28 [cited 2025 Oct];23(1). Available from:  https://doi.org/10.1186/s12871-023-02160-7       </w:t>
      </w:r>
    </w:p>
    <w:p w14:paraId="5DAAEF5C" w14:textId="77777777" w:rsidR="00987825" w:rsidRDefault="00987825" w:rsidP="00987825">
      <w:pPr>
        <w:pStyle w:val="JenniRefBody"/>
        <w:numPr>
          <w:ilvl w:val="0"/>
          <w:numId w:val="2"/>
        </w:numPr>
      </w:pPr>
      <w:r>
        <w:t xml:space="preserve">Nandini MG, </w:t>
      </w:r>
      <w:proofErr w:type="spellStart"/>
      <w:r>
        <w:t>Srinivasaiah</w:t>
      </w:r>
      <w:proofErr w:type="spellEnd"/>
      <w:r>
        <w:t xml:space="preserve"> M, S JPK, Chaitra V, </w:t>
      </w:r>
      <w:proofErr w:type="spellStart"/>
      <w:r>
        <w:t>Kuradagi</w:t>
      </w:r>
      <w:proofErr w:type="spellEnd"/>
      <w:r>
        <w:t xml:space="preserve"> M, Mulla R, et al. Peripheral Perfusion Index: A Predictor of Post-Spinal Hypotension in Caesarean Section. </w:t>
      </w:r>
      <w:proofErr w:type="spellStart"/>
      <w:r>
        <w:t>Cureus</w:t>
      </w:r>
      <w:proofErr w:type="spellEnd"/>
      <w:r>
        <w:t xml:space="preserve"> [Internet]. 2022 Jun 6 [cited 2025 Nov];14(6). Available from:  https://doi.org/10.7759/cureus.25699       </w:t>
      </w:r>
    </w:p>
    <w:p w14:paraId="01AD8B3F" w14:textId="77777777" w:rsidR="00987825" w:rsidRDefault="00987825" w:rsidP="00987825">
      <w:pPr>
        <w:pStyle w:val="JenniRefBody"/>
        <w:numPr>
          <w:ilvl w:val="0"/>
          <w:numId w:val="2"/>
        </w:numPr>
      </w:pPr>
      <w:r>
        <w:t xml:space="preserve">Thapa C, Bajracharya GR, Acharya S, Thakur A. The Usefulness of Perfusion Index Derived from a Pulse Oximeter in Predicting Hypotension following Spinal Anesthesia for Cesarean Section. Nepal Medical College Journal [Internet]. 2022 Dec 23 [cited 2025 Nov];24(4):289. Available from:  https://doi.org/10.3126/nmcj.v24i4.50579       </w:t>
      </w:r>
    </w:p>
    <w:p w14:paraId="79C395CC" w14:textId="77777777" w:rsidR="00987825" w:rsidRDefault="00987825" w:rsidP="00987825">
      <w:pPr>
        <w:pStyle w:val="JenniRefBody"/>
        <w:numPr>
          <w:ilvl w:val="0"/>
          <w:numId w:val="2"/>
        </w:numPr>
      </w:pPr>
      <w:r>
        <w:t xml:space="preserve">Toyama S, </w:t>
      </w:r>
      <w:proofErr w:type="spellStart"/>
      <w:r>
        <w:t>Kakumoto</w:t>
      </w:r>
      <w:proofErr w:type="spellEnd"/>
      <w:r>
        <w:t xml:space="preserve"> M, Morioka M, Matsuoka K, </w:t>
      </w:r>
      <w:proofErr w:type="spellStart"/>
      <w:r>
        <w:t>Omatsu</w:t>
      </w:r>
      <w:proofErr w:type="spellEnd"/>
      <w:r>
        <w:t xml:space="preserve"> H, </w:t>
      </w:r>
      <w:proofErr w:type="spellStart"/>
      <w:r>
        <w:t>Tagaito</w:t>
      </w:r>
      <w:proofErr w:type="spellEnd"/>
      <w:r>
        <w:t xml:space="preserve"> Y, et al. Perfusion index derived from a pulse oximeter can predict the incidence of hypotension during spinal </w:t>
      </w:r>
      <w:proofErr w:type="spellStart"/>
      <w:proofErr w:type="gramStart"/>
      <w:r>
        <w:t>anaesthesia</w:t>
      </w:r>
      <w:proofErr w:type="spellEnd"/>
      <w:proofErr w:type="gramEnd"/>
      <w:r>
        <w:t xml:space="preserve"> for Caesarean delivery. British Journal of </w:t>
      </w:r>
      <w:proofErr w:type="spellStart"/>
      <w:r>
        <w:t>Anaesthesia</w:t>
      </w:r>
      <w:proofErr w:type="spellEnd"/>
      <w:r>
        <w:t xml:space="preserve"> [Internet]. 2013 Mar 22 [cited 2025 Nov];111(2):235. Available from:  https://doi.org/10.1093/bja/aet058       </w:t>
      </w:r>
    </w:p>
    <w:p w14:paraId="5F56AFDE" w14:textId="77777777" w:rsidR="00987825" w:rsidRDefault="00987825" w:rsidP="00987825">
      <w:pPr>
        <w:pStyle w:val="JenniRefBody"/>
        <w:numPr>
          <w:ilvl w:val="0"/>
          <w:numId w:val="2"/>
        </w:numPr>
      </w:pPr>
      <w:r>
        <w:lastRenderedPageBreak/>
        <w:t xml:space="preserve">Shah P, Ganguly R, Jain LK, Patel KB, Patel K, Chauhan D. An observational study on perfusion index to predict and correlate incidences of hypotension following spinal </w:t>
      </w:r>
      <w:proofErr w:type="spellStart"/>
      <w:r>
        <w:t>anaesthesia</w:t>
      </w:r>
      <w:proofErr w:type="spellEnd"/>
      <w:r>
        <w:t xml:space="preserve"> using pulse oximeter. International Journal of Health Sciences [Internet]. 2022 Apr 19 [cited 2025 Nov];3075. Available from:  https://doi.org/10.53730/ijhs.v6ns3.6290       </w:t>
      </w:r>
    </w:p>
    <w:p w14:paraId="1BA5B2B0" w14:textId="77777777" w:rsidR="00987825" w:rsidRDefault="00987825" w:rsidP="00987825">
      <w:pPr>
        <w:pStyle w:val="JenniRefBody"/>
        <w:numPr>
          <w:ilvl w:val="0"/>
          <w:numId w:val="2"/>
        </w:numPr>
      </w:pPr>
      <w:proofErr w:type="spellStart"/>
      <w:r>
        <w:t>Valiaveedan</w:t>
      </w:r>
      <w:proofErr w:type="spellEnd"/>
      <w:r>
        <w:t xml:space="preserve"> DSS. Role of Perfusion Index as a Predictor of Hypotension during Spinal </w:t>
      </w:r>
      <w:proofErr w:type="spellStart"/>
      <w:r>
        <w:t>Anaesthesia</w:t>
      </w:r>
      <w:proofErr w:type="spellEnd"/>
      <w:r>
        <w:t xml:space="preserve"> for Caesarean Section-A Prospective Study. Journal of Medical Science And </w:t>
      </w:r>
      <w:proofErr w:type="gramStart"/>
      <w:r>
        <w:t>clinical</w:t>
      </w:r>
      <w:proofErr w:type="gramEnd"/>
      <w:r>
        <w:t xml:space="preserve"> Research [Internet]. 2019 Mar 28 [cited 2025 Nov];7(3). Available from:  https://doi.org/10.18535/jmscr/v7i3.205       </w:t>
      </w:r>
    </w:p>
    <w:p w14:paraId="3EC4D803" w14:textId="77777777" w:rsidR="00987825" w:rsidRDefault="00987825" w:rsidP="00987825">
      <w:pPr>
        <w:pStyle w:val="JenniRefBody"/>
        <w:numPr>
          <w:ilvl w:val="0"/>
          <w:numId w:val="2"/>
        </w:numPr>
      </w:pPr>
      <w:r>
        <w:t xml:space="preserve">Bansal T, Lal J, Bhardwaj S, Jain M, Singh A. A study to evaluate perfusion index as a predictor of hypotension following spinal anesthesia for caesarean section. Journal of </w:t>
      </w:r>
      <w:proofErr w:type="spellStart"/>
      <w:r>
        <w:t>Anaesthesiology</w:t>
      </w:r>
      <w:proofErr w:type="spellEnd"/>
      <w:r>
        <w:t xml:space="preserve"> Clinical Pharmacology [Internet]. 2022 Apr 1 [cited 2025 Nov];38(2):294. Available from:  https://doi.org/10.4103/joacp.joacp_385_20       </w:t>
      </w:r>
    </w:p>
    <w:p w14:paraId="209FCF45" w14:textId="77777777" w:rsidR="00987825" w:rsidRDefault="00987825" w:rsidP="00987825">
      <w:pPr>
        <w:pStyle w:val="JenniRefBody"/>
        <w:numPr>
          <w:ilvl w:val="0"/>
          <w:numId w:val="2"/>
        </w:numPr>
      </w:pPr>
      <w:proofErr w:type="spellStart"/>
      <w:r>
        <w:t>Debouzy</w:t>
      </w:r>
      <w:proofErr w:type="spellEnd"/>
      <w:r>
        <w:t xml:space="preserve"> JC, </w:t>
      </w:r>
      <w:proofErr w:type="spellStart"/>
      <w:r>
        <w:t>Crouzier</w:t>
      </w:r>
      <w:proofErr w:type="spellEnd"/>
      <w:r>
        <w:t xml:space="preserve"> D, Verdu-Negro P. PARIPEX INDIAN JOURNAL OF RESEARCH. 2019 Aug 17 [cited 2025 Nov]; Available from:  https://doi.org/10.36106/paripex       </w:t>
      </w:r>
    </w:p>
    <w:p w14:paraId="2DDF5E4A" w14:textId="77777777" w:rsidR="00987825" w:rsidRDefault="00987825" w:rsidP="00987825">
      <w:pPr>
        <w:pStyle w:val="JenniRefBody"/>
        <w:numPr>
          <w:ilvl w:val="0"/>
          <w:numId w:val="2"/>
        </w:numPr>
      </w:pPr>
      <w:r>
        <w:t xml:space="preserve">Herbosa GAB, Tho NN, </w:t>
      </w:r>
      <w:proofErr w:type="spellStart"/>
      <w:r>
        <w:t>Gapay</w:t>
      </w:r>
      <w:proofErr w:type="spellEnd"/>
      <w:r>
        <w:t xml:space="preserve"> AA, </w:t>
      </w:r>
      <w:proofErr w:type="spellStart"/>
      <w:r>
        <w:t>Lorsomradee</w:t>
      </w:r>
      <w:proofErr w:type="spellEnd"/>
      <w:r>
        <w:t xml:space="preserve"> S, Thang CQ. Consensus on the Southeast Asian management of hypotension using vasopressors and adjunct modalities during cesarean section under spinal anesthesia. Journal of Anesthesia Analgesia and Critical Care [Internet]. BioMed Central; 2022 Dec 28 [cited 2025 Nov];2(1):56. Available from:  https://doi.org/10.1186/s44158-022-00084-1       </w:t>
      </w:r>
    </w:p>
    <w:p w14:paraId="6D30F6A6" w14:textId="77777777" w:rsidR="00987825" w:rsidRDefault="00987825" w:rsidP="00987825">
      <w:pPr>
        <w:pStyle w:val="JenniRefBody"/>
        <w:numPr>
          <w:ilvl w:val="0"/>
          <w:numId w:val="2"/>
        </w:numPr>
      </w:pPr>
      <w:r>
        <w:t xml:space="preserve">         38. Li Y, Shuai B, Huang H. Prophylactic intravenous norepinephrine for the prevention of hypotension during spinal anesthesia for elective cesarean section: a systematic review and dose–response meta-analysis of randomized controlled trials. Frontiers in Pharmacology [Internet]. Frontiers Media; 2023 Sep 19 [cited 2025 Nov</w:t>
      </w:r>
      <w:proofErr w:type="gramStart"/>
      <w:r>
        <w:t>];14:1247214</w:t>
      </w:r>
      <w:proofErr w:type="gramEnd"/>
      <w:r>
        <w:t xml:space="preserve">. Available from:  https://doi.org/10.3389/fphar.2023.1247214       </w:t>
      </w:r>
    </w:p>
    <w:p w14:paraId="0A73403C" w14:textId="77777777" w:rsidR="00987825" w:rsidRDefault="00987825" w:rsidP="00987825">
      <w:pPr>
        <w:pStyle w:val="JenniRefBody"/>
        <w:numPr>
          <w:ilvl w:val="0"/>
          <w:numId w:val="2"/>
        </w:numPr>
      </w:pPr>
      <w:r>
        <w:t xml:space="preserve">         39. Cyna AM, Andrew MI, Emmett RS, Middleton P, Simmons SW. Techniques for preventing hypotension during spinal </w:t>
      </w:r>
      <w:proofErr w:type="spellStart"/>
      <w:r>
        <w:t>anaesthesia</w:t>
      </w:r>
      <w:proofErr w:type="spellEnd"/>
      <w:r>
        <w:t xml:space="preserve"> for caesarean section. Cochrane Database of Systematic Reviews [Internet]. Elsevier BV; 2006 Oct 18 [cited 2025 Nov];7(4). Available from:  https://doi.org/10.1002/14651858.cd002251.pub2       </w:t>
      </w:r>
    </w:p>
    <w:p w14:paraId="0273F014" w14:textId="77777777" w:rsidR="00987825" w:rsidRDefault="00987825" w:rsidP="00987825">
      <w:pPr>
        <w:pStyle w:val="JenniRefBody"/>
        <w:numPr>
          <w:ilvl w:val="0"/>
          <w:numId w:val="2"/>
        </w:numPr>
      </w:pPr>
      <w:r>
        <w:t xml:space="preserve">         40. Mavridou I, Stewart A, Fernando R. Maternal Hypotension During Spinal Anesthesia for Cesarean Delivery. Current anesthesiology reports [Internet]. 2013 Sep 13 [cited 2025 Nov];3(4):282. Available from:  https://doi.org/10.1007/s40140-013-0036-3       </w:t>
      </w:r>
    </w:p>
    <w:p w14:paraId="34CDDE2C" w14:textId="77777777" w:rsidR="00987825" w:rsidRDefault="00987825" w:rsidP="00987825">
      <w:pPr>
        <w:pStyle w:val="JenniRefBody"/>
        <w:numPr>
          <w:ilvl w:val="0"/>
          <w:numId w:val="2"/>
        </w:numPr>
      </w:pPr>
      <w:r>
        <w:t xml:space="preserve">         41. Shah B, Samtani P, Gautam S, </w:t>
      </w:r>
      <w:proofErr w:type="spellStart"/>
      <w:r>
        <w:t>Bhabal</w:t>
      </w:r>
      <w:proofErr w:type="spellEnd"/>
      <w:r>
        <w:t xml:space="preserve"> S, </w:t>
      </w:r>
      <w:proofErr w:type="spellStart"/>
      <w:r>
        <w:t>Dhôte</w:t>
      </w:r>
      <w:proofErr w:type="spellEnd"/>
      <w:r>
        <w:t xml:space="preserve"> R, Tarte A. Can a perfusion index, measured by pulse oximeter predict hypotension following spinal anesthesia in healthy </w:t>
      </w:r>
      <w:proofErr w:type="spellStart"/>
      <w:r>
        <w:t>parturients</w:t>
      </w:r>
      <w:proofErr w:type="spellEnd"/>
      <w:r>
        <w:t xml:space="preserve"> undergoing elective lower segment cesarean section? International Journal of Medical Anesthesiology [Internet]. 2021 Jan 1 [cited 2025 Nov];4(1):180. Available from:  https://doi.org/10.33545/26643766.2021.v4.i1c.219       </w:t>
      </w:r>
    </w:p>
    <w:p w14:paraId="58D10C96" w14:textId="77777777" w:rsidR="00987825" w:rsidRDefault="00987825" w:rsidP="00987825">
      <w:pPr>
        <w:pStyle w:val="JenniRefBody"/>
        <w:numPr>
          <w:ilvl w:val="0"/>
          <w:numId w:val="2"/>
        </w:numPr>
      </w:pPr>
      <w:proofErr w:type="spellStart"/>
      <w:r>
        <w:t>Alimian</w:t>
      </w:r>
      <w:proofErr w:type="spellEnd"/>
      <w:r>
        <w:t xml:space="preserve"> M, </w:t>
      </w:r>
      <w:proofErr w:type="spellStart"/>
      <w:r>
        <w:t>Nikoubakht</w:t>
      </w:r>
      <w:proofErr w:type="spellEnd"/>
      <w:r>
        <w:t xml:space="preserve"> N, </w:t>
      </w:r>
      <w:proofErr w:type="spellStart"/>
      <w:r>
        <w:t>Farahmandrad</w:t>
      </w:r>
      <w:proofErr w:type="spellEnd"/>
      <w:r>
        <w:t xml:space="preserve"> R, </w:t>
      </w:r>
      <w:proofErr w:type="spellStart"/>
      <w:r>
        <w:t>Ghozat</w:t>
      </w:r>
      <w:proofErr w:type="spellEnd"/>
      <w:r>
        <w:t xml:space="preserve"> R. Evaluation of the Effect of Norepinephrine, Ephedrine and Phenylephrine on Prophylaxis and Treatment of Hemodynamic Changes Associated with Spinal Anesthesia in Elective Cesarean Section Surgeries. Journal of Pharmaceutical Negative Results [Internet]. 2022 Jan 1 [cited 2025 Oct];13. Available from:  https://doi.org/10.47750/pnr.2022.13.s03.205       </w:t>
      </w:r>
    </w:p>
    <w:p w14:paraId="66DCB5B9" w14:textId="77777777" w:rsidR="00987825" w:rsidRDefault="00987825" w:rsidP="00987825">
      <w:pPr>
        <w:pStyle w:val="JenniRefBody"/>
        <w:numPr>
          <w:ilvl w:val="0"/>
          <w:numId w:val="2"/>
        </w:numPr>
      </w:pPr>
      <w:proofErr w:type="spellStart"/>
      <w:r>
        <w:t>Nateghi</w:t>
      </w:r>
      <w:proofErr w:type="spellEnd"/>
      <w:r>
        <w:t xml:space="preserve"> MR, Saremi AT, Abbasi B, </w:t>
      </w:r>
      <w:proofErr w:type="spellStart"/>
      <w:r>
        <w:t>MansoorAbad</w:t>
      </w:r>
      <w:proofErr w:type="spellEnd"/>
      <w:r>
        <w:t xml:space="preserve"> EK. Balancing Blood Pressure: Understanding Hemodynamic Fluctuations in Spinal Anesthesia. </w:t>
      </w:r>
      <w:proofErr w:type="spellStart"/>
      <w:r>
        <w:t>ملیون</w:t>
      </w:r>
      <w:proofErr w:type="spellEnd"/>
      <w:r>
        <w:t xml:space="preserve"> [Internet]. 2023 Sep 1 [cited 2025 Nov];8(1):37. Available from:  https://doi.org/10.61186/sjrm.8.1.37       </w:t>
      </w:r>
    </w:p>
    <w:p w14:paraId="3C34753D" w14:textId="77777777" w:rsidR="00987825" w:rsidRDefault="00987825" w:rsidP="00987825">
      <w:pPr>
        <w:pStyle w:val="JenniRefBody"/>
        <w:numPr>
          <w:ilvl w:val="0"/>
          <w:numId w:val="2"/>
        </w:numPr>
      </w:pPr>
      <w:r>
        <w:t xml:space="preserve">Chowdhury S, Datta PK, Maitra S, Rawat D, Baidya DK, Roy A, et al. The use of preoperative inferior vena cava ultrasound to predict </w:t>
      </w:r>
      <w:proofErr w:type="spellStart"/>
      <w:r>
        <w:t>anaesthesia</w:t>
      </w:r>
      <w:proofErr w:type="spellEnd"/>
      <w:r>
        <w:t xml:space="preserve">-induced hypotension: a systematic review. </w:t>
      </w:r>
      <w:proofErr w:type="spellStart"/>
      <w:r>
        <w:t>Anaesthesiology</w:t>
      </w:r>
      <w:proofErr w:type="spellEnd"/>
      <w:r>
        <w:t xml:space="preserve"> Intensive Therapy [Internet]. Via Medica; 2023 Jan 1 [cited 2025 Sep];55(1):18. Available from:  https://doi.org/10.5114/ait.2023.125310       </w:t>
      </w:r>
    </w:p>
    <w:p w14:paraId="438288BD" w14:textId="77777777" w:rsidR="00987825" w:rsidRDefault="00987825" w:rsidP="00987825">
      <w:pPr>
        <w:pStyle w:val="JenniRefBody"/>
        <w:numPr>
          <w:ilvl w:val="0"/>
          <w:numId w:val="2"/>
        </w:numPr>
      </w:pPr>
      <w:r>
        <w:t xml:space="preserve">Reiz S. Pathophysiology of Hypotension Induced by Spinal/Epidural Analgesia. In 1986 [cited 2025 Nov]. p. 53. Available from:  https://doi.org/10.1007/978-3-642-70807-7_8       </w:t>
      </w:r>
    </w:p>
    <w:p w14:paraId="01C4A3DD" w14:textId="77777777" w:rsidR="00987825" w:rsidRDefault="00987825" w:rsidP="00987825">
      <w:pPr>
        <w:pStyle w:val="JenniRefBody"/>
        <w:numPr>
          <w:ilvl w:val="0"/>
          <w:numId w:val="2"/>
        </w:numPr>
      </w:pPr>
      <w:r>
        <w:t xml:space="preserve">Tome R. Hemodynamic Changes in Elective Cesarean Section, Under Spinal Anesthesia: A Prospective Randomized Controlled Double-Blind Comparison Study with Preoperative Ondansetron Administration. Journal on Surgery [Internet]. 2024 Feb 14 [cited 2025 Nov];4(1). Available from:  https://doi.org/10.52768/2691-7785/1146       </w:t>
      </w:r>
    </w:p>
    <w:p w14:paraId="6FCF09A8" w14:textId="77777777" w:rsidR="00987825" w:rsidRDefault="00987825" w:rsidP="00987825">
      <w:pPr>
        <w:pStyle w:val="JenniRefBody"/>
        <w:numPr>
          <w:ilvl w:val="0"/>
          <w:numId w:val="2"/>
        </w:numPr>
      </w:pPr>
      <w:r>
        <w:t xml:space="preserve">Park H, Choi WJ. Use of vasopressors to manage spinal anesthesia-induced hypotension during cesarean delivery. Anesthesia and Pain Medicine [Internet]. 2024 Apr 30 [cited 2025 Oct];19(2):85. Available from:  https://doi.org/10.17085/apm.24037       </w:t>
      </w:r>
    </w:p>
    <w:p w14:paraId="74B270F6" w14:textId="77777777" w:rsidR="00987825" w:rsidRDefault="00987825" w:rsidP="00987825">
      <w:pPr>
        <w:pStyle w:val="JenniRefBody"/>
        <w:numPr>
          <w:ilvl w:val="0"/>
          <w:numId w:val="2"/>
        </w:numPr>
      </w:pPr>
      <w:proofErr w:type="spellStart"/>
      <w:r>
        <w:lastRenderedPageBreak/>
        <w:t>Javaherforooshzadeh</w:t>
      </w:r>
      <w:proofErr w:type="spellEnd"/>
      <w:r>
        <w:t xml:space="preserve"> F, </w:t>
      </w:r>
      <w:proofErr w:type="spellStart"/>
      <w:r>
        <w:t>Alqozat</w:t>
      </w:r>
      <w:proofErr w:type="spellEnd"/>
      <w:r>
        <w:t xml:space="preserve"> M, Zadeh RA. Sequential compression pump effect on hypotension due to spinal anesthesia for cesarean section: A </w:t>
      </w:r>
      <w:proofErr w:type="gramStart"/>
      <w:r>
        <w:t>double blind</w:t>
      </w:r>
      <w:proofErr w:type="gramEnd"/>
      <w:r>
        <w:t xml:space="preserve"> clinical trial. Electronic physician [Internet]. 2017 May 25 [cited 2025 Sep];9(5):4419. Available from:  https://doi.org/10.19082/4419       </w:t>
      </w:r>
    </w:p>
    <w:p w14:paraId="7CA472BE" w14:textId="77777777" w:rsidR="00987825" w:rsidRDefault="00987825" w:rsidP="00987825">
      <w:pPr>
        <w:pStyle w:val="JenniRefBody"/>
        <w:numPr>
          <w:ilvl w:val="0"/>
          <w:numId w:val="2"/>
        </w:numPr>
      </w:pPr>
      <w:r>
        <w:t>Diedhiou M, BA EB, Barboza D, Diouf AC, Dieng MS, Thiam OM, et al. Bupivacaine-Fentanyl vs Ropivacaine-Fentanyl: Evaluation of two Spinal Anesthesia Protocols for Emergency Cesarean Section. Journal of Drug Delivery and Therapeutics [Internet]. 2020 Dec 15 [cited 2025 Oct</w:t>
      </w:r>
      <w:proofErr w:type="gramStart"/>
      <w:r>
        <w:t>];10:3</w:t>
      </w:r>
      <w:proofErr w:type="gramEnd"/>
      <w:r>
        <w:t xml:space="preserve">. Available from:  https://doi.org/10.22270/jddt.v10i6-s.4403       </w:t>
      </w:r>
    </w:p>
    <w:p w14:paraId="4BD2DA16" w14:textId="77777777" w:rsidR="00987825" w:rsidRDefault="00987825" w:rsidP="00987825">
      <w:pPr>
        <w:pStyle w:val="JenniRefBody"/>
        <w:numPr>
          <w:ilvl w:val="0"/>
          <w:numId w:val="2"/>
        </w:numPr>
      </w:pPr>
      <w:r>
        <w:t xml:space="preserve">Park YW, Lee IH. Effects of fetal position on maternal hemodynamics after spinal anesthesia for cesarean delivery. Anesthesia and Pain Medicine [Internet]. 2019 Jul 31 [cited 2025 Nov];14(3):266. Available from:  https://doi.org/10.17085/apm.2019.14.3.266       </w:t>
      </w:r>
    </w:p>
    <w:p w14:paraId="73054998" w14:textId="77777777" w:rsidR="00987825" w:rsidRDefault="00987825" w:rsidP="00987825">
      <w:pPr>
        <w:pStyle w:val="JenniRefBody"/>
        <w:numPr>
          <w:ilvl w:val="0"/>
          <w:numId w:val="2"/>
        </w:numPr>
      </w:pPr>
      <w:r>
        <w:t xml:space="preserve">Dail RB, Tanaka D, Holditch‐Davis D, White J. Perfusion Index in Very Low Birth Weight Premature Infants During Their First 2 Weeks of Life. Biological Research </w:t>
      </w:r>
      <w:proofErr w:type="gramStart"/>
      <w:r>
        <w:t>For</w:t>
      </w:r>
      <w:proofErr w:type="gramEnd"/>
      <w:r>
        <w:t xml:space="preserve"> Nursing [Internet]. 2016 Jun 29 [cited 2025 Oct];19(1):45. Available from:  https://doi.org/10.1177/1099800416656914       </w:t>
      </w:r>
    </w:p>
    <w:p w14:paraId="2CE530A0" w14:textId="77777777" w:rsidR="00987825" w:rsidRDefault="00987825" w:rsidP="00987825">
      <w:pPr>
        <w:pStyle w:val="JenniRefBody"/>
        <w:numPr>
          <w:ilvl w:val="0"/>
          <w:numId w:val="2"/>
        </w:numPr>
      </w:pPr>
      <w:r>
        <w:t xml:space="preserve">Kumar DA. The Variability of Perfusion Index as a New Parameter in Different Types of </w:t>
      </w:r>
      <w:proofErr w:type="spellStart"/>
      <w:r>
        <w:t>Anaesthesia</w:t>
      </w:r>
      <w:proofErr w:type="spellEnd"/>
      <w:r>
        <w:t xml:space="preserve"> Techniques and Its Correlation with Surgical Stress and Recovery </w:t>
      </w:r>
      <w:proofErr w:type="gramStart"/>
      <w:r>
        <w:t>From</w:t>
      </w:r>
      <w:proofErr w:type="gramEnd"/>
      <w:r>
        <w:t xml:space="preserve"> Anesthesia: An Observational Clinical Study. Journal of Medical Science And </w:t>
      </w:r>
      <w:proofErr w:type="gramStart"/>
      <w:r>
        <w:t>clinical</w:t>
      </w:r>
      <w:proofErr w:type="gramEnd"/>
      <w:r>
        <w:t xml:space="preserve"> Research [Internet]. 2017 Jan 2 [cited 2025 Oct];5(1):15196. Available from:  https://doi.org/10.18535/jmscr/v5i1.11       </w:t>
      </w:r>
    </w:p>
    <w:p w14:paraId="6F872CE2" w14:textId="77777777" w:rsidR="00987825" w:rsidRDefault="00987825" w:rsidP="00987825">
      <w:pPr>
        <w:pStyle w:val="JenniRefBody"/>
        <w:numPr>
          <w:ilvl w:val="0"/>
          <w:numId w:val="2"/>
        </w:numPr>
      </w:pPr>
      <w:proofErr w:type="spellStart"/>
      <w:r>
        <w:t>Inamanamelluri</w:t>
      </w:r>
      <w:proofErr w:type="spellEnd"/>
      <w:r>
        <w:t xml:space="preserve"> R, Das S, Senapati LK, Pradhan AK. Perfusion Index and Its Correlation </w:t>
      </w:r>
      <w:proofErr w:type="gramStart"/>
      <w:r>
        <w:t>With</w:t>
      </w:r>
      <w:proofErr w:type="gramEnd"/>
      <w:r>
        <w:t xml:space="preserve"> Intraoperative Hypotension in Lower-Segment Cesarean Section Under Spinal Anesthesia: A Prospective Observational Study in a Tertiary Care Hospital in Eastern India. </w:t>
      </w:r>
      <w:proofErr w:type="spellStart"/>
      <w:r>
        <w:t>Cureus</w:t>
      </w:r>
      <w:proofErr w:type="spellEnd"/>
      <w:r>
        <w:t xml:space="preserve"> [Internet]. 2022 Oct 18 [cited 2025 Nov];14(10). Available from:  https://doi.org/10.7759/cureus.30431       </w:t>
      </w:r>
    </w:p>
    <w:p w14:paraId="2FD1D43C" w14:textId="77777777" w:rsidR="00987825" w:rsidRDefault="00987825" w:rsidP="00987825">
      <w:pPr>
        <w:pStyle w:val="JenniRefBody"/>
        <w:numPr>
          <w:ilvl w:val="0"/>
          <w:numId w:val="2"/>
        </w:numPr>
      </w:pPr>
      <w:r>
        <w:t xml:space="preserve">Sun X, He H, Xu M, Long Y. Peripheral perfusion index of pulse oximetry in adult patients: a narrative review. European journal of medical research [Internet]. BioMed Central; 2024 Sep 11 [cited 2025 Nov];29(1):457. Available from:  https://doi.org/10.1186/s40001-024-02048-3       </w:t>
      </w:r>
    </w:p>
    <w:p w14:paraId="1FC7DEA3" w14:textId="77777777" w:rsidR="00987825" w:rsidRDefault="00987825" w:rsidP="00987825">
      <w:pPr>
        <w:pStyle w:val="JenniRefBody"/>
        <w:numPr>
          <w:ilvl w:val="0"/>
          <w:numId w:val="2"/>
        </w:numPr>
      </w:pPr>
      <w:proofErr w:type="spellStart"/>
      <w:r>
        <w:t>Coutrot</w:t>
      </w:r>
      <w:proofErr w:type="spellEnd"/>
      <w:r>
        <w:t xml:space="preserve"> M, </w:t>
      </w:r>
      <w:proofErr w:type="spellStart"/>
      <w:r>
        <w:t>Dudoignon</w:t>
      </w:r>
      <w:proofErr w:type="spellEnd"/>
      <w:r>
        <w:t xml:space="preserve"> E, Joachim J, Gayat É, Vallée F, </w:t>
      </w:r>
      <w:proofErr w:type="spellStart"/>
      <w:r>
        <w:t>Dépret</w:t>
      </w:r>
      <w:proofErr w:type="spellEnd"/>
      <w:r>
        <w:t xml:space="preserve"> F. Perfusion index: Physical principles, physiological meanings and clinical implications in </w:t>
      </w:r>
      <w:proofErr w:type="spellStart"/>
      <w:r>
        <w:t>anaesthesia</w:t>
      </w:r>
      <w:proofErr w:type="spellEnd"/>
      <w:r>
        <w:t xml:space="preserve"> and critical care. </w:t>
      </w:r>
      <w:proofErr w:type="spellStart"/>
      <w:r>
        <w:t>Anaesthesia</w:t>
      </w:r>
      <w:proofErr w:type="spellEnd"/>
      <w:r>
        <w:t xml:space="preserve"> Critical Care &amp; Pain Medicine [Internet]. Elsevier BV; 2021 Oct 25 [cited 2025 Oct];40(6):100964. Available from:  https://doi.org/10.1016/j.accpm.2021.100964       </w:t>
      </w:r>
    </w:p>
    <w:p w14:paraId="51B4C8B7" w14:textId="77777777" w:rsidR="00987825" w:rsidRDefault="00987825" w:rsidP="00987825">
      <w:pPr>
        <w:pStyle w:val="JenniRefBody"/>
        <w:numPr>
          <w:ilvl w:val="0"/>
          <w:numId w:val="2"/>
        </w:numPr>
      </w:pPr>
      <w:r>
        <w:t xml:space="preserve">Huber W, Zanner R, Schneider G, Schmid RM, </w:t>
      </w:r>
      <w:proofErr w:type="spellStart"/>
      <w:r>
        <w:t>Lahmer</w:t>
      </w:r>
      <w:proofErr w:type="spellEnd"/>
      <w:r>
        <w:t xml:space="preserve"> T. Assessment of Regional Perfusion and Organ Function: Less and Non-invasive Techniques. Frontiers in Medicine [Internet]. Frontiers Media; 2019 Mar 22 [cited 2025 Oct];6. Available from:  https://doi.org/10.3389/fmed.2019.00050       </w:t>
      </w:r>
    </w:p>
    <w:p w14:paraId="1F84E27C" w14:textId="77777777" w:rsidR="00987825" w:rsidRDefault="00987825" w:rsidP="00987825">
      <w:pPr>
        <w:pStyle w:val="JenniRefBody"/>
        <w:numPr>
          <w:ilvl w:val="0"/>
          <w:numId w:val="2"/>
        </w:numPr>
      </w:pPr>
      <w:r>
        <w:t xml:space="preserve">He H, Long Y, Liu D, Wang X, Zhou X. Clinical classification of tissue perfusion based on the central venous oxygen saturation and the peripheral perfusion index. Critical Care [Internet]. 2015 Sep 14 [cited 2025 Oct];19(1). Available from:  https://doi.org/10.1186/s13054-015-1057-8       </w:t>
      </w:r>
    </w:p>
    <w:p w14:paraId="47F165E5" w14:textId="77777777" w:rsidR="00987825" w:rsidRDefault="00987825" w:rsidP="00987825">
      <w:pPr>
        <w:pStyle w:val="JenniRefBody"/>
        <w:numPr>
          <w:ilvl w:val="0"/>
          <w:numId w:val="2"/>
        </w:numPr>
      </w:pPr>
      <w:r>
        <w:t xml:space="preserve">Godai K, Matsunaga A, </w:t>
      </w:r>
      <w:proofErr w:type="spellStart"/>
      <w:r>
        <w:t>Kanmura</w:t>
      </w:r>
      <w:proofErr w:type="spellEnd"/>
      <w:r>
        <w:t xml:space="preserve"> Y. The effects of hemodynamic management using the trend of the perfusion index and pulse pressure variation on tissue perfusion: a randomized clinical trial. Research Square (Research Square) [Internet]. 2019 Jan 22 [cited 2025 Jul]; Available from:  https://doi.org/10.21203/rs.2.235/v1       </w:t>
      </w:r>
    </w:p>
    <w:p w14:paraId="12DEDA89" w14:textId="77777777" w:rsidR="00987825" w:rsidRDefault="00987825" w:rsidP="00987825">
      <w:pPr>
        <w:pStyle w:val="JenniRefBody"/>
        <w:numPr>
          <w:ilvl w:val="0"/>
          <w:numId w:val="2"/>
        </w:numPr>
      </w:pPr>
      <w:r>
        <w:t xml:space="preserve">Şen E, </w:t>
      </w:r>
      <w:proofErr w:type="spellStart"/>
      <w:r>
        <w:t>Ekemen</w:t>
      </w:r>
      <w:proofErr w:type="spellEnd"/>
      <w:r>
        <w:t xml:space="preserve"> S. The Prediction </w:t>
      </w:r>
      <w:proofErr w:type="gramStart"/>
      <w:r>
        <w:t>And</w:t>
      </w:r>
      <w:proofErr w:type="gramEnd"/>
      <w:r>
        <w:t xml:space="preserve"> Prevention </w:t>
      </w:r>
      <w:proofErr w:type="gramStart"/>
      <w:r>
        <w:t>Of</w:t>
      </w:r>
      <w:proofErr w:type="gramEnd"/>
      <w:r>
        <w:t xml:space="preserve"> </w:t>
      </w:r>
      <w:proofErr w:type="spellStart"/>
      <w:r>
        <w:t>Spınal</w:t>
      </w:r>
      <w:proofErr w:type="spellEnd"/>
      <w:r>
        <w:t xml:space="preserve"> </w:t>
      </w:r>
      <w:proofErr w:type="spellStart"/>
      <w:r>
        <w:t>Anaesthesıa</w:t>
      </w:r>
      <w:proofErr w:type="spellEnd"/>
      <w:r>
        <w:t xml:space="preserve">-Induced </w:t>
      </w:r>
      <w:proofErr w:type="spellStart"/>
      <w:r>
        <w:t>Hypotensıon</w:t>
      </w:r>
      <w:proofErr w:type="spellEnd"/>
      <w:r>
        <w:t xml:space="preserve"> </w:t>
      </w:r>
      <w:proofErr w:type="gramStart"/>
      <w:r>
        <w:t>With</w:t>
      </w:r>
      <w:proofErr w:type="gramEnd"/>
      <w:r>
        <w:t xml:space="preserve"> Perfusion İndex And </w:t>
      </w:r>
      <w:proofErr w:type="gramStart"/>
      <w:r>
        <w:t>The</w:t>
      </w:r>
      <w:proofErr w:type="gramEnd"/>
      <w:r>
        <w:t xml:space="preserve"> Effect </w:t>
      </w:r>
      <w:proofErr w:type="gramStart"/>
      <w:r>
        <w:t>Of</w:t>
      </w:r>
      <w:proofErr w:type="gramEnd"/>
      <w:r>
        <w:t xml:space="preserve"> Crystalloid. OSMANGAZİ JOURNAL OF MEDICINE [Internet]. 2024 Oct 7 [cited 2025 Nov];46(6). Available from:  https://doi.org/10.20515/otd.1553229       </w:t>
      </w:r>
    </w:p>
    <w:p w14:paraId="0A72732B" w14:textId="77777777" w:rsidR="00987825" w:rsidRDefault="00987825" w:rsidP="00987825">
      <w:pPr>
        <w:pStyle w:val="JenniRefBody"/>
        <w:numPr>
          <w:ilvl w:val="0"/>
          <w:numId w:val="2"/>
        </w:numPr>
      </w:pPr>
      <w:r>
        <w:t xml:space="preserve">Varghese DRV. Perfusion Index Assessed from a Pulse Oximeter as a Predictor of Hypotension during Spinal </w:t>
      </w:r>
      <w:proofErr w:type="spellStart"/>
      <w:r>
        <w:t>Anaesthesia</w:t>
      </w:r>
      <w:proofErr w:type="spellEnd"/>
      <w:r>
        <w:t xml:space="preserve"> for Caesarean Section. Journal of Medical Science And </w:t>
      </w:r>
      <w:proofErr w:type="gramStart"/>
      <w:r>
        <w:t>clinical</w:t>
      </w:r>
      <w:proofErr w:type="gramEnd"/>
      <w:r>
        <w:t xml:space="preserve"> Research [Internet]. 2018 May 15 [cited 2025 Oct];6(5). Available from:  https://doi.org/10.18535/jmscr/v6i5.68       </w:t>
      </w:r>
    </w:p>
    <w:p w14:paraId="63B8F157" w14:textId="77777777" w:rsidR="00987825" w:rsidRDefault="00987825" w:rsidP="00987825">
      <w:pPr>
        <w:pStyle w:val="JenniRefBody"/>
        <w:numPr>
          <w:ilvl w:val="0"/>
          <w:numId w:val="2"/>
        </w:numPr>
      </w:pPr>
      <w:r>
        <w:t xml:space="preserve">Sadek SA, Saïd SGA, </w:t>
      </w:r>
      <w:proofErr w:type="spellStart"/>
      <w:r>
        <w:t>Abdelhameed</w:t>
      </w:r>
      <w:proofErr w:type="spellEnd"/>
      <w:r>
        <w:t xml:space="preserve"> GEA, Ahmed MKM. Peripheral Perfusion Index as a Predictor of Post-Spinal Hypotension in Patients Undergoing Lower Abdominopelvic Surgeries. QJM [Internet]. 2024 Jun 1 [cited 2025 Nov];117. Available from</w:t>
      </w:r>
      <w:proofErr w:type="gramStart"/>
      <w:r>
        <w:t>:  http://doi.org/10.1093/qjmed/hcae070.087</w:t>
      </w:r>
      <w:proofErr w:type="gramEnd"/>
      <w:r>
        <w:t xml:space="preserve">       </w:t>
      </w:r>
    </w:p>
    <w:p w14:paraId="490F83B3" w14:textId="77777777" w:rsidR="00987825" w:rsidRDefault="00987825" w:rsidP="00987825">
      <w:pPr>
        <w:pStyle w:val="JenniRefBody"/>
        <w:numPr>
          <w:ilvl w:val="0"/>
          <w:numId w:val="2"/>
        </w:numPr>
      </w:pPr>
      <w:r>
        <w:t xml:space="preserve">Manap NSA, Zaini RHM, </w:t>
      </w:r>
      <w:proofErr w:type="spellStart"/>
      <w:r>
        <w:t>Shukeri</w:t>
      </w:r>
      <w:proofErr w:type="spellEnd"/>
      <w:r>
        <w:t xml:space="preserve"> WFWM, Omar SC, Bakar M, </w:t>
      </w:r>
      <w:proofErr w:type="spellStart"/>
      <w:r>
        <w:t>Seevaunnamtum</w:t>
      </w:r>
      <w:proofErr w:type="spellEnd"/>
      <w:r>
        <w:t xml:space="preserve"> P. Pulse oximetry-based perfusion index as a non-invasive indicator of systemic hemodynamics during spinal anesthesia in cesarean delivery. </w:t>
      </w:r>
      <w:proofErr w:type="spellStart"/>
      <w:r>
        <w:t>Anaesthesia</w:t>
      </w:r>
      <w:proofErr w:type="spellEnd"/>
      <w:r>
        <w:t xml:space="preserve"> Pain &amp; Intensive Care [Internet]. 2024 Oct 8 [cited 2025 Nov];28(5):927. Available from:  https://doi.org/10.35975/apic.v28i5.2570      </w:t>
      </w:r>
    </w:p>
    <w:p w14:paraId="733C55D9" w14:textId="77777777" w:rsidR="00987825" w:rsidRDefault="00987825" w:rsidP="00987825">
      <w:pPr>
        <w:pStyle w:val="JenniRefBody"/>
        <w:numPr>
          <w:ilvl w:val="0"/>
          <w:numId w:val="2"/>
        </w:numPr>
      </w:pPr>
      <w:r w:rsidRPr="008658A1">
        <w:lastRenderedPageBreak/>
        <w:t xml:space="preserve">Dayal P, Tyagi A, Kumar A, Tyagi S, </w:t>
      </w:r>
      <w:proofErr w:type="spellStart"/>
      <w:r w:rsidRPr="008658A1">
        <w:t>Thamburu</w:t>
      </w:r>
      <w:proofErr w:type="spellEnd"/>
      <w:r w:rsidRPr="008658A1">
        <w:t xml:space="preserve"> S, </w:t>
      </w:r>
      <w:proofErr w:type="spellStart"/>
      <w:r w:rsidRPr="008658A1">
        <w:t>Salhotra</w:t>
      </w:r>
      <w:proofErr w:type="spellEnd"/>
      <w:r w:rsidRPr="008658A1">
        <w:t xml:space="preserve"> R. External validation of PRAM score for predicting post spinal hypotension during cesarean delivery: a prospective observational study. </w:t>
      </w:r>
      <w:r w:rsidRPr="008658A1">
        <w:rPr>
          <w:i/>
          <w:iCs/>
        </w:rPr>
        <w:t>Saudi J Anaesth</w:t>
      </w:r>
      <w:r w:rsidRPr="008658A1">
        <w:t xml:space="preserve">. 2025;19(4):553–558. </w:t>
      </w:r>
      <w:proofErr w:type="gramStart"/>
      <w:r w:rsidRPr="008658A1">
        <w:t>doi:10.4103/sja.sja</w:t>
      </w:r>
      <w:proofErr w:type="gramEnd"/>
      <w:r w:rsidRPr="008658A1">
        <w:t>_138_25.</w:t>
      </w:r>
      <w:r>
        <w:t xml:space="preserve"> </w:t>
      </w:r>
    </w:p>
    <w:p w14:paraId="6CB64E48" w14:textId="77777777" w:rsidR="00987825" w:rsidRDefault="00987825" w:rsidP="00987825">
      <w:pPr>
        <w:pStyle w:val="JenniRefBody"/>
        <w:numPr>
          <w:ilvl w:val="0"/>
          <w:numId w:val="2"/>
        </w:numPr>
      </w:pPr>
      <w:r w:rsidRPr="008658A1">
        <w:t xml:space="preserve">Silwal S, Subedi A, Bhattarai B, Ghimire A. Association between preoperative shock index and hypotension after spinal anesthesia for non-elective cesarean section: a prospective cohort study. </w:t>
      </w:r>
      <w:r w:rsidRPr="008658A1">
        <w:rPr>
          <w:i/>
          <w:iCs/>
        </w:rPr>
        <w:t>BMC Anesthesiology</w:t>
      </w:r>
      <w:r w:rsidRPr="008658A1">
        <w:t xml:space="preserve">. </w:t>
      </w:r>
      <w:proofErr w:type="gramStart"/>
      <w:r w:rsidRPr="008658A1">
        <w:t>2024;24:383</w:t>
      </w:r>
      <w:proofErr w:type="gramEnd"/>
      <w:r w:rsidRPr="008658A1">
        <w:t>. doi:10.1186/s12871-024-02766-</w:t>
      </w:r>
    </w:p>
    <w:p w14:paraId="28E60217" w14:textId="77777777" w:rsidR="00987825" w:rsidRDefault="00987825" w:rsidP="00987825">
      <w:pPr>
        <w:pStyle w:val="JenniRefBody"/>
        <w:numPr>
          <w:ilvl w:val="0"/>
          <w:numId w:val="2"/>
        </w:numPr>
      </w:pPr>
      <w:r>
        <w:t xml:space="preserve"> </w:t>
      </w:r>
      <w:proofErr w:type="spellStart"/>
      <w:r w:rsidRPr="003963B6">
        <w:t>Klöhr</w:t>
      </w:r>
      <w:proofErr w:type="spellEnd"/>
      <w:r w:rsidRPr="003963B6">
        <w:t xml:space="preserve"> S, Roth R, Hofmann T, </w:t>
      </w:r>
      <w:proofErr w:type="spellStart"/>
      <w:r w:rsidRPr="003963B6">
        <w:t>Rossaint</w:t>
      </w:r>
      <w:proofErr w:type="spellEnd"/>
      <w:r w:rsidRPr="003963B6">
        <w:t xml:space="preserve"> R, Heesen M. Definitions of hypotension after spinal anesthesia for cesarean section: Literature search and application to </w:t>
      </w:r>
      <w:proofErr w:type="spellStart"/>
      <w:r w:rsidRPr="003963B6">
        <w:t>parturients</w:t>
      </w:r>
      <w:proofErr w:type="spellEnd"/>
      <w:r w:rsidRPr="003963B6">
        <w:t xml:space="preserve">. </w:t>
      </w:r>
      <w:proofErr w:type="spellStart"/>
      <w:r w:rsidRPr="003963B6">
        <w:t>Anesth</w:t>
      </w:r>
      <w:proofErr w:type="spellEnd"/>
      <w:r w:rsidRPr="003963B6">
        <w:t xml:space="preserve"> Analg. 2010;111(2):463-469.</w:t>
      </w:r>
      <w:r>
        <w:t xml:space="preserve"> </w:t>
      </w:r>
    </w:p>
    <w:p w14:paraId="1AEAEF6B" w14:textId="77777777" w:rsidR="00987825" w:rsidRDefault="00987825" w:rsidP="00987825">
      <w:pPr>
        <w:pStyle w:val="JenniRefBody"/>
        <w:numPr>
          <w:ilvl w:val="0"/>
          <w:numId w:val="2"/>
        </w:numPr>
      </w:pPr>
      <w:r w:rsidRPr="003963B6">
        <w:t>Ngan Kee WD. Prevention and management of hypotension during spinal anesthesia for cesarean section. Anesthesiology. 2007;107(5):769-776.</w:t>
      </w:r>
    </w:p>
    <w:p w14:paraId="41EFA527" w14:textId="77777777" w:rsidR="00987825" w:rsidRDefault="00987825" w:rsidP="00987825">
      <w:pPr>
        <w:pStyle w:val="JenniRefBody"/>
        <w:numPr>
          <w:ilvl w:val="0"/>
          <w:numId w:val="2"/>
        </w:numPr>
      </w:pPr>
      <w:r w:rsidRPr="003963B6">
        <w:t xml:space="preserve">Dyer RA, Reed AR. Spinal hypotension during caesarean delivery: Towards an effective solution. Curr </w:t>
      </w:r>
      <w:proofErr w:type="spellStart"/>
      <w:r w:rsidRPr="003963B6">
        <w:t>Opin</w:t>
      </w:r>
      <w:proofErr w:type="spellEnd"/>
      <w:r w:rsidRPr="003963B6">
        <w:t xml:space="preserve"> </w:t>
      </w:r>
      <w:proofErr w:type="spellStart"/>
      <w:r w:rsidRPr="003963B6">
        <w:t>Anaesthesiol</w:t>
      </w:r>
      <w:proofErr w:type="spellEnd"/>
      <w:r w:rsidRPr="003963B6">
        <w:t>. 2010;23(3):304-309.</w:t>
      </w:r>
    </w:p>
    <w:p w14:paraId="219F955F" w14:textId="77777777" w:rsidR="00987825" w:rsidRPr="009B5228" w:rsidRDefault="00987825" w:rsidP="00987825">
      <w:pPr>
        <w:pStyle w:val="JenniRefBody"/>
        <w:numPr>
          <w:ilvl w:val="0"/>
          <w:numId w:val="2"/>
        </w:numPr>
      </w:pPr>
      <w:r>
        <w:t xml:space="preserve"> </w:t>
      </w:r>
      <w:r w:rsidRPr="009B5228">
        <w:t xml:space="preserve">Heesen M, et al. Maternal hypotension during spinal anesthesia for cesarean delivery and neonatal outcomes: A systematic review. </w:t>
      </w:r>
      <w:proofErr w:type="spellStart"/>
      <w:r w:rsidRPr="009B5228">
        <w:t>Anaesthesia</w:t>
      </w:r>
      <w:proofErr w:type="spellEnd"/>
      <w:r w:rsidRPr="009B5228">
        <w:t>. 2015;70(11):1216-1224.</w:t>
      </w:r>
    </w:p>
    <w:p w14:paraId="02322CF1" w14:textId="77777777" w:rsidR="00987825" w:rsidRPr="009B5228" w:rsidRDefault="00987825" w:rsidP="00987825">
      <w:pPr>
        <w:pStyle w:val="JenniRefBody"/>
        <w:numPr>
          <w:ilvl w:val="0"/>
          <w:numId w:val="2"/>
        </w:numPr>
      </w:pPr>
      <w:r w:rsidRPr="009B5228">
        <w:t xml:space="preserve">Khetarpal R. (2025). Perfusion Index as a Predictor of Hypotension Following Spinal </w:t>
      </w:r>
      <w:proofErr w:type="spellStart"/>
      <w:r w:rsidRPr="009B5228">
        <w:t>Anaesthesia</w:t>
      </w:r>
      <w:proofErr w:type="spellEnd"/>
      <w:r w:rsidRPr="009B5228">
        <w:t xml:space="preserve"> in Lower Segment Caesarean Section. IJLBPR, 14(7):1464–1469. PDF Link</w:t>
      </w:r>
    </w:p>
    <w:p w14:paraId="59F2BB58" w14:textId="77777777" w:rsidR="00987825" w:rsidRDefault="00987825" w:rsidP="00987825">
      <w:pPr>
        <w:pStyle w:val="JenniRefBody"/>
        <w:numPr>
          <w:ilvl w:val="0"/>
          <w:numId w:val="2"/>
        </w:numPr>
      </w:pPr>
      <w:proofErr w:type="spellStart"/>
      <w:r w:rsidRPr="009B5228">
        <w:t>Baheti</w:t>
      </w:r>
      <w:proofErr w:type="spellEnd"/>
      <w:r w:rsidRPr="009B5228">
        <w:t xml:space="preserve"> SN, Dasarath PT, </w:t>
      </w:r>
      <w:proofErr w:type="spellStart"/>
      <w:r w:rsidRPr="009B5228">
        <w:t>Baheti</w:t>
      </w:r>
      <w:proofErr w:type="spellEnd"/>
      <w:r w:rsidRPr="009B5228">
        <w:t xml:space="preserve"> SS. (2025). Correlation of perfusion index with baseline heart rate and post spinal hypotension in pregnant </w:t>
      </w:r>
      <w:proofErr w:type="spellStart"/>
      <w:r w:rsidRPr="009B5228">
        <w:t>parturients</w:t>
      </w:r>
      <w:proofErr w:type="spellEnd"/>
      <w:r w:rsidRPr="009B5228">
        <w:t xml:space="preserve"> undergoing lower segment cesarean section. Int J Clin Anaesth. Available at Academia.edu</w:t>
      </w:r>
    </w:p>
    <w:p w14:paraId="5009F5BD" w14:textId="77777777" w:rsidR="00987825" w:rsidRDefault="00987825" w:rsidP="00987825">
      <w:pPr>
        <w:pStyle w:val="JenniRefBody"/>
        <w:numPr>
          <w:ilvl w:val="0"/>
          <w:numId w:val="2"/>
        </w:numPr>
      </w:pPr>
      <w:r w:rsidRPr="00EF4D35">
        <w:t xml:space="preserve">Mohan A, Gupta S, </w:t>
      </w:r>
      <w:proofErr w:type="spellStart"/>
      <w:r w:rsidRPr="00EF4D35">
        <w:t>Kanjikkal</w:t>
      </w:r>
      <w:proofErr w:type="spellEnd"/>
      <w:r w:rsidRPr="00EF4D35">
        <w:t xml:space="preserve"> K, Bhaskar V. (2025). Pulse oximeter perfusion index as a predictor of hypotension following subarachnoid block in LSCS. Asian Journal of Medical Sciences. Access via Nepal Journals Online</w:t>
      </w:r>
    </w:p>
    <w:p w14:paraId="29252B2E" w14:textId="77777777" w:rsidR="00987825" w:rsidRDefault="00987825" w:rsidP="00987825">
      <w:pPr>
        <w:pStyle w:val="JenniRefBody"/>
        <w:numPr>
          <w:ilvl w:val="0"/>
          <w:numId w:val="2"/>
        </w:numPr>
      </w:pPr>
      <w:r w:rsidRPr="000C1EBD">
        <w:t>Ashwini A. (2025). Perfusion Index as a Predictor for Treatment of Hypotension Using Phenylephrine and</w:t>
      </w:r>
      <w:r w:rsidRPr="00EF4D35">
        <w:t xml:space="preserve"> Ephedrine in LSCS Under Spinal Anesthesia. IJLBPR, 14(9):1631–1641. </w:t>
      </w:r>
      <w:hyperlink r:id="rId27" w:tgtFrame="_new" w:history="1">
        <w:r w:rsidRPr="008D3608">
          <w:rPr>
            <w:rStyle w:val="Hyperlink"/>
            <w:sz w:val="24"/>
            <w:szCs w:val="24"/>
          </w:rPr>
          <w:t>PDF Link</w:t>
        </w:r>
      </w:hyperlink>
    </w:p>
    <w:p w14:paraId="5FA82C8C" w14:textId="77777777" w:rsidR="00987825" w:rsidRDefault="00987825" w:rsidP="00987825">
      <w:pPr>
        <w:pStyle w:val="JenniRefBody"/>
        <w:numPr>
          <w:ilvl w:val="0"/>
          <w:numId w:val="2"/>
        </w:numPr>
      </w:pPr>
      <w:proofErr w:type="spellStart"/>
      <w:r w:rsidRPr="00F652F6">
        <w:t>Tingthanathikul</w:t>
      </w:r>
      <w:proofErr w:type="spellEnd"/>
      <w:r w:rsidRPr="00F652F6">
        <w:t xml:space="preserve"> W., </w:t>
      </w:r>
      <w:proofErr w:type="spellStart"/>
      <w:r w:rsidRPr="00F652F6">
        <w:t>Tanprasertkul</w:t>
      </w:r>
      <w:proofErr w:type="spellEnd"/>
      <w:r w:rsidRPr="00F652F6">
        <w:t xml:space="preserve"> C., </w:t>
      </w:r>
      <w:proofErr w:type="spellStart"/>
      <w:r w:rsidRPr="00F652F6">
        <w:t>Uerpairojkit</w:t>
      </w:r>
      <w:proofErr w:type="spellEnd"/>
      <w:r w:rsidRPr="00F652F6">
        <w:t xml:space="preserve"> K. (2022). Prediction of spinal anesthesia-induced hypotension in cesarean delivery. Thammasat University </w:t>
      </w:r>
      <w:proofErr w:type="spellStart"/>
      <w:r w:rsidRPr="00F652F6">
        <w:t>eThesis</w:t>
      </w:r>
      <w:proofErr w:type="spellEnd"/>
      <w:r w:rsidRPr="00F652F6">
        <w:t xml:space="preserve"> Archive. PDF</w:t>
      </w:r>
    </w:p>
    <w:p w14:paraId="52007B62" w14:textId="47B75798" w:rsidR="00987825" w:rsidRDefault="00987825" w:rsidP="00987825">
      <w:pPr>
        <w:pStyle w:val="JenniRefBody"/>
        <w:numPr>
          <w:ilvl w:val="0"/>
          <w:numId w:val="2"/>
        </w:numPr>
      </w:pPr>
      <w:proofErr w:type="spellStart"/>
      <w:r w:rsidRPr="00A24605">
        <w:t>Coutrot</w:t>
      </w:r>
      <w:proofErr w:type="spellEnd"/>
      <w:r w:rsidRPr="00A24605">
        <w:t xml:space="preserve"> M, </w:t>
      </w:r>
      <w:proofErr w:type="spellStart"/>
      <w:r w:rsidRPr="00A24605">
        <w:t>Dudoignon</w:t>
      </w:r>
      <w:proofErr w:type="spellEnd"/>
      <w:r w:rsidRPr="00A24605">
        <w:t xml:space="preserve"> E, Joachim J, Gayat E, Vallée F, </w:t>
      </w:r>
      <w:proofErr w:type="spellStart"/>
      <w:r w:rsidRPr="00A24605">
        <w:t>Dépret</w:t>
      </w:r>
      <w:proofErr w:type="spellEnd"/>
      <w:r w:rsidRPr="00A24605">
        <w:t xml:space="preserve"> F. Perfusion index: Physical principles, physiological meanings and clinical implications in </w:t>
      </w:r>
      <w:proofErr w:type="spellStart"/>
      <w:r w:rsidRPr="00A24605">
        <w:t>anaesthesia</w:t>
      </w:r>
      <w:proofErr w:type="spellEnd"/>
      <w:r w:rsidRPr="00A24605">
        <w:t xml:space="preserve"> and critical care. </w:t>
      </w:r>
      <w:proofErr w:type="spellStart"/>
      <w:r w:rsidRPr="00987825">
        <w:rPr>
          <w:i/>
          <w:iCs/>
        </w:rPr>
        <w:t>Anaesth</w:t>
      </w:r>
      <w:proofErr w:type="spellEnd"/>
      <w:r w:rsidRPr="00987825">
        <w:rPr>
          <w:i/>
          <w:iCs/>
        </w:rPr>
        <w:t xml:space="preserve"> Crit Care Pain Med</w:t>
      </w:r>
      <w:r w:rsidRPr="00A24605">
        <w:t xml:space="preserve">. 2021;40(6):100964. </w:t>
      </w:r>
      <w:proofErr w:type="spellStart"/>
      <w:r w:rsidRPr="00A24605">
        <w:t>doi</w:t>
      </w:r>
      <w:proofErr w:type="spellEnd"/>
      <w:r w:rsidRPr="00A24605">
        <w:t>: 10.1016/j.accpm.2021.100964</w:t>
      </w:r>
    </w:p>
    <w:p w14:paraId="50FE9755" w14:textId="77777777" w:rsidR="00987825" w:rsidRPr="00F652F6" w:rsidRDefault="00987825" w:rsidP="00987825">
      <w:pPr>
        <w:pStyle w:val="JenniRefBody"/>
        <w:ind w:left="1472"/>
      </w:pPr>
    </w:p>
    <w:p w14:paraId="2E95F3C4" w14:textId="77777777" w:rsidR="00987825" w:rsidRPr="00F652F6" w:rsidRDefault="00987825" w:rsidP="00987825">
      <w:pPr>
        <w:pStyle w:val="ListParagraph"/>
      </w:pPr>
    </w:p>
    <w:p w14:paraId="491C965F" w14:textId="77777777" w:rsidR="00987825" w:rsidRPr="00987825" w:rsidRDefault="00987825" w:rsidP="00987825">
      <w:pPr>
        <w:pStyle w:val="Heading1"/>
        <w:spacing w:before="69"/>
        <w:ind w:left="3027" w:right="2891"/>
        <w:rPr>
          <w:spacing w:val="-2"/>
        </w:rPr>
      </w:pPr>
    </w:p>
    <w:p w14:paraId="02E25892" w14:textId="77777777" w:rsidR="003F4612" w:rsidRDefault="003F4612">
      <w:pPr>
        <w:pStyle w:val="Heading1"/>
        <w:spacing w:before="69"/>
        <w:ind w:left="3027" w:right="2891"/>
      </w:pPr>
    </w:p>
    <w:p w14:paraId="210C61F9" w14:textId="77777777" w:rsidR="003F4612" w:rsidRDefault="003F4612">
      <w:pPr>
        <w:pStyle w:val="Heading1"/>
        <w:spacing w:before="69"/>
        <w:ind w:left="3027" w:right="2891"/>
      </w:pPr>
    </w:p>
    <w:p w14:paraId="5FA1314B" w14:textId="77777777" w:rsidR="003F4612" w:rsidRDefault="003F4612">
      <w:pPr>
        <w:pStyle w:val="Heading1"/>
        <w:spacing w:before="69"/>
        <w:ind w:left="3027" w:right="2891"/>
      </w:pPr>
    </w:p>
    <w:p w14:paraId="5A71567F" w14:textId="77777777" w:rsidR="00EA031F" w:rsidRDefault="00EA031F">
      <w:pPr>
        <w:pStyle w:val="Heading1"/>
        <w:spacing w:before="69"/>
        <w:ind w:left="3027" w:right="2891"/>
      </w:pPr>
    </w:p>
    <w:p w14:paraId="0DFA6537" w14:textId="77777777" w:rsidR="00EA031F" w:rsidRDefault="00EA031F">
      <w:pPr>
        <w:pStyle w:val="Heading1"/>
        <w:spacing w:before="69"/>
        <w:ind w:left="3027" w:right="2891"/>
      </w:pPr>
    </w:p>
    <w:p w14:paraId="3FC3E781" w14:textId="77777777" w:rsidR="00EA031F" w:rsidRDefault="00EA031F">
      <w:pPr>
        <w:pStyle w:val="Heading1"/>
        <w:spacing w:before="69"/>
        <w:ind w:left="3027" w:right="2891"/>
      </w:pPr>
    </w:p>
    <w:p w14:paraId="44EE83C2" w14:textId="77777777" w:rsidR="00EA031F" w:rsidRDefault="00EA031F">
      <w:pPr>
        <w:pStyle w:val="Heading1"/>
        <w:spacing w:before="69"/>
        <w:ind w:left="3027" w:right="2891"/>
      </w:pPr>
    </w:p>
    <w:p w14:paraId="2340E428" w14:textId="77777777" w:rsidR="00EA031F" w:rsidRDefault="00EA031F">
      <w:pPr>
        <w:pStyle w:val="Heading1"/>
        <w:spacing w:before="69"/>
        <w:ind w:left="3027" w:right="2891"/>
      </w:pPr>
    </w:p>
    <w:p w14:paraId="3001C31C" w14:textId="77777777" w:rsidR="003F4612" w:rsidRDefault="003F4612">
      <w:pPr>
        <w:pStyle w:val="Heading1"/>
        <w:spacing w:before="69"/>
        <w:ind w:left="3027" w:right="2891"/>
      </w:pPr>
    </w:p>
    <w:p w14:paraId="6F71A906" w14:textId="77777777" w:rsidR="003F4612" w:rsidRDefault="003F4612">
      <w:pPr>
        <w:pStyle w:val="Heading1"/>
        <w:spacing w:before="69"/>
        <w:ind w:left="3027" w:right="2891"/>
      </w:pPr>
    </w:p>
    <w:p w14:paraId="22F3E008" w14:textId="77777777" w:rsidR="003F4612" w:rsidRDefault="003F4612">
      <w:pPr>
        <w:pStyle w:val="Heading1"/>
        <w:spacing w:before="69"/>
        <w:ind w:left="3027" w:right="2891"/>
      </w:pPr>
    </w:p>
    <w:p w14:paraId="27F3823E" w14:textId="77777777" w:rsidR="00B548DC" w:rsidRDefault="001749A6">
      <w:pPr>
        <w:pStyle w:val="Heading1"/>
        <w:spacing w:before="63"/>
        <w:ind w:left="3027"/>
      </w:pPr>
      <w:bookmarkStart w:id="16" w:name="_bookmark14"/>
      <w:bookmarkEnd w:id="16"/>
      <w:r>
        <w:rPr>
          <w:spacing w:val="-2"/>
        </w:rPr>
        <w:lastRenderedPageBreak/>
        <w:t>ANNEXURE</w:t>
      </w:r>
    </w:p>
    <w:p w14:paraId="43D8573F" w14:textId="256E1937" w:rsidR="00B548DC" w:rsidRDefault="00B548DC" w:rsidP="001B4E3F">
      <w:pPr>
        <w:pStyle w:val="BodyText"/>
        <w:spacing w:before="328"/>
        <w:ind w:left="874"/>
        <w:jc w:val="center"/>
      </w:pPr>
    </w:p>
    <w:p w14:paraId="070617B8" w14:textId="77777777" w:rsidR="00B548DC" w:rsidRDefault="00B548DC">
      <w:pPr>
        <w:pStyle w:val="BodyText"/>
      </w:pPr>
    </w:p>
    <w:p w14:paraId="1E5D5E6A" w14:textId="77777777" w:rsidR="00C07206" w:rsidRDefault="00C07206">
      <w:pPr>
        <w:pStyle w:val="BodyText"/>
      </w:pPr>
    </w:p>
    <w:p w14:paraId="1A0008E1" w14:textId="77777777" w:rsidR="00C07206" w:rsidRDefault="00C07206">
      <w:pPr>
        <w:pStyle w:val="BodyText"/>
      </w:pPr>
    </w:p>
    <w:p w14:paraId="45F33FF7" w14:textId="77777777" w:rsidR="00C07206" w:rsidRDefault="00C07206">
      <w:pPr>
        <w:pStyle w:val="BodyText"/>
      </w:pPr>
    </w:p>
    <w:p w14:paraId="1B1B7F05" w14:textId="77777777" w:rsidR="00C07206" w:rsidRDefault="00C07206" w:rsidP="00C07206">
      <w:pPr>
        <w:pStyle w:val="Heading1"/>
        <w:spacing w:before="63"/>
        <w:ind w:left="3027"/>
      </w:pPr>
      <w:r w:rsidRPr="00C07206">
        <w:rPr>
          <w:spacing w:val="-2"/>
        </w:rPr>
        <w:t xml:space="preserve">Questionnaire </w:t>
      </w:r>
      <w:r>
        <w:t xml:space="preserve">  </w:t>
      </w:r>
    </w:p>
    <w:p w14:paraId="48014367" w14:textId="77777777" w:rsidR="00C07206" w:rsidRDefault="00C07206" w:rsidP="00C07206">
      <w:pPr>
        <w:pStyle w:val="Heading1"/>
        <w:spacing w:before="63"/>
        <w:ind w:left="3027"/>
      </w:pPr>
    </w:p>
    <w:p w14:paraId="54DAE52D" w14:textId="77777777" w:rsidR="00C07206" w:rsidRDefault="00C07206" w:rsidP="00C07206">
      <w:pPr>
        <w:pStyle w:val="Heading1"/>
        <w:spacing w:before="63"/>
        <w:ind w:left="3027"/>
      </w:pPr>
    </w:p>
    <w:p w14:paraId="497420B5" w14:textId="2CB85F82" w:rsidR="00C07206" w:rsidRDefault="00C07206" w:rsidP="00C07206">
      <w:pPr>
        <w:pStyle w:val="Heading1"/>
        <w:spacing w:before="63"/>
        <w:ind w:left="3027"/>
      </w:pPr>
      <w:r>
        <w:t xml:space="preserve">Ethical Committee Letter </w:t>
      </w:r>
    </w:p>
    <w:p w14:paraId="6EE2116B" w14:textId="77777777" w:rsidR="00C07206" w:rsidRDefault="00C07206" w:rsidP="00C07206">
      <w:pPr>
        <w:pStyle w:val="Heading1"/>
        <w:spacing w:before="63"/>
        <w:ind w:left="3027"/>
      </w:pPr>
    </w:p>
    <w:p w14:paraId="4CB0E372" w14:textId="77777777" w:rsidR="00F468FF" w:rsidRDefault="00F468FF" w:rsidP="00C07206">
      <w:pPr>
        <w:pStyle w:val="Heading1"/>
        <w:spacing w:before="63"/>
        <w:ind w:left="3027"/>
      </w:pPr>
    </w:p>
    <w:p w14:paraId="676BDAC1" w14:textId="3FFB0820" w:rsidR="00C07206" w:rsidRDefault="00C07206" w:rsidP="00C07206">
      <w:pPr>
        <w:pStyle w:val="Heading1"/>
        <w:spacing w:before="63"/>
        <w:ind w:left="3027"/>
      </w:pPr>
      <w:r>
        <w:t>P</w:t>
      </w:r>
      <w:r w:rsidRPr="00C07206">
        <w:t>lagiarism</w:t>
      </w:r>
      <w:r>
        <w:t xml:space="preserve"> Certificate </w:t>
      </w:r>
    </w:p>
    <w:p w14:paraId="5A2D2591" w14:textId="77777777" w:rsidR="00C07206" w:rsidRDefault="00C07206" w:rsidP="00F468FF">
      <w:pPr>
        <w:pStyle w:val="Heading1"/>
        <w:spacing w:before="63"/>
        <w:ind w:left="0"/>
        <w:jc w:val="left"/>
      </w:pPr>
    </w:p>
    <w:p w14:paraId="11C44D5B" w14:textId="77777777" w:rsidR="00F468FF" w:rsidRDefault="00F468FF" w:rsidP="00F468FF">
      <w:pPr>
        <w:pStyle w:val="Heading1"/>
        <w:spacing w:before="63"/>
        <w:ind w:left="0"/>
        <w:jc w:val="left"/>
      </w:pPr>
    </w:p>
    <w:p w14:paraId="34C085B7" w14:textId="45A94227" w:rsidR="00C07206" w:rsidRDefault="00C07206" w:rsidP="00C07206">
      <w:pPr>
        <w:pStyle w:val="Heading1"/>
        <w:spacing w:before="63"/>
        <w:ind w:left="3027"/>
      </w:pPr>
      <w:r>
        <w:t>P</w:t>
      </w:r>
      <w:r w:rsidRPr="00C07206">
        <w:t>lagiarism</w:t>
      </w:r>
      <w:r>
        <w:t xml:space="preserve"> Report </w:t>
      </w:r>
    </w:p>
    <w:p w14:paraId="5906211C" w14:textId="77777777" w:rsidR="00C07206" w:rsidRDefault="00C07206" w:rsidP="00C07206">
      <w:pPr>
        <w:pStyle w:val="Heading1"/>
        <w:spacing w:before="63"/>
        <w:ind w:left="3027"/>
      </w:pPr>
    </w:p>
    <w:p w14:paraId="061C0845" w14:textId="77777777" w:rsidR="00C07206" w:rsidRDefault="00C07206" w:rsidP="00C07206">
      <w:pPr>
        <w:pStyle w:val="Heading1"/>
        <w:spacing w:before="63"/>
        <w:ind w:left="3027"/>
      </w:pPr>
    </w:p>
    <w:p w14:paraId="5D97D3BE" w14:textId="0C9D6717" w:rsidR="00C07206" w:rsidRDefault="00C07206" w:rsidP="00C07206">
      <w:pPr>
        <w:pStyle w:val="Heading1"/>
        <w:spacing w:before="63"/>
        <w:ind w:left="3027"/>
        <w:sectPr w:rsidR="00C07206" w:rsidSect="00F71BCE">
          <w:footerReference w:type="default" r:id="rId28"/>
          <w:pgSz w:w="11920" w:h="16850"/>
          <w:pgMar w:top="1740" w:right="708" w:bottom="960" w:left="566" w:header="0" w:footer="777" w:gutter="0"/>
          <w:cols w:space="720"/>
        </w:sectPr>
      </w:pPr>
    </w:p>
    <w:p w14:paraId="24A30148" w14:textId="77777777" w:rsidR="00B548DC" w:rsidRDefault="001749A6">
      <w:pPr>
        <w:pStyle w:val="Heading1"/>
        <w:ind w:right="1358"/>
      </w:pPr>
      <w:r>
        <w:lastRenderedPageBreak/>
        <w:t>General</w:t>
      </w:r>
      <w:r>
        <w:rPr>
          <w:spacing w:val="-11"/>
        </w:rPr>
        <w:t xml:space="preserve"> </w:t>
      </w:r>
      <w:r>
        <w:t>Guidelines</w:t>
      </w:r>
      <w:r>
        <w:rPr>
          <w:spacing w:val="-12"/>
        </w:rPr>
        <w:t xml:space="preserve"> </w:t>
      </w:r>
      <w:r>
        <w:t>for</w:t>
      </w:r>
      <w:r>
        <w:rPr>
          <w:spacing w:val="-13"/>
        </w:rPr>
        <w:t xml:space="preserve"> </w:t>
      </w:r>
      <w:r>
        <w:t>Thesis</w:t>
      </w:r>
      <w:r>
        <w:rPr>
          <w:spacing w:val="-11"/>
        </w:rPr>
        <w:t xml:space="preserve"> </w:t>
      </w:r>
      <w:r>
        <w:rPr>
          <w:spacing w:val="-2"/>
        </w:rPr>
        <w:t>Writing</w:t>
      </w:r>
    </w:p>
    <w:p w14:paraId="1C74F828" w14:textId="77777777" w:rsidR="00B548DC" w:rsidRDefault="001749A6">
      <w:pPr>
        <w:pStyle w:val="BodyText"/>
        <w:spacing w:before="364" w:line="360" w:lineRule="auto"/>
        <w:ind w:left="874" w:right="729"/>
        <w:jc w:val="both"/>
      </w:pPr>
      <w:r>
        <w:t xml:space="preserve">All </w:t>
      </w:r>
      <w:proofErr w:type="gramStart"/>
      <w:r>
        <w:t>theses</w:t>
      </w:r>
      <w:proofErr w:type="gramEnd"/>
      <w:r>
        <w:t xml:space="preserve"> submitted for MS/M.Phil should comply with the following instructions. These instructions concern the layout, structure, and formatting of the thesis.</w:t>
      </w:r>
    </w:p>
    <w:p w14:paraId="4E60D792" w14:textId="77777777" w:rsidR="00B548DC" w:rsidRDefault="001749A6">
      <w:pPr>
        <w:pStyle w:val="Heading2"/>
        <w:numPr>
          <w:ilvl w:val="0"/>
          <w:numId w:val="1"/>
        </w:numPr>
        <w:tabs>
          <w:tab w:val="left" w:pos="1185"/>
        </w:tabs>
        <w:spacing w:before="1"/>
        <w:ind w:left="1185" w:hanging="424"/>
      </w:pPr>
      <w:r>
        <w:rPr>
          <w:spacing w:val="-2"/>
        </w:rPr>
        <w:t>Plagiarism</w:t>
      </w:r>
    </w:p>
    <w:p w14:paraId="743AC8FD" w14:textId="77777777" w:rsidR="00B548DC" w:rsidRDefault="001749A6">
      <w:pPr>
        <w:pStyle w:val="BodyText"/>
        <w:spacing w:before="157" w:line="360" w:lineRule="auto"/>
        <w:ind w:left="1186" w:right="725"/>
        <w:jc w:val="both"/>
      </w:pPr>
      <w:r>
        <w:t>Remember that you must acknowledge your source every time you refer to someone else's work.</w:t>
      </w:r>
      <w:r>
        <w:rPr>
          <w:spacing w:val="-2"/>
        </w:rPr>
        <w:t xml:space="preserve"> </w:t>
      </w:r>
      <w:r>
        <w:t>Failure</w:t>
      </w:r>
      <w:r>
        <w:rPr>
          <w:spacing w:val="-4"/>
        </w:rPr>
        <w:t xml:space="preserve"> </w:t>
      </w:r>
      <w:r>
        <w:t>to</w:t>
      </w:r>
      <w:r>
        <w:rPr>
          <w:spacing w:val="-2"/>
        </w:rPr>
        <w:t xml:space="preserve"> </w:t>
      </w:r>
      <w:r>
        <w:t>do</w:t>
      </w:r>
      <w:r>
        <w:rPr>
          <w:spacing w:val="-2"/>
        </w:rPr>
        <w:t xml:space="preserve"> </w:t>
      </w:r>
      <w:r>
        <w:t>so</w:t>
      </w:r>
      <w:r>
        <w:rPr>
          <w:spacing w:val="-2"/>
        </w:rPr>
        <w:t xml:space="preserve"> </w:t>
      </w:r>
      <w:r>
        <w:t>amounts</w:t>
      </w:r>
      <w:r>
        <w:rPr>
          <w:spacing w:val="-3"/>
        </w:rPr>
        <w:t xml:space="preserve"> </w:t>
      </w:r>
      <w:r>
        <w:t>to</w:t>
      </w:r>
      <w:r>
        <w:rPr>
          <w:spacing w:val="-2"/>
        </w:rPr>
        <w:t xml:space="preserve"> </w:t>
      </w:r>
      <w:r>
        <w:t>plagiarism,</w:t>
      </w:r>
      <w:r>
        <w:rPr>
          <w:spacing w:val="-2"/>
        </w:rPr>
        <w:t xml:space="preserve"> </w:t>
      </w:r>
      <w:r>
        <w:t>which</w:t>
      </w:r>
      <w:r>
        <w:rPr>
          <w:spacing w:val="-2"/>
        </w:rPr>
        <w:t xml:space="preserve"> </w:t>
      </w:r>
      <w:r>
        <w:t>is</w:t>
      </w:r>
      <w:r>
        <w:rPr>
          <w:spacing w:val="-3"/>
        </w:rPr>
        <w:t xml:space="preserve"> </w:t>
      </w:r>
      <w:r>
        <w:t>against</w:t>
      </w:r>
      <w:r>
        <w:rPr>
          <w:spacing w:val="-1"/>
        </w:rPr>
        <w:t xml:space="preserve"> </w:t>
      </w:r>
      <w:r>
        <w:t>the</w:t>
      </w:r>
      <w:r>
        <w:rPr>
          <w:spacing w:val="-2"/>
        </w:rPr>
        <w:t xml:space="preserve"> </w:t>
      </w:r>
      <w:r>
        <w:t>University</w:t>
      </w:r>
      <w:r>
        <w:rPr>
          <w:spacing w:val="-2"/>
        </w:rPr>
        <w:t xml:space="preserve"> </w:t>
      </w:r>
      <w:r>
        <w:t>rules</w:t>
      </w:r>
      <w:r>
        <w:rPr>
          <w:spacing w:val="-3"/>
        </w:rPr>
        <w:t xml:space="preserve"> </w:t>
      </w:r>
      <w:r>
        <w:t>and</w:t>
      </w:r>
      <w:r>
        <w:rPr>
          <w:spacing w:val="-2"/>
        </w:rPr>
        <w:t xml:space="preserve"> </w:t>
      </w:r>
      <w:r>
        <w:t>is</w:t>
      </w:r>
      <w:r>
        <w:rPr>
          <w:spacing w:val="-2"/>
        </w:rPr>
        <w:t xml:space="preserve"> </w:t>
      </w:r>
      <w:r>
        <w:t>a serious offence. Plagiarism report (PDF file) should be submitted to the DOPS at the time of thesis submission for thesis evaluation and defence.</w:t>
      </w:r>
    </w:p>
    <w:p w14:paraId="0E3D80A8" w14:textId="77777777" w:rsidR="00B548DC" w:rsidRDefault="001749A6">
      <w:pPr>
        <w:pStyle w:val="BodyText"/>
        <w:spacing w:line="360" w:lineRule="auto"/>
        <w:ind w:left="1186" w:right="722"/>
        <w:jc w:val="both"/>
      </w:pPr>
      <w:r>
        <w:t>Under the rules, Original Plagiarism report, along with the Certificate issued by Superior Information Resource Centre (SIRC) must be part of your hard-bound copy thesis while submitting thesis to the Controller of Examination (COE) office after thesis defence.</w:t>
      </w:r>
    </w:p>
    <w:p w14:paraId="687D727D" w14:textId="77777777" w:rsidR="00B548DC" w:rsidRDefault="001749A6">
      <w:pPr>
        <w:pStyle w:val="Heading2"/>
        <w:numPr>
          <w:ilvl w:val="0"/>
          <w:numId w:val="1"/>
        </w:numPr>
        <w:tabs>
          <w:tab w:val="left" w:pos="1185"/>
        </w:tabs>
        <w:spacing w:before="236"/>
        <w:ind w:left="1185" w:hanging="424"/>
      </w:pPr>
      <w:r>
        <w:t>Chapter</w:t>
      </w:r>
      <w:r>
        <w:rPr>
          <w:spacing w:val="-3"/>
        </w:rPr>
        <w:t xml:space="preserve"> </w:t>
      </w:r>
      <w:r>
        <w:rPr>
          <w:spacing w:val="-2"/>
        </w:rPr>
        <w:t>Guidelines</w:t>
      </w:r>
    </w:p>
    <w:p w14:paraId="2F9E0DDD" w14:textId="77777777" w:rsidR="00B548DC" w:rsidRDefault="001749A6">
      <w:pPr>
        <w:pStyle w:val="ListParagraph"/>
        <w:numPr>
          <w:ilvl w:val="1"/>
          <w:numId w:val="1"/>
        </w:numPr>
        <w:tabs>
          <w:tab w:val="left" w:pos="1471"/>
        </w:tabs>
        <w:spacing w:before="157"/>
        <w:ind w:left="1471" w:hanging="285"/>
        <w:rPr>
          <w:sz w:val="24"/>
        </w:rPr>
      </w:pPr>
      <w:r>
        <w:rPr>
          <w:sz w:val="24"/>
        </w:rPr>
        <w:t>Start</w:t>
      </w:r>
      <w:r>
        <w:rPr>
          <w:spacing w:val="-2"/>
          <w:sz w:val="24"/>
        </w:rPr>
        <w:t xml:space="preserve"> </w:t>
      </w:r>
      <w:r>
        <w:rPr>
          <w:sz w:val="24"/>
        </w:rPr>
        <w:t>each</w:t>
      </w:r>
      <w:r>
        <w:rPr>
          <w:spacing w:val="-1"/>
          <w:sz w:val="24"/>
        </w:rPr>
        <w:t xml:space="preserve"> </w:t>
      </w:r>
      <w:r>
        <w:rPr>
          <w:sz w:val="24"/>
        </w:rPr>
        <w:t>chapter</w:t>
      </w:r>
      <w:r>
        <w:rPr>
          <w:spacing w:val="-1"/>
          <w:sz w:val="24"/>
        </w:rPr>
        <w:t xml:space="preserve"> </w:t>
      </w:r>
      <w:r>
        <w:rPr>
          <w:sz w:val="24"/>
        </w:rPr>
        <w:t>from</w:t>
      </w:r>
      <w:r>
        <w:rPr>
          <w:spacing w:val="-2"/>
          <w:sz w:val="24"/>
        </w:rPr>
        <w:t xml:space="preserve"> </w:t>
      </w:r>
      <w:r>
        <w:rPr>
          <w:sz w:val="24"/>
        </w:rPr>
        <w:t>a new</w:t>
      </w:r>
      <w:r>
        <w:rPr>
          <w:spacing w:val="-2"/>
          <w:sz w:val="24"/>
        </w:rPr>
        <w:t xml:space="preserve"> </w:t>
      </w:r>
      <w:r>
        <w:rPr>
          <w:spacing w:val="-4"/>
          <w:sz w:val="24"/>
        </w:rPr>
        <w:t>page</w:t>
      </w:r>
    </w:p>
    <w:p w14:paraId="5D8692B4" w14:textId="77777777" w:rsidR="00B548DC" w:rsidRDefault="00B548DC">
      <w:pPr>
        <w:pStyle w:val="BodyText"/>
        <w:spacing w:before="18"/>
      </w:pPr>
    </w:p>
    <w:p w14:paraId="0EB6DECE" w14:textId="77777777" w:rsidR="00B548DC" w:rsidRDefault="001749A6">
      <w:pPr>
        <w:pStyle w:val="ListParagraph"/>
        <w:numPr>
          <w:ilvl w:val="1"/>
          <w:numId w:val="1"/>
        </w:numPr>
        <w:tabs>
          <w:tab w:val="left" w:pos="1471"/>
        </w:tabs>
        <w:ind w:left="1471" w:hanging="285"/>
        <w:rPr>
          <w:sz w:val="24"/>
        </w:rPr>
      </w:pPr>
      <w:r>
        <w:rPr>
          <w:sz w:val="24"/>
        </w:rPr>
        <w:t>Chapter</w:t>
      </w:r>
      <w:r>
        <w:rPr>
          <w:spacing w:val="-3"/>
          <w:sz w:val="24"/>
        </w:rPr>
        <w:t xml:space="preserve"> </w:t>
      </w:r>
      <w:r>
        <w:rPr>
          <w:sz w:val="24"/>
        </w:rPr>
        <w:t>name</w:t>
      </w:r>
      <w:r>
        <w:rPr>
          <w:spacing w:val="-1"/>
          <w:sz w:val="24"/>
        </w:rPr>
        <w:t xml:space="preserve"> </w:t>
      </w:r>
      <w:r>
        <w:rPr>
          <w:sz w:val="24"/>
        </w:rPr>
        <w:t>should</w:t>
      </w:r>
      <w:r>
        <w:rPr>
          <w:spacing w:val="-1"/>
          <w:sz w:val="24"/>
        </w:rPr>
        <w:t xml:space="preserve"> </w:t>
      </w:r>
      <w:r>
        <w:rPr>
          <w:sz w:val="24"/>
        </w:rPr>
        <w:t xml:space="preserve">be center </w:t>
      </w:r>
      <w:r>
        <w:rPr>
          <w:spacing w:val="-2"/>
          <w:sz w:val="24"/>
        </w:rPr>
        <w:t>aligned</w:t>
      </w:r>
    </w:p>
    <w:p w14:paraId="188E4F64" w14:textId="77777777" w:rsidR="00B548DC" w:rsidRDefault="00B548DC">
      <w:pPr>
        <w:pStyle w:val="BodyText"/>
        <w:spacing w:before="18"/>
      </w:pPr>
    </w:p>
    <w:p w14:paraId="26887EE7" w14:textId="77777777" w:rsidR="00B548DC" w:rsidRDefault="001749A6">
      <w:pPr>
        <w:pStyle w:val="ListParagraph"/>
        <w:numPr>
          <w:ilvl w:val="1"/>
          <w:numId w:val="1"/>
        </w:numPr>
        <w:tabs>
          <w:tab w:val="left" w:pos="1471"/>
        </w:tabs>
        <w:ind w:left="1471" w:hanging="285"/>
        <w:rPr>
          <w:sz w:val="24"/>
        </w:rPr>
      </w:pPr>
      <w:r>
        <w:rPr>
          <w:sz w:val="24"/>
        </w:rPr>
        <w:t>Chapter</w:t>
      </w:r>
      <w:r>
        <w:rPr>
          <w:spacing w:val="-6"/>
          <w:sz w:val="24"/>
        </w:rPr>
        <w:t xml:space="preserve"> </w:t>
      </w:r>
      <w:r>
        <w:rPr>
          <w:sz w:val="24"/>
        </w:rPr>
        <w:t>main</w:t>
      </w:r>
      <w:r>
        <w:rPr>
          <w:spacing w:val="-1"/>
          <w:sz w:val="24"/>
        </w:rPr>
        <w:t xml:space="preserve"> </w:t>
      </w:r>
      <w:r>
        <w:rPr>
          <w:sz w:val="24"/>
        </w:rPr>
        <w:t>heading</w:t>
      </w:r>
      <w:r>
        <w:rPr>
          <w:spacing w:val="1"/>
          <w:sz w:val="24"/>
        </w:rPr>
        <w:t xml:space="preserve"> </w:t>
      </w:r>
      <w:r>
        <w:rPr>
          <w:sz w:val="24"/>
        </w:rPr>
        <w:t>and</w:t>
      </w:r>
      <w:r>
        <w:rPr>
          <w:spacing w:val="-2"/>
          <w:sz w:val="24"/>
        </w:rPr>
        <w:t xml:space="preserve"> </w:t>
      </w:r>
      <w:r>
        <w:rPr>
          <w:sz w:val="24"/>
        </w:rPr>
        <w:t>subheadings</w:t>
      </w:r>
      <w:r>
        <w:rPr>
          <w:spacing w:val="-1"/>
          <w:sz w:val="24"/>
        </w:rPr>
        <w:t xml:space="preserve"> </w:t>
      </w:r>
      <w:r>
        <w:rPr>
          <w:sz w:val="24"/>
        </w:rPr>
        <w:t>should</w:t>
      </w:r>
      <w:r>
        <w:rPr>
          <w:spacing w:val="-1"/>
          <w:sz w:val="24"/>
        </w:rPr>
        <w:t xml:space="preserve"> </w:t>
      </w:r>
      <w:r>
        <w:rPr>
          <w:sz w:val="24"/>
        </w:rPr>
        <w:t>be left-</w:t>
      </w:r>
      <w:r>
        <w:rPr>
          <w:spacing w:val="-2"/>
          <w:sz w:val="24"/>
        </w:rPr>
        <w:t>aligned</w:t>
      </w:r>
    </w:p>
    <w:p w14:paraId="5D793A02" w14:textId="77777777" w:rsidR="00B548DC" w:rsidRDefault="00B548DC">
      <w:pPr>
        <w:pStyle w:val="BodyText"/>
        <w:spacing w:before="18"/>
      </w:pPr>
    </w:p>
    <w:p w14:paraId="0EB3539E" w14:textId="77777777" w:rsidR="00B548DC" w:rsidRDefault="001749A6">
      <w:pPr>
        <w:pStyle w:val="ListParagraph"/>
        <w:numPr>
          <w:ilvl w:val="1"/>
          <w:numId w:val="1"/>
        </w:numPr>
        <w:tabs>
          <w:tab w:val="left" w:pos="1472"/>
        </w:tabs>
        <w:spacing w:line="350" w:lineRule="auto"/>
        <w:ind w:right="731"/>
        <w:rPr>
          <w:sz w:val="24"/>
        </w:rPr>
      </w:pPr>
      <w:r>
        <w:rPr>
          <w:sz w:val="24"/>
        </w:rPr>
        <w:t>The</w:t>
      </w:r>
      <w:r>
        <w:rPr>
          <w:spacing w:val="27"/>
          <w:sz w:val="24"/>
        </w:rPr>
        <w:t xml:space="preserve"> </w:t>
      </w:r>
      <w:r>
        <w:rPr>
          <w:sz w:val="24"/>
        </w:rPr>
        <w:t>first</w:t>
      </w:r>
      <w:r>
        <w:rPr>
          <w:spacing w:val="29"/>
          <w:sz w:val="24"/>
        </w:rPr>
        <w:t xml:space="preserve"> </w:t>
      </w:r>
      <w:r>
        <w:rPr>
          <w:sz w:val="24"/>
        </w:rPr>
        <w:t>paragraph</w:t>
      </w:r>
      <w:r>
        <w:rPr>
          <w:spacing w:val="28"/>
          <w:sz w:val="24"/>
        </w:rPr>
        <w:t xml:space="preserve"> </w:t>
      </w:r>
      <w:r>
        <w:rPr>
          <w:sz w:val="24"/>
        </w:rPr>
        <w:t>of</w:t>
      </w:r>
      <w:r>
        <w:rPr>
          <w:spacing w:val="30"/>
          <w:sz w:val="24"/>
        </w:rPr>
        <w:t xml:space="preserve"> </w:t>
      </w:r>
      <w:r>
        <w:rPr>
          <w:sz w:val="24"/>
        </w:rPr>
        <w:t>each</w:t>
      </w:r>
      <w:r>
        <w:rPr>
          <w:spacing w:val="28"/>
          <w:sz w:val="24"/>
        </w:rPr>
        <w:t xml:space="preserve"> </w:t>
      </w:r>
      <w:r>
        <w:rPr>
          <w:sz w:val="24"/>
        </w:rPr>
        <w:t>chapter</w:t>
      </w:r>
      <w:r>
        <w:rPr>
          <w:spacing w:val="29"/>
          <w:sz w:val="24"/>
        </w:rPr>
        <w:t xml:space="preserve"> </w:t>
      </w:r>
      <w:r>
        <w:rPr>
          <w:sz w:val="24"/>
        </w:rPr>
        <w:t>must</w:t>
      </w:r>
      <w:r>
        <w:rPr>
          <w:spacing w:val="29"/>
          <w:sz w:val="24"/>
        </w:rPr>
        <w:t xml:space="preserve"> </w:t>
      </w:r>
      <w:r>
        <w:rPr>
          <w:sz w:val="24"/>
        </w:rPr>
        <w:t>give</w:t>
      </w:r>
      <w:r>
        <w:rPr>
          <w:spacing w:val="28"/>
          <w:sz w:val="24"/>
        </w:rPr>
        <w:t xml:space="preserve"> </w:t>
      </w:r>
      <w:r>
        <w:rPr>
          <w:sz w:val="24"/>
        </w:rPr>
        <w:t>an</w:t>
      </w:r>
      <w:r>
        <w:rPr>
          <w:spacing w:val="28"/>
          <w:sz w:val="24"/>
        </w:rPr>
        <w:t xml:space="preserve"> </w:t>
      </w:r>
      <w:r>
        <w:rPr>
          <w:sz w:val="24"/>
        </w:rPr>
        <w:t>overview</w:t>
      </w:r>
      <w:r>
        <w:rPr>
          <w:spacing w:val="30"/>
          <w:sz w:val="24"/>
        </w:rPr>
        <w:t xml:space="preserve"> </w:t>
      </w:r>
      <w:proofErr w:type="gramStart"/>
      <w:r>
        <w:rPr>
          <w:sz w:val="24"/>
        </w:rPr>
        <w:t>about</w:t>
      </w:r>
      <w:proofErr w:type="gramEnd"/>
      <w:r>
        <w:rPr>
          <w:spacing w:val="29"/>
          <w:sz w:val="24"/>
        </w:rPr>
        <w:t xml:space="preserve"> </w:t>
      </w:r>
      <w:r>
        <w:rPr>
          <w:sz w:val="24"/>
        </w:rPr>
        <w:t>the</w:t>
      </w:r>
      <w:r>
        <w:rPr>
          <w:spacing w:val="30"/>
          <w:sz w:val="24"/>
        </w:rPr>
        <w:t xml:space="preserve"> </w:t>
      </w:r>
      <w:r>
        <w:rPr>
          <w:sz w:val="24"/>
        </w:rPr>
        <w:t>whole</w:t>
      </w:r>
      <w:r>
        <w:rPr>
          <w:spacing w:val="28"/>
          <w:sz w:val="24"/>
        </w:rPr>
        <w:t xml:space="preserve"> </w:t>
      </w:r>
      <w:r>
        <w:rPr>
          <w:sz w:val="24"/>
        </w:rPr>
        <w:t>chapter, including what the chapter is about, what it contains, and its structure</w:t>
      </w:r>
    </w:p>
    <w:p w14:paraId="109B95AA" w14:textId="77777777" w:rsidR="00B548DC" w:rsidRDefault="001749A6">
      <w:pPr>
        <w:pStyle w:val="ListParagraph"/>
        <w:numPr>
          <w:ilvl w:val="1"/>
          <w:numId w:val="1"/>
        </w:numPr>
        <w:tabs>
          <w:tab w:val="left" w:pos="1471"/>
        </w:tabs>
        <w:spacing w:before="171"/>
        <w:ind w:left="1471" w:hanging="285"/>
        <w:rPr>
          <w:sz w:val="24"/>
        </w:rPr>
      </w:pPr>
      <w:r>
        <w:rPr>
          <w:sz w:val="24"/>
        </w:rPr>
        <w:t>The</w:t>
      </w:r>
      <w:r>
        <w:rPr>
          <w:spacing w:val="-3"/>
          <w:sz w:val="24"/>
        </w:rPr>
        <w:t xml:space="preserve"> </w:t>
      </w:r>
      <w:r>
        <w:rPr>
          <w:sz w:val="24"/>
        </w:rPr>
        <w:t>number</w:t>
      </w:r>
      <w:r>
        <w:rPr>
          <w:spacing w:val="-3"/>
          <w:sz w:val="24"/>
        </w:rPr>
        <w:t xml:space="preserve"> </w:t>
      </w:r>
      <w:r>
        <w:rPr>
          <w:sz w:val="24"/>
        </w:rPr>
        <w:t>of chapters</w:t>
      </w:r>
      <w:r>
        <w:rPr>
          <w:spacing w:val="-2"/>
          <w:sz w:val="24"/>
        </w:rPr>
        <w:t xml:space="preserve"> </w:t>
      </w:r>
      <w:r>
        <w:rPr>
          <w:sz w:val="24"/>
        </w:rPr>
        <w:t>may vary</w:t>
      </w:r>
      <w:r>
        <w:rPr>
          <w:spacing w:val="-1"/>
          <w:sz w:val="24"/>
        </w:rPr>
        <w:t xml:space="preserve"> </w:t>
      </w:r>
      <w:r>
        <w:rPr>
          <w:sz w:val="24"/>
        </w:rPr>
        <w:t>as</w:t>
      </w:r>
      <w:r>
        <w:rPr>
          <w:spacing w:val="-2"/>
          <w:sz w:val="24"/>
        </w:rPr>
        <w:t xml:space="preserve"> </w:t>
      </w:r>
      <w:r>
        <w:rPr>
          <w:sz w:val="24"/>
        </w:rPr>
        <w:t>per</w:t>
      </w:r>
      <w:r>
        <w:rPr>
          <w:spacing w:val="-1"/>
          <w:sz w:val="24"/>
        </w:rPr>
        <w:t xml:space="preserve"> </w:t>
      </w:r>
      <w:r>
        <w:rPr>
          <w:sz w:val="24"/>
        </w:rPr>
        <w:t xml:space="preserve">faculty </w:t>
      </w:r>
      <w:r>
        <w:rPr>
          <w:spacing w:val="-2"/>
          <w:sz w:val="24"/>
        </w:rPr>
        <w:t>requirements</w:t>
      </w:r>
    </w:p>
    <w:p w14:paraId="3BC95640" w14:textId="77777777" w:rsidR="00B548DC" w:rsidRDefault="00B548DC">
      <w:pPr>
        <w:pStyle w:val="BodyText"/>
        <w:spacing w:before="92"/>
      </w:pPr>
    </w:p>
    <w:p w14:paraId="35FEB7A2" w14:textId="77777777" w:rsidR="00B548DC" w:rsidRDefault="001749A6">
      <w:pPr>
        <w:pStyle w:val="Heading2"/>
        <w:numPr>
          <w:ilvl w:val="0"/>
          <w:numId w:val="1"/>
        </w:numPr>
        <w:tabs>
          <w:tab w:val="left" w:pos="1185"/>
        </w:tabs>
        <w:ind w:left="1185" w:hanging="424"/>
      </w:pPr>
      <w:r>
        <w:t>Abbreviations</w:t>
      </w:r>
      <w:r>
        <w:rPr>
          <w:spacing w:val="-9"/>
        </w:rPr>
        <w:t xml:space="preserve"> </w:t>
      </w:r>
      <w:r>
        <w:t>and</w:t>
      </w:r>
      <w:r>
        <w:rPr>
          <w:spacing w:val="-7"/>
        </w:rPr>
        <w:t xml:space="preserve"> </w:t>
      </w:r>
      <w:r>
        <w:rPr>
          <w:spacing w:val="-2"/>
        </w:rPr>
        <w:t>Acronyms</w:t>
      </w:r>
    </w:p>
    <w:p w14:paraId="07D7884A" w14:textId="77777777" w:rsidR="00B548DC" w:rsidRDefault="001749A6">
      <w:pPr>
        <w:pStyle w:val="BodyText"/>
        <w:spacing w:before="157" w:line="360" w:lineRule="auto"/>
        <w:ind w:left="1186" w:right="725"/>
        <w:jc w:val="both"/>
      </w:pPr>
      <w:r>
        <w:t>Acceptable abbreviations and acronyms may be used in footnotes, tables, and references. To save space and time, it is sometimes convenient to use abbreviations for lengthy words or phrases used frequently throughout the thesis. When used for the first time, such abbreviations must be presented in parentheses immediately after the words or phrase for which</w:t>
      </w:r>
      <w:r>
        <w:rPr>
          <w:spacing w:val="-6"/>
        </w:rPr>
        <w:t xml:space="preserve"> </w:t>
      </w:r>
      <w:r>
        <w:t>they</w:t>
      </w:r>
      <w:r>
        <w:rPr>
          <w:spacing w:val="-7"/>
        </w:rPr>
        <w:t xml:space="preserve"> </w:t>
      </w:r>
      <w:r>
        <w:t>stand.</w:t>
      </w:r>
      <w:r>
        <w:rPr>
          <w:spacing w:val="-4"/>
        </w:rPr>
        <w:t xml:space="preserve"> </w:t>
      </w:r>
      <w:r>
        <w:t>An</w:t>
      </w:r>
      <w:r>
        <w:rPr>
          <w:spacing w:val="-7"/>
        </w:rPr>
        <w:t xml:space="preserve"> </w:t>
      </w:r>
      <w:r>
        <w:t>example</w:t>
      </w:r>
      <w:r>
        <w:rPr>
          <w:spacing w:val="-7"/>
        </w:rPr>
        <w:t xml:space="preserve"> </w:t>
      </w:r>
      <w:r>
        <w:t>is</w:t>
      </w:r>
      <w:r>
        <w:rPr>
          <w:spacing w:val="-6"/>
        </w:rPr>
        <w:t xml:space="preserve"> </w:t>
      </w:r>
      <w:r>
        <w:t>“Phosphate</w:t>
      </w:r>
      <w:r>
        <w:rPr>
          <w:spacing w:val="-7"/>
        </w:rPr>
        <w:t xml:space="preserve"> </w:t>
      </w:r>
      <w:r>
        <w:t>Buffered</w:t>
      </w:r>
      <w:r>
        <w:rPr>
          <w:spacing w:val="-6"/>
        </w:rPr>
        <w:t xml:space="preserve"> </w:t>
      </w:r>
      <w:r>
        <w:t>Saline</w:t>
      </w:r>
      <w:r>
        <w:rPr>
          <w:spacing w:val="-5"/>
        </w:rPr>
        <w:t xml:space="preserve"> </w:t>
      </w:r>
      <w:r>
        <w:t>(PBS)</w:t>
      </w:r>
      <w:r>
        <w:rPr>
          <w:spacing w:val="-7"/>
        </w:rPr>
        <w:t xml:space="preserve"> </w:t>
      </w:r>
      <w:r>
        <w:t>was</w:t>
      </w:r>
      <w:r>
        <w:rPr>
          <w:spacing w:val="-6"/>
        </w:rPr>
        <w:t xml:space="preserve"> </w:t>
      </w:r>
      <w:r>
        <w:t>used</w:t>
      </w:r>
      <w:r>
        <w:rPr>
          <w:spacing w:val="-6"/>
        </w:rPr>
        <w:t xml:space="preserve"> </w:t>
      </w:r>
      <w:r>
        <w:t>in</w:t>
      </w:r>
      <w:r>
        <w:rPr>
          <w:spacing w:val="-6"/>
        </w:rPr>
        <w:t xml:space="preserve"> </w:t>
      </w:r>
      <w:r>
        <w:t>all</w:t>
      </w:r>
      <w:r>
        <w:rPr>
          <w:spacing w:val="-6"/>
        </w:rPr>
        <w:t xml:space="preserve"> </w:t>
      </w:r>
      <w:r>
        <w:t>dialysis operations.” In succeeding sentences throughout the thesis, the initials PBS can be used instead of phosphate buffered saline.</w:t>
      </w:r>
    </w:p>
    <w:p w14:paraId="72942877" w14:textId="77777777" w:rsidR="00B548DC" w:rsidRDefault="001749A6">
      <w:pPr>
        <w:pStyle w:val="BodyText"/>
        <w:spacing w:before="158"/>
        <w:ind w:left="1186"/>
        <w:jc w:val="both"/>
      </w:pPr>
      <w:r>
        <w:t>Please</w:t>
      </w:r>
      <w:r>
        <w:rPr>
          <w:spacing w:val="-5"/>
        </w:rPr>
        <w:t xml:space="preserve"> </w:t>
      </w:r>
      <w:r>
        <w:t>do</w:t>
      </w:r>
      <w:r>
        <w:rPr>
          <w:spacing w:val="-1"/>
        </w:rPr>
        <w:t xml:space="preserve"> </w:t>
      </w:r>
      <w:r>
        <w:t>not</w:t>
      </w:r>
      <w:r>
        <w:rPr>
          <w:spacing w:val="-1"/>
        </w:rPr>
        <w:t xml:space="preserve"> </w:t>
      </w:r>
      <w:r>
        <w:t>use</w:t>
      </w:r>
      <w:r>
        <w:rPr>
          <w:spacing w:val="-2"/>
        </w:rPr>
        <w:t xml:space="preserve"> </w:t>
      </w:r>
      <w:r>
        <w:t>abbreviations</w:t>
      </w:r>
      <w:r>
        <w:rPr>
          <w:spacing w:val="-2"/>
        </w:rPr>
        <w:t xml:space="preserve"> </w:t>
      </w:r>
      <w:r>
        <w:t>of</w:t>
      </w:r>
      <w:r>
        <w:rPr>
          <w:spacing w:val="-2"/>
        </w:rPr>
        <w:t xml:space="preserve"> </w:t>
      </w:r>
      <w:r>
        <w:t>the</w:t>
      </w:r>
      <w:r>
        <w:rPr>
          <w:spacing w:val="-1"/>
        </w:rPr>
        <w:t xml:space="preserve"> </w:t>
      </w:r>
      <w:r>
        <w:t>word</w:t>
      </w:r>
      <w:r>
        <w:rPr>
          <w:spacing w:val="-1"/>
        </w:rPr>
        <w:t xml:space="preserve"> </w:t>
      </w:r>
      <w:r>
        <w:t>when</w:t>
      </w:r>
      <w:r>
        <w:rPr>
          <w:spacing w:val="-1"/>
        </w:rPr>
        <w:t xml:space="preserve"> </w:t>
      </w:r>
      <w:r>
        <w:t>it</w:t>
      </w:r>
      <w:r>
        <w:rPr>
          <w:spacing w:val="-1"/>
        </w:rPr>
        <w:t xml:space="preserve"> </w:t>
      </w:r>
      <w:r>
        <w:t>is</w:t>
      </w:r>
      <w:r>
        <w:rPr>
          <w:spacing w:val="-3"/>
        </w:rPr>
        <w:t xml:space="preserve"> </w:t>
      </w:r>
      <w:r>
        <w:t>used</w:t>
      </w:r>
      <w:r>
        <w:rPr>
          <w:spacing w:val="-1"/>
        </w:rPr>
        <w:t xml:space="preserve"> </w:t>
      </w:r>
      <w:r>
        <w:t>3</w:t>
      </w:r>
      <w:r>
        <w:rPr>
          <w:spacing w:val="-1"/>
        </w:rPr>
        <w:t xml:space="preserve"> </w:t>
      </w:r>
      <w:r>
        <w:t>or</w:t>
      </w:r>
      <w:r>
        <w:rPr>
          <w:spacing w:val="-2"/>
        </w:rPr>
        <w:t xml:space="preserve"> </w:t>
      </w:r>
      <w:r>
        <w:t>fewer</w:t>
      </w:r>
      <w:r>
        <w:rPr>
          <w:spacing w:val="-1"/>
        </w:rPr>
        <w:t xml:space="preserve"> </w:t>
      </w:r>
      <w:r>
        <w:rPr>
          <w:spacing w:val="-2"/>
        </w:rPr>
        <w:t>times</w:t>
      </w:r>
    </w:p>
    <w:p w14:paraId="38E1562A" w14:textId="77777777" w:rsidR="00B548DC" w:rsidRDefault="00B548DC">
      <w:pPr>
        <w:pStyle w:val="BodyText"/>
        <w:jc w:val="both"/>
        <w:sectPr w:rsidR="00B548DC" w:rsidSect="00F71BCE">
          <w:footerReference w:type="default" r:id="rId29"/>
          <w:pgSz w:w="11920" w:h="16850"/>
          <w:pgMar w:top="1360" w:right="708" w:bottom="1100" w:left="566" w:header="0" w:footer="906" w:gutter="0"/>
          <w:cols w:space="720"/>
        </w:sectPr>
      </w:pPr>
    </w:p>
    <w:p w14:paraId="37B369B1" w14:textId="77777777" w:rsidR="00B548DC" w:rsidRDefault="001749A6">
      <w:pPr>
        <w:pStyle w:val="Heading2"/>
        <w:numPr>
          <w:ilvl w:val="0"/>
          <w:numId w:val="1"/>
        </w:numPr>
        <w:tabs>
          <w:tab w:val="left" w:pos="1185"/>
        </w:tabs>
        <w:spacing w:before="60"/>
        <w:ind w:left="1185" w:hanging="424"/>
      </w:pPr>
      <w:r>
        <w:rPr>
          <w:spacing w:val="-2"/>
        </w:rPr>
        <w:lastRenderedPageBreak/>
        <w:t>Grammar</w:t>
      </w:r>
    </w:p>
    <w:p w14:paraId="78EA7C5F" w14:textId="77777777" w:rsidR="00B548DC" w:rsidRDefault="001749A6">
      <w:pPr>
        <w:pStyle w:val="BodyText"/>
        <w:spacing w:before="157" w:line="360" w:lineRule="auto"/>
        <w:ind w:left="1186" w:right="729"/>
        <w:jc w:val="both"/>
      </w:pPr>
      <w:r>
        <w:t>The</w:t>
      </w:r>
      <w:r>
        <w:rPr>
          <w:spacing w:val="-2"/>
        </w:rPr>
        <w:t xml:space="preserve"> </w:t>
      </w:r>
      <w:r>
        <w:t>past</w:t>
      </w:r>
      <w:r>
        <w:rPr>
          <w:spacing w:val="-1"/>
        </w:rPr>
        <w:t xml:space="preserve"> </w:t>
      </w:r>
      <w:r>
        <w:t>tense</w:t>
      </w:r>
      <w:r>
        <w:rPr>
          <w:spacing w:val="-2"/>
        </w:rPr>
        <w:t xml:space="preserve"> </w:t>
      </w:r>
      <w:r>
        <w:t>is</w:t>
      </w:r>
      <w:r>
        <w:rPr>
          <w:spacing w:val="-1"/>
        </w:rPr>
        <w:t xml:space="preserve"> </w:t>
      </w:r>
      <w:r>
        <w:t>preferred</w:t>
      </w:r>
      <w:r>
        <w:rPr>
          <w:spacing w:val="-1"/>
        </w:rPr>
        <w:t xml:space="preserve"> </w:t>
      </w:r>
      <w:r>
        <w:t>for</w:t>
      </w:r>
      <w:r>
        <w:rPr>
          <w:spacing w:val="-3"/>
        </w:rPr>
        <w:t xml:space="preserve"> </w:t>
      </w:r>
      <w:r>
        <w:t>scientific</w:t>
      </w:r>
      <w:r>
        <w:rPr>
          <w:spacing w:val="-2"/>
        </w:rPr>
        <w:t xml:space="preserve"> </w:t>
      </w:r>
      <w:r>
        <w:t>writing</w:t>
      </w:r>
      <w:r>
        <w:rPr>
          <w:spacing w:val="-1"/>
        </w:rPr>
        <w:t xml:space="preserve"> </w:t>
      </w:r>
      <w:r>
        <w:t>wherever</w:t>
      </w:r>
      <w:r>
        <w:rPr>
          <w:spacing w:val="-2"/>
        </w:rPr>
        <w:t xml:space="preserve"> </w:t>
      </w:r>
      <w:r>
        <w:t>required.</w:t>
      </w:r>
      <w:r>
        <w:rPr>
          <w:spacing w:val="-1"/>
        </w:rPr>
        <w:t xml:space="preserve"> </w:t>
      </w:r>
      <w:r>
        <w:t>Use</w:t>
      </w:r>
      <w:r>
        <w:rPr>
          <w:spacing w:val="-2"/>
        </w:rPr>
        <w:t xml:space="preserve"> </w:t>
      </w:r>
      <w:r>
        <w:t>active</w:t>
      </w:r>
      <w:r>
        <w:rPr>
          <w:spacing w:val="-2"/>
        </w:rPr>
        <w:t xml:space="preserve"> </w:t>
      </w:r>
      <w:r>
        <w:t>voice</w:t>
      </w:r>
      <w:r>
        <w:rPr>
          <w:spacing w:val="-3"/>
        </w:rPr>
        <w:t xml:space="preserve"> </w:t>
      </w:r>
      <w:r>
        <w:t>rather than passive voice</w:t>
      </w:r>
    </w:p>
    <w:p w14:paraId="56B236E1" w14:textId="77777777" w:rsidR="00B548DC" w:rsidRDefault="001749A6">
      <w:pPr>
        <w:pStyle w:val="Heading2"/>
        <w:numPr>
          <w:ilvl w:val="0"/>
          <w:numId w:val="1"/>
        </w:numPr>
        <w:tabs>
          <w:tab w:val="left" w:pos="1185"/>
        </w:tabs>
        <w:spacing w:before="239"/>
        <w:ind w:left="1185" w:hanging="424"/>
      </w:pPr>
      <w:r>
        <w:t>Typing</w:t>
      </w:r>
      <w:r>
        <w:rPr>
          <w:spacing w:val="-5"/>
        </w:rPr>
        <w:t xml:space="preserve"> </w:t>
      </w:r>
      <w:r>
        <w:t>and</w:t>
      </w:r>
      <w:r>
        <w:rPr>
          <w:spacing w:val="-6"/>
        </w:rPr>
        <w:t xml:space="preserve"> </w:t>
      </w:r>
      <w:r>
        <w:t>Page</w:t>
      </w:r>
      <w:r>
        <w:rPr>
          <w:spacing w:val="-2"/>
        </w:rPr>
        <w:t xml:space="preserve"> Directions</w:t>
      </w:r>
    </w:p>
    <w:p w14:paraId="0DF04503" w14:textId="77777777" w:rsidR="00B548DC" w:rsidRDefault="001749A6">
      <w:pPr>
        <w:pStyle w:val="ListParagraph"/>
        <w:numPr>
          <w:ilvl w:val="1"/>
          <w:numId w:val="1"/>
        </w:numPr>
        <w:tabs>
          <w:tab w:val="left" w:pos="1471"/>
        </w:tabs>
        <w:spacing w:before="241"/>
        <w:ind w:left="1471" w:hanging="285"/>
        <w:rPr>
          <w:sz w:val="24"/>
        </w:rPr>
      </w:pPr>
      <w:r>
        <w:rPr>
          <w:sz w:val="24"/>
        </w:rPr>
        <w:t>Good quality (minimum</w:t>
      </w:r>
      <w:r>
        <w:rPr>
          <w:spacing w:val="-2"/>
          <w:sz w:val="24"/>
        </w:rPr>
        <w:t xml:space="preserve"> </w:t>
      </w:r>
      <w:r>
        <w:rPr>
          <w:sz w:val="24"/>
        </w:rPr>
        <w:t>80g)</w:t>
      </w:r>
      <w:r>
        <w:rPr>
          <w:spacing w:val="-1"/>
          <w:sz w:val="24"/>
        </w:rPr>
        <w:t xml:space="preserve"> </w:t>
      </w:r>
      <w:r>
        <w:rPr>
          <w:sz w:val="24"/>
        </w:rPr>
        <w:t>white paper of A4</w:t>
      </w:r>
      <w:r>
        <w:rPr>
          <w:spacing w:val="-1"/>
          <w:sz w:val="24"/>
        </w:rPr>
        <w:t xml:space="preserve"> </w:t>
      </w:r>
      <w:r>
        <w:rPr>
          <w:sz w:val="24"/>
        </w:rPr>
        <w:t>size</w:t>
      </w:r>
      <w:r>
        <w:rPr>
          <w:spacing w:val="-2"/>
          <w:sz w:val="24"/>
        </w:rPr>
        <w:t xml:space="preserve"> </w:t>
      </w:r>
      <w:r>
        <w:rPr>
          <w:sz w:val="24"/>
        </w:rPr>
        <w:t>(8.27</w:t>
      </w:r>
      <w:r>
        <w:rPr>
          <w:spacing w:val="-1"/>
          <w:sz w:val="24"/>
        </w:rPr>
        <w:t xml:space="preserve"> </w:t>
      </w:r>
      <w:r>
        <w:rPr>
          <w:sz w:val="24"/>
        </w:rPr>
        <w:t>×</w:t>
      </w:r>
      <w:r>
        <w:rPr>
          <w:spacing w:val="-1"/>
          <w:sz w:val="24"/>
        </w:rPr>
        <w:t xml:space="preserve"> </w:t>
      </w:r>
      <w:r>
        <w:rPr>
          <w:sz w:val="24"/>
        </w:rPr>
        <w:t>11.69) must</w:t>
      </w:r>
      <w:r>
        <w:rPr>
          <w:spacing w:val="1"/>
          <w:sz w:val="24"/>
        </w:rPr>
        <w:t xml:space="preserve"> </w:t>
      </w:r>
      <w:r>
        <w:rPr>
          <w:sz w:val="24"/>
        </w:rPr>
        <w:t xml:space="preserve">be </w:t>
      </w:r>
      <w:r>
        <w:rPr>
          <w:spacing w:val="-2"/>
          <w:sz w:val="24"/>
        </w:rPr>
        <w:t>used.</w:t>
      </w:r>
    </w:p>
    <w:p w14:paraId="55942D73" w14:textId="77777777" w:rsidR="00B548DC" w:rsidRDefault="001749A6">
      <w:pPr>
        <w:pStyle w:val="ListParagraph"/>
        <w:numPr>
          <w:ilvl w:val="1"/>
          <w:numId w:val="1"/>
        </w:numPr>
        <w:tabs>
          <w:tab w:val="left" w:pos="1472"/>
        </w:tabs>
        <w:spacing w:before="138" w:line="350" w:lineRule="auto"/>
        <w:ind w:right="725"/>
        <w:rPr>
          <w:sz w:val="24"/>
        </w:rPr>
      </w:pPr>
      <w:r>
        <w:rPr>
          <w:sz w:val="24"/>
        </w:rPr>
        <w:t xml:space="preserve">1-inch margin must be on each side, except the left side margin, which should be 1.25 </w:t>
      </w:r>
      <w:r>
        <w:rPr>
          <w:spacing w:val="-2"/>
          <w:sz w:val="24"/>
        </w:rPr>
        <w:t>inches.</w:t>
      </w:r>
    </w:p>
    <w:p w14:paraId="30A078CF" w14:textId="77777777" w:rsidR="00B548DC" w:rsidRDefault="001749A6">
      <w:pPr>
        <w:pStyle w:val="ListParagraph"/>
        <w:numPr>
          <w:ilvl w:val="1"/>
          <w:numId w:val="1"/>
        </w:numPr>
        <w:tabs>
          <w:tab w:val="left" w:pos="1472"/>
        </w:tabs>
        <w:spacing w:before="13" w:line="350" w:lineRule="auto"/>
        <w:ind w:right="727"/>
        <w:rPr>
          <w:sz w:val="24"/>
        </w:rPr>
      </w:pPr>
      <w:r>
        <w:rPr>
          <w:sz w:val="24"/>
        </w:rPr>
        <w:t>No</w:t>
      </w:r>
      <w:r>
        <w:rPr>
          <w:spacing w:val="-15"/>
          <w:sz w:val="24"/>
        </w:rPr>
        <w:t xml:space="preserve"> </w:t>
      </w:r>
      <w:r>
        <w:rPr>
          <w:sz w:val="24"/>
        </w:rPr>
        <w:t>header</w:t>
      </w:r>
      <w:r>
        <w:rPr>
          <w:spacing w:val="-16"/>
          <w:sz w:val="24"/>
        </w:rPr>
        <w:t xml:space="preserve"> </w:t>
      </w:r>
      <w:r>
        <w:rPr>
          <w:sz w:val="24"/>
        </w:rPr>
        <w:t>or</w:t>
      </w:r>
      <w:r>
        <w:rPr>
          <w:spacing w:val="-15"/>
          <w:sz w:val="24"/>
        </w:rPr>
        <w:t xml:space="preserve"> </w:t>
      </w:r>
      <w:r>
        <w:rPr>
          <w:sz w:val="24"/>
        </w:rPr>
        <w:t>footer</w:t>
      </w:r>
      <w:r>
        <w:rPr>
          <w:spacing w:val="-16"/>
          <w:sz w:val="24"/>
        </w:rPr>
        <w:t xml:space="preserve"> </w:t>
      </w:r>
      <w:r>
        <w:rPr>
          <w:sz w:val="24"/>
        </w:rPr>
        <w:t>should</w:t>
      </w:r>
      <w:r>
        <w:rPr>
          <w:spacing w:val="-15"/>
          <w:sz w:val="24"/>
        </w:rPr>
        <w:t xml:space="preserve"> </w:t>
      </w:r>
      <w:r>
        <w:rPr>
          <w:sz w:val="24"/>
        </w:rPr>
        <w:t>be</w:t>
      </w:r>
      <w:r>
        <w:rPr>
          <w:spacing w:val="-16"/>
          <w:sz w:val="24"/>
        </w:rPr>
        <w:t xml:space="preserve"> </w:t>
      </w:r>
      <w:r>
        <w:rPr>
          <w:sz w:val="24"/>
        </w:rPr>
        <w:t>used</w:t>
      </w:r>
      <w:r>
        <w:rPr>
          <w:spacing w:val="-15"/>
          <w:sz w:val="24"/>
        </w:rPr>
        <w:t xml:space="preserve"> </w:t>
      </w:r>
      <w:r>
        <w:rPr>
          <w:sz w:val="24"/>
        </w:rPr>
        <w:t>while</w:t>
      </w:r>
      <w:r>
        <w:rPr>
          <w:spacing w:val="-15"/>
          <w:sz w:val="24"/>
        </w:rPr>
        <w:t xml:space="preserve"> </w:t>
      </w:r>
      <w:r>
        <w:rPr>
          <w:sz w:val="24"/>
        </w:rPr>
        <w:t>typing</w:t>
      </w:r>
      <w:r>
        <w:rPr>
          <w:spacing w:val="-15"/>
          <w:sz w:val="24"/>
        </w:rPr>
        <w:t xml:space="preserve"> </w:t>
      </w:r>
      <w:r>
        <w:rPr>
          <w:sz w:val="24"/>
        </w:rPr>
        <w:t>and</w:t>
      </w:r>
      <w:r>
        <w:rPr>
          <w:spacing w:val="-15"/>
          <w:sz w:val="24"/>
        </w:rPr>
        <w:t xml:space="preserve"> </w:t>
      </w:r>
      <w:r>
        <w:rPr>
          <w:sz w:val="24"/>
        </w:rPr>
        <w:t>no</w:t>
      </w:r>
      <w:r>
        <w:rPr>
          <w:spacing w:val="-15"/>
          <w:sz w:val="24"/>
        </w:rPr>
        <w:t xml:space="preserve"> </w:t>
      </w:r>
      <w:r>
        <w:rPr>
          <w:sz w:val="24"/>
        </w:rPr>
        <w:t>extra</w:t>
      </w:r>
      <w:r>
        <w:rPr>
          <w:spacing w:val="-16"/>
          <w:sz w:val="24"/>
        </w:rPr>
        <w:t xml:space="preserve"> </w:t>
      </w:r>
      <w:r>
        <w:rPr>
          <w:sz w:val="24"/>
        </w:rPr>
        <w:t>margin</w:t>
      </w:r>
      <w:r>
        <w:rPr>
          <w:spacing w:val="-15"/>
          <w:sz w:val="24"/>
        </w:rPr>
        <w:t xml:space="preserve"> </w:t>
      </w:r>
      <w:r>
        <w:rPr>
          <w:sz w:val="24"/>
        </w:rPr>
        <w:t>should</w:t>
      </w:r>
      <w:r>
        <w:rPr>
          <w:spacing w:val="-15"/>
          <w:sz w:val="24"/>
        </w:rPr>
        <w:t xml:space="preserve"> </w:t>
      </w:r>
      <w:r>
        <w:rPr>
          <w:sz w:val="24"/>
        </w:rPr>
        <w:t>be</w:t>
      </w:r>
      <w:r>
        <w:rPr>
          <w:spacing w:val="-16"/>
          <w:sz w:val="24"/>
        </w:rPr>
        <w:t xml:space="preserve"> </w:t>
      </w:r>
      <w:r>
        <w:rPr>
          <w:sz w:val="24"/>
        </w:rPr>
        <w:t>left</w:t>
      </w:r>
      <w:r>
        <w:rPr>
          <w:spacing w:val="-15"/>
          <w:sz w:val="24"/>
        </w:rPr>
        <w:t xml:space="preserve"> </w:t>
      </w:r>
      <w:r>
        <w:rPr>
          <w:sz w:val="24"/>
        </w:rPr>
        <w:t>within the marked margin.</w:t>
      </w:r>
    </w:p>
    <w:p w14:paraId="1747637C" w14:textId="77777777" w:rsidR="00B548DC" w:rsidRDefault="001749A6">
      <w:pPr>
        <w:pStyle w:val="ListParagraph"/>
        <w:numPr>
          <w:ilvl w:val="1"/>
          <w:numId w:val="1"/>
        </w:numPr>
        <w:tabs>
          <w:tab w:val="left" w:pos="1471"/>
        </w:tabs>
        <w:spacing w:before="12"/>
        <w:ind w:left="1471" w:hanging="285"/>
        <w:rPr>
          <w:b/>
          <w:sz w:val="24"/>
        </w:rPr>
      </w:pPr>
      <w:r>
        <w:rPr>
          <w:b/>
          <w:spacing w:val="-2"/>
          <w:sz w:val="24"/>
        </w:rPr>
        <w:t>“Times</w:t>
      </w:r>
      <w:r>
        <w:rPr>
          <w:b/>
          <w:spacing w:val="-8"/>
          <w:sz w:val="24"/>
        </w:rPr>
        <w:t xml:space="preserve"> </w:t>
      </w:r>
      <w:r>
        <w:rPr>
          <w:b/>
          <w:spacing w:val="-2"/>
          <w:sz w:val="24"/>
        </w:rPr>
        <w:t>New</w:t>
      </w:r>
      <w:r>
        <w:rPr>
          <w:b/>
          <w:spacing w:val="-6"/>
          <w:sz w:val="24"/>
        </w:rPr>
        <w:t xml:space="preserve"> </w:t>
      </w:r>
      <w:r>
        <w:rPr>
          <w:b/>
          <w:spacing w:val="-2"/>
          <w:sz w:val="24"/>
        </w:rPr>
        <w:t>Roman”</w:t>
      </w:r>
      <w:r>
        <w:rPr>
          <w:b/>
          <w:spacing w:val="-6"/>
          <w:sz w:val="24"/>
        </w:rPr>
        <w:t xml:space="preserve"> </w:t>
      </w:r>
      <w:r>
        <w:rPr>
          <w:b/>
          <w:spacing w:val="-2"/>
          <w:sz w:val="24"/>
        </w:rPr>
        <w:t>font</w:t>
      </w:r>
      <w:r>
        <w:rPr>
          <w:b/>
          <w:spacing w:val="-8"/>
          <w:sz w:val="24"/>
        </w:rPr>
        <w:t xml:space="preserve"> </w:t>
      </w:r>
      <w:r>
        <w:rPr>
          <w:b/>
          <w:spacing w:val="-2"/>
          <w:sz w:val="24"/>
        </w:rPr>
        <w:t>style</w:t>
      </w:r>
      <w:r>
        <w:rPr>
          <w:b/>
          <w:spacing w:val="-7"/>
          <w:sz w:val="24"/>
        </w:rPr>
        <w:t xml:space="preserve"> </w:t>
      </w:r>
      <w:r>
        <w:rPr>
          <w:b/>
          <w:spacing w:val="-2"/>
          <w:sz w:val="24"/>
        </w:rPr>
        <w:t>is</w:t>
      </w:r>
      <w:r>
        <w:rPr>
          <w:b/>
          <w:spacing w:val="-5"/>
          <w:sz w:val="24"/>
        </w:rPr>
        <w:t xml:space="preserve"> </w:t>
      </w:r>
      <w:r>
        <w:rPr>
          <w:b/>
          <w:spacing w:val="-2"/>
          <w:sz w:val="24"/>
        </w:rPr>
        <w:t>recommended</w:t>
      </w:r>
      <w:r>
        <w:rPr>
          <w:b/>
          <w:spacing w:val="-7"/>
          <w:sz w:val="24"/>
        </w:rPr>
        <w:t xml:space="preserve"> </w:t>
      </w:r>
      <w:r>
        <w:rPr>
          <w:b/>
          <w:spacing w:val="-2"/>
          <w:sz w:val="24"/>
        </w:rPr>
        <w:t>throughout</w:t>
      </w:r>
      <w:r>
        <w:rPr>
          <w:b/>
          <w:spacing w:val="-7"/>
          <w:sz w:val="24"/>
        </w:rPr>
        <w:t xml:space="preserve"> </w:t>
      </w:r>
      <w:r>
        <w:rPr>
          <w:b/>
          <w:spacing w:val="-2"/>
          <w:sz w:val="24"/>
        </w:rPr>
        <w:t>the</w:t>
      </w:r>
      <w:r>
        <w:rPr>
          <w:b/>
          <w:spacing w:val="-7"/>
          <w:sz w:val="24"/>
        </w:rPr>
        <w:t xml:space="preserve"> </w:t>
      </w:r>
      <w:r>
        <w:rPr>
          <w:b/>
          <w:spacing w:val="-2"/>
          <w:sz w:val="24"/>
        </w:rPr>
        <w:t>thesis,</w:t>
      </w:r>
      <w:r>
        <w:rPr>
          <w:b/>
          <w:spacing w:val="-9"/>
          <w:sz w:val="24"/>
        </w:rPr>
        <w:t xml:space="preserve"> </w:t>
      </w:r>
      <w:r>
        <w:rPr>
          <w:b/>
          <w:spacing w:val="-2"/>
          <w:sz w:val="24"/>
        </w:rPr>
        <w:t>with</w:t>
      </w:r>
      <w:r>
        <w:rPr>
          <w:b/>
          <w:spacing w:val="-6"/>
          <w:sz w:val="24"/>
        </w:rPr>
        <w:t xml:space="preserve"> </w:t>
      </w:r>
      <w:r>
        <w:rPr>
          <w:b/>
          <w:spacing w:val="-2"/>
          <w:sz w:val="24"/>
        </w:rPr>
        <w:t>1.5</w:t>
      </w:r>
      <w:r>
        <w:rPr>
          <w:b/>
          <w:spacing w:val="-5"/>
          <w:sz w:val="24"/>
        </w:rPr>
        <w:t xml:space="preserve"> </w:t>
      </w:r>
      <w:r>
        <w:rPr>
          <w:b/>
          <w:spacing w:val="-4"/>
          <w:sz w:val="24"/>
        </w:rPr>
        <w:t>Line</w:t>
      </w:r>
    </w:p>
    <w:p w14:paraId="28C04E0F" w14:textId="77777777" w:rsidR="00B548DC" w:rsidRDefault="001749A6">
      <w:pPr>
        <w:spacing w:before="136"/>
        <w:ind w:left="1472"/>
        <w:rPr>
          <w:b/>
          <w:sz w:val="24"/>
        </w:rPr>
      </w:pPr>
      <w:r>
        <w:rPr>
          <w:b/>
          <w:spacing w:val="-2"/>
          <w:sz w:val="24"/>
        </w:rPr>
        <w:t>Spacing.</w:t>
      </w:r>
    </w:p>
    <w:p w14:paraId="747F7042" w14:textId="77777777" w:rsidR="00B548DC" w:rsidRDefault="001749A6">
      <w:pPr>
        <w:pStyle w:val="ListParagraph"/>
        <w:numPr>
          <w:ilvl w:val="1"/>
          <w:numId w:val="1"/>
        </w:numPr>
        <w:tabs>
          <w:tab w:val="left" w:pos="1472"/>
        </w:tabs>
        <w:spacing w:before="139" w:line="350" w:lineRule="auto"/>
        <w:ind w:right="723"/>
        <w:jc w:val="both"/>
        <w:rPr>
          <w:b/>
          <w:sz w:val="24"/>
        </w:rPr>
      </w:pPr>
      <w:r>
        <w:rPr>
          <w:b/>
          <w:sz w:val="24"/>
        </w:rPr>
        <w:t>The main headings font size should be 16 and bold, while the sub-heading size should be 12 and bold, and text size should be 12.</w:t>
      </w:r>
    </w:p>
    <w:p w14:paraId="580299DF" w14:textId="77777777" w:rsidR="00B548DC" w:rsidRDefault="001749A6">
      <w:pPr>
        <w:pStyle w:val="ListParagraph"/>
        <w:numPr>
          <w:ilvl w:val="1"/>
          <w:numId w:val="1"/>
        </w:numPr>
        <w:tabs>
          <w:tab w:val="left" w:pos="1472"/>
        </w:tabs>
        <w:spacing w:before="15" w:line="355" w:lineRule="auto"/>
        <w:ind w:right="728"/>
        <w:jc w:val="both"/>
        <w:rPr>
          <w:sz w:val="24"/>
        </w:rPr>
      </w:pPr>
      <w:r>
        <w:rPr>
          <w:sz w:val="24"/>
        </w:rPr>
        <w:t>All</w:t>
      </w:r>
      <w:r>
        <w:rPr>
          <w:spacing w:val="-2"/>
          <w:sz w:val="24"/>
        </w:rPr>
        <w:t xml:space="preserve"> </w:t>
      </w:r>
      <w:r>
        <w:rPr>
          <w:sz w:val="24"/>
        </w:rPr>
        <w:t>figures</w:t>
      </w:r>
      <w:r>
        <w:rPr>
          <w:spacing w:val="-3"/>
          <w:sz w:val="24"/>
        </w:rPr>
        <w:t xml:space="preserve"> </w:t>
      </w:r>
      <w:r>
        <w:rPr>
          <w:sz w:val="24"/>
        </w:rPr>
        <w:t>should</w:t>
      </w:r>
      <w:r>
        <w:rPr>
          <w:spacing w:val="-2"/>
          <w:sz w:val="24"/>
        </w:rPr>
        <w:t xml:space="preserve"> </w:t>
      </w:r>
      <w:r>
        <w:rPr>
          <w:sz w:val="24"/>
        </w:rPr>
        <w:t>be</w:t>
      </w:r>
      <w:r>
        <w:rPr>
          <w:spacing w:val="-1"/>
          <w:sz w:val="24"/>
        </w:rPr>
        <w:t xml:space="preserve"> </w:t>
      </w:r>
      <w:r>
        <w:rPr>
          <w:sz w:val="24"/>
        </w:rPr>
        <w:t>centrally</w:t>
      </w:r>
      <w:r>
        <w:rPr>
          <w:spacing w:val="-2"/>
          <w:sz w:val="24"/>
        </w:rPr>
        <w:t xml:space="preserve"> </w:t>
      </w:r>
      <w:r>
        <w:rPr>
          <w:sz w:val="24"/>
        </w:rPr>
        <w:t>aligned</w:t>
      </w:r>
      <w:r>
        <w:rPr>
          <w:spacing w:val="-2"/>
          <w:sz w:val="24"/>
        </w:rPr>
        <w:t xml:space="preserve"> </w:t>
      </w:r>
      <w:r>
        <w:rPr>
          <w:sz w:val="24"/>
        </w:rPr>
        <w:t>with</w:t>
      </w:r>
      <w:r>
        <w:rPr>
          <w:spacing w:val="-2"/>
          <w:sz w:val="24"/>
        </w:rPr>
        <w:t xml:space="preserve"> </w:t>
      </w:r>
      <w:r>
        <w:rPr>
          <w:sz w:val="24"/>
        </w:rPr>
        <w:t>captions</w:t>
      </w:r>
      <w:r>
        <w:rPr>
          <w:spacing w:val="-3"/>
          <w:sz w:val="24"/>
        </w:rPr>
        <w:t xml:space="preserve"> </w:t>
      </w:r>
      <w:r w:rsidRPr="00F565F2">
        <w:rPr>
          <w:sz w:val="24"/>
          <w:highlight w:val="yellow"/>
        </w:rPr>
        <w:t>at</w:t>
      </w:r>
      <w:r w:rsidRPr="00F565F2">
        <w:rPr>
          <w:spacing w:val="-2"/>
          <w:sz w:val="24"/>
          <w:highlight w:val="yellow"/>
        </w:rPr>
        <w:t xml:space="preserve"> </w:t>
      </w:r>
      <w:r w:rsidRPr="00F565F2">
        <w:rPr>
          <w:sz w:val="24"/>
          <w:highlight w:val="yellow"/>
        </w:rPr>
        <w:t>the</w:t>
      </w:r>
      <w:r>
        <w:rPr>
          <w:spacing w:val="-3"/>
          <w:sz w:val="24"/>
        </w:rPr>
        <w:t xml:space="preserve"> </w:t>
      </w:r>
      <w:r w:rsidRPr="00F565F2">
        <w:rPr>
          <w:sz w:val="24"/>
          <w:highlight w:val="yellow"/>
        </w:rPr>
        <w:t>bottom</w:t>
      </w:r>
      <w:r w:rsidRPr="00F565F2">
        <w:rPr>
          <w:spacing w:val="-2"/>
          <w:sz w:val="24"/>
          <w:highlight w:val="yellow"/>
        </w:rPr>
        <w:t xml:space="preserve"> </w:t>
      </w:r>
      <w:r w:rsidRPr="00F565F2">
        <w:rPr>
          <w:sz w:val="24"/>
          <w:highlight w:val="yellow"/>
        </w:rPr>
        <w:t>of</w:t>
      </w:r>
      <w:r w:rsidRPr="00F565F2">
        <w:rPr>
          <w:spacing w:val="-2"/>
          <w:sz w:val="24"/>
          <w:highlight w:val="yellow"/>
        </w:rPr>
        <w:t xml:space="preserve"> </w:t>
      </w:r>
      <w:r w:rsidRPr="00F565F2">
        <w:rPr>
          <w:sz w:val="24"/>
          <w:highlight w:val="yellow"/>
        </w:rPr>
        <w:t>figure</w:t>
      </w:r>
      <w:r>
        <w:rPr>
          <w:sz w:val="24"/>
        </w:rPr>
        <w:t>.</w:t>
      </w:r>
      <w:r>
        <w:rPr>
          <w:spacing w:val="-2"/>
          <w:sz w:val="24"/>
        </w:rPr>
        <w:t xml:space="preserve"> </w:t>
      </w:r>
      <w:r>
        <w:rPr>
          <w:sz w:val="24"/>
        </w:rPr>
        <w:t>Figure</w:t>
      </w:r>
      <w:r>
        <w:rPr>
          <w:spacing w:val="-4"/>
          <w:sz w:val="24"/>
        </w:rPr>
        <w:t xml:space="preserve"> </w:t>
      </w:r>
      <w:r>
        <w:rPr>
          <w:sz w:val="24"/>
        </w:rPr>
        <w:t>title and caption should be in the same line, with figure title and number in italics and the caption without italics (e.g. Figure 1. Visual illustration of theoretical model.)</w:t>
      </w:r>
    </w:p>
    <w:p w14:paraId="76D5F0A0" w14:textId="77777777" w:rsidR="00B548DC" w:rsidRPr="00437413" w:rsidRDefault="001749A6">
      <w:pPr>
        <w:pStyle w:val="ListParagraph"/>
        <w:numPr>
          <w:ilvl w:val="1"/>
          <w:numId w:val="1"/>
        </w:numPr>
        <w:tabs>
          <w:tab w:val="left" w:pos="1472"/>
        </w:tabs>
        <w:spacing w:before="6" w:line="355" w:lineRule="auto"/>
        <w:ind w:right="726"/>
        <w:jc w:val="both"/>
        <w:rPr>
          <w:b/>
          <w:bCs/>
          <w:sz w:val="24"/>
        </w:rPr>
      </w:pPr>
      <w:r w:rsidRPr="00437413">
        <w:rPr>
          <w:b/>
          <w:bCs/>
          <w:sz w:val="24"/>
        </w:rPr>
        <w:t xml:space="preserve">All tables should be centrally aligned with captions </w:t>
      </w:r>
      <w:r w:rsidRPr="00437413">
        <w:rPr>
          <w:b/>
          <w:bCs/>
          <w:sz w:val="24"/>
          <w:highlight w:val="yellow"/>
        </w:rPr>
        <w:t>at the top of the table</w:t>
      </w:r>
      <w:r w:rsidRPr="00437413">
        <w:rPr>
          <w:b/>
          <w:bCs/>
          <w:sz w:val="24"/>
        </w:rPr>
        <w:t>. Write table number (e.g. Table 1) in the first line and the caption of the table (e.g. Comparison between Assessment Methods) in italics in the next line</w:t>
      </w:r>
    </w:p>
    <w:p w14:paraId="087D2A8E" w14:textId="77777777" w:rsidR="00B548DC" w:rsidRDefault="001749A6">
      <w:pPr>
        <w:pStyle w:val="ListParagraph"/>
        <w:numPr>
          <w:ilvl w:val="1"/>
          <w:numId w:val="1"/>
        </w:numPr>
        <w:tabs>
          <w:tab w:val="left" w:pos="1471"/>
        </w:tabs>
        <w:spacing w:before="8"/>
        <w:ind w:left="1471" w:hanging="285"/>
        <w:jc w:val="both"/>
        <w:rPr>
          <w:sz w:val="24"/>
        </w:rPr>
      </w:pPr>
      <w:r>
        <w:rPr>
          <w:sz w:val="24"/>
        </w:rPr>
        <w:t>All</w:t>
      </w:r>
      <w:r>
        <w:rPr>
          <w:spacing w:val="-3"/>
          <w:sz w:val="24"/>
        </w:rPr>
        <w:t xml:space="preserve"> </w:t>
      </w:r>
      <w:r>
        <w:rPr>
          <w:sz w:val="24"/>
        </w:rPr>
        <w:t>equations</w:t>
      </w:r>
      <w:r>
        <w:rPr>
          <w:spacing w:val="-2"/>
          <w:sz w:val="24"/>
        </w:rPr>
        <w:t xml:space="preserve"> </w:t>
      </w:r>
      <w:r>
        <w:rPr>
          <w:sz w:val="24"/>
        </w:rPr>
        <w:t>should</w:t>
      </w:r>
      <w:r>
        <w:rPr>
          <w:spacing w:val="-1"/>
          <w:sz w:val="24"/>
        </w:rPr>
        <w:t xml:space="preserve"> </w:t>
      </w:r>
      <w:r>
        <w:rPr>
          <w:sz w:val="24"/>
        </w:rPr>
        <w:t>be</w:t>
      </w:r>
      <w:r>
        <w:rPr>
          <w:spacing w:val="-2"/>
          <w:sz w:val="24"/>
        </w:rPr>
        <w:t xml:space="preserve"> </w:t>
      </w:r>
      <w:r>
        <w:rPr>
          <w:sz w:val="24"/>
        </w:rPr>
        <w:t>centrally</w:t>
      </w:r>
      <w:r>
        <w:rPr>
          <w:spacing w:val="-1"/>
          <w:sz w:val="24"/>
        </w:rPr>
        <w:t xml:space="preserve"> </w:t>
      </w:r>
      <w:r>
        <w:rPr>
          <w:sz w:val="24"/>
        </w:rPr>
        <w:t>aligned</w:t>
      </w:r>
      <w:r>
        <w:rPr>
          <w:spacing w:val="-1"/>
          <w:sz w:val="24"/>
        </w:rPr>
        <w:t xml:space="preserve"> </w:t>
      </w:r>
      <w:r>
        <w:rPr>
          <w:sz w:val="24"/>
        </w:rPr>
        <w:t>with</w:t>
      </w:r>
      <w:r>
        <w:rPr>
          <w:spacing w:val="-1"/>
          <w:sz w:val="24"/>
        </w:rPr>
        <w:t xml:space="preserve"> </w:t>
      </w:r>
      <w:r>
        <w:rPr>
          <w:sz w:val="24"/>
        </w:rPr>
        <w:t xml:space="preserve">proper </w:t>
      </w:r>
      <w:r>
        <w:rPr>
          <w:spacing w:val="-2"/>
          <w:sz w:val="24"/>
        </w:rPr>
        <w:t>numbering</w:t>
      </w:r>
    </w:p>
    <w:p w14:paraId="44D649F3" w14:textId="77777777" w:rsidR="00B548DC" w:rsidRDefault="00B548DC">
      <w:pPr>
        <w:pStyle w:val="BodyText"/>
        <w:spacing w:before="89"/>
      </w:pPr>
    </w:p>
    <w:p w14:paraId="6BDFCA3D" w14:textId="77777777" w:rsidR="00B548DC" w:rsidRDefault="001749A6">
      <w:pPr>
        <w:pStyle w:val="Heading2"/>
        <w:numPr>
          <w:ilvl w:val="0"/>
          <w:numId w:val="1"/>
        </w:numPr>
        <w:tabs>
          <w:tab w:val="left" w:pos="1185"/>
        </w:tabs>
        <w:ind w:left="1185" w:hanging="424"/>
      </w:pPr>
      <w:r>
        <w:rPr>
          <w:spacing w:val="-2"/>
        </w:rPr>
        <w:t>Pagination</w:t>
      </w:r>
    </w:p>
    <w:p w14:paraId="035E73A2" w14:textId="77777777" w:rsidR="00B548DC" w:rsidRDefault="001749A6">
      <w:pPr>
        <w:pStyle w:val="BodyText"/>
        <w:spacing w:before="160" w:line="360" w:lineRule="auto"/>
        <w:ind w:left="1186" w:right="725"/>
        <w:jc w:val="both"/>
      </w:pPr>
      <w:r>
        <w:t>All pages must be numbered. Pages from the Author Declaration should bear Roman numbers</w:t>
      </w:r>
      <w:r>
        <w:rPr>
          <w:spacing w:val="-13"/>
        </w:rPr>
        <w:t xml:space="preserve"> </w:t>
      </w:r>
      <w:r>
        <w:t>(I,</w:t>
      </w:r>
      <w:r>
        <w:rPr>
          <w:spacing w:val="-11"/>
        </w:rPr>
        <w:t xml:space="preserve"> </w:t>
      </w:r>
      <w:r>
        <w:t>II,</w:t>
      </w:r>
      <w:r>
        <w:rPr>
          <w:spacing w:val="-11"/>
        </w:rPr>
        <w:t xml:space="preserve"> </w:t>
      </w:r>
      <w:r>
        <w:t>III,</w:t>
      </w:r>
      <w:r>
        <w:rPr>
          <w:spacing w:val="-11"/>
        </w:rPr>
        <w:t xml:space="preserve"> </w:t>
      </w:r>
      <w:r>
        <w:t>IV,</w:t>
      </w:r>
      <w:r>
        <w:rPr>
          <w:spacing w:val="-14"/>
        </w:rPr>
        <w:t xml:space="preserve"> </w:t>
      </w:r>
      <w:r>
        <w:t>V,</w:t>
      </w:r>
      <w:r>
        <w:rPr>
          <w:spacing w:val="-11"/>
        </w:rPr>
        <w:t xml:space="preserve"> </w:t>
      </w:r>
      <w:r>
        <w:t>VI,</w:t>
      </w:r>
      <w:r>
        <w:rPr>
          <w:spacing w:val="-13"/>
        </w:rPr>
        <w:t xml:space="preserve"> </w:t>
      </w:r>
      <w:r>
        <w:t>etc.),</w:t>
      </w:r>
      <w:r>
        <w:rPr>
          <w:spacing w:val="-13"/>
        </w:rPr>
        <w:t xml:space="preserve"> </w:t>
      </w:r>
      <w:r>
        <w:t>whereas</w:t>
      </w:r>
      <w:r>
        <w:rPr>
          <w:spacing w:val="-13"/>
        </w:rPr>
        <w:t xml:space="preserve"> </w:t>
      </w:r>
      <w:r>
        <w:t>pages</w:t>
      </w:r>
      <w:r>
        <w:rPr>
          <w:spacing w:val="-13"/>
        </w:rPr>
        <w:t xml:space="preserve"> </w:t>
      </w:r>
      <w:r>
        <w:t>from</w:t>
      </w:r>
      <w:r>
        <w:rPr>
          <w:spacing w:val="-12"/>
        </w:rPr>
        <w:t xml:space="preserve"> </w:t>
      </w:r>
      <w:r>
        <w:t>the</w:t>
      </w:r>
      <w:r>
        <w:rPr>
          <w:spacing w:val="-14"/>
        </w:rPr>
        <w:t xml:space="preserve"> </w:t>
      </w:r>
      <w:r>
        <w:t>Abstract</w:t>
      </w:r>
      <w:r>
        <w:rPr>
          <w:spacing w:val="-13"/>
        </w:rPr>
        <w:t xml:space="preserve"> </w:t>
      </w:r>
      <w:r>
        <w:t>onward</w:t>
      </w:r>
      <w:r>
        <w:rPr>
          <w:spacing w:val="-14"/>
        </w:rPr>
        <w:t xml:space="preserve"> </w:t>
      </w:r>
      <w:r>
        <w:t>should</w:t>
      </w:r>
      <w:r>
        <w:rPr>
          <w:spacing w:val="-13"/>
        </w:rPr>
        <w:t xml:space="preserve"> </w:t>
      </w:r>
      <w:r>
        <w:t>be</w:t>
      </w:r>
      <w:r>
        <w:rPr>
          <w:spacing w:val="-14"/>
        </w:rPr>
        <w:t xml:space="preserve"> </w:t>
      </w:r>
      <w:r>
        <w:t>given regular numeric numbers (1, 2, 3, 4, 5, etc.) on the right side at the bottom of the page.</w:t>
      </w:r>
    </w:p>
    <w:p w14:paraId="5986CFDD" w14:textId="77777777" w:rsidR="00B548DC" w:rsidRDefault="001749A6">
      <w:pPr>
        <w:pStyle w:val="Heading2"/>
        <w:numPr>
          <w:ilvl w:val="0"/>
          <w:numId w:val="1"/>
        </w:numPr>
        <w:tabs>
          <w:tab w:val="left" w:pos="1186"/>
        </w:tabs>
        <w:spacing w:before="230"/>
      </w:pPr>
      <w:r>
        <w:t>Printing</w:t>
      </w:r>
      <w:r>
        <w:rPr>
          <w:spacing w:val="-7"/>
        </w:rPr>
        <w:t xml:space="preserve"> </w:t>
      </w:r>
      <w:r>
        <w:t>and</w:t>
      </w:r>
      <w:r>
        <w:rPr>
          <w:spacing w:val="-5"/>
        </w:rPr>
        <w:t xml:space="preserve"> </w:t>
      </w:r>
      <w:r>
        <w:t>Binding</w:t>
      </w:r>
      <w:r>
        <w:rPr>
          <w:spacing w:val="-1"/>
        </w:rPr>
        <w:t xml:space="preserve"> </w:t>
      </w:r>
      <w:r>
        <w:rPr>
          <w:spacing w:val="-2"/>
        </w:rPr>
        <w:t>Instructions</w:t>
      </w:r>
    </w:p>
    <w:p w14:paraId="23E12C1A" w14:textId="77777777" w:rsidR="00B548DC" w:rsidRDefault="001749A6">
      <w:pPr>
        <w:pStyle w:val="ListParagraph"/>
        <w:numPr>
          <w:ilvl w:val="1"/>
          <w:numId w:val="1"/>
        </w:numPr>
        <w:tabs>
          <w:tab w:val="left" w:pos="1472"/>
        </w:tabs>
        <w:spacing w:before="243" w:line="348" w:lineRule="auto"/>
        <w:ind w:right="731"/>
        <w:rPr>
          <w:sz w:val="24"/>
        </w:rPr>
      </w:pPr>
      <w:r>
        <w:rPr>
          <w:sz w:val="24"/>
        </w:rPr>
        <w:t>Four</w:t>
      </w:r>
      <w:r>
        <w:rPr>
          <w:spacing w:val="40"/>
          <w:sz w:val="24"/>
        </w:rPr>
        <w:t xml:space="preserve"> </w:t>
      </w:r>
      <w:r>
        <w:rPr>
          <w:sz w:val="24"/>
        </w:rPr>
        <w:t>hard-bound</w:t>
      </w:r>
      <w:r>
        <w:rPr>
          <w:spacing w:val="40"/>
          <w:sz w:val="24"/>
        </w:rPr>
        <w:t xml:space="preserve"> </w:t>
      </w:r>
      <w:r>
        <w:rPr>
          <w:sz w:val="24"/>
        </w:rPr>
        <w:t>copies</w:t>
      </w:r>
      <w:r>
        <w:rPr>
          <w:spacing w:val="40"/>
          <w:sz w:val="24"/>
        </w:rPr>
        <w:t xml:space="preserve"> </w:t>
      </w:r>
      <w:r>
        <w:rPr>
          <w:sz w:val="24"/>
        </w:rPr>
        <w:t>of</w:t>
      </w:r>
      <w:r>
        <w:rPr>
          <w:spacing w:val="40"/>
          <w:sz w:val="24"/>
        </w:rPr>
        <w:t xml:space="preserve"> </w:t>
      </w:r>
      <w:r>
        <w:rPr>
          <w:sz w:val="24"/>
        </w:rPr>
        <w:t>the</w:t>
      </w:r>
      <w:r>
        <w:rPr>
          <w:spacing w:val="40"/>
          <w:sz w:val="24"/>
        </w:rPr>
        <w:t xml:space="preserve"> </w:t>
      </w:r>
      <w:r>
        <w:rPr>
          <w:sz w:val="24"/>
        </w:rPr>
        <w:t>thesis</w:t>
      </w:r>
      <w:r>
        <w:rPr>
          <w:spacing w:val="40"/>
          <w:sz w:val="24"/>
        </w:rPr>
        <w:t xml:space="preserve"> </w:t>
      </w:r>
      <w:r>
        <w:rPr>
          <w:sz w:val="24"/>
        </w:rPr>
        <w:t>are</w:t>
      </w:r>
      <w:r>
        <w:rPr>
          <w:spacing w:val="40"/>
          <w:sz w:val="24"/>
        </w:rPr>
        <w:t xml:space="preserve"> </w:t>
      </w:r>
      <w:r>
        <w:rPr>
          <w:sz w:val="24"/>
        </w:rPr>
        <w:t>required</w:t>
      </w:r>
      <w:r>
        <w:rPr>
          <w:spacing w:val="40"/>
          <w:sz w:val="24"/>
        </w:rPr>
        <w:t xml:space="preserve"> </w:t>
      </w:r>
      <w:r>
        <w:rPr>
          <w:sz w:val="24"/>
        </w:rPr>
        <w:t>to</w:t>
      </w:r>
      <w:r>
        <w:rPr>
          <w:spacing w:val="40"/>
          <w:sz w:val="24"/>
        </w:rPr>
        <w:t xml:space="preserve"> </w:t>
      </w:r>
      <w:r>
        <w:rPr>
          <w:sz w:val="24"/>
        </w:rPr>
        <w:t>be</w:t>
      </w:r>
      <w:r>
        <w:rPr>
          <w:spacing w:val="40"/>
          <w:sz w:val="24"/>
        </w:rPr>
        <w:t xml:space="preserve"> </w:t>
      </w:r>
      <w:r>
        <w:rPr>
          <w:sz w:val="24"/>
        </w:rPr>
        <w:t>submitted</w:t>
      </w:r>
      <w:r>
        <w:rPr>
          <w:spacing w:val="40"/>
          <w:sz w:val="24"/>
        </w:rPr>
        <w:t xml:space="preserve"> </w:t>
      </w:r>
      <w:r>
        <w:rPr>
          <w:sz w:val="24"/>
        </w:rPr>
        <w:t>for</w:t>
      </w:r>
      <w:r>
        <w:rPr>
          <w:spacing w:val="40"/>
          <w:sz w:val="24"/>
        </w:rPr>
        <w:t xml:space="preserve"> </w:t>
      </w:r>
      <w:r>
        <w:rPr>
          <w:sz w:val="24"/>
        </w:rPr>
        <w:t>final</w:t>
      </w:r>
      <w:r>
        <w:rPr>
          <w:spacing w:val="40"/>
          <w:sz w:val="24"/>
        </w:rPr>
        <w:t xml:space="preserve"> </w:t>
      </w:r>
      <w:r>
        <w:rPr>
          <w:sz w:val="24"/>
        </w:rPr>
        <w:t xml:space="preserve">thesis </w:t>
      </w:r>
      <w:r>
        <w:rPr>
          <w:spacing w:val="-2"/>
          <w:sz w:val="24"/>
        </w:rPr>
        <w:t>examination.</w:t>
      </w:r>
    </w:p>
    <w:p w14:paraId="10659A9E" w14:textId="77777777" w:rsidR="00B548DC" w:rsidRDefault="001749A6">
      <w:pPr>
        <w:pStyle w:val="ListParagraph"/>
        <w:numPr>
          <w:ilvl w:val="1"/>
          <w:numId w:val="1"/>
        </w:numPr>
        <w:tabs>
          <w:tab w:val="left" w:pos="1471"/>
        </w:tabs>
        <w:spacing w:before="19"/>
        <w:ind w:left="1471" w:hanging="285"/>
        <w:rPr>
          <w:sz w:val="24"/>
        </w:rPr>
      </w:pPr>
      <w:r>
        <w:rPr>
          <w:sz w:val="24"/>
        </w:rPr>
        <w:t>The</w:t>
      </w:r>
      <w:r>
        <w:rPr>
          <w:spacing w:val="33"/>
          <w:sz w:val="24"/>
        </w:rPr>
        <w:t xml:space="preserve"> </w:t>
      </w:r>
      <w:r>
        <w:rPr>
          <w:sz w:val="24"/>
        </w:rPr>
        <w:t>color</w:t>
      </w:r>
      <w:r>
        <w:rPr>
          <w:spacing w:val="35"/>
          <w:sz w:val="24"/>
        </w:rPr>
        <w:t xml:space="preserve"> </w:t>
      </w:r>
      <w:r>
        <w:rPr>
          <w:sz w:val="24"/>
        </w:rPr>
        <w:t>of</w:t>
      </w:r>
      <w:r>
        <w:rPr>
          <w:spacing w:val="34"/>
          <w:sz w:val="24"/>
        </w:rPr>
        <w:t xml:space="preserve"> </w:t>
      </w:r>
      <w:r>
        <w:rPr>
          <w:sz w:val="24"/>
        </w:rPr>
        <w:t>binding</w:t>
      </w:r>
      <w:r>
        <w:rPr>
          <w:spacing w:val="35"/>
          <w:sz w:val="24"/>
        </w:rPr>
        <w:t xml:space="preserve"> </w:t>
      </w:r>
      <w:r>
        <w:rPr>
          <w:sz w:val="24"/>
        </w:rPr>
        <w:t>should</w:t>
      </w:r>
      <w:r>
        <w:rPr>
          <w:spacing w:val="34"/>
          <w:sz w:val="24"/>
        </w:rPr>
        <w:t xml:space="preserve"> </w:t>
      </w:r>
      <w:r>
        <w:rPr>
          <w:sz w:val="24"/>
        </w:rPr>
        <w:t>be</w:t>
      </w:r>
      <w:r>
        <w:rPr>
          <w:spacing w:val="37"/>
          <w:sz w:val="24"/>
        </w:rPr>
        <w:t xml:space="preserve"> </w:t>
      </w:r>
      <w:r>
        <w:rPr>
          <w:b/>
          <w:sz w:val="24"/>
        </w:rPr>
        <w:t>“Black”</w:t>
      </w:r>
      <w:r>
        <w:rPr>
          <w:b/>
          <w:spacing w:val="35"/>
          <w:sz w:val="24"/>
        </w:rPr>
        <w:t xml:space="preserve"> </w:t>
      </w:r>
      <w:r>
        <w:rPr>
          <w:sz w:val="24"/>
        </w:rPr>
        <w:t>and</w:t>
      </w:r>
      <w:r>
        <w:rPr>
          <w:spacing w:val="35"/>
          <w:sz w:val="24"/>
        </w:rPr>
        <w:t xml:space="preserve"> </w:t>
      </w:r>
      <w:r>
        <w:rPr>
          <w:sz w:val="24"/>
        </w:rPr>
        <w:t>the</w:t>
      </w:r>
      <w:r>
        <w:rPr>
          <w:spacing w:val="34"/>
          <w:sz w:val="24"/>
        </w:rPr>
        <w:t xml:space="preserve"> </w:t>
      </w:r>
      <w:r>
        <w:rPr>
          <w:sz w:val="24"/>
        </w:rPr>
        <w:t>text</w:t>
      </w:r>
      <w:r>
        <w:rPr>
          <w:spacing w:val="34"/>
          <w:sz w:val="24"/>
        </w:rPr>
        <w:t xml:space="preserve"> </w:t>
      </w:r>
      <w:r>
        <w:rPr>
          <w:sz w:val="24"/>
        </w:rPr>
        <w:t>on</w:t>
      </w:r>
      <w:r>
        <w:rPr>
          <w:spacing w:val="35"/>
          <w:sz w:val="24"/>
        </w:rPr>
        <w:t xml:space="preserve"> </w:t>
      </w:r>
      <w:r>
        <w:rPr>
          <w:sz w:val="24"/>
        </w:rPr>
        <w:t>the</w:t>
      </w:r>
      <w:r>
        <w:rPr>
          <w:spacing w:val="34"/>
          <w:sz w:val="24"/>
        </w:rPr>
        <w:t xml:space="preserve"> </w:t>
      </w:r>
      <w:r>
        <w:rPr>
          <w:sz w:val="24"/>
        </w:rPr>
        <w:t>title</w:t>
      </w:r>
      <w:r>
        <w:rPr>
          <w:spacing w:val="34"/>
          <w:sz w:val="24"/>
        </w:rPr>
        <w:t xml:space="preserve"> </w:t>
      </w:r>
      <w:r>
        <w:rPr>
          <w:sz w:val="24"/>
        </w:rPr>
        <w:t>page</w:t>
      </w:r>
      <w:r>
        <w:rPr>
          <w:spacing w:val="33"/>
          <w:sz w:val="24"/>
        </w:rPr>
        <w:t xml:space="preserve"> </w:t>
      </w:r>
      <w:r>
        <w:rPr>
          <w:sz w:val="24"/>
        </w:rPr>
        <w:t>should</w:t>
      </w:r>
      <w:r>
        <w:rPr>
          <w:spacing w:val="35"/>
          <w:sz w:val="24"/>
        </w:rPr>
        <w:t xml:space="preserve"> </w:t>
      </w:r>
      <w:r>
        <w:rPr>
          <w:sz w:val="24"/>
        </w:rPr>
        <w:t>be</w:t>
      </w:r>
      <w:r>
        <w:rPr>
          <w:spacing w:val="34"/>
          <w:sz w:val="24"/>
        </w:rPr>
        <w:t xml:space="preserve"> </w:t>
      </w:r>
      <w:r>
        <w:rPr>
          <w:spacing w:val="-5"/>
          <w:sz w:val="24"/>
        </w:rPr>
        <w:t>in</w:t>
      </w:r>
    </w:p>
    <w:p w14:paraId="24E96994" w14:textId="77777777" w:rsidR="00B548DC" w:rsidRDefault="001749A6">
      <w:pPr>
        <w:spacing w:before="134"/>
        <w:ind w:left="1472"/>
        <w:rPr>
          <w:sz w:val="24"/>
        </w:rPr>
      </w:pPr>
      <w:r>
        <w:rPr>
          <w:sz w:val="24"/>
        </w:rPr>
        <w:t>“</w:t>
      </w:r>
      <w:r>
        <w:rPr>
          <w:b/>
          <w:sz w:val="24"/>
        </w:rPr>
        <w:t>Golden”</w:t>
      </w:r>
      <w:r>
        <w:rPr>
          <w:b/>
          <w:spacing w:val="-1"/>
          <w:sz w:val="24"/>
        </w:rPr>
        <w:t xml:space="preserve"> </w:t>
      </w:r>
      <w:r>
        <w:rPr>
          <w:spacing w:val="-2"/>
          <w:sz w:val="24"/>
        </w:rPr>
        <w:t>color.</w:t>
      </w:r>
    </w:p>
    <w:p w14:paraId="298425DD" w14:textId="0978F30B" w:rsidR="00B548DC" w:rsidRDefault="001749A6">
      <w:pPr>
        <w:pStyle w:val="ListParagraph"/>
        <w:numPr>
          <w:ilvl w:val="1"/>
          <w:numId w:val="1"/>
        </w:numPr>
        <w:tabs>
          <w:tab w:val="left" w:pos="1471"/>
        </w:tabs>
        <w:spacing w:before="141"/>
        <w:ind w:left="1471" w:hanging="285"/>
        <w:rPr>
          <w:sz w:val="24"/>
        </w:rPr>
      </w:pPr>
      <w:r>
        <w:rPr>
          <w:sz w:val="24"/>
        </w:rPr>
        <w:t>The</w:t>
      </w:r>
      <w:r>
        <w:rPr>
          <w:spacing w:val="55"/>
          <w:sz w:val="24"/>
        </w:rPr>
        <w:t xml:space="preserve"> </w:t>
      </w:r>
      <w:r>
        <w:rPr>
          <w:sz w:val="24"/>
        </w:rPr>
        <w:t>spine</w:t>
      </w:r>
      <w:r>
        <w:rPr>
          <w:spacing w:val="58"/>
          <w:sz w:val="24"/>
        </w:rPr>
        <w:t xml:space="preserve"> </w:t>
      </w:r>
      <w:r>
        <w:rPr>
          <w:sz w:val="24"/>
        </w:rPr>
        <w:t>of</w:t>
      </w:r>
      <w:r>
        <w:rPr>
          <w:spacing w:val="58"/>
          <w:sz w:val="24"/>
        </w:rPr>
        <w:t xml:space="preserve"> </w:t>
      </w:r>
      <w:r>
        <w:rPr>
          <w:sz w:val="24"/>
        </w:rPr>
        <w:t>the</w:t>
      </w:r>
      <w:r>
        <w:rPr>
          <w:spacing w:val="58"/>
          <w:sz w:val="24"/>
        </w:rPr>
        <w:t xml:space="preserve"> </w:t>
      </w:r>
      <w:r>
        <w:rPr>
          <w:sz w:val="24"/>
        </w:rPr>
        <w:t>bound</w:t>
      </w:r>
      <w:r>
        <w:rPr>
          <w:spacing w:val="60"/>
          <w:sz w:val="24"/>
        </w:rPr>
        <w:t xml:space="preserve"> </w:t>
      </w:r>
      <w:r>
        <w:rPr>
          <w:sz w:val="24"/>
        </w:rPr>
        <w:t>thesis</w:t>
      </w:r>
      <w:r>
        <w:rPr>
          <w:spacing w:val="59"/>
          <w:sz w:val="24"/>
        </w:rPr>
        <w:t xml:space="preserve"> </w:t>
      </w:r>
      <w:r>
        <w:rPr>
          <w:sz w:val="24"/>
        </w:rPr>
        <w:t>should</w:t>
      </w:r>
      <w:r>
        <w:rPr>
          <w:spacing w:val="58"/>
          <w:sz w:val="24"/>
        </w:rPr>
        <w:t xml:space="preserve"> </w:t>
      </w:r>
      <w:r>
        <w:rPr>
          <w:sz w:val="24"/>
        </w:rPr>
        <w:t>have</w:t>
      </w:r>
      <w:r>
        <w:rPr>
          <w:spacing w:val="61"/>
          <w:sz w:val="24"/>
        </w:rPr>
        <w:t xml:space="preserve"> </w:t>
      </w:r>
      <w:r>
        <w:rPr>
          <w:sz w:val="24"/>
        </w:rPr>
        <w:t>Name</w:t>
      </w:r>
      <w:r>
        <w:rPr>
          <w:spacing w:val="58"/>
          <w:sz w:val="24"/>
        </w:rPr>
        <w:t xml:space="preserve"> </w:t>
      </w:r>
      <w:r>
        <w:rPr>
          <w:sz w:val="24"/>
        </w:rPr>
        <w:t>of</w:t>
      </w:r>
      <w:r>
        <w:rPr>
          <w:spacing w:val="58"/>
          <w:sz w:val="24"/>
        </w:rPr>
        <w:t xml:space="preserve"> </w:t>
      </w:r>
      <w:r>
        <w:rPr>
          <w:sz w:val="24"/>
        </w:rPr>
        <w:t>Degree</w:t>
      </w:r>
      <w:r>
        <w:rPr>
          <w:spacing w:val="59"/>
          <w:sz w:val="24"/>
        </w:rPr>
        <w:t xml:space="preserve"> </w:t>
      </w:r>
      <w:r>
        <w:rPr>
          <w:sz w:val="24"/>
        </w:rPr>
        <w:t>(MS</w:t>
      </w:r>
      <w:r>
        <w:rPr>
          <w:spacing w:val="60"/>
          <w:sz w:val="24"/>
        </w:rPr>
        <w:t xml:space="preserve"> </w:t>
      </w:r>
      <w:r>
        <w:rPr>
          <w:spacing w:val="-2"/>
          <w:sz w:val="24"/>
        </w:rPr>
        <w:t>Thesis),</w:t>
      </w:r>
    </w:p>
    <w:p w14:paraId="4DAD539F" w14:textId="77777777" w:rsidR="00B548DC" w:rsidRDefault="001749A6">
      <w:pPr>
        <w:pStyle w:val="BodyText"/>
        <w:spacing w:before="136"/>
        <w:ind w:left="1472"/>
        <w:rPr>
          <w:spacing w:val="-2"/>
        </w:rPr>
      </w:pPr>
      <w:r>
        <w:t>Student’s</w:t>
      </w:r>
      <w:r>
        <w:rPr>
          <w:spacing w:val="-2"/>
        </w:rPr>
        <w:t xml:space="preserve"> </w:t>
      </w:r>
      <w:r>
        <w:t>Name,</w:t>
      </w:r>
      <w:r>
        <w:rPr>
          <w:spacing w:val="-1"/>
        </w:rPr>
        <w:t xml:space="preserve"> </w:t>
      </w:r>
      <w:r>
        <w:t>and</w:t>
      </w:r>
      <w:r>
        <w:rPr>
          <w:spacing w:val="-1"/>
        </w:rPr>
        <w:t xml:space="preserve"> </w:t>
      </w:r>
      <w:r>
        <w:t>Session</w:t>
      </w:r>
      <w:r>
        <w:rPr>
          <w:spacing w:val="1"/>
        </w:rPr>
        <w:t xml:space="preserve"> </w:t>
      </w:r>
      <w:r>
        <w:rPr>
          <w:spacing w:val="-2"/>
        </w:rPr>
        <w:t>Years.</w:t>
      </w:r>
    </w:p>
    <w:p w14:paraId="4B80FDD9" w14:textId="77777777" w:rsidR="00F565F2" w:rsidRDefault="00F565F2">
      <w:pPr>
        <w:pStyle w:val="BodyText"/>
        <w:spacing w:before="136"/>
        <w:ind w:left="1472"/>
        <w:rPr>
          <w:spacing w:val="-2"/>
        </w:rPr>
      </w:pPr>
    </w:p>
    <w:p w14:paraId="7A6F1CA1" w14:textId="37430A9A" w:rsidR="00F565F2" w:rsidRDefault="00F565F2">
      <w:pPr>
        <w:pStyle w:val="BodyText"/>
        <w:spacing w:before="136"/>
        <w:ind w:left="1472"/>
      </w:pPr>
      <w:r>
        <w:rPr>
          <w:noProof/>
        </w:rPr>
        <w:lastRenderedPageBreak/>
        <mc:AlternateContent>
          <mc:Choice Requires="wps">
            <w:drawing>
              <wp:anchor distT="0" distB="0" distL="114300" distR="114300" simplePos="0" relativeHeight="251658752" behindDoc="1" locked="0" layoutInCell="1" allowOverlap="1" wp14:anchorId="09F9CAF7" wp14:editId="1A59CFE5">
                <wp:simplePos x="0" y="0"/>
                <wp:positionH relativeFrom="page">
                  <wp:posOffset>438150</wp:posOffset>
                </wp:positionH>
                <wp:positionV relativeFrom="page">
                  <wp:posOffset>914400</wp:posOffset>
                </wp:positionV>
                <wp:extent cx="447675" cy="8877300"/>
                <wp:effectExtent l="0" t="0" r="0" b="0"/>
                <wp:wrapNone/>
                <wp:docPr id="568619420"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75" cy="8877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E84B8BA" w14:textId="738AB53F" w:rsidR="00F565F2" w:rsidRDefault="00F565F2" w:rsidP="00F565F2">
                            <w:pPr>
                              <w:tabs>
                                <w:tab w:val="left" w:pos="5111"/>
                                <w:tab w:val="left" w:pos="8901"/>
                                <w:tab w:val="left" w:pos="12557"/>
                              </w:tabs>
                              <w:spacing w:before="151"/>
                              <w:ind w:left="69"/>
                              <w:rPr>
                                <w:b/>
                                <w:sz w:val="28"/>
                              </w:rPr>
                            </w:pPr>
                            <w:r>
                              <w:rPr>
                                <w:b/>
                                <w:sz w:val="28"/>
                              </w:rPr>
                              <w:t>Year                            NAME</w:t>
                            </w:r>
                            <w:r>
                              <w:rPr>
                                <w:b/>
                                <w:spacing w:val="-2"/>
                                <w:sz w:val="28"/>
                              </w:rPr>
                              <w:t xml:space="preserve"> </w:t>
                            </w:r>
                            <w:r>
                              <w:rPr>
                                <w:b/>
                                <w:sz w:val="28"/>
                              </w:rPr>
                              <w:t>OF</w:t>
                            </w:r>
                            <w:r>
                              <w:rPr>
                                <w:b/>
                                <w:spacing w:val="-2"/>
                                <w:sz w:val="28"/>
                              </w:rPr>
                              <w:t xml:space="preserve"> </w:t>
                            </w:r>
                            <w:r>
                              <w:rPr>
                                <w:b/>
                                <w:sz w:val="28"/>
                              </w:rPr>
                              <w:t>THE STUDENT                               COMPLETE</w:t>
                            </w:r>
                            <w:r>
                              <w:rPr>
                                <w:b/>
                                <w:spacing w:val="-2"/>
                                <w:sz w:val="28"/>
                              </w:rPr>
                              <w:t xml:space="preserve"> </w:t>
                            </w:r>
                            <w:r>
                              <w:rPr>
                                <w:b/>
                                <w:sz w:val="28"/>
                              </w:rPr>
                              <w:t>ROLL</w:t>
                            </w:r>
                            <w:r>
                              <w:rPr>
                                <w:b/>
                                <w:spacing w:val="-2"/>
                                <w:sz w:val="28"/>
                              </w:rPr>
                              <w:t xml:space="preserve"> </w:t>
                            </w:r>
                            <w:r>
                              <w:rPr>
                                <w:b/>
                                <w:sz w:val="28"/>
                              </w:rPr>
                              <w:t>NO</w:t>
                            </w:r>
                            <w:r>
                              <w:rPr>
                                <w:b/>
                                <w:sz w:val="28"/>
                              </w:rPr>
                              <w:tab/>
                              <w:t>FAHS</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F9CAF7" id="_x0000_t202" coordsize="21600,21600" o:spt="202" path="m,l,21600r21600,l21600,xe">
                <v:stroke joinstyle="miter"/>
                <v:path gradientshapeok="t" o:connecttype="rect"/>
              </v:shapetype>
              <v:shape id="Text Box 26" o:spid="_x0000_s1026" type="#_x0000_t202" style="position:absolute;left:0;text-align:left;margin-left:34.5pt;margin-top:1in;width:35.25pt;height:699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" filled="f">
                <v:textbox style="layout-flow:vertical" inset="0,0,0,0">
                  <w:txbxContent>
                    <w:p w14:paraId="0E84B8BA" w14:textId="738AB53F" w:rsidR="00F565F2" w:rsidRDefault="00F565F2" w:rsidP="00F565F2">
                      <w:pPr>
                        <w:tabs>
                          <w:tab w:val="left" w:pos="5111"/>
                          <w:tab w:val="left" w:pos="8901"/>
                          <w:tab w:val="left" w:pos="12557"/>
                        </w:tabs>
                        <w:spacing w:before="151"/>
                        <w:ind w:left="69"/>
                        <w:rPr>
                          <w:b/>
                          <w:sz w:val="28"/>
                        </w:rPr>
                      </w:pPr>
                      <w:r>
                        <w:rPr>
                          <w:b/>
                          <w:sz w:val="28"/>
                        </w:rPr>
                        <w:t>Year                            NAME</w:t>
                      </w:r>
                      <w:r>
                        <w:rPr>
                          <w:b/>
                          <w:spacing w:val="-2"/>
                          <w:sz w:val="28"/>
                        </w:rPr>
                        <w:t xml:space="preserve"> </w:t>
                      </w:r>
                      <w:r>
                        <w:rPr>
                          <w:b/>
                          <w:sz w:val="28"/>
                        </w:rPr>
                        <w:t>OF</w:t>
                      </w:r>
                      <w:r>
                        <w:rPr>
                          <w:b/>
                          <w:spacing w:val="-2"/>
                          <w:sz w:val="28"/>
                        </w:rPr>
                        <w:t xml:space="preserve"> </w:t>
                      </w:r>
                      <w:r>
                        <w:rPr>
                          <w:b/>
                          <w:sz w:val="28"/>
                        </w:rPr>
                        <w:t>THE STUDENT                               COMPLETE</w:t>
                      </w:r>
                      <w:r>
                        <w:rPr>
                          <w:b/>
                          <w:spacing w:val="-2"/>
                          <w:sz w:val="28"/>
                        </w:rPr>
                        <w:t xml:space="preserve"> </w:t>
                      </w:r>
                      <w:r>
                        <w:rPr>
                          <w:b/>
                          <w:sz w:val="28"/>
                        </w:rPr>
                        <w:t>ROLL</w:t>
                      </w:r>
                      <w:r>
                        <w:rPr>
                          <w:b/>
                          <w:spacing w:val="-2"/>
                          <w:sz w:val="28"/>
                        </w:rPr>
                        <w:t xml:space="preserve"> </w:t>
                      </w:r>
                      <w:r>
                        <w:rPr>
                          <w:b/>
                          <w:sz w:val="28"/>
                        </w:rPr>
                        <w:t>NO</w:t>
                      </w:r>
                      <w:r>
                        <w:rPr>
                          <w:b/>
                          <w:sz w:val="28"/>
                        </w:rPr>
                        <w:tab/>
                        <w:t>FAHS</w:t>
                      </w:r>
                    </w:p>
                  </w:txbxContent>
                </v:textbox>
                <w10:wrap anchorx="page" anchory="page"/>
              </v:shape>
            </w:pict>
          </mc:Fallback>
        </mc:AlternateContent>
      </w:r>
    </w:p>
    <w:sectPr w:rsidR="00F565F2" w:rsidSect="00F71BCE">
      <w:pgSz w:w="11920" w:h="16850"/>
      <w:pgMar w:top="1300" w:right="708" w:bottom="1100" w:left="566" w:header="0" w:footer="9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98F3A" w14:textId="77777777" w:rsidR="00E47B96" w:rsidRDefault="00E47B96">
      <w:r>
        <w:separator/>
      </w:r>
    </w:p>
  </w:endnote>
  <w:endnote w:type="continuationSeparator" w:id="0">
    <w:p w14:paraId="121BBEC8" w14:textId="77777777" w:rsidR="00E47B96" w:rsidRDefault="00E47B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ist Fallback">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69361" w14:textId="77777777" w:rsidR="00B548DC" w:rsidRDefault="001749A6">
    <w:pPr>
      <w:pStyle w:val="BodyText"/>
      <w:spacing w:line="14" w:lineRule="auto"/>
      <w:rPr>
        <w:sz w:val="20"/>
      </w:rPr>
    </w:pPr>
    <w:r>
      <w:rPr>
        <w:noProof/>
        <w:sz w:val="20"/>
      </w:rPr>
      <mc:AlternateContent>
        <mc:Choice Requires="wps">
          <w:drawing>
            <wp:anchor distT="0" distB="0" distL="0" distR="0" simplePos="0" relativeHeight="487244800" behindDoc="1" locked="0" layoutInCell="1" allowOverlap="1" wp14:anchorId="57893F8A" wp14:editId="475776A9">
              <wp:simplePos x="0" y="0"/>
              <wp:positionH relativeFrom="page">
                <wp:posOffset>3642740</wp:posOffset>
              </wp:positionH>
              <wp:positionV relativeFrom="page">
                <wp:posOffset>9839986</wp:posOffset>
              </wp:positionV>
              <wp:extent cx="266065" cy="180975"/>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6065" cy="180975"/>
                      </a:xfrm>
                      <a:prstGeom prst="rect">
                        <a:avLst/>
                      </a:prstGeom>
                    </wps:spPr>
                    <wps:txbx>
                      <w:txbxContent>
                        <w:p w14:paraId="4C33EAD2" w14:textId="77777777" w:rsidR="00B548DC" w:rsidRDefault="001749A6">
                          <w:pPr>
                            <w:spacing w:before="11"/>
                            <w:ind w:left="20"/>
                          </w:pPr>
                          <w:r>
                            <w:rPr>
                              <w:spacing w:val="-4"/>
                            </w:rPr>
                            <w:fldChar w:fldCharType="begin"/>
                          </w:r>
                          <w:r>
                            <w:rPr>
                              <w:spacing w:val="-4"/>
                            </w:rPr>
                            <w:instrText xml:space="preserve"> PAGE  \* ROMAN </w:instrText>
                          </w:r>
                          <w:r>
                            <w:rPr>
                              <w:spacing w:val="-4"/>
                            </w:rPr>
                            <w:fldChar w:fldCharType="separate"/>
                          </w:r>
                          <w:r>
                            <w:rPr>
                              <w:spacing w:val="-4"/>
                            </w:rPr>
                            <w:t>VIII</w:t>
                          </w:r>
                          <w:r>
                            <w:rPr>
                              <w:spacing w:val="-4"/>
                            </w:rPr>
                            <w:fldChar w:fldCharType="end"/>
                          </w:r>
                        </w:p>
                      </w:txbxContent>
                    </wps:txbx>
                    <wps:bodyPr wrap="square" lIns="0" tIns="0" rIns="0" bIns="0" rtlCol="0">
                      <a:noAutofit/>
                    </wps:bodyPr>
                  </wps:wsp>
                </a:graphicData>
              </a:graphic>
            </wp:anchor>
          </w:drawing>
        </mc:Choice>
        <mc:Fallback>
          <w:pict>
            <v:shapetype w14:anchorId="57893F8A" id="_x0000_t202" coordsize="21600,21600" o:spt="202" path="m,l,21600r21600,l21600,xe">
              <v:stroke joinstyle="miter"/>
              <v:path gradientshapeok="t" o:connecttype="rect"/>
            </v:shapetype>
            <v:shape id="Textbox 25" o:spid="_x0000_s1027" type="#_x0000_t202" style="position:absolute;margin-left:286.85pt;margin-top:774.8pt;width:20.95pt;height:14.25pt;z-index:-16071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" filled="f" stroked="f">
              <v:textbox inset="0,0,0,0">
                <w:txbxContent>
                  <w:p w14:paraId="4C33EAD2" w14:textId="77777777" w:rsidR="00B548DC" w:rsidRDefault="001749A6">
                    <w:pPr>
                      <w:spacing w:before="11"/>
                      <w:ind w:left="20"/>
                    </w:pPr>
                    <w:r>
                      <w:rPr>
                        <w:spacing w:val="-4"/>
                      </w:rPr>
                      <w:fldChar w:fldCharType="begin"/>
                    </w:r>
                    <w:r>
                      <w:rPr>
                        <w:spacing w:val="-4"/>
                      </w:rPr>
                      <w:instrText xml:space="preserve"> PAGE  \* ROMAN </w:instrText>
                    </w:r>
                    <w:r>
                      <w:rPr>
                        <w:spacing w:val="-4"/>
                      </w:rPr>
                      <w:fldChar w:fldCharType="separate"/>
                    </w:r>
                    <w:r>
                      <w:rPr>
                        <w:spacing w:val="-4"/>
                      </w:rPr>
                      <w:t>VIII</w:t>
                    </w:r>
                    <w:r>
                      <w:rPr>
                        <w:spacing w:val="-4"/>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FF3D3" w14:textId="77777777" w:rsidR="00B548DC" w:rsidRDefault="001749A6">
    <w:pPr>
      <w:pStyle w:val="BodyText"/>
      <w:spacing w:line="14" w:lineRule="auto"/>
      <w:rPr>
        <w:sz w:val="20"/>
      </w:rPr>
    </w:pPr>
    <w:r>
      <w:rPr>
        <w:noProof/>
        <w:sz w:val="20"/>
      </w:rPr>
      <mc:AlternateContent>
        <mc:Choice Requires="wps">
          <w:drawing>
            <wp:anchor distT="0" distB="0" distL="0" distR="0" simplePos="0" relativeHeight="487245312" behindDoc="1" locked="0" layoutInCell="1" allowOverlap="1" wp14:anchorId="01700FF5" wp14:editId="4320E652">
              <wp:simplePos x="0" y="0"/>
              <wp:positionH relativeFrom="page">
                <wp:posOffset>3462654</wp:posOffset>
              </wp:positionH>
              <wp:positionV relativeFrom="page">
                <wp:posOffset>9839986</wp:posOffset>
              </wp:positionV>
              <wp:extent cx="218440" cy="180975"/>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8440" cy="180975"/>
                      </a:xfrm>
                      <a:prstGeom prst="rect">
                        <a:avLst/>
                      </a:prstGeom>
                    </wps:spPr>
                    <wps:txbx>
                      <w:txbxContent>
                        <w:p w14:paraId="5009C30F" w14:textId="77777777" w:rsidR="00B548DC" w:rsidRDefault="001749A6">
                          <w:pPr>
                            <w:spacing w:before="11"/>
                            <w:ind w:left="20"/>
                          </w:pPr>
                          <w:r>
                            <w:rPr>
                              <w:spacing w:val="-5"/>
                            </w:rPr>
                            <w:t>XII</w:t>
                          </w:r>
                        </w:p>
                      </w:txbxContent>
                    </wps:txbx>
                    <wps:bodyPr wrap="square" lIns="0" tIns="0" rIns="0" bIns="0" rtlCol="0">
                      <a:noAutofit/>
                    </wps:bodyPr>
                  </wps:wsp>
                </a:graphicData>
              </a:graphic>
            </wp:anchor>
          </w:drawing>
        </mc:Choice>
        <mc:Fallback>
          <w:pict>
            <v:shapetype w14:anchorId="01700FF5" id="_x0000_t202" coordsize="21600,21600" o:spt="202" path="m,l,21600r21600,l21600,xe">
              <v:stroke joinstyle="miter"/>
              <v:path gradientshapeok="t" o:connecttype="rect"/>
            </v:shapetype>
            <v:shape id="Textbox 27" o:spid="_x0000_s1028" type="#_x0000_t202" style="position:absolute;margin-left:272.65pt;margin-top:774.8pt;width:17.2pt;height:14.25pt;z-index:-16071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" filled="f" stroked="f">
              <v:textbox inset="0,0,0,0">
                <w:txbxContent>
                  <w:p w14:paraId="5009C30F" w14:textId="77777777" w:rsidR="00B548DC" w:rsidRDefault="001749A6">
                    <w:pPr>
                      <w:spacing w:before="11"/>
                      <w:ind w:left="20"/>
                    </w:pPr>
                    <w:r>
                      <w:rPr>
                        <w:spacing w:val="-5"/>
                      </w:rPr>
                      <w:t>XII</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AC586" w14:textId="77777777" w:rsidR="00CC1A5A" w:rsidRDefault="00CC1A5A">
    <w:pPr>
      <w:pStyle w:val="BodyText"/>
      <w:spacing w:line="14" w:lineRule="auto"/>
      <w:rPr>
        <w:sz w:val="20"/>
      </w:rPr>
    </w:pPr>
    <w:r>
      <w:rPr>
        <w:noProof/>
        <w:sz w:val="20"/>
      </w:rPr>
      <mc:AlternateContent>
        <mc:Choice Requires="wps">
          <w:drawing>
            <wp:anchor distT="0" distB="0" distL="0" distR="0" simplePos="0" relativeHeight="251670016" behindDoc="1" locked="0" layoutInCell="1" allowOverlap="1" wp14:anchorId="3E3388B2" wp14:editId="5A0FEA3B">
              <wp:simplePos x="0" y="0"/>
              <wp:positionH relativeFrom="page">
                <wp:posOffset>3702684</wp:posOffset>
              </wp:positionH>
              <wp:positionV relativeFrom="page">
                <wp:posOffset>9986290</wp:posOffset>
              </wp:positionV>
              <wp:extent cx="159385" cy="180975"/>
              <wp:effectExtent l="0" t="0" r="0" b="0"/>
              <wp:wrapNone/>
              <wp:docPr id="2003051555"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9385" cy="180975"/>
                      </a:xfrm>
                      <a:prstGeom prst="rect">
                        <a:avLst/>
                      </a:prstGeom>
                    </wps:spPr>
                    <wps:txbx>
                      <w:txbxContent>
                        <w:p w14:paraId="4404F012" w14:textId="77777777" w:rsidR="00CC1A5A" w:rsidRDefault="00CC1A5A">
                          <w:pPr>
                            <w:spacing w:before="11"/>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anchor>
          </w:drawing>
        </mc:Choice>
        <mc:Fallback>
          <w:pict>
            <v:shapetype w14:anchorId="3E3388B2" id="_x0000_t202" coordsize="21600,21600" o:spt="202" path="m,l,21600r21600,l21600,xe">
              <v:stroke joinstyle="miter"/>
              <v:path gradientshapeok="t" o:connecttype="rect"/>
            </v:shapetype>
            <v:shape id="Textbox 28" o:spid="_x0000_s1029" type="#_x0000_t202" style="position:absolute;margin-left:291.55pt;margin-top:786.3pt;width:12.55pt;height:14.25pt;z-index:-251646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" filled="f" stroked="f">
              <v:textbox inset="0,0,0,0">
                <w:txbxContent>
                  <w:p w14:paraId="4404F012" w14:textId="77777777" w:rsidR="00CC1A5A" w:rsidRDefault="00CC1A5A">
                    <w:pPr>
                      <w:spacing w:before="11"/>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D7964" w14:textId="77777777" w:rsidR="00CC1A5A" w:rsidRDefault="00CC1A5A">
    <w:pPr>
      <w:pStyle w:val="BodyText"/>
      <w:spacing w:line="14" w:lineRule="auto"/>
      <w:rPr>
        <w:sz w:val="20"/>
      </w:rPr>
    </w:pPr>
    <w:r>
      <w:rPr>
        <w:noProof/>
        <w:sz w:val="20"/>
      </w:rPr>
      <mc:AlternateContent>
        <mc:Choice Requires="wps">
          <w:drawing>
            <wp:anchor distT="0" distB="0" distL="0" distR="0" simplePos="0" relativeHeight="251666944" behindDoc="1" locked="0" layoutInCell="1" allowOverlap="1" wp14:anchorId="3F1BF8FB" wp14:editId="2F2B98EA">
              <wp:simplePos x="0" y="0"/>
              <wp:positionH relativeFrom="page">
                <wp:posOffset>3702684</wp:posOffset>
              </wp:positionH>
              <wp:positionV relativeFrom="page">
                <wp:posOffset>10068586</wp:posOffset>
              </wp:positionV>
              <wp:extent cx="159385" cy="180975"/>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9385" cy="180975"/>
                      </a:xfrm>
                      <a:prstGeom prst="rect">
                        <a:avLst/>
                      </a:prstGeom>
                    </wps:spPr>
                    <wps:txbx>
                      <w:txbxContent>
                        <w:p w14:paraId="2F99C3E8" w14:textId="77777777" w:rsidR="00CC1A5A" w:rsidRDefault="00CC1A5A">
                          <w:pPr>
                            <w:spacing w:before="11"/>
                            <w:ind w:left="60"/>
                          </w:pPr>
                          <w:r>
                            <w:rPr>
                              <w:spacing w:val="-10"/>
                            </w:rPr>
                            <w:fldChar w:fldCharType="begin"/>
                          </w:r>
                          <w:r>
                            <w:rPr>
                              <w:spacing w:val="-10"/>
                            </w:rPr>
                            <w:instrText xml:space="preserve"> PAGE </w:instrText>
                          </w:r>
                          <w:r>
                            <w:rPr>
                              <w:spacing w:val="-10"/>
                            </w:rPr>
                            <w:fldChar w:fldCharType="separate"/>
                          </w:r>
                          <w:r>
                            <w:rPr>
                              <w:spacing w:val="-10"/>
                            </w:rPr>
                            <w:t>3</w:t>
                          </w:r>
                          <w:r>
                            <w:rPr>
                              <w:spacing w:val="-10"/>
                            </w:rPr>
                            <w:fldChar w:fldCharType="end"/>
                          </w:r>
                        </w:p>
                      </w:txbxContent>
                    </wps:txbx>
                    <wps:bodyPr wrap="square" lIns="0" tIns="0" rIns="0" bIns="0" rtlCol="0">
                      <a:noAutofit/>
                    </wps:bodyPr>
                  </wps:wsp>
                </a:graphicData>
              </a:graphic>
            </wp:anchor>
          </w:drawing>
        </mc:Choice>
        <mc:Fallback>
          <w:pict>
            <v:shapetype w14:anchorId="3F1BF8FB" id="_x0000_t202" coordsize="21600,21600" o:spt="202" path="m,l,21600r21600,l21600,xe">
              <v:stroke joinstyle="miter"/>
              <v:path gradientshapeok="t" o:connecttype="rect"/>
            </v:shapetype>
            <v:shape id="Textbox 30" o:spid="_x0000_s1030" type="#_x0000_t202" style="position:absolute;margin-left:291.55pt;margin-top:792.8pt;width:12.55pt;height:14.25pt;z-index:-251649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" filled="f" stroked="f">
              <v:textbox inset="0,0,0,0">
                <w:txbxContent>
                  <w:p w14:paraId="2F99C3E8" w14:textId="77777777" w:rsidR="00CC1A5A" w:rsidRDefault="00CC1A5A">
                    <w:pPr>
                      <w:spacing w:before="11"/>
                      <w:ind w:left="60"/>
                    </w:pPr>
                    <w:r>
                      <w:rPr>
                        <w:spacing w:val="-10"/>
                      </w:rPr>
                      <w:fldChar w:fldCharType="begin"/>
                    </w:r>
                    <w:r>
                      <w:rPr>
                        <w:spacing w:val="-10"/>
                      </w:rPr>
                      <w:instrText xml:space="preserve"> PAGE </w:instrText>
                    </w:r>
                    <w:r>
                      <w:rPr>
                        <w:spacing w:val="-10"/>
                      </w:rPr>
                      <w:fldChar w:fldCharType="separate"/>
                    </w:r>
                    <w:r>
                      <w:rPr>
                        <w:spacing w:val="-10"/>
                      </w:rPr>
                      <w:t>3</w:t>
                    </w:r>
                    <w:r>
                      <w:rPr>
                        <w:spacing w:val="-10"/>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F117C" w14:textId="77777777" w:rsidR="00CC1A5A" w:rsidRDefault="00CC1A5A">
    <w:pPr>
      <w:pStyle w:val="BodyText"/>
      <w:spacing w:line="14" w:lineRule="auto"/>
      <w:rPr>
        <w:sz w:val="20"/>
      </w:rPr>
    </w:pPr>
    <w:r>
      <w:rPr>
        <w:noProof/>
        <w:sz w:val="20"/>
      </w:rPr>
      <mc:AlternateContent>
        <mc:Choice Requires="wps">
          <w:drawing>
            <wp:anchor distT="0" distB="0" distL="0" distR="0" simplePos="0" relativeHeight="251668992" behindDoc="1" locked="0" layoutInCell="1" allowOverlap="1" wp14:anchorId="16864536" wp14:editId="3819F438">
              <wp:simplePos x="0" y="0"/>
              <wp:positionH relativeFrom="page">
                <wp:posOffset>3728084</wp:posOffset>
              </wp:positionH>
              <wp:positionV relativeFrom="page">
                <wp:posOffset>9978670</wp:posOffset>
              </wp:positionV>
              <wp:extent cx="95885" cy="180975"/>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885" cy="180975"/>
                      </a:xfrm>
                      <a:prstGeom prst="rect">
                        <a:avLst/>
                      </a:prstGeom>
                    </wps:spPr>
                    <wps:txbx>
                      <w:txbxContent>
                        <w:p w14:paraId="369619C8" w14:textId="77777777" w:rsidR="00CC1A5A" w:rsidRDefault="00CC1A5A">
                          <w:pPr>
                            <w:spacing w:before="11"/>
                            <w:ind w:left="20"/>
                          </w:pPr>
                          <w:r>
                            <w:rPr>
                              <w:spacing w:val="-10"/>
                            </w:rPr>
                            <w:t>5</w:t>
                          </w:r>
                        </w:p>
                      </w:txbxContent>
                    </wps:txbx>
                    <wps:bodyPr wrap="square" lIns="0" tIns="0" rIns="0" bIns="0" rtlCol="0">
                      <a:noAutofit/>
                    </wps:bodyPr>
                  </wps:wsp>
                </a:graphicData>
              </a:graphic>
            </wp:anchor>
          </w:drawing>
        </mc:Choice>
        <mc:Fallback>
          <w:pict>
            <v:shapetype w14:anchorId="16864536" id="_x0000_t202" coordsize="21600,21600" o:spt="202" path="m,l,21600r21600,l21600,xe">
              <v:stroke joinstyle="miter"/>
              <v:path gradientshapeok="t" o:connecttype="rect"/>
            </v:shapetype>
            <v:shape id="Textbox 31" o:spid="_x0000_s1031" type="#_x0000_t202" style="position:absolute;margin-left:293.55pt;margin-top:785.7pt;width:7.55pt;height:14.25pt;z-index:-251647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" filled="f" stroked="f">
              <v:textbox inset="0,0,0,0">
                <w:txbxContent>
                  <w:p w14:paraId="369619C8" w14:textId="77777777" w:rsidR="00CC1A5A" w:rsidRDefault="00CC1A5A">
                    <w:pPr>
                      <w:spacing w:before="11"/>
                      <w:ind w:left="20"/>
                    </w:pPr>
                    <w:r>
                      <w:rPr>
                        <w:spacing w:val="-10"/>
                      </w:rPr>
                      <w:t>5</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5B104" w14:textId="77777777" w:rsidR="00B548DC" w:rsidRDefault="001749A6">
    <w:pPr>
      <w:pStyle w:val="BodyText"/>
      <w:spacing w:line="14" w:lineRule="auto"/>
      <w:rPr>
        <w:sz w:val="20"/>
      </w:rPr>
    </w:pPr>
    <w:r>
      <w:rPr>
        <w:noProof/>
        <w:sz w:val="20"/>
      </w:rPr>
      <mc:AlternateContent>
        <mc:Choice Requires="wps">
          <w:drawing>
            <wp:anchor distT="0" distB="0" distL="0" distR="0" simplePos="0" relativeHeight="251648512" behindDoc="1" locked="0" layoutInCell="1" allowOverlap="1" wp14:anchorId="6030BA18" wp14:editId="48601C03">
              <wp:simplePos x="0" y="0"/>
              <wp:positionH relativeFrom="page">
                <wp:posOffset>3702684</wp:posOffset>
              </wp:positionH>
              <wp:positionV relativeFrom="page">
                <wp:posOffset>9986290</wp:posOffset>
              </wp:positionV>
              <wp:extent cx="159385" cy="18097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9385" cy="180975"/>
                      </a:xfrm>
                      <a:prstGeom prst="rect">
                        <a:avLst/>
                      </a:prstGeom>
                    </wps:spPr>
                    <wps:txbx>
                      <w:txbxContent>
                        <w:p w14:paraId="3A4F3180" w14:textId="77777777" w:rsidR="00B548DC" w:rsidRDefault="001749A6">
                          <w:pPr>
                            <w:spacing w:before="11"/>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anchor>
          </w:drawing>
        </mc:Choice>
        <mc:Fallback>
          <w:pict>
            <v:shapetype w14:anchorId="6030BA18" id="_x0000_t202" coordsize="21600,21600" o:spt="202" path="m,l,21600r21600,l21600,xe">
              <v:stroke joinstyle="miter"/>
              <v:path gradientshapeok="t" o:connecttype="rect"/>
            </v:shapetype>
            <v:shape id="_x0000_s1032" type="#_x0000_t202" style="position:absolute;margin-left:291.55pt;margin-top:786.3pt;width:12.55pt;height:14.25pt;z-index:-251667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" filled="f" stroked="f">
              <v:textbox inset="0,0,0,0">
                <w:txbxContent>
                  <w:p w14:paraId="3A4F3180" w14:textId="77777777" w:rsidR="00B548DC" w:rsidRDefault="001749A6">
                    <w:pPr>
                      <w:spacing w:before="11"/>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83C61" w14:textId="77777777" w:rsidR="00B548DC" w:rsidRDefault="001749A6">
    <w:pPr>
      <w:pStyle w:val="BodyText"/>
      <w:spacing w:line="14" w:lineRule="auto"/>
      <w:rPr>
        <w:sz w:val="20"/>
      </w:rPr>
    </w:pPr>
    <w:r>
      <w:rPr>
        <w:noProof/>
        <w:sz w:val="20"/>
      </w:rPr>
      <mc:AlternateContent>
        <mc:Choice Requires="wps">
          <w:drawing>
            <wp:anchor distT="0" distB="0" distL="0" distR="0" simplePos="0" relativeHeight="487247360" behindDoc="1" locked="0" layoutInCell="1" allowOverlap="1" wp14:anchorId="4ED2FF1B" wp14:editId="0F919A8F">
              <wp:simplePos x="0" y="0"/>
              <wp:positionH relativeFrom="page">
                <wp:posOffset>3702684</wp:posOffset>
              </wp:positionH>
              <wp:positionV relativeFrom="page">
                <wp:posOffset>10060966</wp:posOffset>
              </wp:positionV>
              <wp:extent cx="159385" cy="180975"/>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9385" cy="180975"/>
                      </a:xfrm>
                      <a:prstGeom prst="rect">
                        <a:avLst/>
                      </a:prstGeom>
                    </wps:spPr>
                    <wps:txbx>
                      <w:txbxContent>
                        <w:p w14:paraId="279730B4" w14:textId="77777777" w:rsidR="00B548DC" w:rsidRDefault="001749A6">
                          <w:pPr>
                            <w:spacing w:before="11"/>
                            <w:ind w:left="60"/>
                          </w:pPr>
                          <w:r>
                            <w:rPr>
                              <w:spacing w:val="-10"/>
                            </w:rPr>
                            <w:fldChar w:fldCharType="begin"/>
                          </w:r>
                          <w:r>
                            <w:rPr>
                              <w:spacing w:val="-10"/>
                            </w:rPr>
                            <w:instrText xml:space="preserve"> PAGE </w:instrText>
                          </w:r>
                          <w:r>
                            <w:rPr>
                              <w:spacing w:val="-10"/>
                            </w:rPr>
                            <w:fldChar w:fldCharType="separate"/>
                          </w:r>
                          <w:r>
                            <w:rPr>
                              <w:spacing w:val="-10"/>
                            </w:rPr>
                            <w:t>6</w:t>
                          </w:r>
                          <w:r>
                            <w:rPr>
                              <w:spacing w:val="-10"/>
                            </w:rPr>
                            <w:fldChar w:fldCharType="end"/>
                          </w:r>
                        </w:p>
                      </w:txbxContent>
                    </wps:txbx>
                    <wps:bodyPr wrap="square" lIns="0" tIns="0" rIns="0" bIns="0" rtlCol="0">
                      <a:noAutofit/>
                    </wps:bodyPr>
                  </wps:wsp>
                </a:graphicData>
              </a:graphic>
            </wp:anchor>
          </w:drawing>
        </mc:Choice>
        <mc:Fallback>
          <w:pict>
            <v:shapetype w14:anchorId="4ED2FF1B" id="_x0000_t202" coordsize="21600,21600" o:spt="202" path="m,l,21600r21600,l21600,xe">
              <v:stroke joinstyle="miter"/>
              <v:path gradientshapeok="t" o:connecttype="rect"/>
            </v:shapetype>
            <v:shape id="Textbox 32" o:spid="_x0000_s1033" type="#_x0000_t202" style="position:absolute;margin-left:291.55pt;margin-top:792.2pt;width:12.55pt;height:14.25pt;z-index:-16069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" filled="f" stroked="f">
              <v:textbox inset="0,0,0,0">
                <w:txbxContent>
                  <w:p w14:paraId="279730B4" w14:textId="77777777" w:rsidR="00B548DC" w:rsidRDefault="001749A6">
                    <w:pPr>
                      <w:spacing w:before="11"/>
                      <w:ind w:left="60"/>
                    </w:pPr>
                    <w:r>
                      <w:rPr>
                        <w:spacing w:val="-10"/>
                      </w:rPr>
                      <w:fldChar w:fldCharType="begin"/>
                    </w:r>
                    <w:r>
                      <w:rPr>
                        <w:spacing w:val="-10"/>
                      </w:rPr>
                      <w:instrText xml:space="preserve"> PAGE </w:instrText>
                    </w:r>
                    <w:r>
                      <w:rPr>
                        <w:spacing w:val="-10"/>
                      </w:rPr>
                      <w:fldChar w:fldCharType="separate"/>
                    </w:r>
                    <w:r>
                      <w:rPr>
                        <w:spacing w:val="-10"/>
                      </w:rPr>
                      <w:t>6</w:t>
                    </w:r>
                    <w:r>
                      <w:rPr>
                        <w:spacing w:val="-10"/>
                      </w:rP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9DB9A" w14:textId="77777777" w:rsidR="00B548DC" w:rsidRDefault="001749A6">
    <w:pPr>
      <w:pStyle w:val="BodyText"/>
      <w:spacing w:line="14" w:lineRule="auto"/>
      <w:rPr>
        <w:sz w:val="20"/>
      </w:rPr>
    </w:pPr>
    <w:r>
      <w:rPr>
        <w:noProof/>
        <w:sz w:val="20"/>
      </w:rPr>
      <mc:AlternateContent>
        <mc:Choice Requires="wps">
          <w:drawing>
            <wp:anchor distT="0" distB="0" distL="0" distR="0" simplePos="0" relativeHeight="487247872" behindDoc="1" locked="0" layoutInCell="1" allowOverlap="1" wp14:anchorId="5FE31B11" wp14:editId="26924115">
              <wp:simplePos x="0" y="0"/>
              <wp:positionH relativeFrom="page">
                <wp:posOffset>3693033</wp:posOffset>
              </wp:positionH>
              <wp:positionV relativeFrom="page">
                <wp:posOffset>9978670</wp:posOffset>
              </wp:positionV>
              <wp:extent cx="165735" cy="180975"/>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735" cy="180975"/>
                      </a:xfrm>
                      <a:prstGeom prst="rect">
                        <a:avLst/>
                      </a:prstGeom>
                    </wps:spPr>
                    <wps:txbx>
                      <w:txbxContent>
                        <w:p w14:paraId="61A8B248" w14:textId="77777777" w:rsidR="00B548DC" w:rsidRDefault="001749A6">
                          <w:pPr>
                            <w:spacing w:before="11"/>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5FE31B11" id="_x0000_t202" coordsize="21600,21600" o:spt="202" path="m,l,21600r21600,l21600,xe">
              <v:stroke joinstyle="miter"/>
              <v:path gradientshapeok="t" o:connecttype="rect"/>
            </v:shapetype>
            <v:shape id="Textbox 33" o:spid="_x0000_s1034" type="#_x0000_t202" style="position:absolute;margin-left:290.8pt;margin-top:785.7pt;width:13.05pt;height:14.25pt;z-index:-16068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" filled="f" stroked="f">
              <v:textbox inset="0,0,0,0">
                <w:txbxContent>
                  <w:p w14:paraId="61A8B248" w14:textId="77777777" w:rsidR="00B548DC" w:rsidRDefault="001749A6">
                    <w:pPr>
                      <w:spacing w:before="11"/>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5B1EF" w14:textId="77777777" w:rsidR="00E47B96" w:rsidRDefault="00E47B96">
      <w:r>
        <w:separator/>
      </w:r>
    </w:p>
  </w:footnote>
  <w:footnote w:type="continuationSeparator" w:id="0">
    <w:p w14:paraId="18B666C4" w14:textId="77777777" w:rsidR="00E47B96" w:rsidRDefault="00E47B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045CA"/>
    <w:multiLevelType w:val="multilevel"/>
    <w:tmpl w:val="CAD608BE"/>
    <w:lvl w:ilvl="0">
      <w:start w:val="1"/>
      <w:numFmt w:val="decimal"/>
      <w:lvlText w:val="%1"/>
      <w:lvlJc w:val="left"/>
      <w:pPr>
        <w:ind w:left="480" w:hanging="480"/>
      </w:pPr>
      <w:rPr>
        <w:rFonts w:hint="default"/>
        <w:sz w:val="24"/>
      </w:rPr>
    </w:lvl>
    <w:lvl w:ilvl="1">
      <w:start w:val="2"/>
      <w:numFmt w:val="decimal"/>
      <w:lvlText w:val="%1.%2"/>
      <w:lvlJc w:val="left"/>
      <w:pPr>
        <w:ind w:left="1560" w:hanging="480"/>
      </w:pPr>
      <w:rPr>
        <w:rFonts w:hint="default"/>
        <w:sz w:val="24"/>
      </w:rPr>
    </w:lvl>
    <w:lvl w:ilvl="2">
      <w:start w:val="1"/>
      <w:numFmt w:val="decimal"/>
      <w:lvlText w:val="%1.%2.%3"/>
      <w:lvlJc w:val="left"/>
      <w:pPr>
        <w:ind w:left="2194" w:hanging="720"/>
      </w:pPr>
      <w:rPr>
        <w:rFonts w:hint="default"/>
        <w:sz w:val="24"/>
      </w:rPr>
    </w:lvl>
    <w:lvl w:ilvl="3">
      <w:start w:val="1"/>
      <w:numFmt w:val="decimal"/>
      <w:lvlText w:val="%1.%2.%3.%4"/>
      <w:lvlJc w:val="left"/>
      <w:pPr>
        <w:ind w:left="2931" w:hanging="720"/>
      </w:pPr>
      <w:rPr>
        <w:rFonts w:hint="default"/>
        <w:sz w:val="24"/>
      </w:rPr>
    </w:lvl>
    <w:lvl w:ilvl="4">
      <w:start w:val="1"/>
      <w:numFmt w:val="decimal"/>
      <w:lvlText w:val="%1.%2.%3.%4.%5"/>
      <w:lvlJc w:val="left"/>
      <w:pPr>
        <w:ind w:left="4028" w:hanging="1080"/>
      </w:pPr>
      <w:rPr>
        <w:rFonts w:hint="default"/>
        <w:sz w:val="24"/>
      </w:rPr>
    </w:lvl>
    <w:lvl w:ilvl="5">
      <w:start w:val="1"/>
      <w:numFmt w:val="decimal"/>
      <w:lvlText w:val="%1.%2.%3.%4.%5.%6"/>
      <w:lvlJc w:val="left"/>
      <w:pPr>
        <w:ind w:left="4765" w:hanging="1080"/>
      </w:pPr>
      <w:rPr>
        <w:rFonts w:hint="default"/>
        <w:sz w:val="24"/>
      </w:rPr>
    </w:lvl>
    <w:lvl w:ilvl="6">
      <w:start w:val="1"/>
      <w:numFmt w:val="decimal"/>
      <w:lvlText w:val="%1.%2.%3.%4.%5.%6.%7"/>
      <w:lvlJc w:val="left"/>
      <w:pPr>
        <w:ind w:left="5862" w:hanging="1440"/>
      </w:pPr>
      <w:rPr>
        <w:rFonts w:hint="default"/>
        <w:sz w:val="24"/>
      </w:rPr>
    </w:lvl>
    <w:lvl w:ilvl="7">
      <w:start w:val="1"/>
      <w:numFmt w:val="decimal"/>
      <w:lvlText w:val="%1.%2.%3.%4.%5.%6.%7.%8"/>
      <w:lvlJc w:val="left"/>
      <w:pPr>
        <w:ind w:left="6599" w:hanging="1440"/>
      </w:pPr>
      <w:rPr>
        <w:rFonts w:hint="default"/>
        <w:sz w:val="24"/>
      </w:rPr>
    </w:lvl>
    <w:lvl w:ilvl="8">
      <w:start w:val="1"/>
      <w:numFmt w:val="decimal"/>
      <w:lvlText w:val="%1.%2.%3.%4.%5.%6.%7.%8.%9"/>
      <w:lvlJc w:val="left"/>
      <w:pPr>
        <w:ind w:left="7336" w:hanging="1440"/>
      </w:pPr>
      <w:rPr>
        <w:rFonts w:hint="default"/>
        <w:sz w:val="24"/>
      </w:rPr>
    </w:lvl>
  </w:abstractNum>
  <w:abstractNum w:abstractNumId="1" w15:restartNumberingAfterBreak="0">
    <w:nsid w:val="08704F90"/>
    <w:multiLevelType w:val="multilevel"/>
    <w:tmpl w:val="3B5CA3D0"/>
    <w:lvl w:ilvl="0">
      <w:start w:val="1"/>
      <w:numFmt w:val="decimal"/>
      <w:lvlText w:val="%1"/>
      <w:lvlJc w:val="left"/>
      <w:pPr>
        <w:ind w:left="1474" w:hanging="363"/>
      </w:pPr>
      <w:rPr>
        <w:rFonts w:hint="default"/>
        <w:lang w:val="en-US" w:eastAsia="en-US" w:bidi="ar-SA"/>
      </w:rPr>
    </w:lvl>
    <w:lvl w:ilvl="1">
      <w:numFmt w:val="decimal"/>
      <w:lvlText w:val="%1.%2"/>
      <w:lvlJc w:val="left"/>
      <w:pPr>
        <w:ind w:left="1474" w:hanging="363"/>
        <w:jc w:val="right"/>
      </w:pPr>
      <w:rPr>
        <w:rFonts w:ascii="Times New Roman" w:eastAsia="Times New Roman" w:hAnsi="Times New Roman" w:cs="Times New Roman" w:hint="default"/>
        <w:b w:val="0"/>
        <w:bCs w:val="0"/>
        <w:i w:val="0"/>
        <w:iCs w:val="0"/>
        <w:spacing w:val="-3"/>
        <w:w w:val="97"/>
        <w:sz w:val="24"/>
        <w:szCs w:val="24"/>
        <w:lang w:val="en-US" w:eastAsia="en-US" w:bidi="ar-SA"/>
      </w:rPr>
    </w:lvl>
    <w:lvl w:ilvl="2">
      <w:numFmt w:val="bullet"/>
      <w:lvlText w:val="•"/>
      <w:lvlJc w:val="left"/>
      <w:pPr>
        <w:ind w:left="3311" w:hanging="363"/>
      </w:pPr>
      <w:rPr>
        <w:rFonts w:hint="default"/>
        <w:lang w:val="en-US" w:eastAsia="en-US" w:bidi="ar-SA"/>
      </w:rPr>
    </w:lvl>
    <w:lvl w:ilvl="3">
      <w:numFmt w:val="bullet"/>
      <w:lvlText w:val="•"/>
      <w:lvlJc w:val="left"/>
      <w:pPr>
        <w:ind w:left="4227" w:hanging="363"/>
      </w:pPr>
      <w:rPr>
        <w:rFonts w:hint="default"/>
        <w:lang w:val="en-US" w:eastAsia="en-US" w:bidi="ar-SA"/>
      </w:rPr>
    </w:lvl>
    <w:lvl w:ilvl="4">
      <w:numFmt w:val="bullet"/>
      <w:lvlText w:val="•"/>
      <w:lvlJc w:val="left"/>
      <w:pPr>
        <w:ind w:left="5142" w:hanging="363"/>
      </w:pPr>
      <w:rPr>
        <w:rFonts w:hint="default"/>
        <w:lang w:val="en-US" w:eastAsia="en-US" w:bidi="ar-SA"/>
      </w:rPr>
    </w:lvl>
    <w:lvl w:ilvl="5">
      <w:numFmt w:val="bullet"/>
      <w:lvlText w:val="•"/>
      <w:lvlJc w:val="left"/>
      <w:pPr>
        <w:ind w:left="6058" w:hanging="363"/>
      </w:pPr>
      <w:rPr>
        <w:rFonts w:hint="default"/>
        <w:lang w:val="en-US" w:eastAsia="en-US" w:bidi="ar-SA"/>
      </w:rPr>
    </w:lvl>
    <w:lvl w:ilvl="6">
      <w:numFmt w:val="bullet"/>
      <w:lvlText w:val="•"/>
      <w:lvlJc w:val="left"/>
      <w:pPr>
        <w:ind w:left="6974" w:hanging="363"/>
      </w:pPr>
      <w:rPr>
        <w:rFonts w:hint="default"/>
        <w:lang w:val="en-US" w:eastAsia="en-US" w:bidi="ar-SA"/>
      </w:rPr>
    </w:lvl>
    <w:lvl w:ilvl="7">
      <w:numFmt w:val="bullet"/>
      <w:lvlText w:val="•"/>
      <w:lvlJc w:val="left"/>
      <w:pPr>
        <w:ind w:left="7890" w:hanging="363"/>
      </w:pPr>
      <w:rPr>
        <w:rFonts w:hint="default"/>
        <w:lang w:val="en-US" w:eastAsia="en-US" w:bidi="ar-SA"/>
      </w:rPr>
    </w:lvl>
    <w:lvl w:ilvl="8">
      <w:numFmt w:val="bullet"/>
      <w:lvlText w:val="•"/>
      <w:lvlJc w:val="left"/>
      <w:pPr>
        <w:ind w:left="8805" w:hanging="363"/>
      </w:pPr>
      <w:rPr>
        <w:rFonts w:hint="default"/>
        <w:lang w:val="en-US" w:eastAsia="en-US" w:bidi="ar-SA"/>
      </w:rPr>
    </w:lvl>
  </w:abstractNum>
  <w:abstractNum w:abstractNumId="2" w15:restartNumberingAfterBreak="0">
    <w:nsid w:val="0E1322A4"/>
    <w:multiLevelType w:val="multilevel"/>
    <w:tmpl w:val="CCBA7B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0F64D1"/>
    <w:multiLevelType w:val="multilevel"/>
    <w:tmpl w:val="30E07C24"/>
    <w:lvl w:ilvl="0">
      <w:start w:val="1"/>
      <w:numFmt w:val="decimal"/>
      <w:lvlText w:val="%1."/>
      <w:lvlJc w:val="left"/>
      <w:pPr>
        <w:ind w:left="1472" w:hanging="567"/>
      </w:pPr>
      <w:rPr>
        <w:rFonts w:hint="default"/>
        <w:lang w:val="en-US" w:eastAsia="en-US" w:bidi="ar-SA"/>
      </w:rPr>
    </w:lvl>
    <w:lvl w:ilvl="1">
      <w:numFmt w:val="decimal"/>
      <w:lvlText w:val="%1.%2"/>
      <w:lvlJc w:val="left"/>
      <w:pPr>
        <w:ind w:left="1472" w:hanging="567"/>
      </w:pPr>
      <w:rPr>
        <w:rFonts w:ascii="Times New Roman" w:eastAsia="Times New Roman" w:hAnsi="Times New Roman" w:cs="Times New Roman" w:hint="default"/>
        <w:b/>
        <w:bCs/>
        <w:i w:val="0"/>
        <w:iCs w:val="0"/>
        <w:spacing w:val="0"/>
        <w:w w:val="100"/>
        <w:sz w:val="24"/>
        <w:szCs w:val="24"/>
        <w:lang w:val="en-US" w:eastAsia="en-US" w:bidi="ar-SA"/>
      </w:rPr>
    </w:lvl>
    <w:lvl w:ilvl="2">
      <w:start w:val="1"/>
      <w:numFmt w:val="decimal"/>
      <w:lvlText w:val="%1.%2.%3"/>
      <w:lvlJc w:val="left"/>
      <w:pPr>
        <w:ind w:left="1414" w:hanging="540"/>
      </w:pPr>
      <w:rPr>
        <w:rFonts w:ascii="Times New Roman" w:eastAsia="Times New Roman" w:hAnsi="Times New Roman" w:cs="Times New Roman" w:hint="default"/>
        <w:b/>
        <w:bCs/>
        <w:i w:val="0"/>
        <w:iCs w:val="0"/>
        <w:spacing w:val="0"/>
        <w:w w:val="100"/>
        <w:sz w:val="24"/>
        <w:szCs w:val="24"/>
        <w:lang w:val="en-US" w:eastAsia="en-US" w:bidi="ar-SA"/>
      </w:rPr>
    </w:lvl>
    <w:lvl w:ilvl="3">
      <w:start w:val="1"/>
      <w:numFmt w:val="decimal"/>
      <w:lvlText w:val="%4."/>
      <w:lvlJc w:val="left"/>
      <w:pPr>
        <w:ind w:left="1594" w:hanging="360"/>
      </w:pPr>
      <w:rPr>
        <w:rFonts w:ascii="Times New Roman" w:eastAsia="Times New Roman" w:hAnsi="Times New Roman" w:cs="Times New Roman" w:hint="default"/>
        <w:b w:val="0"/>
        <w:bCs w:val="0"/>
        <w:i w:val="0"/>
        <w:iCs w:val="0"/>
        <w:spacing w:val="-7"/>
        <w:w w:val="97"/>
        <w:sz w:val="24"/>
        <w:szCs w:val="24"/>
        <w:lang w:val="en-US" w:eastAsia="en-US" w:bidi="ar-SA"/>
      </w:rPr>
    </w:lvl>
    <w:lvl w:ilvl="4">
      <w:numFmt w:val="bullet"/>
      <w:lvlText w:val="•"/>
      <w:lvlJc w:val="left"/>
      <w:pPr>
        <w:ind w:left="3859" w:hanging="360"/>
      </w:pPr>
      <w:rPr>
        <w:rFonts w:hint="default"/>
        <w:lang w:val="en-US" w:eastAsia="en-US" w:bidi="ar-SA"/>
      </w:rPr>
    </w:lvl>
    <w:lvl w:ilvl="5">
      <w:numFmt w:val="bullet"/>
      <w:lvlText w:val="•"/>
      <w:lvlJc w:val="left"/>
      <w:pPr>
        <w:ind w:left="4988" w:hanging="360"/>
      </w:pPr>
      <w:rPr>
        <w:rFonts w:hint="default"/>
        <w:lang w:val="en-US" w:eastAsia="en-US" w:bidi="ar-SA"/>
      </w:rPr>
    </w:lvl>
    <w:lvl w:ilvl="6">
      <w:numFmt w:val="bullet"/>
      <w:lvlText w:val="•"/>
      <w:lvlJc w:val="left"/>
      <w:pPr>
        <w:ind w:left="6118" w:hanging="360"/>
      </w:pPr>
      <w:rPr>
        <w:rFonts w:hint="default"/>
        <w:lang w:val="en-US" w:eastAsia="en-US" w:bidi="ar-SA"/>
      </w:rPr>
    </w:lvl>
    <w:lvl w:ilvl="7">
      <w:numFmt w:val="bullet"/>
      <w:lvlText w:val="•"/>
      <w:lvlJc w:val="left"/>
      <w:pPr>
        <w:ind w:left="7248" w:hanging="360"/>
      </w:pPr>
      <w:rPr>
        <w:rFonts w:hint="default"/>
        <w:lang w:val="en-US" w:eastAsia="en-US" w:bidi="ar-SA"/>
      </w:rPr>
    </w:lvl>
    <w:lvl w:ilvl="8">
      <w:numFmt w:val="bullet"/>
      <w:lvlText w:val="•"/>
      <w:lvlJc w:val="left"/>
      <w:pPr>
        <w:ind w:left="8377" w:hanging="360"/>
      </w:pPr>
      <w:rPr>
        <w:rFonts w:hint="default"/>
        <w:lang w:val="en-US" w:eastAsia="en-US" w:bidi="ar-SA"/>
      </w:rPr>
    </w:lvl>
  </w:abstractNum>
  <w:abstractNum w:abstractNumId="4" w15:restartNumberingAfterBreak="0">
    <w:nsid w:val="10374C1E"/>
    <w:multiLevelType w:val="hybridMultilevel"/>
    <w:tmpl w:val="A8CC4B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E548A3"/>
    <w:multiLevelType w:val="multilevel"/>
    <w:tmpl w:val="CF1E4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46684E"/>
    <w:multiLevelType w:val="multilevel"/>
    <w:tmpl w:val="E5EE5E5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3."/>
      <w:lvlJc w:val="left"/>
      <w:pPr>
        <w:ind w:left="1080" w:hanging="360"/>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6794C5B"/>
    <w:multiLevelType w:val="multilevel"/>
    <w:tmpl w:val="2340CEC0"/>
    <w:lvl w:ilvl="0">
      <w:start w:val="3"/>
      <w:numFmt w:val="decimal"/>
      <w:lvlText w:val="%1"/>
      <w:lvlJc w:val="left"/>
      <w:pPr>
        <w:ind w:left="360" w:hanging="360"/>
      </w:pPr>
      <w:rPr>
        <w:rFonts w:hint="default"/>
      </w:rPr>
    </w:lvl>
    <w:lvl w:ilvl="1">
      <w:start w:val="6"/>
      <w:numFmt w:val="decimal"/>
      <w:lvlText w:val="%1.%2"/>
      <w:lvlJc w:val="left"/>
      <w:pPr>
        <w:ind w:left="1470" w:hanging="360"/>
      </w:pPr>
      <w:rPr>
        <w:rFonts w:hint="default"/>
      </w:rPr>
    </w:lvl>
    <w:lvl w:ilvl="2">
      <w:start w:val="1"/>
      <w:numFmt w:val="decimal"/>
      <w:lvlText w:val="%1.%2.%3"/>
      <w:lvlJc w:val="left"/>
      <w:pPr>
        <w:ind w:left="2940" w:hanging="720"/>
      </w:pPr>
      <w:rPr>
        <w:rFonts w:hint="default"/>
      </w:rPr>
    </w:lvl>
    <w:lvl w:ilvl="3">
      <w:start w:val="1"/>
      <w:numFmt w:val="decimal"/>
      <w:lvlText w:val="%1.%2.%3.%4"/>
      <w:lvlJc w:val="left"/>
      <w:pPr>
        <w:ind w:left="4050" w:hanging="720"/>
      </w:pPr>
      <w:rPr>
        <w:rFonts w:hint="default"/>
      </w:rPr>
    </w:lvl>
    <w:lvl w:ilvl="4">
      <w:start w:val="1"/>
      <w:numFmt w:val="decimal"/>
      <w:lvlText w:val="%1.%2.%3.%4.%5"/>
      <w:lvlJc w:val="left"/>
      <w:pPr>
        <w:ind w:left="5520" w:hanging="1080"/>
      </w:pPr>
      <w:rPr>
        <w:rFonts w:hint="default"/>
      </w:rPr>
    </w:lvl>
    <w:lvl w:ilvl="5">
      <w:start w:val="1"/>
      <w:numFmt w:val="decimal"/>
      <w:lvlText w:val="%1.%2.%3.%4.%5.%6"/>
      <w:lvlJc w:val="left"/>
      <w:pPr>
        <w:ind w:left="6630" w:hanging="1080"/>
      </w:pPr>
      <w:rPr>
        <w:rFonts w:hint="default"/>
      </w:rPr>
    </w:lvl>
    <w:lvl w:ilvl="6">
      <w:start w:val="1"/>
      <w:numFmt w:val="decimal"/>
      <w:lvlText w:val="%1.%2.%3.%4.%5.%6.%7"/>
      <w:lvlJc w:val="left"/>
      <w:pPr>
        <w:ind w:left="8100" w:hanging="1440"/>
      </w:pPr>
      <w:rPr>
        <w:rFonts w:hint="default"/>
      </w:rPr>
    </w:lvl>
    <w:lvl w:ilvl="7">
      <w:start w:val="1"/>
      <w:numFmt w:val="decimal"/>
      <w:lvlText w:val="%1.%2.%3.%4.%5.%6.%7.%8"/>
      <w:lvlJc w:val="left"/>
      <w:pPr>
        <w:ind w:left="9210" w:hanging="1440"/>
      </w:pPr>
      <w:rPr>
        <w:rFonts w:hint="default"/>
      </w:rPr>
    </w:lvl>
    <w:lvl w:ilvl="8">
      <w:start w:val="1"/>
      <w:numFmt w:val="decimal"/>
      <w:lvlText w:val="%1.%2.%3.%4.%5.%6.%7.%8.%9"/>
      <w:lvlJc w:val="left"/>
      <w:pPr>
        <w:ind w:left="10680" w:hanging="1800"/>
      </w:pPr>
      <w:rPr>
        <w:rFonts w:hint="default"/>
      </w:rPr>
    </w:lvl>
  </w:abstractNum>
  <w:abstractNum w:abstractNumId="8" w15:restartNumberingAfterBreak="0">
    <w:nsid w:val="181347EB"/>
    <w:multiLevelType w:val="multilevel"/>
    <w:tmpl w:val="73A61B82"/>
    <w:lvl w:ilvl="0">
      <w:start w:val="2"/>
      <w:numFmt w:val="decimal"/>
      <w:lvlText w:val="%1"/>
      <w:lvlJc w:val="left"/>
      <w:pPr>
        <w:ind w:left="1474" w:hanging="363"/>
      </w:pPr>
      <w:rPr>
        <w:rFonts w:hint="default"/>
        <w:lang w:val="en-US" w:eastAsia="en-US" w:bidi="ar-SA"/>
      </w:rPr>
    </w:lvl>
    <w:lvl w:ilvl="1">
      <w:numFmt w:val="decimal"/>
      <w:lvlText w:val="%1.%2"/>
      <w:lvlJc w:val="left"/>
      <w:pPr>
        <w:ind w:left="1474" w:hanging="363"/>
        <w:jc w:val="right"/>
      </w:pPr>
      <w:rPr>
        <w:rFonts w:ascii="Times New Roman" w:eastAsia="Times New Roman" w:hAnsi="Times New Roman" w:cs="Times New Roman" w:hint="default"/>
        <w:b w:val="0"/>
        <w:bCs w:val="0"/>
        <w:i w:val="0"/>
        <w:iCs w:val="0"/>
        <w:spacing w:val="-3"/>
        <w:w w:val="97"/>
        <w:sz w:val="24"/>
        <w:szCs w:val="24"/>
        <w:lang w:val="en-US" w:eastAsia="en-US" w:bidi="ar-SA"/>
      </w:rPr>
    </w:lvl>
    <w:lvl w:ilvl="2">
      <w:numFmt w:val="bullet"/>
      <w:lvlText w:val="•"/>
      <w:lvlJc w:val="left"/>
      <w:pPr>
        <w:ind w:left="3311" w:hanging="363"/>
      </w:pPr>
      <w:rPr>
        <w:rFonts w:hint="default"/>
        <w:lang w:val="en-US" w:eastAsia="en-US" w:bidi="ar-SA"/>
      </w:rPr>
    </w:lvl>
    <w:lvl w:ilvl="3">
      <w:numFmt w:val="bullet"/>
      <w:lvlText w:val="•"/>
      <w:lvlJc w:val="left"/>
      <w:pPr>
        <w:ind w:left="4227" w:hanging="363"/>
      </w:pPr>
      <w:rPr>
        <w:rFonts w:hint="default"/>
        <w:lang w:val="en-US" w:eastAsia="en-US" w:bidi="ar-SA"/>
      </w:rPr>
    </w:lvl>
    <w:lvl w:ilvl="4">
      <w:numFmt w:val="bullet"/>
      <w:lvlText w:val="•"/>
      <w:lvlJc w:val="left"/>
      <w:pPr>
        <w:ind w:left="5142" w:hanging="363"/>
      </w:pPr>
      <w:rPr>
        <w:rFonts w:hint="default"/>
        <w:lang w:val="en-US" w:eastAsia="en-US" w:bidi="ar-SA"/>
      </w:rPr>
    </w:lvl>
    <w:lvl w:ilvl="5">
      <w:numFmt w:val="bullet"/>
      <w:lvlText w:val="•"/>
      <w:lvlJc w:val="left"/>
      <w:pPr>
        <w:ind w:left="6058" w:hanging="363"/>
      </w:pPr>
      <w:rPr>
        <w:rFonts w:hint="default"/>
        <w:lang w:val="en-US" w:eastAsia="en-US" w:bidi="ar-SA"/>
      </w:rPr>
    </w:lvl>
    <w:lvl w:ilvl="6">
      <w:numFmt w:val="bullet"/>
      <w:lvlText w:val="•"/>
      <w:lvlJc w:val="left"/>
      <w:pPr>
        <w:ind w:left="6974" w:hanging="363"/>
      </w:pPr>
      <w:rPr>
        <w:rFonts w:hint="default"/>
        <w:lang w:val="en-US" w:eastAsia="en-US" w:bidi="ar-SA"/>
      </w:rPr>
    </w:lvl>
    <w:lvl w:ilvl="7">
      <w:numFmt w:val="bullet"/>
      <w:lvlText w:val="•"/>
      <w:lvlJc w:val="left"/>
      <w:pPr>
        <w:ind w:left="7890" w:hanging="363"/>
      </w:pPr>
      <w:rPr>
        <w:rFonts w:hint="default"/>
        <w:lang w:val="en-US" w:eastAsia="en-US" w:bidi="ar-SA"/>
      </w:rPr>
    </w:lvl>
    <w:lvl w:ilvl="8">
      <w:numFmt w:val="bullet"/>
      <w:lvlText w:val="•"/>
      <w:lvlJc w:val="left"/>
      <w:pPr>
        <w:ind w:left="8805" w:hanging="363"/>
      </w:pPr>
      <w:rPr>
        <w:rFonts w:hint="default"/>
        <w:lang w:val="en-US" w:eastAsia="en-US" w:bidi="ar-SA"/>
      </w:rPr>
    </w:lvl>
  </w:abstractNum>
  <w:abstractNum w:abstractNumId="9" w15:restartNumberingAfterBreak="0">
    <w:nsid w:val="1AA02032"/>
    <w:multiLevelType w:val="multilevel"/>
    <w:tmpl w:val="8D346ABE"/>
    <w:lvl w:ilvl="0">
      <w:start w:val="1"/>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10" w15:restartNumberingAfterBreak="0">
    <w:nsid w:val="1AE3288F"/>
    <w:multiLevelType w:val="hybridMultilevel"/>
    <w:tmpl w:val="6C72B112"/>
    <w:lvl w:ilvl="0" w:tplc="04090001">
      <w:start w:val="1"/>
      <w:numFmt w:val="bullet"/>
      <w:lvlText w:val=""/>
      <w:lvlJc w:val="left"/>
      <w:pPr>
        <w:ind w:left="1830" w:hanging="360"/>
      </w:pPr>
      <w:rPr>
        <w:rFonts w:ascii="Symbol" w:hAnsi="Symbol" w:hint="default"/>
      </w:rPr>
    </w:lvl>
    <w:lvl w:ilvl="1" w:tplc="04090003" w:tentative="1">
      <w:start w:val="1"/>
      <w:numFmt w:val="bullet"/>
      <w:lvlText w:val="o"/>
      <w:lvlJc w:val="left"/>
      <w:pPr>
        <w:ind w:left="2550" w:hanging="360"/>
      </w:pPr>
      <w:rPr>
        <w:rFonts w:ascii="Courier New" w:hAnsi="Courier New" w:cs="Courier New" w:hint="default"/>
      </w:rPr>
    </w:lvl>
    <w:lvl w:ilvl="2" w:tplc="04090005" w:tentative="1">
      <w:start w:val="1"/>
      <w:numFmt w:val="bullet"/>
      <w:lvlText w:val=""/>
      <w:lvlJc w:val="left"/>
      <w:pPr>
        <w:ind w:left="3270" w:hanging="360"/>
      </w:pPr>
      <w:rPr>
        <w:rFonts w:ascii="Wingdings" w:hAnsi="Wingdings" w:hint="default"/>
      </w:rPr>
    </w:lvl>
    <w:lvl w:ilvl="3" w:tplc="04090001" w:tentative="1">
      <w:start w:val="1"/>
      <w:numFmt w:val="bullet"/>
      <w:lvlText w:val=""/>
      <w:lvlJc w:val="left"/>
      <w:pPr>
        <w:ind w:left="3990" w:hanging="360"/>
      </w:pPr>
      <w:rPr>
        <w:rFonts w:ascii="Symbol" w:hAnsi="Symbol" w:hint="default"/>
      </w:rPr>
    </w:lvl>
    <w:lvl w:ilvl="4" w:tplc="04090003" w:tentative="1">
      <w:start w:val="1"/>
      <w:numFmt w:val="bullet"/>
      <w:lvlText w:val="o"/>
      <w:lvlJc w:val="left"/>
      <w:pPr>
        <w:ind w:left="4710" w:hanging="360"/>
      </w:pPr>
      <w:rPr>
        <w:rFonts w:ascii="Courier New" w:hAnsi="Courier New" w:cs="Courier New" w:hint="default"/>
      </w:rPr>
    </w:lvl>
    <w:lvl w:ilvl="5" w:tplc="04090005" w:tentative="1">
      <w:start w:val="1"/>
      <w:numFmt w:val="bullet"/>
      <w:lvlText w:val=""/>
      <w:lvlJc w:val="left"/>
      <w:pPr>
        <w:ind w:left="5430" w:hanging="360"/>
      </w:pPr>
      <w:rPr>
        <w:rFonts w:ascii="Wingdings" w:hAnsi="Wingdings" w:hint="default"/>
      </w:rPr>
    </w:lvl>
    <w:lvl w:ilvl="6" w:tplc="04090001" w:tentative="1">
      <w:start w:val="1"/>
      <w:numFmt w:val="bullet"/>
      <w:lvlText w:val=""/>
      <w:lvlJc w:val="left"/>
      <w:pPr>
        <w:ind w:left="6150" w:hanging="360"/>
      </w:pPr>
      <w:rPr>
        <w:rFonts w:ascii="Symbol" w:hAnsi="Symbol" w:hint="default"/>
      </w:rPr>
    </w:lvl>
    <w:lvl w:ilvl="7" w:tplc="04090003" w:tentative="1">
      <w:start w:val="1"/>
      <w:numFmt w:val="bullet"/>
      <w:lvlText w:val="o"/>
      <w:lvlJc w:val="left"/>
      <w:pPr>
        <w:ind w:left="6870" w:hanging="360"/>
      </w:pPr>
      <w:rPr>
        <w:rFonts w:ascii="Courier New" w:hAnsi="Courier New" w:cs="Courier New" w:hint="default"/>
      </w:rPr>
    </w:lvl>
    <w:lvl w:ilvl="8" w:tplc="04090005" w:tentative="1">
      <w:start w:val="1"/>
      <w:numFmt w:val="bullet"/>
      <w:lvlText w:val=""/>
      <w:lvlJc w:val="left"/>
      <w:pPr>
        <w:ind w:left="7590" w:hanging="360"/>
      </w:pPr>
      <w:rPr>
        <w:rFonts w:ascii="Wingdings" w:hAnsi="Wingdings" w:hint="default"/>
      </w:rPr>
    </w:lvl>
  </w:abstractNum>
  <w:abstractNum w:abstractNumId="11" w15:restartNumberingAfterBreak="0">
    <w:nsid w:val="1BBF1EFD"/>
    <w:multiLevelType w:val="multilevel"/>
    <w:tmpl w:val="1AF0E1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DDE7AC4"/>
    <w:multiLevelType w:val="multilevel"/>
    <w:tmpl w:val="CCBA7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486CB8"/>
    <w:multiLevelType w:val="multilevel"/>
    <w:tmpl w:val="329ABA52"/>
    <w:lvl w:ilvl="0">
      <w:start w:val="5"/>
      <w:numFmt w:val="decimal"/>
      <w:lvlText w:val="%1"/>
      <w:lvlJc w:val="left"/>
      <w:pPr>
        <w:ind w:left="1474" w:hanging="363"/>
      </w:pPr>
      <w:rPr>
        <w:rFonts w:hint="default"/>
        <w:lang w:val="en-US" w:eastAsia="en-US" w:bidi="ar-SA"/>
      </w:rPr>
    </w:lvl>
    <w:lvl w:ilvl="1">
      <w:numFmt w:val="decimal"/>
      <w:lvlText w:val="%1.%2"/>
      <w:lvlJc w:val="left"/>
      <w:pPr>
        <w:ind w:left="813" w:hanging="363"/>
      </w:pPr>
      <w:rPr>
        <w:rFonts w:ascii="Times New Roman" w:eastAsia="Times New Roman" w:hAnsi="Times New Roman" w:cs="Times New Roman" w:hint="default"/>
        <w:b w:val="0"/>
        <w:bCs w:val="0"/>
        <w:i w:val="0"/>
        <w:iCs w:val="0"/>
        <w:spacing w:val="-3"/>
        <w:w w:val="97"/>
        <w:sz w:val="24"/>
        <w:szCs w:val="24"/>
        <w:lang w:val="en-US" w:eastAsia="en-US" w:bidi="ar-SA"/>
      </w:rPr>
    </w:lvl>
    <w:lvl w:ilvl="2">
      <w:numFmt w:val="bullet"/>
      <w:lvlText w:val="•"/>
      <w:lvlJc w:val="left"/>
      <w:pPr>
        <w:ind w:left="3311" w:hanging="363"/>
      </w:pPr>
      <w:rPr>
        <w:rFonts w:hint="default"/>
        <w:lang w:val="en-US" w:eastAsia="en-US" w:bidi="ar-SA"/>
      </w:rPr>
    </w:lvl>
    <w:lvl w:ilvl="3">
      <w:numFmt w:val="bullet"/>
      <w:lvlText w:val="•"/>
      <w:lvlJc w:val="left"/>
      <w:pPr>
        <w:ind w:left="4227" w:hanging="363"/>
      </w:pPr>
      <w:rPr>
        <w:rFonts w:hint="default"/>
        <w:lang w:val="en-US" w:eastAsia="en-US" w:bidi="ar-SA"/>
      </w:rPr>
    </w:lvl>
    <w:lvl w:ilvl="4">
      <w:numFmt w:val="bullet"/>
      <w:lvlText w:val="•"/>
      <w:lvlJc w:val="left"/>
      <w:pPr>
        <w:ind w:left="5142" w:hanging="363"/>
      </w:pPr>
      <w:rPr>
        <w:rFonts w:hint="default"/>
        <w:lang w:val="en-US" w:eastAsia="en-US" w:bidi="ar-SA"/>
      </w:rPr>
    </w:lvl>
    <w:lvl w:ilvl="5">
      <w:numFmt w:val="bullet"/>
      <w:lvlText w:val="•"/>
      <w:lvlJc w:val="left"/>
      <w:pPr>
        <w:ind w:left="6058" w:hanging="363"/>
      </w:pPr>
      <w:rPr>
        <w:rFonts w:hint="default"/>
        <w:lang w:val="en-US" w:eastAsia="en-US" w:bidi="ar-SA"/>
      </w:rPr>
    </w:lvl>
    <w:lvl w:ilvl="6">
      <w:numFmt w:val="bullet"/>
      <w:lvlText w:val="•"/>
      <w:lvlJc w:val="left"/>
      <w:pPr>
        <w:ind w:left="6974" w:hanging="363"/>
      </w:pPr>
      <w:rPr>
        <w:rFonts w:hint="default"/>
        <w:lang w:val="en-US" w:eastAsia="en-US" w:bidi="ar-SA"/>
      </w:rPr>
    </w:lvl>
    <w:lvl w:ilvl="7">
      <w:numFmt w:val="bullet"/>
      <w:lvlText w:val="•"/>
      <w:lvlJc w:val="left"/>
      <w:pPr>
        <w:ind w:left="7890" w:hanging="363"/>
      </w:pPr>
      <w:rPr>
        <w:rFonts w:hint="default"/>
        <w:lang w:val="en-US" w:eastAsia="en-US" w:bidi="ar-SA"/>
      </w:rPr>
    </w:lvl>
    <w:lvl w:ilvl="8">
      <w:numFmt w:val="bullet"/>
      <w:lvlText w:val="•"/>
      <w:lvlJc w:val="left"/>
      <w:pPr>
        <w:ind w:left="8805" w:hanging="363"/>
      </w:pPr>
      <w:rPr>
        <w:rFonts w:hint="default"/>
        <w:lang w:val="en-US" w:eastAsia="en-US" w:bidi="ar-SA"/>
      </w:rPr>
    </w:lvl>
  </w:abstractNum>
  <w:abstractNum w:abstractNumId="14" w15:restartNumberingAfterBreak="0">
    <w:nsid w:val="1F571517"/>
    <w:multiLevelType w:val="hybridMultilevel"/>
    <w:tmpl w:val="7424F1EC"/>
    <w:lvl w:ilvl="0" w:tplc="8C2E5570">
      <w:start w:val="1"/>
      <w:numFmt w:val="decimal"/>
      <w:lvlText w:val="%1."/>
      <w:lvlJc w:val="left"/>
      <w:pPr>
        <w:ind w:left="1186" w:hanging="425"/>
      </w:pPr>
      <w:rPr>
        <w:rFonts w:ascii="Times New Roman" w:eastAsia="Times New Roman" w:hAnsi="Times New Roman" w:cs="Times New Roman" w:hint="default"/>
        <w:b/>
        <w:bCs/>
        <w:i w:val="0"/>
        <w:iCs w:val="0"/>
        <w:spacing w:val="0"/>
        <w:w w:val="100"/>
        <w:sz w:val="28"/>
        <w:szCs w:val="28"/>
        <w:lang w:val="en-US" w:eastAsia="en-US" w:bidi="ar-SA"/>
      </w:rPr>
    </w:lvl>
    <w:lvl w:ilvl="1" w:tplc="1DD61AA0">
      <w:numFmt w:val="bullet"/>
      <w:lvlText w:val=""/>
      <w:lvlJc w:val="left"/>
      <w:pPr>
        <w:ind w:left="1472" w:hanging="286"/>
      </w:pPr>
      <w:rPr>
        <w:rFonts w:ascii="Symbol" w:eastAsia="Symbol" w:hAnsi="Symbol" w:cs="Symbol" w:hint="default"/>
        <w:b w:val="0"/>
        <w:bCs w:val="0"/>
        <w:i w:val="0"/>
        <w:iCs w:val="0"/>
        <w:spacing w:val="0"/>
        <w:w w:val="100"/>
        <w:sz w:val="24"/>
        <w:szCs w:val="24"/>
        <w:lang w:val="en-US" w:eastAsia="en-US" w:bidi="ar-SA"/>
      </w:rPr>
    </w:lvl>
    <w:lvl w:ilvl="2" w:tplc="D9B48FBC">
      <w:numFmt w:val="bullet"/>
      <w:lvlText w:val="•"/>
      <w:lvlJc w:val="left"/>
      <w:pPr>
        <w:ind w:left="2497" w:hanging="286"/>
      </w:pPr>
      <w:rPr>
        <w:rFonts w:hint="default"/>
        <w:lang w:val="en-US" w:eastAsia="en-US" w:bidi="ar-SA"/>
      </w:rPr>
    </w:lvl>
    <w:lvl w:ilvl="3" w:tplc="8092CEF0">
      <w:numFmt w:val="bullet"/>
      <w:lvlText w:val="•"/>
      <w:lvlJc w:val="left"/>
      <w:pPr>
        <w:ind w:left="3514" w:hanging="286"/>
      </w:pPr>
      <w:rPr>
        <w:rFonts w:hint="default"/>
        <w:lang w:val="en-US" w:eastAsia="en-US" w:bidi="ar-SA"/>
      </w:rPr>
    </w:lvl>
    <w:lvl w:ilvl="4" w:tplc="76F0379C">
      <w:numFmt w:val="bullet"/>
      <w:lvlText w:val="•"/>
      <w:lvlJc w:val="left"/>
      <w:pPr>
        <w:ind w:left="4532" w:hanging="286"/>
      </w:pPr>
      <w:rPr>
        <w:rFonts w:hint="default"/>
        <w:lang w:val="en-US" w:eastAsia="en-US" w:bidi="ar-SA"/>
      </w:rPr>
    </w:lvl>
    <w:lvl w:ilvl="5" w:tplc="B4D628B4">
      <w:numFmt w:val="bullet"/>
      <w:lvlText w:val="•"/>
      <w:lvlJc w:val="left"/>
      <w:pPr>
        <w:ind w:left="5549" w:hanging="286"/>
      </w:pPr>
      <w:rPr>
        <w:rFonts w:hint="default"/>
        <w:lang w:val="en-US" w:eastAsia="en-US" w:bidi="ar-SA"/>
      </w:rPr>
    </w:lvl>
    <w:lvl w:ilvl="6" w:tplc="070EE128">
      <w:numFmt w:val="bullet"/>
      <w:lvlText w:val="•"/>
      <w:lvlJc w:val="left"/>
      <w:pPr>
        <w:ind w:left="6567" w:hanging="286"/>
      </w:pPr>
      <w:rPr>
        <w:rFonts w:hint="default"/>
        <w:lang w:val="en-US" w:eastAsia="en-US" w:bidi="ar-SA"/>
      </w:rPr>
    </w:lvl>
    <w:lvl w:ilvl="7" w:tplc="4B5ECEDC">
      <w:numFmt w:val="bullet"/>
      <w:lvlText w:val="•"/>
      <w:lvlJc w:val="left"/>
      <w:pPr>
        <w:ind w:left="7584" w:hanging="286"/>
      </w:pPr>
      <w:rPr>
        <w:rFonts w:hint="default"/>
        <w:lang w:val="en-US" w:eastAsia="en-US" w:bidi="ar-SA"/>
      </w:rPr>
    </w:lvl>
    <w:lvl w:ilvl="8" w:tplc="68841994">
      <w:numFmt w:val="bullet"/>
      <w:lvlText w:val="•"/>
      <w:lvlJc w:val="left"/>
      <w:pPr>
        <w:ind w:left="8602" w:hanging="286"/>
      </w:pPr>
      <w:rPr>
        <w:rFonts w:hint="default"/>
        <w:lang w:val="en-US" w:eastAsia="en-US" w:bidi="ar-SA"/>
      </w:rPr>
    </w:lvl>
  </w:abstractNum>
  <w:abstractNum w:abstractNumId="15" w15:restartNumberingAfterBreak="0">
    <w:nsid w:val="22FA0950"/>
    <w:multiLevelType w:val="multilevel"/>
    <w:tmpl w:val="D5467876"/>
    <w:lvl w:ilvl="0">
      <w:start w:val="4"/>
      <w:numFmt w:val="decimal"/>
      <w:lvlText w:val="%1"/>
      <w:lvlJc w:val="left"/>
      <w:pPr>
        <w:ind w:left="1474" w:hanging="363"/>
      </w:pPr>
      <w:rPr>
        <w:rFonts w:hint="default"/>
        <w:lang w:val="en-US" w:eastAsia="en-US" w:bidi="ar-SA"/>
      </w:rPr>
    </w:lvl>
    <w:lvl w:ilvl="1">
      <w:numFmt w:val="decimal"/>
      <w:lvlText w:val="%1.%2"/>
      <w:lvlJc w:val="left"/>
      <w:pPr>
        <w:ind w:left="1474" w:hanging="363"/>
      </w:pPr>
      <w:rPr>
        <w:rFonts w:ascii="Times New Roman" w:eastAsia="Times New Roman" w:hAnsi="Times New Roman" w:cs="Times New Roman" w:hint="default"/>
        <w:b w:val="0"/>
        <w:bCs w:val="0"/>
        <w:i w:val="0"/>
        <w:iCs w:val="0"/>
        <w:spacing w:val="-3"/>
        <w:w w:val="97"/>
        <w:sz w:val="24"/>
        <w:szCs w:val="24"/>
        <w:lang w:val="en-US" w:eastAsia="en-US" w:bidi="ar-SA"/>
      </w:rPr>
    </w:lvl>
    <w:lvl w:ilvl="2">
      <w:numFmt w:val="bullet"/>
      <w:lvlText w:val="•"/>
      <w:lvlJc w:val="left"/>
      <w:pPr>
        <w:ind w:left="3311" w:hanging="363"/>
      </w:pPr>
      <w:rPr>
        <w:rFonts w:hint="default"/>
        <w:lang w:val="en-US" w:eastAsia="en-US" w:bidi="ar-SA"/>
      </w:rPr>
    </w:lvl>
    <w:lvl w:ilvl="3">
      <w:numFmt w:val="bullet"/>
      <w:lvlText w:val="•"/>
      <w:lvlJc w:val="left"/>
      <w:pPr>
        <w:ind w:left="4227" w:hanging="363"/>
      </w:pPr>
      <w:rPr>
        <w:rFonts w:hint="default"/>
        <w:lang w:val="en-US" w:eastAsia="en-US" w:bidi="ar-SA"/>
      </w:rPr>
    </w:lvl>
    <w:lvl w:ilvl="4">
      <w:numFmt w:val="bullet"/>
      <w:lvlText w:val="•"/>
      <w:lvlJc w:val="left"/>
      <w:pPr>
        <w:ind w:left="5142" w:hanging="363"/>
      </w:pPr>
      <w:rPr>
        <w:rFonts w:hint="default"/>
        <w:lang w:val="en-US" w:eastAsia="en-US" w:bidi="ar-SA"/>
      </w:rPr>
    </w:lvl>
    <w:lvl w:ilvl="5">
      <w:numFmt w:val="bullet"/>
      <w:lvlText w:val="•"/>
      <w:lvlJc w:val="left"/>
      <w:pPr>
        <w:ind w:left="6058" w:hanging="363"/>
      </w:pPr>
      <w:rPr>
        <w:rFonts w:hint="default"/>
        <w:lang w:val="en-US" w:eastAsia="en-US" w:bidi="ar-SA"/>
      </w:rPr>
    </w:lvl>
    <w:lvl w:ilvl="6">
      <w:numFmt w:val="bullet"/>
      <w:lvlText w:val="•"/>
      <w:lvlJc w:val="left"/>
      <w:pPr>
        <w:ind w:left="6974" w:hanging="363"/>
      </w:pPr>
      <w:rPr>
        <w:rFonts w:hint="default"/>
        <w:lang w:val="en-US" w:eastAsia="en-US" w:bidi="ar-SA"/>
      </w:rPr>
    </w:lvl>
    <w:lvl w:ilvl="7">
      <w:numFmt w:val="bullet"/>
      <w:lvlText w:val="•"/>
      <w:lvlJc w:val="left"/>
      <w:pPr>
        <w:ind w:left="7890" w:hanging="363"/>
      </w:pPr>
      <w:rPr>
        <w:rFonts w:hint="default"/>
        <w:lang w:val="en-US" w:eastAsia="en-US" w:bidi="ar-SA"/>
      </w:rPr>
    </w:lvl>
    <w:lvl w:ilvl="8">
      <w:numFmt w:val="bullet"/>
      <w:lvlText w:val="•"/>
      <w:lvlJc w:val="left"/>
      <w:pPr>
        <w:ind w:left="8805" w:hanging="363"/>
      </w:pPr>
      <w:rPr>
        <w:rFonts w:hint="default"/>
        <w:lang w:val="en-US" w:eastAsia="en-US" w:bidi="ar-SA"/>
      </w:rPr>
    </w:lvl>
  </w:abstractNum>
  <w:abstractNum w:abstractNumId="16" w15:restartNumberingAfterBreak="0">
    <w:nsid w:val="27082796"/>
    <w:multiLevelType w:val="multilevel"/>
    <w:tmpl w:val="BB344454"/>
    <w:lvl w:ilvl="0">
      <w:start w:val="2"/>
      <w:numFmt w:val="decimal"/>
      <w:lvlText w:val="%1"/>
      <w:lvlJc w:val="left"/>
      <w:pPr>
        <w:ind w:left="1472" w:hanging="567"/>
      </w:pPr>
      <w:rPr>
        <w:rFonts w:hint="default"/>
        <w:lang w:val="en-US" w:eastAsia="en-US" w:bidi="ar-SA"/>
      </w:rPr>
    </w:lvl>
    <w:lvl w:ilvl="1">
      <w:numFmt w:val="decimal"/>
      <w:lvlText w:val="%1.%2"/>
      <w:lvlJc w:val="left"/>
      <w:pPr>
        <w:ind w:left="1472" w:hanging="567"/>
      </w:pPr>
      <w:rPr>
        <w:rFonts w:ascii="Times New Roman" w:eastAsia="Times New Roman" w:hAnsi="Times New Roman" w:cs="Times New Roman" w:hint="default"/>
        <w:b/>
        <w:bCs/>
        <w:i w:val="0"/>
        <w:iCs w:val="0"/>
        <w:spacing w:val="0"/>
        <w:w w:val="100"/>
        <w:sz w:val="24"/>
        <w:szCs w:val="24"/>
        <w:lang w:val="en-US" w:eastAsia="en-US" w:bidi="ar-SA"/>
      </w:rPr>
    </w:lvl>
    <w:lvl w:ilvl="2">
      <w:start w:val="1"/>
      <w:numFmt w:val="decimal"/>
      <w:lvlText w:val="%1.%2.%3"/>
      <w:lvlJc w:val="left"/>
      <w:pPr>
        <w:ind w:left="1445" w:hanging="540"/>
      </w:pPr>
      <w:rPr>
        <w:rFonts w:ascii="Times New Roman" w:eastAsia="Times New Roman" w:hAnsi="Times New Roman" w:cs="Times New Roman" w:hint="default"/>
        <w:b/>
        <w:bCs/>
        <w:i w:val="0"/>
        <w:iCs w:val="0"/>
        <w:spacing w:val="0"/>
        <w:w w:val="100"/>
        <w:sz w:val="24"/>
        <w:szCs w:val="24"/>
        <w:lang w:val="en-US" w:eastAsia="en-US" w:bidi="ar-SA"/>
      </w:rPr>
    </w:lvl>
    <w:lvl w:ilvl="3">
      <w:numFmt w:val="bullet"/>
      <w:lvlText w:val="•"/>
      <w:lvlJc w:val="left"/>
      <w:pPr>
        <w:ind w:left="3514" w:hanging="540"/>
      </w:pPr>
      <w:rPr>
        <w:rFonts w:hint="default"/>
        <w:lang w:val="en-US" w:eastAsia="en-US" w:bidi="ar-SA"/>
      </w:rPr>
    </w:lvl>
    <w:lvl w:ilvl="4">
      <w:numFmt w:val="bullet"/>
      <w:lvlText w:val="•"/>
      <w:lvlJc w:val="left"/>
      <w:pPr>
        <w:ind w:left="4532" w:hanging="540"/>
      </w:pPr>
      <w:rPr>
        <w:rFonts w:hint="default"/>
        <w:lang w:val="en-US" w:eastAsia="en-US" w:bidi="ar-SA"/>
      </w:rPr>
    </w:lvl>
    <w:lvl w:ilvl="5">
      <w:numFmt w:val="bullet"/>
      <w:lvlText w:val="•"/>
      <w:lvlJc w:val="left"/>
      <w:pPr>
        <w:ind w:left="5549" w:hanging="540"/>
      </w:pPr>
      <w:rPr>
        <w:rFonts w:hint="default"/>
        <w:lang w:val="en-US" w:eastAsia="en-US" w:bidi="ar-SA"/>
      </w:rPr>
    </w:lvl>
    <w:lvl w:ilvl="6">
      <w:numFmt w:val="bullet"/>
      <w:lvlText w:val="•"/>
      <w:lvlJc w:val="left"/>
      <w:pPr>
        <w:ind w:left="6567" w:hanging="540"/>
      </w:pPr>
      <w:rPr>
        <w:rFonts w:hint="default"/>
        <w:lang w:val="en-US" w:eastAsia="en-US" w:bidi="ar-SA"/>
      </w:rPr>
    </w:lvl>
    <w:lvl w:ilvl="7">
      <w:numFmt w:val="bullet"/>
      <w:lvlText w:val="•"/>
      <w:lvlJc w:val="left"/>
      <w:pPr>
        <w:ind w:left="7584" w:hanging="540"/>
      </w:pPr>
      <w:rPr>
        <w:rFonts w:hint="default"/>
        <w:lang w:val="en-US" w:eastAsia="en-US" w:bidi="ar-SA"/>
      </w:rPr>
    </w:lvl>
    <w:lvl w:ilvl="8">
      <w:numFmt w:val="bullet"/>
      <w:lvlText w:val="•"/>
      <w:lvlJc w:val="left"/>
      <w:pPr>
        <w:ind w:left="8602" w:hanging="540"/>
      </w:pPr>
      <w:rPr>
        <w:rFonts w:hint="default"/>
        <w:lang w:val="en-US" w:eastAsia="en-US" w:bidi="ar-SA"/>
      </w:rPr>
    </w:lvl>
  </w:abstractNum>
  <w:abstractNum w:abstractNumId="17" w15:restartNumberingAfterBreak="0">
    <w:nsid w:val="2C2D6FE3"/>
    <w:multiLevelType w:val="multilevel"/>
    <w:tmpl w:val="347E46C0"/>
    <w:lvl w:ilvl="0">
      <w:start w:val="5"/>
      <w:numFmt w:val="decimal"/>
      <w:lvlText w:val="%1"/>
      <w:lvlJc w:val="left"/>
      <w:pPr>
        <w:ind w:left="360" w:hanging="360"/>
      </w:pPr>
      <w:rPr>
        <w:rFonts w:hint="default"/>
      </w:rPr>
    </w:lvl>
    <w:lvl w:ilvl="1">
      <w:start w:val="1"/>
      <w:numFmt w:val="decimal"/>
      <w:lvlText w:val="%1.%2"/>
      <w:lvlJc w:val="left"/>
      <w:pPr>
        <w:ind w:left="1260" w:hanging="360"/>
      </w:pPr>
      <w:rPr>
        <w:rFonts w:hint="default"/>
      </w:rPr>
    </w:lvl>
    <w:lvl w:ilvl="2">
      <w:start w:val="1"/>
      <w:numFmt w:val="decimal"/>
      <w:lvlText w:val="%1.%2.%3"/>
      <w:lvlJc w:val="left"/>
      <w:pPr>
        <w:ind w:left="3668" w:hanging="720"/>
      </w:pPr>
      <w:rPr>
        <w:rFonts w:hint="default"/>
      </w:rPr>
    </w:lvl>
    <w:lvl w:ilvl="3">
      <w:start w:val="1"/>
      <w:numFmt w:val="decimal"/>
      <w:lvlText w:val="%1.%2.%3.%4"/>
      <w:lvlJc w:val="left"/>
      <w:pPr>
        <w:ind w:left="5142" w:hanging="720"/>
      </w:pPr>
      <w:rPr>
        <w:rFonts w:hint="default"/>
      </w:rPr>
    </w:lvl>
    <w:lvl w:ilvl="4">
      <w:start w:val="1"/>
      <w:numFmt w:val="decimal"/>
      <w:lvlText w:val="%1.%2.%3.%4.%5"/>
      <w:lvlJc w:val="left"/>
      <w:pPr>
        <w:ind w:left="6976" w:hanging="1080"/>
      </w:pPr>
      <w:rPr>
        <w:rFonts w:hint="default"/>
      </w:rPr>
    </w:lvl>
    <w:lvl w:ilvl="5">
      <w:start w:val="1"/>
      <w:numFmt w:val="decimal"/>
      <w:lvlText w:val="%1.%2.%3.%4.%5.%6"/>
      <w:lvlJc w:val="left"/>
      <w:pPr>
        <w:ind w:left="8450" w:hanging="1080"/>
      </w:pPr>
      <w:rPr>
        <w:rFonts w:hint="default"/>
      </w:rPr>
    </w:lvl>
    <w:lvl w:ilvl="6">
      <w:start w:val="1"/>
      <w:numFmt w:val="decimal"/>
      <w:lvlText w:val="%1.%2.%3.%4.%5.%6.%7"/>
      <w:lvlJc w:val="left"/>
      <w:pPr>
        <w:ind w:left="10284" w:hanging="1440"/>
      </w:pPr>
      <w:rPr>
        <w:rFonts w:hint="default"/>
      </w:rPr>
    </w:lvl>
    <w:lvl w:ilvl="7">
      <w:start w:val="1"/>
      <w:numFmt w:val="decimal"/>
      <w:lvlText w:val="%1.%2.%3.%4.%5.%6.%7.%8"/>
      <w:lvlJc w:val="left"/>
      <w:pPr>
        <w:ind w:left="11758" w:hanging="1440"/>
      </w:pPr>
      <w:rPr>
        <w:rFonts w:hint="default"/>
      </w:rPr>
    </w:lvl>
    <w:lvl w:ilvl="8">
      <w:start w:val="1"/>
      <w:numFmt w:val="decimal"/>
      <w:lvlText w:val="%1.%2.%3.%4.%5.%6.%7.%8.%9"/>
      <w:lvlJc w:val="left"/>
      <w:pPr>
        <w:ind w:left="13592" w:hanging="1800"/>
      </w:pPr>
      <w:rPr>
        <w:rFonts w:hint="default"/>
      </w:rPr>
    </w:lvl>
  </w:abstractNum>
  <w:abstractNum w:abstractNumId="18" w15:restartNumberingAfterBreak="0">
    <w:nsid w:val="2ED30FF5"/>
    <w:multiLevelType w:val="multilevel"/>
    <w:tmpl w:val="C60C747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0625E41"/>
    <w:multiLevelType w:val="hybridMultilevel"/>
    <w:tmpl w:val="4EB26F78"/>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20" w15:restartNumberingAfterBreak="0">
    <w:nsid w:val="30987099"/>
    <w:multiLevelType w:val="hybridMultilevel"/>
    <w:tmpl w:val="B5728572"/>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1" w15:restartNumberingAfterBreak="0">
    <w:nsid w:val="31A2546B"/>
    <w:multiLevelType w:val="hybridMultilevel"/>
    <w:tmpl w:val="C2F83F00"/>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22" w15:restartNumberingAfterBreak="0">
    <w:nsid w:val="33157C59"/>
    <w:multiLevelType w:val="hybridMultilevel"/>
    <w:tmpl w:val="12D4A572"/>
    <w:lvl w:ilvl="0" w:tplc="82C4FE64">
      <w:start w:val="1"/>
      <w:numFmt w:val="bullet"/>
      <w:lvlText w:val="●"/>
      <w:lvlJc w:val="left"/>
      <w:pPr>
        <w:ind w:left="720" w:hanging="360"/>
      </w:pPr>
    </w:lvl>
    <w:lvl w:ilvl="1" w:tplc="00E23838">
      <w:start w:val="1"/>
      <w:numFmt w:val="bullet"/>
      <w:lvlText w:val="○"/>
      <w:lvlJc w:val="left"/>
      <w:pPr>
        <w:ind w:left="1440" w:hanging="360"/>
      </w:pPr>
    </w:lvl>
    <w:lvl w:ilvl="2" w:tplc="27B0ED46">
      <w:start w:val="1"/>
      <w:numFmt w:val="bullet"/>
      <w:lvlText w:val="■"/>
      <w:lvlJc w:val="left"/>
      <w:pPr>
        <w:ind w:left="2160" w:hanging="360"/>
      </w:pPr>
    </w:lvl>
    <w:lvl w:ilvl="3" w:tplc="498ACB40">
      <w:start w:val="1"/>
      <w:numFmt w:val="bullet"/>
      <w:lvlText w:val="●"/>
      <w:lvlJc w:val="left"/>
      <w:pPr>
        <w:ind w:left="2880" w:hanging="360"/>
      </w:pPr>
    </w:lvl>
    <w:lvl w:ilvl="4" w:tplc="E7FC2E9E">
      <w:start w:val="1"/>
      <w:numFmt w:val="bullet"/>
      <w:lvlText w:val="○"/>
      <w:lvlJc w:val="left"/>
      <w:pPr>
        <w:ind w:left="3600" w:hanging="360"/>
      </w:pPr>
    </w:lvl>
    <w:lvl w:ilvl="5" w:tplc="EFC870E0">
      <w:start w:val="1"/>
      <w:numFmt w:val="bullet"/>
      <w:lvlText w:val="■"/>
      <w:lvlJc w:val="left"/>
      <w:pPr>
        <w:ind w:left="4320" w:hanging="360"/>
      </w:pPr>
    </w:lvl>
    <w:lvl w:ilvl="6" w:tplc="D5221332">
      <w:start w:val="1"/>
      <w:numFmt w:val="bullet"/>
      <w:lvlText w:val="●"/>
      <w:lvlJc w:val="left"/>
      <w:pPr>
        <w:ind w:left="5040" w:hanging="360"/>
      </w:pPr>
    </w:lvl>
    <w:lvl w:ilvl="7" w:tplc="CC264592">
      <w:start w:val="1"/>
      <w:numFmt w:val="bullet"/>
      <w:lvlText w:val="●"/>
      <w:lvlJc w:val="left"/>
      <w:pPr>
        <w:ind w:left="5760" w:hanging="360"/>
      </w:pPr>
    </w:lvl>
    <w:lvl w:ilvl="8" w:tplc="680ACF08">
      <w:start w:val="1"/>
      <w:numFmt w:val="bullet"/>
      <w:lvlText w:val="●"/>
      <w:lvlJc w:val="left"/>
      <w:pPr>
        <w:ind w:left="6480" w:hanging="360"/>
      </w:pPr>
    </w:lvl>
  </w:abstractNum>
  <w:abstractNum w:abstractNumId="23" w15:restartNumberingAfterBreak="0">
    <w:nsid w:val="33785244"/>
    <w:multiLevelType w:val="multilevel"/>
    <w:tmpl w:val="1BEA6272"/>
    <w:lvl w:ilvl="0">
      <w:start w:val="1"/>
      <w:numFmt w:val="lowerLetter"/>
      <w:lvlText w:val="%1)"/>
      <w:lvlJc w:val="left"/>
      <w:pPr>
        <w:ind w:left="1234" w:hanging="360"/>
      </w:pPr>
      <w:rPr>
        <w:rFonts w:ascii="Times New Roman" w:eastAsia="Times New Roman" w:hAnsi="Times New Roman" w:cs="Times New Roman" w:hint="default"/>
        <w:b/>
        <w:bCs/>
        <w:i w:val="0"/>
        <w:iCs w:val="0"/>
        <w:spacing w:val="0"/>
        <w:w w:val="100"/>
        <w:sz w:val="24"/>
        <w:szCs w:val="24"/>
        <w:lang w:val="en-US" w:eastAsia="en-US" w:bidi="ar-SA"/>
      </w:rPr>
    </w:lvl>
    <w:lvl w:ilvl="1">
      <w:start w:val="1"/>
      <w:numFmt w:val="decimal"/>
      <w:lvlText w:val="%2."/>
      <w:lvlJc w:val="left"/>
      <w:pPr>
        <w:ind w:left="1591" w:hanging="360"/>
      </w:pPr>
    </w:lvl>
    <w:lvl w:ilvl="2">
      <w:start w:val="1"/>
      <w:numFmt w:val="decimal"/>
      <w:lvlText w:val="%2.%3"/>
      <w:lvlJc w:val="left"/>
      <w:pPr>
        <w:ind w:left="1173" w:hanging="363"/>
      </w:pPr>
      <w:rPr>
        <w:rFonts w:ascii="Times New Roman" w:eastAsia="Times New Roman" w:hAnsi="Times New Roman" w:cs="Times New Roman" w:hint="default"/>
        <w:b/>
        <w:bCs/>
        <w:i w:val="0"/>
        <w:iCs w:val="0"/>
        <w:spacing w:val="-3"/>
        <w:w w:val="97"/>
        <w:sz w:val="28"/>
        <w:szCs w:val="28"/>
        <w:lang w:val="en-US" w:eastAsia="en-US" w:bidi="ar-SA"/>
      </w:rPr>
    </w:lvl>
    <w:lvl w:ilvl="3">
      <w:numFmt w:val="bullet"/>
      <w:lvlText w:val="•"/>
      <w:lvlJc w:val="left"/>
      <w:pPr>
        <w:ind w:left="2834" w:hanging="363"/>
      </w:pPr>
      <w:rPr>
        <w:rFonts w:hint="default"/>
        <w:lang w:val="en-US" w:eastAsia="en-US" w:bidi="ar-SA"/>
      </w:rPr>
    </w:lvl>
    <w:lvl w:ilvl="4">
      <w:numFmt w:val="bullet"/>
      <w:lvlText w:val="•"/>
      <w:lvlJc w:val="left"/>
      <w:pPr>
        <w:ind w:left="3949" w:hanging="363"/>
      </w:pPr>
      <w:rPr>
        <w:rFonts w:hint="default"/>
        <w:lang w:val="en-US" w:eastAsia="en-US" w:bidi="ar-SA"/>
      </w:rPr>
    </w:lvl>
    <w:lvl w:ilvl="5">
      <w:numFmt w:val="bullet"/>
      <w:lvlText w:val="•"/>
      <w:lvlJc w:val="left"/>
      <w:pPr>
        <w:ind w:left="5063" w:hanging="363"/>
      </w:pPr>
      <w:rPr>
        <w:rFonts w:hint="default"/>
        <w:lang w:val="en-US" w:eastAsia="en-US" w:bidi="ar-SA"/>
      </w:rPr>
    </w:lvl>
    <w:lvl w:ilvl="6">
      <w:numFmt w:val="bullet"/>
      <w:lvlText w:val="•"/>
      <w:lvlJc w:val="left"/>
      <w:pPr>
        <w:ind w:left="6178" w:hanging="363"/>
      </w:pPr>
      <w:rPr>
        <w:rFonts w:hint="default"/>
        <w:lang w:val="en-US" w:eastAsia="en-US" w:bidi="ar-SA"/>
      </w:rPr>
    </w:lvl>
    <w:lvl w:ilvl="7">
      <w:numFmt w:val="bullet"/>
      <w:lvlText w:val="•"/>
      <w:lvlJc w:val="left"/>
      <w:pPr>
        <w:ind w:left="7293" w:hanging="363"/>
      </w:pPr>
      <w:rPr>
        <w:rFonts w:hint="default"/>
        <w:lang w:val="en-US" w:eastAsia="en-US" w:bidi="ar-SA"/>
      </w:rPr>
    </w:lvl>
    <w:lvl w:ilvl="8">
      <w:numFmt w:val="bullet"/>
      <w:lvlText w:val="•"/>
      <w:lvlJc w:val="left"/>
      <w:pPr>
        <w:ind w:left="8407" w:hanging="363"/>
      </w:pPr>
      <w:rPr>
        <w:rFonts w:hint="default"/>
        <w:lang w:val="en-US" w:eastAsia="en-US" w:bidi="ar-SA"/>
      </w:rPr>
    </w:lvl>
  </w:abstractNum>
  <w:abstractNum w:abstractNumId="24" w15:restartNumberingAfterBreak="0">
    <w:nsid w:val="35245690"/>
    <w:multiLevelType w:val="multilevel"/>
    <w:tmpl w:val="CCBA7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69A7D1F"/>
    <w:multiLevelType w:val="multilevel"/>
    <w:tmpl w:val="D882B662"/>
    <w:lvl w:ilvl="0">
      <w:start w:val="3"/>
      <w:numFmt w:val="decimal"/>
      <w:lvlText w:val="%1"/>
      <w:lvlJc w:val="left"/>
      <w:pPr>
        <w:ind w:left="1474" w:hanging="363"/>
      </w:pPr>
      <w:rPr>
        <w:rFonts w:hint="default"/>
        <w:lang w:val="en-US" w:eastAsia="en-US" w:bidi="ar-SA"/>
      </w:rPr>
    </w:lvl>
    <w:lvl w:ilvl="1">
      <w:numFmt w:val="decimal"/>
      <w:lvlText w:val="%1.%2"/>
      <w:lvlJc w:val="left"/>
      <w:pPr>
        <w:ind w:left="1474" w:hanging="363"/>
        <w:jc w:val="right"/>
      </w:pPr>
      <w:rPr>
        <w:rFonts w:ascii="Times New Roman" w:eastAsia="Times New Roman" w:hAnsi="Times New Roman" w:cs="Times New Roman" w:hint="default"/>
        <w:b w:val="0"/>
        <w:bCs w:val="0"/>
        <w:i w:val="0"/>
        <w:iCs w:val="0"/>
        <w:spacing w:val="-3"/>
        <w:w w:val="97"/>
        <w:sz w:val="24"/>
        <w:szCs w:val="24"/>
        <w:lang w:val="en-US" w:eastAsia="en-US" w:bidi="ar-SA"/>
      </w:rPr>
    </w:lvl>
    <w:lvl w:ilvl="2">
      <w:numFmt w:val="bullet"/>
      <w:lvlText w:val="•"/>
      <w:lvlJc w:val="left"/>
      <w:pPr>
        <w:ind w:left="3311" w:hanging="363"/>
      </w:pPr>
      <w:rPr>
        <w:rFonts w:hint="default"/>
        <w:lang w:val="en-US" w:eastAsia="en-US" w:bidi="ar-SA"/>
      </w:rPr>
    </w:lvl>
    <w:lvl w:ilvl="3">
      <w:numFmt w:val="bullet"/>
      <w:lvlText w:val="•"/>
      <w:lvlJc w:val="left"/>
      <w:pPr>
        <w:ind w:left="4227" w:hanging="363"/>
      </w:pPr>
      <w:rPr>
        <w:rFonts w:hint="default"/>
        <w:lang w:val="en-US" w:eastAsia="en-US" w:bidi="ar-SA"/>
      </w:rPr>
    </w:lvl>
    <w:lvl w:ilvl="4">
      <w:numFmt w:val="bullet"/>
      <w:lvlText w:val="•"/>
      <w:lvlJc w:val="left"/>
      <w:pPr>
        <w:ind w:left="5142" w:hanging="363"/>
      </w:pPr>
      <w:rPr>
        <w:rFonts w:hint="default"/>
        <w:lang w:val="en-US" w:eastAsia="en-US" w:bidi="ar-SA"/>
      </w:rPr>
    </w:lvl>
    <w:lvl w:ilvl="5">
      <w:numFmt w:val="bullet"/>
      <w:lvlText w:val="•"/>
      <w:lvlJc w:val="left"/>
      <w:pPr>
        <w:ind w:left="6058" w:hanging="363"/>
      </w:pPr>
      <w:rPr>
        <w:rFonts w:hint="default"/>
        <w:lang w:val="en-US" w:eastAsia="en-US" w:bidi="ar-SA"/>
      </w:rPr>
    </w:lvl>
    <w:lvl w:ilvl="6">
      <w:numFmt w:val="bullet"/>
      <w:lvlText w:val="•"/>
      <w:lvlJc w:val="left"/>
      <w:pPr>
        <w:ind w:left="6974" w:hanging="363"/>
      </w:pPr>
      <w:rPr>
        <w:rFonts w:hint="default"/>
        <w:lang w:val="en-US" w:eastAsia="en-US" w:bidi="ar-SA"/>
      </w:rPr>
    </w:lvl>
    <w:lvl w:ilvl="7">
      <w:numFmt w:val="bullet"/>
      <w:lvlText w:val="•"/>
      <w:lvlJc w:val="left"/>
      <w:pPr>
        <w:ind w:left="7890" w:hanging="363"/>
      </w:pPr>
      <w:rPr>
        <w:rFonts w:hint="default"/>
        <w:lang w:val="en-US" w:eastAsia="en-US" w:bidi="ar-SA"/>
      </w:rPr>
    </w:lvl>
    <w:lvl w:ilvl="8">
      <w:numFmt w:val="bullet"/>
      <w:lvlText w:val="•"/>
      <w:lvlJc w:val="left"/>
      <w:pPr>
        <w:ind w:left="8805" w:hanging="363"/>
      </w:pPr>
      <w:rPr>
        <w:rFonts w:hint="default"/>
        <w:lang w:val="en-US" w:eastAsia="en-US" w:bidi="ar-SA"/>
      </w:rPr>
    </w:lvl>
  </w:abstractNum>
  <w:abstractNum w:abstractNumId="26" w15:restartNumberingAfterBreak="0">
    <w:nsid w:val="3E48148F"/>
    <w:multiLevelType w:val="multilevel"/>
    <w:tmpl w:val="E2269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0B640AC"/>
    <w:multiLevelType w:val="multilevel"/>
    <w:tmpl w:val="9E6ACDAE"/>
    <w:lvl w:ilvl="0">
      <w:start w:val="1"/>
      <w:numFmt w:val="decimal"/>
      <w:lvlText w:val="%1"/>
      <w:lvlJc w:val="left"/>
      <w:pPr>
        <w:ind w:left="360" w:hanging="360"/>
      </w:pPr>
      <w:rPr>
        <w:rFonts w:hint="default"/>
        <w:b/>
        <w:color w:val="000000"/>
      </w:rPr>
    </w:lvl>
    <w:lvl w:ilvl="1">
      <w:start w:val="1"/>
      <w:numFmt w:val="decimal"/>
      <w:lvlText w:val="%1.%2"/>
      <w:lvlJc w:val="left"/>
      <w:pPr>
        <w:ind w:left="1080" w:hanging="360"/>
      </w:pPr>
      <w:rPr>
        <w:rFonts w:hint="default"/>
        <w:b/>
        <w:color w:val="000000"/>
      </w:rPr>
    </w:lvl>
    <w:lvl w:ilvl="2">
      <w:start w:val="1"/>
      <w:numFmt w:val="decimal"/>
      <w:lvlText w:val="%1.%2.%3"/>
      <w:lvlJc w:val="left"/>
      <w:pPr>
        <w:ind w:left="2160" w:hanging="720"/>
      </w:pPr>
      <w:rPr>
        <w:rFonts w:hint="default"/>
        <w:b/>
        <w:color w:val="000000"/>
      </w:rPr>
    </w:lvl>
    <w:lvl w:ilvl="3">
      <w:start w:val="1"/>
      <w:numFmt w:val="decimal"/>
      <w:lvlText w:val="%1.%2.%3.%4"/>
      <w:lvlJc w:val="left"/>
      <w:pPr>
        <w:ind w:left="3240" w:hanging="1080"/>
      </w:pPr>
      <w:rPr>
        <w:rFonts w:hint="default"/>
        <w:b/>
        <w:color w:val="000000"/>
      </w:rPr>
    </w:lvl>
    <w:lvl w:ilvl="4">
      <w:start w:val="1"/>
      <w:numFmt w:val="decimal"/>
      <w:lvlText w:val="%1.%2.%3.%4.%5"/>
      <w:lvlJc w:val="left"/>
      <w:pPr>
        <w:ind w:left="3960" w:hanging="1080"/>
      </w:pPr>
      <w:rPr>
        <w:rFonts w:hint="default"/>
        <w:b/>
        <w:color w:val="000000"/>
      </w:rPr>
    </w:lvl>
    <w:lvl w:ilvl="5">
      <w:start w:val="1"/>
      <w:numFmt w:val="decimal"/>
      <w:lvlText w:val="%1.%2.%3.%4.%5.%6"/>
      <w:lvlJc w:val="left"/>
      <w:pPr>
        <w:ind w:left="5040" w:hanging="1440"/>
      </w:pPr>
      <w:rPr>
        <w:rFonts w:hint="default"/>
        <w:b/>
        <w:color w:val="000000"/>
      </w:rPr>
    </w:lvl>
    <w:lvl w:ilvl="6">
      <w:start w:val="1"/>
      <w:numFmt w:val="decimal"/>
      <w:lvlText w:val="%1.%2.%3.%4.%5.%6.%7"/>
      <w:lvlJc w:val="left"/>
      <w:pPr>
        <w:ind w:left="5760" w:hanging="1440"/>
      </w:pPr>
      <w:rPr>
        <w:rFonts w:hint="default"/>
        <w:b/>
        <w:color w:val="000000"/>
      </w:rPr>
    </w:lvl>
    <w:lvl w:ilvl="7">
      <w:start w:val="1"/>
      <w:numFmt w:val="decimal"/>
      <w:lvlText w:val="%1.%2.%3.%4.%5.%6.%7.%8"/>
      <w:lvlJc w:val="left"/>
      <w:pPr>
        <w:ind w:left="6840" w:hanging="1800"/>
      </w:pPr>
      <w:rPr>
        <w:rFonts w:hint="default"/>
        <w:b/>
        <w:color w:val="000000"/>
      </w:rPr>
    </w:lvl>
    <w:lvl w:ilvl="8">
      <w:start w:val="1"/>
      <w:numFmt w:val="decimal"/>
      <w:lvlText w:val="%1.%2.%3.%4.%5.%6.%7.%8.%9"/>
      <w:lvlJc w:val="left"/>
      <w:pPr>
        <w:ind w:left="7920" w:hanging="2160"/>
      </w:pPr>
      <w:rPr>
        <w:rFonts w:hint="default"/>
        <w:b/>
        <w:color w:val="000000"/>
      </w:rPr>
    </w:lvl>
  </w:abstractNum>
  <w:abstractNum w:abstractNumId="28" w15:restartNumberingAfterBreak="0">
    <w:nsid w:val="41535555"/>
    <w:multiLevelType w:val="multilevel"/>
    <w:tmpl w:val="02B6476C"/>
    <w:lvl w:ilvl="0">
      <w:start w:val="5"/>
      <w:numFmt w:val="decimal"/>
      <w:lvlText w:val="%1"/>
      <w:lvlJc w:val="left"/>
      <w:pPr>
        <w:ind w:left="360" w:hanging="360"/>
      </w:pPr>
      <w:rPr>
        <w:rFonts w:hint="default"/>
      </w:rPr>
    </w:lvl>
    <w:lvl w:ilvl="1">
      <w:start w:val="2"/>
      <w:numFmt w:val="decimal"/>
      <w:lvlText w:val="%1.%2"/>
      <w:lvlJc w:val="left"/>
      <w:pPr>
        <w:ind w:left="450" w:hanging="360"/>
      </w:pPr>
      <w:rPr>
        <w:rFonts w:hint="default"/>
        <w:sz w:val="28"/>
        <w:szCs w:val="28"/>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44B80FAE"/>
    <w:multiLevelType w:val="multilevel"/>
    <w:tmpl w:val="727C79A4"/>
    <w:lvl w:ilvl="0">
      <w:start w:val="3"/>
      <w:numFmt w:val="decimal"/>
      <w:lvlText w:val="%1"/>
      <w:lvlJc w:val="left"/>
      <w:pPr>
        <w:ind w:left="480" w:hanging="480"/>
      </w:pPr>
      <w:rPr>
        <w:rFonts w:hint="default"/>
      </w:rPr>
    </w:lvl>
    <w:lvl w:ilvl="1">
      <w:start w:val="6"/>
      <w:numFmt w:val="decimal"/>
      <w:lvlText w:val="%1.%2"/>
      <w:lvlJc w:val="left"/>
      <w:pPr>
        <w:ind w:left="1035" w:hanging="480"/>
      </w:pPr>
      <w:rPr>
        <w:rFonts w:hint="default"/>
      </w:rPr>
    </w:lvl>
    <w:lvl w:ilvl="2">
      <w:start w:val="2"/>
      <w:numFmt w:val="decimal"/>
      <w:lvlText w:val="%1.%2.%3"/>
      <w:lvlJc w:val="left"/>
      <w:pPr>
        <w:ind w:left="1830" w:hanging="720"/>
      </w:pPr>
      <w:rPr>
        <w:rFonts w:hint="default"/>
      </w:rPr>
    </w:lvl>
    <w:lvl w:ilvl="3">
      <w:start w:val="1"/>
      <w:numFmt w:val="decimal"/>
      <w:lvlText w:val="%1.%2.%3.%4"/>
      <w:lvlJc w:val="left"/>
      <w:pPr>
        <w:ind w:left="2385" w:hanging="720"/>
      </w:pPr>
      <w:rPr>
        <w:rFonts w:hint="default"/>
      </w:rPr>
    </w:lvl>
    <w:lvl w:ilvl="4">
      <w:start w:val="1"/>
      <w:numFmt w:val="decimal"/>
      <w:lvlText w:val="%1.%2.%3.%4.%5"/>
      <w:lvlJc w:val="left"/>
      <w:pPr>
        <w:ind w:left="3300" w:hanging="1080"/>
      </w:pPr>
      <w:rPr>
        <w:rFonts w:hint="default"/>
      </w:rPr>
    </w:lvl>
    <w:lvl w:ilvl="5">
      <w:start w:val="1"/>
      <w:numFmt w:val="decimal"/>
      <w:lvlText w:val="%1.%2.%3.%4.%5.%6"/>
      <w:lvlJc w:val="left"/>
      <w:pPr>
        <w:ind w:left="3855" w:hanging="1080"/>
      </w:pPr>
      <w:rPr>
        <w:rFonts w:hint="default"/>
      </w:rPr>
    </w:lvl>
    <w:lvl w:ilvl="6">
      <w:start w:val="1"/>
      <w:numFmt w:val="decimal"/>
      <w:lvlText w:val="%1.%2.%3.%4.%5.%6.%7"/>
      <w:lvlJc w:val="left"/>
      <w:pPr>
        <w:ind w:left="4770" w:hanging="1440"/>
      </w:pPr>
      <w:rPr>
        <w:rFonts w:hint="default"/>
      </w:rPr>
    </w:lvl>
    <w:lvl w:ilvl="7">
      <w:start w:val="1"/>
      <w:numFmt w:val="decimal"/>
      <w:lvlText w:val="%1.%2.%3.%4.%5.%6.%7.%8"/>
      <w:lvlJc w:val="left"/>
      <w:pPr>
        <w:ind w:left="5325" w:hanging="1440"/>
      </w:pPr>
      <w:rPr>
        <w:rFonts w:hint="default"/>
      </w:rPr>
    </w:lvl>
    <w:lvl w:ilvl="8">
      <w:start w:val="1"/>
      <w:numFmt w:val="decimal"/>
      <w:lvlText w:val="%1.%2.%3.%4.%5.%6.%7.%8.%9"/>
      <w:lvlJc w:val="left"/>
      <w:pPr>
        <w:ind w:left="6240" w:hanging="1800"/>
      </w:pPr>
      <w:rPr>
        <w:rFonts w:hint="default"/>
      </w:rPr>
    </w:lvl>
  </w:abstractNum>
  <w:abstractNum w:abstractNumId="30" w15:restartNumberingAfterBreak="0">
    <w:nsid w:val="45B034C1"/>
    <w:multiLevelType w:val="multilevel"/>
    <w:tmpl w:val="20BC2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7D640B"/>
    <w:multiLevelType w:val="hybridMultilevel"/>
    <w:tmpl w:val="169A8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67E0D8D"/>
    <w:multiLevelType w:val="multilevel"/>
    <w:tmpl w:val="3CC0DE1E"/>
    <w:lvl w:ilvl="0">
      <w:start w:val="1"/>
      <w:numFmt w:val="decimal"/>
      <w:lvlText w:val="%1"/>
      <w:lvlJc w:val="left"/>
      <w:pPr>
        <w:ind w:left="450" w:hanging="450"/>
      </w:pPr>
      <w:rPr>
        <w:rFonts w:hint="default"/>
      </w:rPr>
    </w:lvl>
    <w:lvl w:ilvl="1">
      <w:start w:val="3"/>
      <w:numFmt w:val="decimal"/>
      <w:lvlText w:val="%1.%2"/>
      <w:lvlJc w:val="left"/>
      <w:pPr>
        <w:ind w:left="1215" w:hanging="45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015" w:hanging="72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4905" w:hanging="108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6795" w:hanging="1440"/>
      </w:pPr>
      <w:rPr>
        <w:rFonts w:hint="default"/>
      </w:rPr>
    </w:lvl>
    <w:lvl w:ilvl="8">
      <w:start w:val="1"/>
      <w:numFmt w:val="decimal"/>
      <w:lvlText w:val="%1.%2.%3.%4.%5.%6.%7.%8.%9"/>
      <w:lvlJc w:val="left"/>
      <w:pPr>
        <w:ind w:left="7560" w:hanging="1440"/>
      </w:pPr>
      <w:rPr>
        <w:rFonts w:hint="default"/>
      </w:rPr>
    </w:lvl>
  </w:abstractNum>
  <w:abstractNum w:abstractNumId="33" w15:restartNumberingAfterBreak="0">
    <w:nsid w:val="479B4DD2"/>
    <w:multiLevelType w:val="hybridMultilevel"/>
    <w:tmpl w:val="72FA3A62"/>
    <w:lvl w:ilvl="0" w:tplc="04090001">
      <w:start w:val="1"/>
      <w:numFmt w:val="bullet"/>
      <w:lvlText w:val=""/>
      <w:lvlJc w:val="left"/>
      <w:pPr>
        <w:ind w:left="1830" w:hanging="360"/>
      </w:pPr>
      <w:rPr>
        <w:rFonts w:ascii="Symbol" w:hAnsi="Symbol" w:hint="default"/>
      </w:rPr>
    </w:lvl>
    <w:lvl w:ilvl="1" w:tplc="04090003" w:tentative="1">
      <w:start w:val="1"/>
      <w:numFmt w:val="bullet"/>
      <w:lvlText w:val="o"/>
      <w:lvlJc w:val="left"/>
      <w:pPr>
        <w:ind w:left="2550" w:hanging="360"/>
      </w:pPr>
      <w:rPr>
        <w:rFonts w:ascii="Courier New" w:hAnsi="Courier New" w:cs="Courier New" w:hint="default"/>
      </w:rPr>
    </w:lvl>
    <w:lvl w:ilvl="2" w:tplc="04090005" w:tentative="1">
      <w:start w:val="1"/>
      <w:numFmt w:val="bullet"/>
      <w:lvlText w:val=""/>
      <w:lvlJc w:val="left"/>
      <w:pPr>
        <w:ind w:left="3270" w:hanging="360"/>
      </w:pPr>
      <w:rPr>
        <w:rFonts w:ascii="Wingdings" w:hAnsi="Wingdings" w:hint="default"/>
      </w:rPr>
    </w:lvl>
    <w:lvl w:ilvl="3" w:tplc="04090001" w:tentative="1">
      <w:start w:val="1"/>
      <w:numFmt w:val="bullet"/>
      <w:lvlText w:val=""/>
      <w:lvlJc w:val="left"/>
      <w:pPr>
        <w:ind w:left="3990" w:hanging="360"/>
      </w:pPr>
      <w:rPr>
        <w:rFonts w:ascii="Symbol" w:hAnsi="Symbol" w:hint="default"/>
      </w:rPr>
    </w:lvl>
    <w:lvl w:ilvl="4" w:tplc="04090003" w:tentative="1">
      <w:start w:val="1"/>
      <w:numFmt w:val="bullet"/>
      <w:lvlText w:val="o"/>
      <w:lvlJc w:val="left"/>
      <w:pPr>
        <w:ind w:left="4710" w:hanging="360"/>
      </w:pPr>
      <w:rPr>
        <w:rFonts w:ascii="Courier New" w:hAnsi="Courier New" w:cs="Courier New" w:hint="default"/>
      </w:rPr>
    </w:lvl>
    <w:lvl w:ilvl="5" w:tplc="04090005" w:tentative="1">
      <w:start w:val="1"/>
      <w:numFmt w:val="bullet"/>
      <w:lvlText w:val=""/>
      <w:lvlJc w:val="left"/>
      <w:pPr>
        <w:ind w:left="5430" w:hanging="360"/>
      </w:pPr>
      <w:rPr>
        <w:rFonts w:ascii="Wingdings" w:hAnsi="Wingdings" w:hint="default"/>
      </w:rPr>
    </w:lvl>
    <w:lvl w:ilvl="6" w:tplc="04090001" w:tentative="1">
      <w:start w:val="1"/>
      <w:numFmt w:val="bullet"/>
      <w:lvlText w:val=""/>
      <w:lvlJc w:val="left"/>
      <w:pPr>
        <w:ind w:left="6150" w:hanging="360"/>
      </w:pPr>
      <w:rPr>
        <w:rFonts w:ascii="Symbol" w:hAnsi="Symbol" w:hint="default"/>
      </w:rPr>
    </w:lvl>
    <w:lvl w:ilvl="7" w:tplc="04090003" w:tentative="1">
      <w:start w:val="1"/>
      <w:numFmt w:val="bullet"/>
      <w:lvlText w:val="o"/>
      <w:lvlJc w:val="left"/>
      <w:pPr>
        <w:ind w:left="6870" w:hanging="360"/>
      </w:pPr>
      <w:rPr>
        <w:rFonts w:ascii="Courier New" w:hAnsi="Courier New" w:cs="Courier New" w:hint="default"/>
      </w:rPr>
    </w:lvl>
    <w:lvl w:ilvl="8" w:tplc="04090005" w:tentative="1">
      <w:start w:val="1"/>
      <w:numFmt w:val="bullet"/>
      <w:lvlText w:val=""/>
      <w:lvlJc w:val="left"/>
      <w:pPr>
        <w:ind w:left="7590" w:hanging="360"/>
      </w:pPr>
      <w:rPr>
        <w:rFonts w:ascii="Wingdings" w:hAnsi="Wingdings" w:hint="default"/>
      </w:rPr>
    </w:lvl>
  </w:abstractNum>
  <w:abstractNum w:abstractNumId="34" w15:restartNumberingAfterBreak="0">
    <w:nsid w:val="495335BE"/>
    <w:multiLevelType w:val="multilevel"/>
    <w:tmpl w:val="E11816D0"/>
    <w:lvl w:ilvl="0">
      <w:start w:val="1"/>
      <w:numFmt w:val="decimal"/>
      <w:lvlText w:val="%1"/>
      <w:lvlJc w:val="left"/>
      <w:pPr>
        <w:ind w:left="1472" w:hanging="567"/>
      </w:pPr>
      <w:rPr>
        <w:rFonts w:hint="default"/>
        <w:lang w:val="en-US" w:eastAsia="en-US" w:bidi="ar-SA"/>
      </w:rPr>
    </w:lvl>
    <w:lvl w:ilvl="1">
      <w:numFmt w:val="decimal"/>
      <w:lvlText w:val="%1.%2"/>
      <w:lvlJc w:val="left"/>
      <w:pPr>
        <w:ind w:left="1472" w:hanging="567"/>
      </w:pPr>
      <w:rPr>
        <w:rFonts w:hint="default"/>
        <w:spacing w:val="0"/>
        <w:w w:val="100"/>
        <w:lang w:val="en-US" w:eastAsia="en-US" w:bidi="ar-SA"/>
      </w:rPr>
    </w:lvl>
    <w:lvl w:ilvl="2">
      <w:start w:val="1"/>
      <w:numFmt w:val="decimal"/>
      <w:lvlText w:val="%1.%2.%3"/>
      <w:lvlJc w:val="left"/>
      <w:pPr>
        <w:ind w:left="1414" w:hanging="540"/>
      </w:pPr>
      <w:rPr>
        <w:rFonts w:ascii="Times New Roman" w:eastAsia="Times New Roman" w:hAnsi="Times New Roman" w:cs="Times New Roman" w:hint="default"/>
        <w:b/>
        <w:bCs/>
        <w:i w:val="0"/>
        <w:iCs w:val="0"/>
        <w:spacing w:val="0"/>
        <w:w w:val="100"/>
        <w:sz w:val="24"/>
        <w:szCs w:val="24"/>
        <w:lang w:val="en-US" w:eastAsia="en-US" w:bidi="ar-SA"/>
      </w:rPr>
    </w:lvl>
    <w:lvl w:ilvl="3">
      <w:numFmt w:val="bullet"/>
      <w:lvlText w:val="•"/>
      <w:lvlJc w:val="left"/>
      <w:pPr>
        <w:ind w:left="3514" w:hanging="540"/>
      </w:pPr>
      <w:rPr>
        <w:rFonts w:hint="default"/>
        <w:lang w:val="en-US" w:eastAsia="en-US" w:bidi="ar-SA"/>
      </w:rPr>
    </w:lvl>
    <w:lvl w:ilvl="4">
      <w:numFmt w:val="bullet"/>
      <w:lvlText w:val="•"/>
      <w:lvlJc w:val="left"/>
      <w:pPr>
        <w:ind w:left="4532" w:hanging="540"/>
      </w:pPr>
      <w:rPr>
        <w:rFonts w:hint="default"/>
        <w:lang w:val="en-US" w:eastAsia="en-US" w:bidi="ar-SA"/>
      </w:rPr>
    </w:lvl>
    <w:lvl w:ilvl="5">
      <w:numFmt w:val="bullet"/>
      <w:lvlText w:val="•"/>
      <w:lvlJc w:val="left"/>
      <w:pPr>
        <w:ind w:left="5549" w:hanging="540"/>
      </w:pPr>
      <w:rPr>
        <w:rFonts w:hint="default"/>
        <w:lang w:val="en-US" w:eastAsia="en-US" w:bidi="ar-SA"/>
      </w:rPr>
    </w:lvl>
    <w:lvl w:ilvl="6">
      <w:numFmt w:val="bullet"/>
      <w:lvlText w:val="•"/>
      <w:lvlJc w:val="left"/>
      <w:pPr>
        <w:ind w:left="6567" w:hanging="540"/>
      </w:pPr>
      <w:rPr>
        <w:rFonts w:hint="default"/>
        <w:lang w:val="en-US" w:eastAsia="en-US" w:bidi="ar-SA"/>
      </w:rPr>
    </w:lvl>
    <w:lvl w:ilvl="7">
      <w:numFmt w:val="bullet"/>
      <w:lvlText w:val="•"/>
      <w:lvlJc w:val="left"/>
      <w:pPr>
        <w:ind w:left="7584" w:hanging="540"/>
      </w:pPr>
      <w:rPr>
        <w:rFonts w:hint="default"/>
        <w:lang w:val="en-US" w:eastAsia="en-US" w:bidi="ar-SA"/>
      </w:rPr>
    </w:lvl>
    <w:lvl w:ilvl="8">
      <w:numFmt w:val="bullet"/>
      <w:lvlText w:val="•"/>
      <w:lvlJc w:val="left"/>
      <w:pPr>
        <w:ind w:left="8602" w:hanging="540"/>
      </w:pPr>
      <w:rPr>
        <w:rFonts w:hint="default"/>
        <w:lang w:val="en-US" w:eastAsia="en-US" w:bidi="ar-SA"/>
      </w:rPr>
    </w:lvl>
  </w:abstractNum>
  <w:abstractNum w:abstractNumId="35" w15:restartNumberingAfterBreak="0">
    <w:nsid w:val="4A5560E9"/>
    <w:multiLevelType w:val="hybridMultilevel"/>
    <w:tmpl w:val="388CA1E4"/>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36" w15:restartNumberingAfterBreak="0">
    <w:nsid w:val="4B182B7C"/>
    <w:multiLevelType w:val="multilevel"/>
    <w:tmpl w:val="FC76F876"/>
    <w:lvl w:ilvl="0">
      <w:start w:val="3"/>
      <w:numFmt w:val="decimal"/>
      <w:lvlText w:val="%1"/>
      <w:lvlJc w:val="left"/>
      <w:pPr>
        <w:ind w:left="480" w:hanging="480"/>
      </w:pPr>
      <w:rPr>
        <w:rFonts w:hint="default"/>
      </w:rPr>
    </w:lvl>
    <w:lvl w:ilvl="1">
      <w:start w:val="9"/>
      <w:numFmt w:val="decimal"/>
      <w:lvlText w:val="%1.%2"/>
      <w:lvlJc w:val="left"/>
      <w:pPr>
        <w:ind w:left="1035" w:hanging="480"/>
      </w:pPr>
      <w:rPr>
        <w:rFonts w:hint="default"/>
      </w:rPr>
    </w:lvl>
    <w:lvl w:ilvl="2">
      <w:start w:val="2"/>
      <w:numFmt w:val="decimal"/>
      <w:lvlText w:val="%1.%2.%3"/>
      <w:lvlJc w:val="left"/>
      <w:pPr>
        <w:ind w:left="1830" w:hanging="720"/>
      </w:pPr>
      <w:rPr>
        <w:rFonts w:hint="default"/>
      </w:rPr>
    </w:lvl>
    <w:lvl w:ilvl="3">
      <w:start w:val="1"/>
      <w:numFmt w:val="decimal"/>
      <w:lvlText w:val="%1.%2.%3.%4"/>
      <w:lvlJc w:val="left"/>
      <w:pPr>
        <w:ind w:left="2385" w:hanging="720"/>
      </w:pPr>
      <w:rPr>
        <w:rFonts w:hint="default"/>
      </w:rPr>
    </w:lvl>
    <w:lvl w:ilvl="4">
      <w:start w:val="1"/>
      <w:numFmt w:val="decimal"/>
      <w:lvlText w:val="%1.%2.%3.%4.%5"/>
      <w:lvlJc w:val="left"/>
      <w:pPr>
        <w:ind w:left="3300" w:hanging="1080"/>
      </w:pPr>
      <w:rPr>
        <w:rFonts w:hint="default"/>
      </w:rPr>
    </w:lvl>
    <w:lvl w:ilvl="5">
      <w:start w:val="1"/>
      <w:numFmt w:val="decimal"/>
      <w:lvlText w:val="%1.%2.%3.%4.%5.%6"/>
      <w:lvlJc w:val="left"/>
      <w:pPr>
        <w:ind w:left="3855" w:hanging="1080"/>
      </w:pPr>
      <w:rPr>
        <w:rFonts w:hint="default"/>
      </w:rPr>
    </w:lvl>
    <w:lvl w:ilvl="6">
      <w:start w:val="1"/>
      <w:numFmt w:val="decimal"/>
      <w:lvlText w:val="%1.%2.%3.%4.%5.%6.%7"/>
      <w:lvlJc w:val="left"/>
      <w:pPr>
        <w:ind w:left="4770" w:hanging="1440"/>
      </w:pPr>
      <w:rPr>
        <w:rFonts w:hint="default"/>
      </w:rPr>
    </w:lvl>
    <w:lvl w:ilvl="7">
      <w:start w:val="1"/>
      <w:numFmt w:val="decimal"/>
      <w:lvlText w:val="%1.%2.%3.%4.%5.%6.%7.%8"/>
      <w:lvlJc w:val="left"/>
      <w:pPr>
        <w:ind w:left="5325" w:hanging="1440"/>
      </w:pPr>
      <w:rPr>
        <w:rFonts w:hint="default"/>
      </w:rPr>
    </w:lvl>
    <w:lvl w:ilvl="8">
      <w:start w:val="1"/>
      <w:numFmt w:val="decimal"/>
      <w:lvlText w:val="%1.%2.%3.%4.%5.%6.%7.%8.%9"/>
      <w:lvlJc w:val="left"/>
      <w:pPr>
        <w:ind w:left="6240" w:hanging="1800"/>
      </w:pPr>
      <w:rPr>
        <w:rFonts w:hint="default"/>
      </w:rPr>
    </w:lvl>
  </w:abstractNum>
  <w:abstractNum w:abstractNumId="37" w15:restartNumberingAfterBreak="0">
    <w:nsid w:val="4F345482"/>
    <w:multiLevelType w:val="multilevel"/>
    <w:tmpl w:val="6A720310"/>
    <w:lvl w:ilvl="0">
      <w:start w:val="5"/>
      <w:numFmt w:val="decimal"/>
      <w:lvlText w:val="%1"/>
      <w:lvlJc w:val="left"/>
      <w:pPr>
        <w:ind w:left="360" w:hanging="360"/>
      </w:pPr>
      <w:rPr>
        <w:rFonts w:hint="default"/>
      </w:rPr>
    </w:lvl>
    <w:lvl w:ilvl="1">
      <w:start w:val="2"/>
      <w:numFmt w:val="decimal"/>
      <w:lvlText w:val="%1.%2"/>
      <w:lvlJc w:val="left"/>
      <w:pPr>
        <w:ind w:left="1173" w:hanging="360"/>
      </w:pPr>
      <w:rPr>
        <w:rFonts w:hint="default"/>
      </w:rPr>
    </w:lvl>
    <w:lvl w:ilvl="2">
      <w:start w:val="1"/>
      <w:numFmt w:val="decimal"/>
      <w:lvlText w:val="%1.%2.%3"/>
      <w:lvlJc w:val="left"/>
      <w:pPr>
        <w:ind w:left="2346" w:hanging="720"/>
      </w:pPr>
      <w:rPr>
        <w:rFonts w:hint="default"/>
      </w:rPr>
    </w:lvl>
    <w:lvl w:ilvl="3">
      <w:start w:val="1"/>
      <w:numFmt w:val="decimal"/>
      <w:lvlText w:val="%1.%2.%3.%4"/>
      <w:lvlJc w:val="left"/>
      <w:pPr>
        <w:ind w:left="3159" w:hanging="720"/>
      </w:pPr>
      <w:rPr>
        <w:rFonts w:hint="default"/>
      </w:rPr>
    </w:lvl>
    <w:lvl w:ilvl="4">
      <w:start w:val="1"/>
      <w:numFmt w:val="decimal"/>
      <w:lvlText w:val="%1.%2.%3.%4.%5"/>
      <w:lvlJc w:val="left"/>
      <w:pPr>
        <w:ind w:left="4332" w:hanging="1080"/>
      </w:pPr>
      <w:rPr>
        <w:rFonts w:hint="default"/>
      </w:rPr>
    </w:lvl>
    <w:lvl w:ilvl="5">
      <w:start w:val="1"/>
      <w:numFmt w:val="decimal"/>
      <w:lvlText w:val="%1.%2.%3.%4.%5.%6"/>
      <w:lvlJc w:val="left"/>
      <w:pPr>
        <w:ind w:left="5145" w:hanging="1080"/>
      </w:pPr>
      <w:rPr>
        <w:rFonts w:hint="default"/>
      </w:rPr>
    </w:lvl>
    <w:lvl w:ilvl="6">
      <w:start w:val="1"/>
      <w:numFmt w:val="decimal"/>
      <w:lvlText w:val="%1.%2.%3.%4.%5.%6.%7"/>
      <w:lvlJc w:val="left"/>
      <w:pPr>
        <w:ind w:left="6318" w:hanging="1440"/>
      </w:pPr>
      <w:rPr>
        <w:rFonts w:hint="default"/>
      </w:rPr>
    </w:lvl>
    <w:lvl w:ilvl="7">
      <w:start w:val="1"/>
      <w:numFmt w:val="decimal"/>
      <w:lvlText w:val="%1.%2.%3.%4.%5.%6.%7.%8"/>
      <w:lvlJc w:val="left"/>
      <w:pPr>
        <w:ind w:left="7131" w:hanging="1440"/>
      </w:pPr>
      <w:rPr>
        <w:rFonts w:hint="default"/>
      </w:rPr>
    </w:lvl>
    <w:lvl w:ilvl="8">
      <w:start w:val="1"/>
      <w:numFmt w:val="decimal"/>
      <w:lvlText w:val="%1.%2.%3.%4.%5.%6.%7.%8.%9"/>
      <w:lvlJc w:val="left"/>
      <w:pPr>
        <w:ind w:left="8304" w:hanging="1800"/>
      </w:pPr>
      <w:rPr>
        <w:rFonts w:hint="default"/>
      </w:rPr>
    </w:lvl>
  </w:abstractNum>
  <w:abstractNum w:abstractNumId="38" w15:restartNumberingAfterBreak="0">
    <w:nsid w:val="4F884CE6"/>
    <w:multiLevelType w:val="hybridMultilevel"/>
    <w:tmpl w:val="BF3E5CE6"/>
    <w:lvl w:ilvl="0" w:tplc="04090001">
      <w:start w:val="1"/>
      <w:numFmt w:val="bullet"/>
      <w:lvlText w:val=""/>
      <w:lvlJc w:val="left"/>
      <w:pPr>
        <w:ind w:left="1830" w:hanging="360"/>
      </w:pPr>
      <w:rPr>
        <w:rFonts w:ascii="Symbol" w:hAnsi="Symbol" w:hint="default"/>
      </w:rPr>
    </w:lvl>
    <w:lvl w:ilvl="1" w:tplc="04090003" w:tentative="1">
      <w:start w:val="1"/>
      <w:numFmt w:val="bullet"/>
      <w:lvlText w:val="o"/>
      <w:lvlJc w:val="left"/>
      <w:pPr>
        <w:ind w:left="2550" w:hanging="360"/>
      </w:pPr>
      <w:rPr>
        <w:rFonts w:ascii="Courier New" w:hAnsi="Courier New" w:cs="Courier New" w:hint="default"/>
      </w:rPr>
    </w:lvl>
    <w:lvl w:ilvl="2" w:tplc="04090005" w:tentative="1">
      <w:start w:val="1"/>
      <w:numFmt w:val="bullet"/>
      <w:lvlText w:val=""/>
      <w:lvlJc w:val="left"/>
      <w:pPr>
        <w:ind w:left="3270" w:hanging="360"/>
      </w:pPr>
      <w:rPr>
        <w:rFonts w:ascii="Wingdings" w:hAnsi="Wingdings" w:hint="default"/>
      </w:rPr>
    </w:lvl>
    <w:lvl w:ilvl="3" w:tplc="04090001" w:tentative="1">
      <w:start w:val="1"/>
      <w:numFmt w:val="bullet"/>
      <w:lvlText w:val=""/>
      <w:lvlJc w:val="left"/>
      <w:pPr>
        <w:ind w:left="3990" w:hanging="360"/>
      </w:pPr>
      <w:rPr>
        <w:rFonts w:ascii="Symbol" w:hAnsi="Symbol" w:hint="default"/>
      </w:rPr>
    </w:lvl>
    <w:lvl w:ilvl="4" w:tplc="04090003" w:tentative="1">
      <w:start w:val="1"/>
      <w:numFmt w:val="bullet"/>
      <w:lvlText w:val="o"/>
      <w:lvlJc w:val="left"/>
      <w:pPr>
        <w:ind w:left="4710" w:hanging="360"/>
      </w:pPr>
      <w:rPr>
        <w:rFonts w:ascii="Courier New" w:hAnsi="Courier New" w:cs="Courier New" w:hint="default"/>
      </w:rPr>
    </w:lvl>
    <w:lvl w:ilvl="5" w:tplc="04090005" w:tentative="1">
      <w:start w:val="1"/>
      <w:numFmt w:val="bullet"/>
      <w:lvlText w:val=""/>
      <w:lvlJc w:val="left"/>
      <w:pPr>
        <w:ind w:left="5430" w:hanging="360"/>
      </w:pPr>
      <w:rPr>
        <w:rFonts w:ascii="Wingdings" w:hAnsi="Wingdings" w:hint="default"/>
      </w:rPr>
    </w:lvl>
    <w:lvl w:ilvl="6" w:tplc="04090001" w:tentative="1">
      <w:start w:val="1"/>
      <w:numFmt w:val="bullet"/>
      <w:lvlText w:val=""/>
      <w:lvlJc w:val="left"/>
      <w:pPr>
        <w:ind w:left="6150" w:hanging="360"/>
      </w:pPr>
      <w:rPr>
        <w:rFonts w:ascii="Symbol" w:hAnsi="Symbol" w:hint="default"/>
      </w:rPr>
    </w:lvl>
    <w:lvl w:ilvl="7" w:tplc="04090003" w:tentative="1">
      <w:start w:val="1"/>
      <w:numFmt w:val="bullet"/>
      <w:lvlText w:val="o"/>
      <w:lvlJc w:val="left"/>
      <w:pPr>
        <w:ind w:left="6870" w:hanging="360"/>
      </w:pPr>
      <w:rPr>
        <w:rFonts w:ascii="Courier New" w:hAnsi="Courier New" w:cs="Courier New" w:hint="default"/>
      </w:rPr>
    </w:lvl>
    <w:lvl w:ilvl="8" w:tplc="04090005" w:tentative="1">
      <w:start w:val="1"/>
      <w:numFmt w:val="bullet"/>
      <w:lvlText w:val=""/>
      <w:lvlJc w:val="left"/>
      <w:pPr>
        <w:ind w:left="7590" w:hanging="360"/>
      </w:pPr>
      <w:rPr>
        <w:rFonts w:ascii="Wingdings" w:hAnsi="Wingdings" w:hint="default"/>
      </w:rPr>
    </w:lvl>
  </w:abstractNum>
  <w:abstractNum w:abstractNumId="39" w15:restartNumberingAfterBreak="0">
    <w:nsid w:val="51922685"/>
    <w:multiLevelType w:val="multilevel"/>
    <w:tmpl w:val="074A1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2E2637F"/>
    <w:multiLevelType w:val="multilevel"/>
    <w:tmpl w:val="CCBA7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9D92E12"/>
    <w:multiLevelType w:val="multilevel"/>
    <w:tmpl w:val="62D606A2"/>
    <w:lvl w:ilvl="0">
      <w:start w:val="1"/>
      <w:numFmt w:val="decimal"/>
      <w:lvlText w:val="%1"/>
      <w:lvlJc w:val="left"/>
      <w:pPr>
        <w:ind w:left="450" w:hanging="450"/>
      </w:pPr>
      <w:rPr>
        <w:rFonts w:hint="default"/>
      </w:rPr>
    </w:lvl>
    <w:lvl w:ilvl="1">
      <w:start w:val="2"/>
      <w:numFmt w:val="decimal"/>
      <w:lvlText w:val="%1.%2"/>
      <w:lvlJc w:val="left"/>
      <w:pPr>
        <w:ind w:left="1620" w:hanging="45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015" w:hanging="72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4905" w:hanging="108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6795" w:hanging="1440"/>
      </w:pPr>
      <w:rPr>
        <w:rFonts w:hint="default"/>
      </w:rPr>
    </w:lvl>
    <w:lvl w:ilvl="8">
      <w:start w:val="1"/>
      <w:numFmt w:val="decimal"/>
      <w:lvlText w:val="%1.%2.%3.%4.%5.%6.%7.%8.%9"/>
      <w:lvlJc w:val="left"/>
      <w:pPr>
        <w:ind w:left="7560" w:hanging="1440"/>
      </w:pPr>
      <w:rPr>
        <w:rFonts w:hint="default"/>
      </w:rPr>
    </w:lvl>
  </w:abstractNum>
  <w:abstractNum w:abstractNumId="42" w15:restartNumberingAfterBreak="0">
    <w:nsid w:val="59F66E78"/>
    <w:multiLevelType w:val="multilevel"/>
    <w:tmpl w:val="CCBA7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AE1404E"/>
    <w:multiLevelType w:val="multilevel"/>
    <w:tmpl w:val="70F86BCE"/>
    <w:lvl w:ilvl="0">
      <w:start w:val="4"/>
      <w:numFmt w:val="decimal"/>
      <w:lvlText w:val="%1"/>
      <w:lvlJc w:val="left"/>
      <w:pPr>
        <w:ind w:left="1714" w:hanging="363"/>
      </w:pPr>
      <w:rPr>
        <w:rFonts w:hint="default"/>
        <w:lang w:val="en-US" w:eastAsia="en-US" w:bidi="ar-SA"/>
      </w:rPr>
    </w:lvl>
    <w:lvl w:ilvl="1">
      <w:start w:val="1"/>
      <w:numFmt w:val="decimal"/>
      <w:lvlText w:val="%1.%2"/>
      <w:lvlJc w:val="left"/>
      <w:pPr>
        <w:ind w:left="1714" w:hanging="363"/>
      </w:pPr>
      <w:rPr>
        <w:rFonts w:ascii="Times New Roman" w:eastAsia="Times New Roman" w:hAnsi="Times New Roman" w:cs="Times New Roman" w:hint="default"/>
        <w:b w:val="0"/>
        <w:bCs w:val="0"/>
        <w:i w:val="0"/>
        <w:iCs w:val="0"/>
        <w:spacing w:val="-3"/>
        <w:w w:val="97"/>
        <w:sz w:val="24"/>
        <w:szCs w:val="24"/>
        <w:lang w:val="en-US" w:eastAsia="en-US" w:bidi="ar-SA"/>
      </w:rPr>
    </w:lvl>
    <w:lvl w:ilvl="2">
      <w:numFmt w:val="bullet"/>
      <w:lvlText w:val="•"/>
      <w:lvlJc w:val="left"/>
      <w:pPr>
        <w:ind w:left="3503" w:hanging="363"/>
      </w:pPr>
      <w:rPr>
        <w:rFonts w:hint="default"/>
        <w:lang w:val="en-US" w:eastAsia="en-US" w:bidi="ar-SA"/>
      </w:rPr>
    </w:lvl>
    <w:lvl w:ilvl="3">
      <w:numFmt w:val="bullet"/>
      <w:lvlText w:val="•"/>
      <w:lvlJc w:val="left"/>
      <w:pPr>
        <w:ind w:left="4395" w:hanging="363"/>
      </w:pPr>
      <w:rPr>
        <w:rFonts w:hint="default"/>
        <w:lang w:val="en-US" w:eastAsia="en-US" w:bidi="ar-SA"/>
      </w:rPr>
    </w:lvl>
    <w:lvl w:ilvl="4">
      <w:numFmt w:val="bullet"/>
      <w:lvlText w:val="•"/>
      <w:lvlJc w:val="left"/>
      <w:pPr>
        <w:ind w:left="5286" w:hanging="363"/>
      </w:pPr>
      <w:rPr>
        <w:rFonts w:hint="default"/>
        <w:lang w:val="en-US" w:eastAsia="en-US" w:bidi="ar-SA"/>
      </w:rPr>
    </w:lvl>
    <w:lvl w:ilvl="5">
      <w:numFmt w:val="bullet"/>
      <w:lvlText w:val="•"/>
      <w:lvlJc w:val="left"/>
      <w:pPr>
        <w:ind w:left="6178" w:hanging="363"/>
      </w:pPr>
      <w:rPr>
        <w:rFonts w:hint="default"/>
        <w:lang w:val="en-US" w:eastAsia="en-US" w:bidi="ar-SA"/>
      </w:rPr>
    </w:lvl>
    <w:lvl w:ilvl="6">
      <w:numFmt w:val="bullet"/>
      <w:lvlText w:val="•"/>
      <w:lvlJc w:val="left"/>
      <w:pPr>
        <w:ind w:left="7070" w:hanging="363"/>
      </w:pPr>
      <w:rPr>
        <w:rFonts w:hint="default"/>
        <w:lang w:val="en-US" w:eastAsia="en-US" w:bidi="ar-SA"/>
      </w:rPr>
    </w:lvl>
    <w:lvl w:ilvl="7">
      <w:numFmt w:val="bullet"/>
      <w:lvlText w:val="•"/>
      <w:lvlJc w:val="left"/>
      <w:pPr>
        <w:ind w:left="7962" w:hanging="363"/>
      </w:pPr>
      <w:rPr>
        <w:rFonts w:hint="default"/>
        <w:lang w:val="en-US" w:eastAsia="en-US" w:bidi="ar-SA"/>
      </w:rPr>
    </w:lvl>
    <w:lvl w:ilvl="8">
      <w:numFmt w:val="bullet"/>
      <w:lvlText w:val="•"/>
      <w:lvlJc w:val="left"/>
      <w:pPr>
        <w:ind w:left="8853" w:hanging="363"/>
      </w:pPr>
      <w:rPr>
        <w:rFonts w:hint="default"/>
        <w:lang w:val="en-US" w:eastAsia="en-US" w:bidi="ar-SA"/>
      </w:rPr>
    </w:lvl>
  </w:abstractNum>
  <w:abstractNum w:abstractNumId="44" w15:restartNumberingAfterBreak="0">
    <w:nsid w:val="604030B6"/>
    <w:multiLevelType w:val="hybridMultilevel"/>
    <w:tmpl w:val="C68C8C40"/>
    <w:lvl w:ilvl="0" w:tplc="0C64C316">
      <w:start w:val="1"/>
      <w:numFmt w:val="decimal"/>
      <w:lvlText w:val="%1."/>
      <w:lvlJc w:val="left"/>
      <w:pPr>
        <w:ind w:left="1234" w:hanging="360"/>
      </w:pPr>
      <w:rPr>
        <w:rFonts w:ascii="Times New Roman" w:eastAsia="Times New Roman" w:hAnsi="Times New Roman" w:cs="Times New Roman" w:hint="default"/>
        <w:b w:val="0"/>
        <w:bCs w:val="0"/>
        <w:i w:val="0"/>
        <w:iCs w:val="0"/>
        <w:spacing w:val="0"/>
        <w:w w:val="97"/>
        <w:sz w:val="24"/>
        <w:szCs w:val="24"/>
        <w:lang w:val="en-US" w:eastAsia="en-US" w:bidi="ar-SA"/>
      </w:rPr>
    </w:lvl>
    <w:lvl w:ilvl="1" w:tplc="9B1E4A82">
      <w:numFmt w:val="bullet"/>
      <w:lvlText w:val="•"/>
      <w:lvlJc w:val="left"/>
      <w:pPr>
        <w:ind w:left="2179" w:hanging="360"/>
      </w:pPr>
      <w:rPr>
        <w:rFonts w:hint="default"/>
        <w:lang w:val="en-US" w:eastAsia="en-US" w:bidi="ar-SA"/>
      </w:rPr>
    </w:lvl>
    <w:lvl w:ilvl="2" w:tplc="F46428A4">
      <w:numFmt w:val="bullet"/>
      <w:lvlText w:val="•"/>
      <w:lvlJc w:val="left"/>
      <w:pPr>
        <w:ind w:left="3119" w:hanging="360"/>
      </w:pPr>
      <w:rPr>
        <w:rFonts w:hint="default"/>
        <w:lang w:val="en-US" w:eastAsia="en-US" w:bidi="ar-SA"/>
      </w:rPr>
    </w:lvl>
    <w:lvl w:ilvl="3" w:tplc="6E449BD0">
      <w:numFmt w:val="bullet"/>
      <w:lvlText w:val="•"/>
      <w:lvlJc w:val="left"/>
      <w:pPr>
        <w:ind w:left="4059" w:hanging="360"/>
      </w:pPr>
      <w:rPr>
        <w:rFonts w:hint="default"/>
        <w:lang w:val="en-US" w:eastAsia="en-US" w:bidi="ar-SA"/>
      </w:rPr>
    </w:lvl>
    <w:lvl w:ilvl="4" w:tplc="EC62275A">
      <w:numFmt w:val="bullet"/>
      <w:lvlText w:val="•"/>
      <w:lvlJc w:val="left"/>
      <w:pPr>
        <w:ind w:left="4998" w:hanging="360"/>
      </w:pPr>
      <w:rPr>
        <w:rFonts w:hint="default"/>
        <w:lang w:val="en-US" w:eastAsia="en-US" w:bidi="ar-SA"/>
      </w:rPr>
    </w:lvl>
    <w:lvl w:ilvl="5" w:tplc="1EDC5AC8">
      <w:numFmt w:val="bullet"/>
      <w:lvlText w:val="•"/>
      <w:lvlJc w:val="left"/>
      <w:pPr>
        <w:ind w:left="5938" w:hanging="360"/>
      </w:pPr>
      <w:rPr>
        <w:rFonts w:hint="default"/>
        <w:lang w:val="en-US" w:eastAsia="en-US" w:bidi="ar-SA"/>
      </w:rPr>
    </w:lvl>
    <w:lvl w:ilvl="6" w:tplc="01E88970">
      <w:numFmt w:val="bullet"/>
      <w:lvlText w:val="•"/>
      <w:lvlJc w:val="left"/>
      <w:pPr>
        <w:ind w:left="6878" w:hanging="360"/>
      </w:pPr>
      <w:rPr>
        <w:rFonts w:hint="default"/>
        <w:lang w:val="en-US" w:eastAsia="en-US" w:bidi="ar-SA"/>
      </w:rPr>
    </w:lvl>
    <w:lvl w:ilvl="7" w:tplc="2A7C44D0">
      <w:numFmt w:val="bullet"/>
      <w:lvlText w:val="•"/>
      <w:lvlJc w:val="left"/>
      <w:pPr>
        <w:ind w:left="7818" w:hanging="360"/>
      </w:pPr>
      <w:rPr>
        <w:rFonts w:hint="default"/>
        <w:lang w:val="en-US" w:eastAsia="en-US" w:bidi="ar-SA"/>
      </w:rPr>
    </w:lvl>
    <w:lvl w:ilvl="8" w:tplc="717C3E3A">
      <w:numFmt w:val="bullet"/>
      <w:lvlText w:val="•"/>
      <w:lvlJc w:val="left"/>
      <w:pPr>
        <w:ind w:left="8757" w:hanging="360"/>
      </w:pPr>
      <w:rPr>
        <w:rFonts w:hint="default"/>
        <w:lang w:val="en-US" w:eastAsia="en-US" w:bidi="ar-SA"/>
      </w:rPr>
    </w:lvl>
  </w:abstractNum>
  <w:abstractNum w:abstractNumId="45" w15:restartNumberingAfterBreak="0">
    <w:nsid w:val="60C36AC9"/>
    <w:multiLevelType w:val="multilevel"/>
    <w:tmpl w:val="B268E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ind w:left="1710" w:hanging="360"/>
      </w:pPr>
      <w:rPr>
        <w:rFonts w:ascii="Courier New" w:hAnsi="Courier New" w:cs="Courier New"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12F07E7"/>
    <w:multiLevelType w:val="multilevel"/>
    <w:tmpl w:val="0409001F"/>
    <w:lvl w:ilvl="0">
      <w:start w:val="1"/>
      <w:numFmt w:val="decimal"/>
      <w:lvlText w:val="%1."/>
      <w:lvlJc w:val="left"/>
      <w:pPr>
        <w:ind w:left="360" w:hanging="360"/>
      </w:pPr>
      <w:rPr>
        <w:rFonts w:hint="default"/>
        <w:sz w:val="24"/>
      </w:rPr>
    </w:lvl>
    <w:lvl w:ilvl="1">
      <w:start w:val="1"/>
      <w:numFmt w:val="decimal"/>
      <w:lvlText w:val="%1.%2."/>
      <w:lvlJc w:val="left"/>
      <w:pPr>
        <w:ind w:left="792" w:hanging="432"/>
      </w:pPr>
      <w:rPr>
        <w:rFonts w:hint="default"/>
        <w:sz w:val="24"/>
      </w:rPr>
    </w:lvl>
    <w:lvl w:ilvl="2">
      <w:start w:val="1"/>
      <w:numFmt w:val="decimal"/>
      <w:lvlText w:val="%1.%2.%3."/>
      <w:lvlJc w:val="left"/>
      <w:pPr>
        <w:ind w:left="2034" w:hanging="504"/>
      </w:pPr>
      <w:rPr>
        <w:rFonts w:hint="default"/>
        <w:sz w:val="24"/>
      </w:rPr>
    </w:lvl>
    <w:lvl w:ilvl="3">
      <w:start w:val="1"/>
      <w:numFmt w:val="decimal"/>
      <w:lvlText w:val="%1.%2.%3.%4."/>
      <w:lvlJc w:val="left"/>
      <w:pPr>
        <w:ind w:left="1728" w:hanging="648"/>
      </w:pPr>
      <w:rPr>
        <w:rFonts w:hint="default"/>
        <w:sz w:val="24"/>
      </w:rPr>
    </w:lvl>
    <w:lvl w:ilvl="4">
      <w:start w:val="1"/>
      <w:numFmt w:val="decimal"/>
      <w:lvlText w:val="%1.%2.%3.%4.%5."/>
      <w:lvlJc w:val="left"/>
      <w:pPr>
        <w:ind w:left="2232" w:hanging="792"/>
      </w:pPr>
      <w:rPr>
        <w:rFonts w:hint="default"/>
        <w:sz w:val="24"/>
      </w:rPr>
    </w:lvl>
    <w:lvl w:ilvl="5">
      <w:start w:val="1"/>
      <w:numFmt w:val="decimal"/>
      <w:lvlText w:val="%1.%2.%3.%4.%5.%6."/>
      <w:lvlJc w:val="left"/>
      <w:pPr>
        <w:ind w:left="2736" w:hanging="936"/>
      </w:pPr>
      <w:rPr>
        <w:rFonts w:hint="default"/>
        <w:sz w:val="24"/>
      </w:rPr>
    </w:lvl>
    <w:lvl w:ilvl="6">
      <w:start w:val="1"/>
      <w:numFmt w:val="decimal"/>
      <w:lvlText w:val="%1.%2.%3.%4.%5.%6.%7."/>
      <w:lvlJc w:val="left"/>
      <w:pPr>
        <w:ind w:left="3240" w:hanging="1080"/>
      </w:pPr>
      <w:rPr>
        <w:rFonts w:hint="default"/>
        <w:sz w:val="24"/>
      </w:rPr>
    </w:lvl>
    <w:lvl w:ilvl="7">
      <w:start w:val="1"/>
      <w:numFmt w:val="decimal"/>
      <w:lvlText w:val="%1.%2.%3.%4.%5.%6.%7.%8."/>
      <w:lvlJc w:val="left"/>
      <w:pPr>
        <w:ind w:left="3744" w:hanging="1224"/>
      </w:pPr>
      <w:rPr>
        <w:rFonts w:hint="default"/>
        <w:sz w:val="24"/>
      </w:rPr>
    </w:lvl>
    <w:lvl w:ilvl="8">
      <w:start w:val="1"/>
      <w:numFmt w:val="decimal"/>
      <w:lvlText w:val="%1.%2.%3.%4.%5.%6.%7.%8.%9."/>
      <w:lvlJc w:val="left"/>
      <w:pPr>
        <w:ind w:left="4320" w:hanging="1440"/>
      </w:pPr>
      <w:rPr>
        <w:rFonts w:hint="default"/>
        <w:sz w:val="24"/>
      </w:rPr>
    </w:lvl>
  </w:abstractNum>
  <w:abstractNum w:abstractNumId="47" w15:restartNumberingAfterBreak="0">
    <w:nsid w:val="63DC287D"/>
    <w:multiLevelType w:val="multilevel"/>
    <w:tmpl w:val="5726E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ind w:left="1530" w:hanging="360"/>
      </w:pPr>
      <w:rPr>
        <w:rFonts w:ascii="Courier New" w:hAnsi="Courier New" w:cs="Courier New"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716783C"/>
    <w:multiLevelType w:val="multilevel"/>
    <w:tmpl w:val="B5A86A8C"/>
    <w:lvl w:ilvl="0">
      <w:start w:val="3"/>
      <w:numFmt w:val="decimal"/>
      <w:lvlText w:val="%1"/>
      <w:lvlJc w:val="left"/>
      <w:pPr>
        <w:ind w:left="1472" w:hanging="567"/>
      </w:pPr>
      <w:rPr>
        <w:rFonts w:hint="default"/>
        <w:lang w:val="en-US" w:eastAsia="en-US" w:bidi="ar-SA"/>
      </w:rPr>
    </w:lvl>
    <w:lvl w:ilvl="1">
      <w:numFmt w:val="decimal"/>
      <w:lvlText w:val="%1.%2"/>
      <w:lvlJc w:val="left"/>
      <w:pPr>
        <w:ind w:left="1472" w:hanging="567"/>
      </w:pPr>
      <w:rPr>
        <w:rFonts w:ascii="Times New Roman" w:eastAsia="Times New Roman" w:hAnsi="Times New Roman" w:cs="Times New Roman" w:hint="default"/>
        <w:b/>
        <w:bCs/>
        <w:i w:val="0"/>
        <w:iCs w:val="0"/>
        <w:spacing w:val="0"/>
        <w:w w:val="100"/>
        <w:sz w:val="24"/>
        <w:szCs w:val="24"/>
        <w:lang w:val="en-US" w:eastAsia="en-US" w:bidi="ar-SA"/>
      </w:rPr>
    </w:lvl>
    <w:lvl w:ilvl="2">
      <w:start w:val="1"/>
      <w:numFmt w:val="decimal"/>
      <w:lvlText w:val="%1.%2.%3"/>
      <w:lvlJc w:val="left"/>
      <w:pPr>
        <w:ind w:left="1445" w:hanging="540"/>
      </w:pPr>
      <w:rPr>
        <w:rFonts w:ascii="Times New Roman" w:eastAsia="Times New Roman" w:hAnsi="Times New Roman" w:cs="Times New Roman" w:hint="default"/>
        <w:b/>
        <w:bCs/>
        <w:i w:val="0"/>
        <w:iCs w:val="0"/>
        <w:spacing w:val="0"/>
        <w:w w:val="100"/>
        <w:sz w:val="24"/>
        <w:szCs w:val="24"/>
        <w:lang w:val="en-US" w:eastAsia="en-US" w:bidi="ar-SA"/>
      </w:rPr>
    </w:lvl>
    <w:lvl w:ilvl="3">
      <w:numFmt w:val="bullet"/>
      <w:lvlText w:val="•"/>
      <w:lvlJc w:val="left"/>
      <w:pPr>
        <w:ind w:left="3514" w:hanging="540"/>
      </w:pPr>
      <w:rPr>
        <w:rFonts w:hint="default"/>
        <w:lang w:val="en-US" w:eastAsia="en-US" w:bidi="ar-SA"/>
      </w:rPr>
    </w:lvl>
    <w:lvl w:ilvl="4">
      <w:numFmt w:val="bullet"/>
      <w:lvlText w:val="•"/>
      <w:lvlJc w:val="left"/>
      <w:pPr>
        <w:ind w:left="4532" w:hanging="540"/>
      </w:pPr>
      <w:rPr>
        <w:rFonts w:hint="default"/>
        <w:lang w:val="en-US" w:eastAsia="en-US" w:bidi="ar-SA"/>
      </w:rPr>
    </w:lvl>
    <w:lvl w:ilvl="5">
      <w:numFmt w:val="bullet"/>
      <w:lvlText w:val="•"/>
      <w:lvlJc w:val="left"/>
      <w:pPr>
        <w:ind w:left="5549" w:hanging="540"/>
      </w:pPr>
      <w:rPr>
        <w:rFonts w:hint="default"/>
        <w:lang w:val="en-US" w:eastAsia="en-US" w:bidi="ar-SA"/>
      </w:rPr>
    </w:lvl>
    <w:lvl w:ilvl="6">
      <w:numFmt w:val="bullet"/>
      <w:lvlText w:val="•"/>
      <w:lvlJc w:val="left"/>
      <w:pPr>
        <w:ind w:left="6567" w:hanging="540"/>
      </w:pPr>
      <w:rPr>
        <w:rFonts w:hint="default"/>
        <w:lang w:val="en-US" w:eastAsia="en-US" w:bidi="ar-SA"/>
      </w:rPr>
    </w:lvl>
    <w:lvl w:ilvl="7">
      <w:numFmt w:val="bullet"/>
      <w:lvlText w:val="•"/>
      <w:lvlJc w:val="left"/>
      <w:pPr>
        <w:ind w:left="7584" w:hanging="540"/>
      </w:pPr>
      <w:rPr>
        <w:rFonts w:hint="default"/>
        <w:lang w:val="en-US" w:eastAsia="en-US" w:bidi="ar-SA"/>
      </w:rPr>
    </w:lvl>
    <w:lvl w:ilvl="8">
      <w:numFmt w:val="bullet"/>
      <w:lvlText w:val="•"/>
      <w:lvlJc w:val="left"/>
      <w:pPr>
        <w:ind w:left="8602" w:hanging="540"/>
      </w:pPr>
      <w:rPr>
        <w:rFonts w:hint="default"/>
        <w:lang w:val="en-US" w:eastAsia="en-US" w:bidi="ar-SA"/>
      </w:rPr>
    </w:lvl>
  </w:abstractNum>
  <w:abstractNum w:abstractNumId="49" w15:restartNumberingAfterBreak="0">
    <w:nsid w:val="67C966F6"/>
    <w:multiLevelType w:val="multilevel"/>
    <w:tmpl w:val="CCBA7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8054D22"/>
    <w:multiLevelType w:val="multilevel"/>
    <w:tmpl w:val="CAD608BE"/>
    <w:lvl w:ilvl="0">
      <w:start w:val="1"/>
      <w:numFmt w:val="decimal"/>
      <w:lvlText w:val="%1"/>
      <w:lvlJc w:val="left"/>
      <w:pPr>
        <w:ind w:left="480" w:hanging="480"/>
      </w:pPr>
      <w:rPr>
        <w:rFonts w:hint="default"/>
        <w:sz w:val="24"/>
      </w:rPr>
    </w:lvl>
    <w:lvl w:ilvl="1">
      <w:start w:val="2"/>
      <w:numFmt w:val="decimal"/>
      <w:lvlText w:val="%1.%2"/>
      <w:lvlJc w:val="left"/>
      <w:pPr>
        <w:ind w:left="1560" w:hanging="480"/>
      </w:pPr>
      <w:rPr>
        <w:rFonts w:hint="default"/>
        <w:sz w:val="24"/>
      </w:rPr>
    </w:lvl>
    <w:lvl w:ilvl="2">
      <w:start w:val="1"/>
      <w:numFmt w:val="decimal"/>
      <w:lvlText w:val="%1.%2.%3"/>
      <w:lvlJc w:val="left"/>
      <w:pPr>
        <w:ind w:left="2194" w:hanging="720"/>
      </w:pPr>
      <w:rPr>
        <w:rFonts w:hint="default"/>
        <w:sz w:val="24"/>
      </w:rPr>
    </w:lvl>
    <w:lvl w:ilvl="3">
      <w:start w:val="1"/>
      <w:numFmt w:val="decimal"/>
      <w:lvlText w:val="%1.%2.%3.%4"/>
      <w:lvlJc w:val="left"/>
      <w:pPr>
        <w:ind w:left="2931" w:hanging="720"/>
      </w:pPr>
      <w:rPr>
        <w:rFonts w:hint="default"/>
        <w:sz w:val="24"/>
      </w:rPr>
    </w:lvl>
    <w:lvl w:ilvl="4">
      <w:start w:val="1"/>
      <w:numFmt w:val="decimal"/>
      <w:lvlText w:val="%1.%2.%3.%4.%5"/>
      <w:lvlJc w:val="left"/>
      <w:pPr>
        <w:ind w:left="4028" w:hanging="1080"/>
      </w:pPr>
      <w:rPr>
        <w:rFonts w:hint="default"/>
        <w:sz w:val="24"/>
      </w:rPr>
    </w:lvl>
    <w:lvl w:ilvl="5">
      <w:start w:val="1"/>
      <w:numFmt w:val="decimal"/>
      <w:lvlText w:val="%1.%2.%3.%4.%5.%6"/>
      <w:lvlJc w:val="left"/>
      <w:pPr>
        <w:ind w:left="4765" w:hanging="1080"/>
      </w:pPr>
      <w:rPr>
        <w:rFonts w:hint="default"/>
        <w:sz w:val="24"/>
      </w:rPr>
    </w:lvl>
    <w:lvl w:ilvl="6">
      <w:start w:val="1"/>
      <w:numFmt w:val="decimal"/>
      <w:lvlText w:val="%1.%2.%3.%4.%5.%6.%7"/>
      <w:lvlJc w:val="left"/>
      <w:pPr>
        <w:ind w:left="5862" w:hanging="1440"/>
      </w:pPr>
      <w:rPr>
        <w:rFonts w:hint="default"/>
        <w:sz w:val="24"/>
      </w:rPr>
    </w:lvl>
    <w:lvl w:ilvl="7">
      <w:start w:val="1"/>
      <w:numFmt w:val="decimal"/>
      <w:lvlText w:val="%1.%2.%3.%4.%5.%6.%7.%8"/>
      <w:lvlJc w:val="left"/>
      <w:pPr>
        <w:ind w:left="6599" w:hanging="1440"/>
      </w:pPr>
      <w:rPr>
        <w:rFonts w:hint="default"/>
        <w:sz w:val="24"/>
      </w:rPr>
    </w:lvl>
    <w:lvl w:ilvl="8">
      <w:start w:val="1"/>
      <w:numFmt w:val="decimal"/>
      <w:lvlText w:val="%1.%2.%3.%4.%5.%6.%7.%8.%9"/>
      <w:lvlJc w:val="left"/>
      <w:pPr>
        <w:ind w:left="7336" w:hanging="1440"/>
      </w:pPr>
      <w:rPr>
        <w:rFonts w:hint="default"/>
        <w:sz w:val="24"/>
      </w:rPr>
    </w:lvl>
  </w:abstractNum>
  <w:abstractNum w:abstractNumId="51" w15:restartNumberingAfterBreak="0">
    <w:nsid w:val="68572F44"/>
    <w:multiLevelType w:val="hybridMultilevel"/>
    <w:tmpl w:val="ECF05C42"/>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52" w15:restartNumberingAfterBreak="0">
    <w:nsid w:val="6AB56465"/>
    <w:multiLevelType w:val="multilevel"/>
    <w:tmpl w:val="CCBA7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D8D0274"/>
    <w:multiLevelType w:val="hybridMultilevel"/>
    <w:tmpl w:val="711E0088"/>
    <w:lvl w:ilvl="0" w:tplc="04090001">
      <w:start w:val="1"/>
      <w:numFmt w:val="bullet"/>
      <w:lvlText w:val=""/>
      <w:lvlJc w:val="left"/>
      <w:pPr>
        <w:ind w:left="1830" w:hanging="360"/>
      </w:pPr>
      <w:rPr>
        <w:rFonts w:ascii="Symbol" w:hAnsi="Symbol" w:hint="default"/>
      </w:rPr>
    </w:lvl>
    <w:lvl w:ilvl="1" w:tplc="04090003" w:tentative="1">
      <w:start w:val="1"/>
      <w:numFmt w:val="bullet"/>
      <w:lvlText w:val="o"/>
      <w:lvlJc w:val="left"/>
      <w:pPr>
        <w:ind w:left="2550" w:hanging="360"/>
      </w:pPr>
      <w:rPr>
        <w:rFonts w:ascii="Courier New" w:hAnsi="Courier New" w:cs="Courier New" w:hint="default"/>
      </w:rPr>
    </w:lvl>
    <w:lvl w:ilvl="2" w:tplc="04090005" w:tentative="1">
      <w:start w:val="1"/>
      <w:numFmt w:val="bullet"/>
      <w:lvlText w:val=""/>
      <w:lvlJc w:val="left"/>
      <w:pPr>
        <w:ind w:left="3270" w:hanging="360"/>
      </w:pPr>
      <w:rPr>
        <w:rFonts w:ascii="Wingdings" w:hAnsi="Wingdings" w:hint="default"/>
      </w:rPr>
    </w:lvl>
    <w:lvl w:ilvl="3" w:tplc="04090001" w:tentative="1">
      <w:start w:val="1"/>
      <w:numFmt w:val="bullet"/>
      <w:lvlText w:val=""/>
      <w:lvlJc w:val="left"/>
      <w:pPr>
        <w:ind w:left="3990" w:hanging="360"/>
      </w:pPr>
      <w:rPr>
        <w:rFonts w:ascii="Symbol" w:hAnsi="Symbol" w:hint="default"/>
      </w:rPr>
    </w:lvl>
    <w:lvl w:ilvl="4" w:tplc="04090003" w:tentative="1">
      <w:start w:val="1"/>
      <w:numFmt w:val="bullet"/>
      <w:lvlText w:val="o"/>
      <w:lvlJc w:val="left"/>
      <w:pPr>
        <w:ind w:left="4710" w:hanging="360"/>
      </w:pPr>
      <w:rPr>
        <w:rFonts w:ascii="Courier New" w:hAnsi="Courier New" w:cs="Courier New" w:hint="default"/>
      </w:rPr>
    </w:lvl>
    <w:lvl w:ilvl="5" w:tplc="04090005" w:tentative="1">
      <w:start w:val="1"/>
      <w:numFmt w:val="bullet"/>
      <w:lvlText w:val=""/>
      <w:lvlJc w:val="left"/>
      <w:pPr>
        <w:ind w:left="5430" w:hanging="360"/>
      </w:pPr>
      <w:rPr>
        <w:rFonts w:ascii="Wingdings" w:hAnsi="Wingdings" w:hint="default"/>
      </w:rPr>
    </w:lvl>
    <w:lvl w:ilvl="6" w:tplc="04090001" w:tentative="1">
      <w:start w:val="1"/>
      <w:numFmt w:val="bullet"/>
      <w:lvlText w:val=""/>
      <w:lvlJc w:val="left"/>
      <w:pPr>
        <w:ind w:left="6150" w:hanging="360"/>
      </w:pPr>
      <w:rPr>
        <w:rFonts w:ascii="Symbol" w:hAnsi="Symbol" w:hint="default"/>
      </w:rPr>
    </w:lvl>
    <w:lvl w:ilvl="7" w:tplc="04090003" w:tentative="1">
      <w:start w:val="1"/>
      <w:numFmt w:val="bullet"/>
      <w:lvlText w:val="o"/>
      <w:lvlJc w:val="left"/>
      <w:pPr>
        <w:ind w:left="6870" w:hanging="360"/>
      </w:pPr>
      <w:rPr>
        <w:rFonts w:ascii="Courier New" w:hAnsi="Courier New" w:cs="Courier New" w:hint="default"/>
      </w:rPr>
    </w:lvl>
    <w:lvl w:ilvl="8" w:tplc="04090005" w:tentative="1">
      <w:start w:val="1"/>
      <w:numFmt w:val="bullet"/>
      <w:lvlText w:val=""/>
      <w:lvlJc w:val="left"/>
      <w:pPr>
        <w:ind w:left="7590" w:hanging="360"/>
      </w:pPr>
      <w:rPr>
        <w:rFonts w:ascii="Wingdings" w:hAnsi="Wingdings" w:hint="default"/>
      </w:rPr>
    </w:lvl>
  </w:abstractNum>
  <w:abstractNum w:abstractNumId="54" w15:restartNumberingAfterBreak="0">
    <w:nsid w:val="6F5438F3"/>
    <w:multiLevelType w:val="hybridMultilevel"/>
    <w:tmpl w:val="F1329A8A"/>
    <w:lvl w:ilvl="0" w:tplc="04090001">
      <w:start w:val="1"/>
      <w:numFmt w:val="bullet"/>
      <w:lvlText w:val=""/>
      <w:lvlJc w:val="left"/>
      <w:pPr>
        <w:ind w:left="1830" w:hanging="360"/>
      </w:pPr>
      <w:rPr>
        <w:rFonts w:ascii="Symbol" w:hAnsi="Symbol" w:hint="default"/>
      </w:rPr>
    </w:lvl>
    <w:lvl w:ilvl="1" w:tplc="04090003" w:tentative="1">
      <w:start w:val="1"/>
      <w:numFmt w:val="bullet"/>
      <w:lvlText w:val="o"/>
      <w:lvlJc w:val="left"/>
      <w:pPr>
        <w:ind w:left="2550" w:hanging="360"/>
      </w:pPr>
      <w:rPr>
        <w:rFonts w:ascii="Courier New" w:hAnsi="Courier New" w:cs="Courier New" w:hint="default"/>
      </w:rPr>
    </w:lvl>
    <w:lvl w:ilvl="2" w:tplc="04090005" w:tentative="1">
      <w:start w:val="1"/>
      <w:numFmt w:val="bullet"/>
      <w:lvlText w:val=""/>
      <w:lvlJc w:val="left"/>
      <w:pPr>
        <w:ind w:left="3270" w:hanging="360"/>
      </w:pPr>
      <w:rPr>
        <w:rFonts w:ascii="Wingdings" w:hAnsi="Wingdings" w:hint="default"/>
      </w:rPr>
    </w:lvl>
    <w:lvl w:ilvl="3" w:tplc="04090001" w:tentative="1">
      <w:start w:val="1"/>
      <w:numFmt w:val="bullet"/>
      <w:lvlText w:val=""/>
      <w:lvlJc w:val="left"/>
      <w:pPr>
        <w:ind w:left="3990" w:hanging="360"/>
      </w:pPr>
      <w:rPr>
        <w:rFonts w:ascii="Symbol" w:hAnsi="Symbol" w:hint="default"/>
      </w:rPr>
    </w:lvl>
    <w:lvl w:ilvl="4" w:tplc="04090003" w:tentative="1">
      <w:start w:val="1"/>
      <w:numFmt w:val="bullet"/>
      <w:lvlText w:val="o"/>
      <w:lvlJc w:val="left"/>
      <w:pPr>
        <w:ind w:left="4710" w:hanging="360"/>
      </w:pPr>
      <w:rPr>
        <w:rFonts w:ascii="Courier New" w:hAnsi="Courier New" w:cs="Courier New" w:hint="default"/>
      </w:rPr>
    </w:lvl>
    <w:lvl w:ilvl="5" w:tplc="04090005" w:tentative="1">
      <w:start w:val="1"/>
      <w:numFmt w:val="bullet"/>
      <w:lvlText w:val=""/>
      <w:lvlJc w:val="left"/>
      <w:pPr>
        <w:ind w:left="5430" w:hanging="360"/>
      </w:pPr>
      <w:rPr>
        <w:rFonts w:ascii="Wingdings" w:hAnsi="Wingdings" w:hint="default"/>
      </w:rPr>
    </w:lvl>
    <w:lvl w:ilvl="6" w:tplc="04090001" w:tentative="1">
      <w:start w:val="1"/>
      <w:numFmt w:val="bullet"/>
      <w:lvlText w:val=""/>
      <w:lvlJc w:val="left"/>
      <w:pPr>
        <w:ind w:left="6150" w:hanging="360"/>
      </w:pPr>
      <w:rPr>
        <w:rFonts w:ascii="Symbol" w:hAnsi="Symbol" w:hint="default"/>
      </w:rPr>
    </w:lvl>
    <w:lvl w:ilvl="7" w:tplc="04090003" w:tentative="1">
      <w:start w:val="1"/>
      <w:numFmt w:val="bullet"/>
      <w:lvlText w:val="o"/>
      <w:lvlJc w:val="left"/>
      <w:pPr>
        <w:ind w:left="6870" w:hanging="360"/>
      </w:pPr>
      <w:rPr>
        <w:rFonts w:ascii="Courier New" w:hAnsi="Courier New" w:cs="Courier New" w:hint="default"/>
      </w:rPr>
    </w:lvl>
    <w:lvl w:ilvl="8" w:tplc="04090005" w:tentative="1">
      <w:start w:val="1"/>
      <w:numFmt w:val="bullet"/>
      <w:lvlText w:val=""/>
      <w:lvlJc w:val="left"/>
      <w:pPr>
        <w:ind w:left="7590" w:hanging="360"/>
      </w:pPr>
      <w:rPr>
        <w:rFonts w:ascii="Wingdings" w:hAnsi="Wingdings" w:hint="default"/>
      </w:rPr>
    </w:lvl>
  </w:abstractNum>
  <w:abstractNum w:abstractNumId="55" w15:restartNumberingAfterBreak="0">
    <w:nsid w:val="70826FCA"/>
    <w:multiLevelType w:val="multilevel"/>
    <w:tmpl w:val="F0E41F50"/>
    <w:lvl w:ilvl="0">
      <w:start w:val="1"/>
      <w:numFmt w:val="decimal"/>
      <w:lvlText w:val="%1"/>
      <w:lvlJc w:val="left"/>
      <w:pPr>
        <w:ind w:left="480" w:hanging="480"/>
      </w:pPr>
      <w:rPr>
        <w:rFonts w:hint="default"/>
      </w:rPr>
    </w:lvl>
    <w:lvl w:ilvl="1">
      <w:start w:val="4"/>
      <w:numFmt w:val="decimal"/>
      <w:lvlText w:val="%1.%2"/>
      <w:lvlJc w:val="left"/>
      <w:pPr>
        <w:ind w:left="661" w:hanging="48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1263" w:hanging="720"/>
      </w:pPr>
      <w:rPr>
        <w:rFonts w:hint="default"/>
      </w:rPr>
    </w:lvl>
    <w:lvl w:ilvl="4">
      <w:start w:val="1"/>
      <w:numFmt w:val="decimal"/>
      <w:lvlText w:val="%1.%2.%3.%4.%5"/>
      <w:lvlJc w:val="left"/>
      <w:pPr>
        <w:ind w:left="1804" w:hanging="1080"/>
      </w:pPr>
      <w:rPr>
        <w:rFonts w:hint="default"/>
      </w:rPr>
    </w:lvl>
    <w:lvl w:ilvl="5">
      <w:start w:val="1"/>
      <w:numFmt w:val="decimal"/>
      <w:lvlText w:val="%1.%2.%3.%4.%5.%6"/>
      <w:lvlJc w:val="left"/>
      <w:pPr>
        <w:ind w:left="1985" w:hanging="1080"/>
      </w:pPr>
      <w:rPr>
        <w:rFonts w:hint="default"/>
      </w:rPr>
    </w:lvl>
    <w:lvl w:ilvl="6">
      <w:start w:val="1"/>
      <w:numFmt w:val="decimal"/>
      <w:lvlText w:val="%1.%2.%3.%4.%5.%6.%7"/>
      <w:lvlJc w:val="left"/>
      <w:pPr>
        <w:ind w:left="2526" w:hanging="1440"/>
      </w:pPr>
      <w:rPr>
        <w:rFonts w:hint="default"/>
      </w:rPr>
    </w:lvl>
    <w:lvl w:ilvl="7">
      <w:start w:val="1"/>
      <w:numFmt w:val="decimal"/>
      <w:lvlText w:val="%1.%2.%3.%4.%5.%6.%7.%8"/>
      <w:lvlJc w:val="left"/>
      <w:pPr>
        <w:ind w:left="2707" w:hanging="1440"/>
      </w:pPr>
      <w:rPr>
        <w:rFonts w:hint="default"/>
      </w:rPr>
    </w:lvl>
    <w:lvl w:ilvl="8">
      <w:start w:val="1"/>
      <w:numFmt w:val="decimal"/>
      <w:lvlText w:val="%1.%2.%3.%4.%5.%6.%7.%8.%9"/>
      <w:lvlJc w:val="left"/>
      <w:pPr>
        <w:ind w:left="3248" w:hanging="1800"/>
      </w:pPr>
      <w:rPr>
        <w:rFonts w:hint="default"/>
      </w:rPr>
    </w:lvl>
  </w:abstractNum>
  <w:abstractNum w:abstractNumId="56" w15:restartNumberingAfterBreak="0">
    <w:nsid w:val="72E86EDF"/>
    <w:multiLevelType w:val="multilevel"/>
    <w:tmpl w:val="CCC08CAA"/>
    <w:lvl w:ilvl="0">
      <w:start w:val="1"/>
      <w:numFmt w:val="decimal"/>
      <w:lvlText w:val="%1."/>
      <w:lvlJc w:val="left"/>
      <w:pPr>
        <w:ind w:left="360" w:hanging="360"/>
      </w:pPr>
      <w:rPr>
        <w:sz w:val="32"/>
        <w:szCs w:val="3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743C6182"/>
    <w:multiLevelType w:val="multilevel"/>
    <w:tmpl w:val="0332ECD8"/>
    <w:lvl w:ilvl="0">
      <w:start w:val="5"/>
      <w:numFmt w:val="decimal"/>
      <w:lvlText w:val="%1"/>
      <w:lvlJc w:val="left"/>
      <w:pPr>
        <w:ind w:left="360" w:hanging="360"/>
      </w:pPr>
      <w:rPr>
        <w:rFonts w:hint="default"/>
      </w:rPr>
    </w:lvl>
    <w:lvl w:ilvl="1">
      <w:start w:val="1"/>
      <w:numFmt w:val="decimal"/>
      <w:lvlText w:val="%1.%2"/>
      <w:lvlJc w:val="left"/>
      <w:pPr>
        <w:ind w:left="1471" w:hanging="360"/>
      </w:pPr>
      <w:rPr>
        <w:rFonts w:hint="default"/>
      </w:rPr>
    </w:lvl>
    <w:lvl w:ilvl="2">
      <w:start w:val="1"/>
      <w:numFmt w:val="decimal"/>
      <w:lvlText w:val="%1.%2.%3"/>
      <w:lvlJc w:val="left"/>
      <w:pPr>
        <w:ind w:left="2942" w:hanging="720"/>
      </w:pPr>
      <w:rPr>
        <w:rFonts w:hint="default"/>
      </w:rPr>
    </w:lvl>
    <w:lvl w:ilvl="3">
      <w:start w:val="1"/>
      <w:numFmt w:val="decimal"/>
      <w:lvlText w:val="%1.%2.%3.%4"/>
      <w:lvlJc w:val="left"/>
      <w:pPr>
        <w:ind w:left="4413" w:hanging="1080"/>
      </w:pPr>
      <w:rPr>
        <w:rFonts w:hint="default"/>
      </w:rPr>
    </w:lvl>
    <w:lvl w:ilvl="4">
      <w:start w:val="1"/>
      <w:numFmt w:val="decimal"/>
      <w:lvlText w:val="%1.%2.%3.%4.%5"/>
      <w:lvlJc w:val="left"/>
      <w:pPr>
        <w:ind w:left="5524" w:hanging="1080"/>
      </w:pPr>
      <w:rPr>
        <w:rFonts w:hint="default"/>
      </w:rPr>
    </w:lvl>
    <w:lvl w:ilvl="5">
      <w:start w:val="1"/>
      <w:numFmt w:val="decimal"/>
      <w:lvlText w:val="%1.%2.%3.%4.%5.%6"/>
      <w:lvlJc w:val="left"/>
      <w:pPr>
        <w:ind w:left="6995" w:hanging="1440"/>
      </w:pPr>
      <w:rPr>
        <w:rFonts w:hint="default"/>
      </w:rPr>
    </w:lvl>
    <w:lvl w:ilvl="6">
      <w:start w:val="1"/>
      <w:numFmt w:val="decimal"/>
      <w:lvlText w:val="%1.%2.%3.%4.%5.%6.%7"/>
      <w:lvlJc w:val="left"/>
      <w:pPr>
        <w:ind w:left="8106" w:hanging="1440"/>
      </w:pPr>
      <w:rPr>
        <w:rFonts w:hint="default"/>
      </w:rPr>
    </w:lvl>
    <w:lvl w:ilvl="7">
      <w:start w:val="1"/>
      <w:numFmt w:val="decimal"/>
      <w:lvlText w:val="%1.%2.%3.%4.%5.%6.%7.%8"/>
      <w:lvlJc w:val="left"/>
      <w:pPr>
        <w:ind w:left="9577" w:hanging="1800"/>
      </w:pPr>
      <w:rPr>
        <w:rFonts w:hint="default"/>
      </w:rPr>
    </w:lvl>
    <w:lvl w:ilvl="8">
      <w:start w:val="1"/>
      <w:numFmt w:val="decimal"/>
      <w:lvlText w:val="%1.%2.%3.%4.%5.%6.%7.%8.%9"/>
      <w:lvlJc w:val="left"/>
      <w:pPr>
        <w:ind w:left="11048" w:hanging="2160"/>
      </w:pPr>
      <w:rPr>
        <w:rFonts w:hint="default"/>
      </w:rPr>
    </w:lvl>
  </w:abstractNum>
  <w:abstractNum w:abstractNumId="58" w15:restartNumberingAfterBreak="0">
    <w:nsid w:val="778E444C"/>
    <w:multiLevelType w:val="hybridMultilevel"/>
    <w:tmpl w:val="D114A9A4"/>
    <w:lvl w:ilvl="0" w:tplc="8828DF12">
      <w:start w:val="1"/>
      <w:numFmt w:val="decimal"/>
      <w:lvlText w:val="%1."/>
      <w:lvlJc w:val="left"/>
      <w:pPr>
        <w:ind w:left="1246" w:hanging="375"/>
      </w:pPr>
      <w:rPr>
        <w:rFonts w:ascii="Times New Roman" w:eastAsia="Times New Roman" w:hAnsi="Times New Roman" w:cs="Times New Roman" w:hint="default"/>
        <w:b/>
        <w:bCs/>
        <w:i w:val="0"/>
        <w:iCs w:val="0"/>
        <w:spacing w:val="0"/>
        <w:w w:val="100"/>
        <w:sz w:val="28"/>
        <w:szCs w:val="28"/>
        <w:lang w:val="en-US" w:eastAsia="en-US" w:bidi="ar-SA"/>
      </w:rPr>
    </w:lvl>
    <w:lvl w:ilvl="1" w:tplc="4EE65B2C">
      <w:numFmt w:val="bullet"/>
      <w:lvlText w:val="•"/>
      <w:lvlJc w:val="left"/>
      <w:pPr>
        <w:ind w:left="2179" w:hanging="375"/>
      </w:pPr>
      <w:rPr>
        <w:rFonts w:hint="default"/>
        <w:lang w:val="en-US" w:eastAsia="en-US" w:bidi="ar-SA"/>
      </w:rPr>
    </w:lvl>
    <w:lvl w:ilvl="2" w:tplc="0CF4310C">
      <w:numFmt w:val="bullet"/>
      <w:lvlText w:val="•"/>
      <w:lvlJc w:val="left"/>
      <w:pPr>
        <w:ind w:left="3119" w:hanging="375"/>
      </w:pPr>
      <w:rPr>
        <w:rFonts w:hint="default"/>
        <w:lang w:val="en-US" w:eastAsia="en-US" w:bidi="ar-SA"/>
      </w:rPr>
    </w:lvl>
    <w:lvl w:ilvl="3" w:tplc="1B9EE0B2">
      <w:numFmt w:val="bullet"/>
      <w:lvlText w:val="•"/>
      <w:lvlJc w:val="left"/>
      <w:pPr>
        <w:ind w:left="4059" w:hanging="375"/>
      </w:pPr>
      <w:rPr>
        <w:rFonts w:hint="default"/>
        <w:lang w:val="en-US" w:eastAsia="en-US" w:bidi="ar-SA"/>
      </w:rPr>
    </w:lvl>
    <w:lvl w:ilvl="4" w:tplc="9E886FAC">
      <w:numFmt w:val="bullet"/>
      <w:lvlText w:val="•"/>
      <w:lvlJc w:val="left"/>
      <w:pPr>
        <w:ind w:left="4998" w:hanging="375"/>
      </w:pPr>
      <w:rPr>
        <w:rFonts w:hint="default"/>
        <w:lang w:val="en-US" w:eastAsia="en-US" w:bidi="ar-SA"/>
      </w:rPr>
    </w:lvl>
    <w:lvl w:ilvl="5" w:tplc="92FE8078">
      <w:numFmt w:val="bullet"/>
      <w:lvlText w:val="•"/>
      <w:lvlJc w:val="left"/>
      <w:pPr>
        <w:ind w:left="5938" w:hanging="375"/>
      </w:pPr>
      <w:rPr>
        <w:rFonts w:hint="default"/>
        <w:lang w:val="en-US" w:eastAsia="en-US" w:bidi="ar-SA"/>
      </w:rPr>
    </w:lvl>
    <w:lvl w:ilvl="6" w:tplc="ECA29D6E">
      <w:numFmt w:val="bullet"/>
      <w:lvlText w:val="•"/>
      <w:lvlJc w:val="left"/>
      <w:pPr>
        <w:ind w:left="6878" w:hanging="375"/>
      </w:pPr>
      <w:rPr>
        <w:rFonts w:hint="default"/>
        <w:lang w:val="en-US" w:eastAsia="en-US" w:bidi="ar-SA"/>
      </w:rPr>
    </w:lvl>
    <w:lvl w:ilvl="7" w:tplc="203E3880">
      <w:numFmt w:val="bullet"/>
      <w:lvlText w:val="•"/>
      <w:lvlJc w:val="left"/>
      <w:pPr>
        <w:ind w:left="7818" w:hanging="375"/>
      </w:pPr>
      <w:rPr>
        <w:rFonts w:hint="default"/>
        <w:lang w:val="en-US" w:eastAsia="en-US" w:bidi="ar-SA"/>
      </w:rPr>
    </w:lvl>
    <w:lvl w:ilvl="8" w:tplc="1974FA84">
      <w:numFmt w:val="bullet"/>
      <w:lvlText w:val="•"/>
      <w:lvlJc w:val="left"/>
      <w:pPr>
        <w:ind w:left="8757" w:hanging="375"/>
      </w:pPr>
      <w:rPr>
        <w:rFonts w:hint="default"/>
        <w:lang w:val="en-US" w:eastAsia="en-US" w:bidi="ar-SA"/>
      </w:rPr>
    </w:lvl>
  </w:abstractNum>
  <w:abstractNum w:abstractNumId="59" w15:restartNumberingAfterBreak="0">
    <w:nsid w:val="77EE38AD"/>
    <w:multiLevelType w:val="multilevel"/>
    <w:tmpl w:val="0C3CA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83B5330"/>
    <w:multiLevelType w:val="multilevel"/>
    <w:tmpl w:val="3912F726"/>
    <w:lvl w:ilvl="0">
      <w:start w:val="4"/>
      <w:numFmt w:val="decimal"/>
      <w:lvlText w:val="%1"/>
      <w:lvlJc w:val="left"/>
      <w:pPr>
        <w:ind w:left="1354" w:hanging="425"/>
      </w:pPr>
      <w:rPr>
        <w:rFonts w:hint="default"/>
        <w:lang w:val="en-US" w:eastAsia="en-US" w:bidi="ar-SA"/>
      </w:rPr>
    </w:lvl>
    <w:lvl w:ilvl="1">
      <w:numFmt w:val="decimal"/>
      <w:lvlText w:val="%1.%2"/>
      <w:lvlJc w:val="left"/>
      <w:pPr>
        <w:ind w:left="1354" w:hanging="425"/>
      </w:pPr>
      <w:rPr>
        <w:rFonts w:ascii="Times New Roman" w:eastAsia="Times New Roman" w:hAnsi="Times New Roman" w:cs="Times New Roman" w:hint="default"/>
        <w:b/>
        <w:bCs/>
        <w:i w:val="0"/>
        <w:iCs w:val="0"/>
        <w:spacing w:val="0"/>
        <w:w w:val="100"/>
        <w:sz w:val="24"/>
        <w:szCs w:val="24"/>
        <w:lang w:val="en-US" w:eastAsia="en-US" w:bidi="ar-SA"/>
      </w:rPr>
    </w:lvl>
    <w:lvl w:ilvl="2">
      <w:start w:val="1"/>
      <w:numFmt w:val="decimal"/>
      <w:lvlText w:val="%1.%2.%3"/>
      <w:lvlJc w:val="left"/>
      <w:pPr>
        <w:ind w:left="1472" w:hanging="567"/>
      </w:pPr>
      <w:rPr>
        <w:rFonts w:ascii="Times New Roman" w:eastAsia="Times New Roman" w:hAnsi="Times New Roman" w:cs="Times New Roman" w:hint="default"/>
        <w:b/>
        <w:bCs/>
        <w:i w:val="0"/>
        <w:iCs w:val="0"/>
        <w:spacing w:val="0"/>
        <w:w w:val="100"/>
        <w:sz w:val="24"/>
        <w:szCs w:val="24"/>
        <w:lang w:val="en-US" w:eastAsia="en-US" w:bidi="ar-SA"/>
      </w:rPr>
    </w:lvl>
    <w:lvl w:ilvl="3">
      <w:numFmt w:val="bullet"/>
      <w:lvlText w:val="•"/>
      <w:lvlJc w:val="left"/>
      <w:pPr>
        <w:ind w:left="3514" w:hanging="567"/>
      </w:pPr>
      <w:rPr>
        <w:rFonts w:hint="default"/>
        <w:lang w:val="en-US" w:eastAsia="en-US" w:bidi="ar-SA"/>
      </w:rPr>
    </w:lvl>
    <w:lvl w:ilvl="4">
      <w:numFmt w:val="bullet"/>
      <w:lvlText w:val="•"/>
      <w:lvlJc w:val="left"/>
      <w:pPr>
        <w:ind w:left="4532" w:hanging="567"/>
      </w:pPr>
      <w:rPr>
        <w:rFonts w:hint="default"/>
        <w:lang w:val="en-US" w:eastAsia="en-US" w:bidi="ar-SA"/>
      </w:rPr>
    </w:lvl>
    <w:lvl w:ilvl="5">
      <w:numFmt w:val="bullet"/>
      <w:lvlText w:val="•"/>
      <w:lvlJc w:val="left"/>
      <w:pPr>
        <w:ind w:left="5549" w:hanging="567"/>
      </w:pPr>
      <w:rPr>
        <w:rFonts w:hint="default"/>
        <w:lang w:val="en-US" w:eastAsia="en-US" w:bidi="ar-SA"/>
      </w:rPr>
    </w:lvl>
    <w:lvl w:ilvl="6">
      <w:numFmt w:val="bullet"/>
      <w:lvlText w:val="•"/>
      <w:lvlJc w:val="left"/>
      <w:pPr>
        <w:ind w:left="6567" w:hanging="567"/>
      </w:pPr>
      <w:rPr>
        <w:rFonts w:hint="default"/>
        <w:lang w:val="en-US" w:eastAsia="en-US" w:bidi="ar-SA"/>
      </w:rPr>
    </w:lvl>
    <w:lvl w:ilvl="7">
      <w:numFmt w:val="bullet"/>
      <w:lvlText w:val="•"/>
      <w:lvlJc w:val="left"/>
      <w:pPr>
        <w:ind w:left="7584" w:hanging="567"/>
      </w:pPr>
      <w:rPr>
        <w:rFonts w:hint="default"/>
        <w:lang w:val="en-US" w:eastAsia="en-US" w:bidi="ar-SA"/>
      </w:rPr>
    </w:lvl>
    <w:lvl w:ilvl="8">
      <w:numFmt w:val="bullet"/>
      <w:lvlText w:val="•"/>
      <w:lvlJc w:val="left"/>
      <w:pPr>
        <w:ind w:left="8602" w:hanging="567"/>
      </w:pPr>
      <w:rPr>
        <w:rFonts w:hint="default"/>
        <w:lang w:val="en-US" w:eastAsia="en-US" w:bidi="ar-SA"/>
      </w:rPr>
    </w:lvl>
  </w:abstractNum>
  <w:abstractNum w:abstractNumId="61" w15:restartNumberingAfterBreak="0">
    <w:nsid w:val="7B9A04AB"/>
    <w:multiLevelType w:val="multilevel"/>
    <w:tmpl w:val="CAD608BE"/>
    <w:lvl w:ilvl="0">
      <w:start w:val="1"/>
      <w:numFmt w:val="decimal"/>
      <w:lvlText w:val="%1"/>
      <w:lvlJc w:val="left"/>
      <w:pPr>
        <w:ind w:left="480" w:hanging="480"/>
      </w:pPr>
      <w:rPr>
        <w:rFonts w:hint="default"/>
        <w:sz w:val="24"/>
      </w:rPr>
    </w:lvl>
    <w:lvl w:ilvl="1">
      <w:start w:val="2"/>
      <w:numFmt w:val="decimal"/>
      <w:lvlText w:val="%1.%2"/>
      <w:lvlJc w:val="left"/>
      <w:pPr>
        <w:ind w:left="1560" w:hanging="480"/>
      </w:pPr>
      <w:rPr>
        <w:rFonts w:hint="default"/>
        <w:sz w:val="24"/>
      </w:rPr>
    </w:lvl>
    <w:lvl w:ilvl="2">
      <w:start w:val="1"/>
      <w:numFmt w:val="decimal"/>
      <w:lvlText w:val="%1.%2.%3"/>
      <w:lvlJc w:val="left"/>
      <w:pPr>
        <w:ind w:left="2194" w:hanging="720"/>
      </w:pPr>
      <w:rPr>
        <w:rFonts w:hint="default"/>
        <w:sz w:val="24"/>
      </w:rPr>
    </w:lvl>
    <w:lvl w:ilvl="3">
      <w:start w:val="1"/>
      <w:numFmt w:val="decimal"/>
      <w:lvlText w:val="%1.%2.%3.%4"/>
      <w:lvlJc w:val="left"/>
      <w:pPr>
        <w:ind w:left="2931" w:hanging="720"/>
      </w:pPr>
      <w:rPr>
        <w:rFonts w:hint="default"/>
        <w:sz w:val="24"/>
      </w:rPr>
    </w:lvl>
    <w:lvl w:ilvl="4">
      <w:start w:val="1"/>
      <w:numFmt w:val="decimal"/>
      <w:lvlText w:val="%1.%2.%3.%4.%5"/>
      <w:lvlJc w:val="left"/>
      <w:pPr>
        <w:ind w:left="4028" w:hanging="1080"/>
      </w:pPr>
      <w:rPr>
        <w:rFonts w:hint="default"/>
        <w:sz w:val="24"/>
      </w:rPr>
    </w:lvl>
    <w:lvl w:ilvl="5">
      <w:start w:val="1"/>
      <w:numFmt w:val="decimal"/>
      <w:lvlText w:val="%1.%2.%3.%4.%5.%6"/>
      <w:lvlJc w:val="left"/>
      <w:pPr>
        <w:ind w:left="4765" w:hanging="1080"/>
      </w:pPr>
      <w:rPr>
        <w:rFonts w:hint="default"/>
        <w:sz w:val="24"/>
      </w:rPr>
    </w:lvl>
    <w:lvl w:ilvl="6">
      <w:start w:val="1"/>
      <w:numFmt w:val="decimal"/>
      <w:lvlText w:val="%1.%2.%3.%4.%5.%6.%7"/>
      <w:lvlJc w:val="left"/>
      <w:pPr>
        <w:ind w:left="5862" w:hanging="1440"/>
      </w:pPr>
      <w:rPr>
        <w:rFonts w:hint="default"/>
        <w:sz w:val="24"/>
      </w:rPr>
    </w:lvl>
    <w:lvl w:ilvl="7">
      <w:start w:val="1"/>
      <w:numFmt w:val="decimal"/>
      <w:lvlText w:val="%1.%2.%3.%4.%5.%6.%7.%8"/>
      <w:lvlJc w:val="left"/>
      <w:pPr>
        <w:ind w:left="6599" w:hanging="1440"/>
      </w:pPr>
      <w:rPr>
        <w:rFonts w:hint="default"/>
        <w:sz w:val="24"/>
      </w:rPr>
    </w:lvl>
    <w:lvl w:ilvl="8">
      <w:start w:val="1"/>
      <w:numFmt w:val="decimal"/>
      <w:lvlText w:val="%1.%2.%3.%4.%5.%6.%7.%8.%9"/>
      <w:lvlJc w:val="left"/>
      <w:pPr>
        <w:ind w:left="7336" w:hanging="1440"/>
      </w:pPr>
      <w:rPr>
        <w:rFonts w:hint="default"/>
        <w:sz w:val="24"/>
      </w:rPr>
    </w:lvl>
  </w:abstractNum>
  <w:abstractNum w:abstractNumId="62" w15:restartNumberingAfterBreak="0">
    <w:nsid w:val="7D736620"/>
    <w:multiLevelType w:val="hybridMultilevel"/>
    <w:tmpl w:val="64B86DD8"/>
    <w:lvl w:ilvl="0" w:tplc="5BAC336C">
      <w:start w:val="1"/>
      <w:numFmt w:val="decimal"/>
      <w:lvlText w:val="%1."/>
      <w:lvlJc w:val="left"/>
      <w:pPr>
        <w:ind w:left="1594" w:hanging="363"/>
      </w:pPr>
      <w:rPr>
        <w:rFonts w:ascii="Times New Roman" w:eastAsia="Times New Roman" w:hAnsi="Times New Roman" w:cs="Times New Roman" w:hint="default"/>
        <w:b w:val="0"/>
        <w:bCs w:val="0"/>
        <w:i w:val="0"/>
        <w:iCs w:val="0"/>
        <w:spacing w:val="0"/>
        <w:w w:val="97"/>
        <w:sz w:val="24"/>
        <w:szCs w:val="24"/>
        <w:lang w:val="en-US" w:eastAsia="en-US" w:bidi="ar-SA"/>
      </w:rPr>
    </w:lvl>
    <w:lvl w:ilvl="1" w:tplc="08980BD6">
      <w:numFmt w:val="bullet"/>
      <w:lvlText w:val="•"/>
      <w:lvlJc w:val="left"/>
      <w:pPr>
        <w:ind w:left="2503" w:hanging="363"/>
      </w:pPr>
      <w:rPr>
        <w:rFonts w:hint="default"/>
        <w:lang w:val="en-US" w:eastAsia="en-US" w:bidi="ar-SA"/>
      </w:rPr>
    </w:lvl>
    <w:lvl w:ilvl="2" w:tplc="5F7EE99C">
      <w:numFmt w:val="bullet"/>
      <w:lvlText w:val="•"/>
      <w:lvlJc w:val="left"/>
      <w:pPr>
        <w:ind w:left="3407" w:hanging="363"/>
      </w:pPr>
      <w:rPr>
        <w:rFonts w:hint="default"/>
        <w:lang w:val="en-US" w:eastAsia="en-US" w:bidi="ar-SA"/>
      </w:rPr>
    </w:lvl>
    <w:lvl w:ilvl="3" w:tplc="B4B4EE84">
      <w:numFmt w:val="bullet"/>
      <w:lvlText w:val="•"/>
      <w:lvlJc w:val="left"/>
      <w:pPr>
        <w:ind w:left="4311" w:hanging="363"/>
      </w:pPr>
      <w:rPr>
        <w:rFonts w:hint="default"/>
        <w:lang w:val="en-US" w:eastAsia="en-US" w:bidi="ar-SA"/>
      </w:rPr>
    </w:lvl>
    <w:lvl w:ilvl="4" w:tplc="04963ADA">
      <w:numFmt w:val="bullet"/>
      <w:lvlText w:val="•"/>
      <w:lvlJc w:val="left"/>
      <w:pPr>
        <w:ind w:left="5214" w:hanging="363"/>
      </w:pPr>
      <w:rPr>
        <w:rFonts w:hint="default"/>
        <w:lang w:val="en-US" w:eastAsia="en-US" w:bidi="ar-SA"/>
      </w:rPr>
    </w:lvl>
    <w:lvl w:ilvl="5" w:tplc="0C2EABEE">
      <w:numFmt w:val="bullet"/>
      <w:lvlText w:val="•"/>
      <w:lvlJc w:val="left"/>
      <w:pPr>
        <w:ind w:left="6118" w:hanging="363"/>
      </w:pPr>
      <w:rPr>
        <w:rFonts w:hint="default"/>
        <w:lang w:val="en-US" w:eastAsia="en-US" w:bidi="ar-SA"/>
      </w:rPr>
    </w:lvl>
    <w:lvl w:ilvl="6" w:tplc="3FD4047A">
      <w:numFmt w:val="bullet"/>
      <w:lvlText w:val="•"/>
      <w:lvlJc w:val="left"/>
      <w:pPr>
        <w:ind w:left="7022" w:hanging="363"/>
      </w:pPr>
      <w:rPr>
        <w:rFonts w:hint="default"/>
        <w:lang w:val="en-US" w:eastAsia="en-US" w:bidi="ar-SA"/>
      </w:rPr>
    </w:lvl>
    <w:lvl w:ilvl="7" w:tplc="02B8BB44">
      <w:numFmt w:val="bullet"/>
      <w:lvlText w:val="•"/>
      <w:lvlJc w:val="left"/>
      <w:pPr>
        <w:ind w:left="7926" w:hanging="363"/>
      </w:pPr>
      <w:rPr>
        <w:rFonts w:hint="default"/>
        <w:lang w:val="en-US" w:eastAsia="en-US" w:bidi="ar-SA"/>
      </w:rPr>
    </w:lvl>
    <w:lvl w:ilvl="8" w:tplc="AF886C68">
      <w:numFmt w:val="bullet"/>
      <w:lvlText w:val="•"/>
      <w:lvlJc w:val="left"/>
      <w:pPr>
        <w:ind w:left="8829" w:hanging="363"/>
      </w:pPr>
      <w:rPr>
        <w:rFonts w:hint="default"/>
        <w:lang w:val="en-US" w:eastAsia="en-US" w:bidi="ar-SA"/>
      </w:rPr>
    </w:lvl>
  </w:abstractNum>
  <w:abstractNum w:abstractNumId="63" w15:restartNumberingAfterBreak="0">
    <w:nsid w:val="7EBF4385"/>
    <w:multiLevelType w:val="multilevel"/>
    <w:tmpl w:val="CCBA7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F3A2699"/>
    <w:multiLevelType w:val="hybridMultilevel"/>
    <w:tmpl w:val="E46ED086"/>
    <w:lvl w:ilvl="0" w:tplc="04090001">
      <w:start w:val="1"/>
      <w:numFmt w:val="bullet"/>
      <w:lvlText w:val=""/>
      <w:lvlJc w:val="left"/>
      <w:pPr>
        <w:ind w:left="165" w:hanging="360"/>
      </w:pPr>
      <w:rPr>
        <w:rFonts w:ascii="Symbol" w:hAnsi="Symbol" w:hint="default"/>
      </w:rPr>
    </w:lvl>
    <w:lvl w:ilvl="1" w:tplc="04090003" w:tentative="1">
      <w:start w:val="1"/>
      <w:numFmt w:val="bullet"/>
      <w:lvlText w:val="o"/>
      <w:lvlJc w:val="left"/>
      <w:pPr>
        <w:ind w:left="885" w:hanging="360"/>
      </w:pPr>
      <w:rPr>
        <w:rFonts w:ascii="Courier New" w:hAnsi="Courier New" w:cs="Courier New" w:hint="default"/>
      </w:rPr>
    </w:lvl>
    <w:lvl w:ilvl="2" w:tplc="04090005" w:tentative="1">
      <w:start w:val="1"/>
      <w:numFmt w:val="bullet"/>
      <w:lvlText w:val=""/>
      <w:lvlJc w:val="left"/>
      <w:pPr>
        <w:ind w:left="1605" w:hanging="360"/>
      </w:pPr>
      <w:rPr>
        <w:rFonts w:ascii="Wingdings" w:hAnsi="Wingdings" w:hint="default"/>
      </w:rPr>
    </w:lvl>
    <w:lvl w:ilvl="3" w:tplc="04090001" w:tentative="1">
      <w:start w:val="1"/>
      <w:numFmt w:val="bullet"/>
      <w:lvlText w:val=""/>
      <w:lvlJc w:val="left"/>
      <w:pPr>
        <w:ind w:left="2325" w:hanging="360"/>
      </w:pPr>
      <w:rPr>
        <w:rFonts w:ascii="Symbol" w:hAnsi="Symbol" w:hint="default"/>
      </w:rPr>
    </w:lvl>
    <w:lvl w:ilvl="4" w:tplc="04090003" w:tentative="1">
      <w:start w:val="1"/>
      <w:numFmt w:val="bullet"/>
      <w:lvlText w:val="o"/>
      <w:lvlJc w:val="left"/>
      <w:pPr>
        <w:ind w:left="3045" w:hanging="360"/>
      </w:pPr>
      <w:rPr>
        <w:rFonts w:ascii="Courier New" w:hAnsi="Courier New" w:cs="Courier New" w:hint="default"/>
      </w:rPr>
    </w:lvl>
    <w:lvl w:ilvl="5" w:tplc="04090005" w:tentative="1">
      <w:start w:val="1"/>
      <w:numFmt w:val="bullet"/>
      <w:lvlText w:val=""/>
      <w:lvlJc w:val="left"/>
      <w:pPr>
        <w:ind w:left="3765" w:hanging="360"/>
      </w:pPr>
      <w:rPr>
        <w:rFonts w:ascii="Wingdings" w:hAnsi="Wingdings" w:hint="default"/>
      </w:rPr>
    </w:lvl>
    <w:lvl w:ilvl="6" w:tplc="04090001" w:tentative="1">
      <w:start w:val="1"/>
      <w:numFmt w:val="bullet"/>
      <w:lvlText w:val=""/>
      <w:lvlJc w:val="left"/>
      <w:pPr>
        <w:ind w:left="4485" w:hanging="360"/>
      </w:pPr>
      <w:rPr>
        <w:rFonts w:ascii="Symbol" w:hAnsi="Symbol" w:hint="default"/>
      </w:rPr>
    </w:lvl>
    <w:lvl w:ilvl="7" w:tplc="04090003" w:tentative="1">
      <w:start w:val="1"/>
      <w:numFmt w:val="bullet"/>
      <w:lvlText w:val="o"/>
      <w:lvlJc w:val="left"/>
      <w:pPr>
        <w:ind w:left="5205" w:hanging="360"/>
      </w:pPr>
      <w:rPr>
        <w:rFonts w:ascii="Courier New" w:hAnsi="Courier New" w:cs="Courier New" w:hint="default"/>
      </w:rPr>
    </w:lvl>
    <w:lvl w:ilvl="8" w:tplc="04090005" w:tentative="1">
      <w:start w:val="1"/>
      <w:numFmt w:val="bullet"/>
      <w:lvlText w:val=""/>
      <w:lvlJc w:val="left"/>
      <w:pPr>
        <w:ind w:left="5925" w:hanging="360"/>
      </w:pPr>
      <w:rPr>
        <w:rFonts w:ascii="Wingdings" w:hAnsi="Wingdings" w:hint="default"/>
      </w:rPr>
    </w:lvl>
  </w:abstractNum>
  <w:num w:numId="1" w16cid:durableId="1164706063">
    <w:abstractNumId w:val="14"/>
  </w:num>
  <w:num w:numId="2" w16cid:durableId="1382098761">
    <w:abstractNumId w:val="3"/>
  </w:num>
  <w:num w:numId="3" w16cid:durableId="1282613171">
    <w:abstractNumId w:val="60"/>
  </w:num>
  <w:num w:numId="4" w16cid:durableId="940648342">
    <w:abstractNumId w:val="58"/>
  </w:num>
  <w:num w:numId="5" w16cid:durableId="1158769800">
    <w:abstractNumId w:val="48"/>
  </w:num>
  <w:num w:numId="6" w16cid:durableId="1066564546">
    <w:abstractNumId w:val="16"/>
  </w:num>
  <w:num w:numId="7" w16cid:durableId="346106237">
    <w:abstractNumId w:val="34"/>
  </w:num>
  <w:num w:numId="8" w16cid:durableId="1878203165">
    <w:abstractNumId w:val="44"/>
  </w:num>
  <w:num w:numId="9" w16cid:durableId="867836319">
    <w:abstractNumId w:val="13"/>
  </w:num>
  <w:num w:numId="10" w16cid:durableId="73597943">
    <w:abstractNumId w:val="43"/>
  </w:num>
  <w:num w:numId="11" w16cid:durableId="650908223">
    <w:abstractNumId w:val="15"/>
  </w:num>
  <w:num w:numId="12" w16cid:durableId="1141844787">
    <w:abstractNumId w:val="25"/>
  </w:num>
  <w:num w:numId="13" w16cid:durableId="131993749">
    <w:abstractNumId w:val="8"/>
  </w:num>
  <w:num w:numId="14" w16cid:durableId="669255466">
    <w:abstractNumId w:val="1"/>
  </w:num>
  <w:num w:numId="15" w16cid:durableId="1749156705">
    <w:abstractNumId w:val="62"/>
  </w:num>
  <w:num w:numId="16" w16cid:durableId="1628657646">
    <w:abstractNumId w:val="23"/>
  </w:num>
  <w:num w:numId="17" w16cid:durableId="197862880">
    <w:abstractNumId w:val="22"/>
    <w:lvlOverride w:ilvl="0">
      <w:startOverride w:val="1"/>
    </w:lvlOverride>
  </w:num>
  <w:num w:numId="18" w16cid:durableId="1432238897">
    <w:abstractNumId w:val="64"/>
  </w:num>
  <w:num w:numId="19" w16cid:durableId="802431848">
    <w:abstractNumId w:val="30"/>
  </w:num>
  <w:num w:numId="20" w16cid:durableId="518741399">
    <w:abstractNumId w:val="2"/>
  </w:num>
  <w:num w:numId="21" w16cid:durableId="128018007">
    <w:abstractNumId w:val="63"/>
  </w:num>
  <w:num w:numId="22" w16cid:durableId="1961064193">
    <w:abstractNumId w:val="29"/>
  </w:num>
  <w:num w:numId="23" w16cid:durableId="517814721">
    <w:abstractNumId w:val="47"/>
  </w:num>
  <w:num w:numId="24" w16cid:durableId="1292055949">
    <w:abstractNumId w:val="40"/>
  </w:num>
  <w:num w:numId="25" w16cid:durableId="1984001227">
    <w:abstractNumId w:val="12"/>
  </w:num>
  <w:num w:numId="26" w16cid:durableId="1309629955">
    <w:abstractNumId w:val="52"/>
  </w:num>
  <w:num w:numId="27" w16cid:durableId="679967346">
    <w:abstractNumId w:val="49"/>
  </w:num>
  <w:num w:numId="28" w16cid:durableId="611978821">
    <w:abstractNumId w:val="24"/>
  </w:num>
  <w:num w:numId="29" w16cid:durableId="1862621695">
    <w:abstractNumId w:val="45"/>
  </w:num>
  <w:num w:numId="30" w16cid:durableId="830682369">
    <w:abstractNumId w:val="36"/>
  </w:num>
  <w:num w:numId="31" w16cid:durableId="2073037156">
    <w:abstractNumId w:val="51"/>
  </w:num>
  <w:num w:numId="32" w16cid:durableId="1368140306">
    <w:abstractNumId w:val="21"/>
  </w:num>
  <w:num w:numId="33" w16cid:durableId="94445664">
    <w:abstractNumId w:val="19"/>
  </w:num>
  <w:num w:numId="34" w16cid:durableId="1016661720">
    <w:abstractNumId w:val="42"/>
  </w:num>
  <w:num w:numId="35" w16cid:durableId="1107507258">
    <w:abstractNumId w:val="35"/>
  </w:num>
  <w:num w:numId="36" w16cid:durableId="79958973">
    <w:abstractNumId w:val="26"/>
  </w:num>
  <w:num w:numId="37" w16cid:durableId="1447970394">
    <w:abstractNumId w:val="46"/>
  </w:num>
  <w:num w:numId="38" w16cid:durableId="1211114924">
    <w:abstractNumId w:val="61"/>
  </w:num>
  <w:num w:numId="39" w16cid:durableId="470443000">
    <w:abstractNumId w:val="50"/>
  </w:num>
  <w:num w:numId="40" w16cid:durableId="82577764">
    <w:abstractNumId w:val="0"/>
  </w:num>
  <w:num w:numId="41" w16cid:durableId="366562204">
    <w:abstractNumId w:val="5"/>
  </w:num>
  <w:num w:numId="42" w16cid:durableId="2113013221">
    <w:abstractNumId w:val="39"/>
  </w:num>
  <w:num w:numId="43" w16cid:durableId="1310667519">
    <w:abstractNumId w:val="59"/>
  </w:num>
  <w:num w:numId="44" w16cid:durableId="193614330">
    <w:abstractNumId w:val="11"/>
  </w:num>
  <w:num w:numId="45" w16cid:durableId="371004169">
    <w:abstractNumId w:val="56"/>
  </w:num>
  <w:num w:numId="46" w16cid:durableId="1583180966">
    <w:abstractNumId w:val="17"/>
  </w:num>
  <w:num w:numId="47" w16cid:durableId="1644382033">
    <w:abstractNumId w:val="57"/>
  </w:num>
  <w:num w:numId="48" w16cid:durableId="1576473946">
    <w:abstractNumId w:val="37"/>
  </w:num>
  <w:num w:numId="49" w16cid:durableId="426195432">
    <w:abstractNumId w:val="28"/>
  </w:num>
  <w:num w:numId="50" w16cid:durableId="1235899890">
    <w:abstractNumId w:val="9"/>
  </w:num>
  <w:num w:numId="51" w16cid:durableId="1233076146">
    <w:abstractNumId w:val="31"/>
  </w:num>
  <w:num w:numId="52" w16cid:durableId="1777169243">
    <w:abstractNumId w:val="41"/>
  </w:num>
  <w:num w:numId="53" w16cid:durableId="1152679613">
    <w:abstractNumId w:val="55"/>
  </w:num>
  <w:num w:numId="54" w16cid:durableId="1367756248">
    <w:abstractNumId w:val="32"/>
  </w:num>
  <w:num w:numId="55" w16cid:durableId="1933314437">
    <w:abstractNumId w:val="6"/>
  </w:num>
  <w:num w:numId="56" w16cid:durableId="284897288">
    <w:abstractNumId w:val="27"/>
  </w:num>
  <w:num w:numId="57" w16cid:durableId="1423532073">
    <w:abstractNumId w:val="18"/>
  </w:num>
  <w:num w:numId="58" w16cid:durableId="704521024">
    <w:abstractNumId w:val="4"/>
  </w:num>
  <w:num w:numId="59" w16cid:durableId="1350642958">
    <w:abstractNumId w:val="20"/>
  </w:num>
  <w:num w:numId="60" w16cid:durableId="718939330">
    <w:abstractNumId w:val="7"/>
  </w:num>
  <w:num w:numId="61" w16cid:durableId="698432141">
    <w:abstractNumId w:val="53"/>
  </w:num>
  <w:num w:numId="62" w16cid:durableId="1590233327">
    <w:abstractNumId w:val="54"/>
  </w:num>
  <w:num w:numId="63" w16cid:durableId="804204991">
    <w:abstractNumId w:val="10"/>
  </w:num>
  <w:num w:numId="64" w16cid:durableId="1945266254">
    <w:abstractNumId w:val="33"/>
  </w:num>
  <w:num w:numId="65" w16cid:durableId="73790211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8DC"/>
    <w:rsid w:val="000143BE"/>
    <w:rsid w:val="00033D7F"/>
    <w:rsid w:val="000416D6"/>
    <w:rsid w:val="0004455F"/>
    <w:rsid w:val="000622B7"/>
    <w:rsid w:val="000632A7"/>
    <w:rsid w:val="00066CDD"/>
    <w:rsid w:val="00083399"/>
    <w:rsid w:val="00087200"/>
    <w:rsid w:val="000940B3"/>
    <w:rsid w:val="000971DE"/>
    <w:rsid w:val="000A51E1"/>
    <w:rsid w:val="000D00F0"/>
    <w:rsid w:val="000E2B5B"/>
    <w:rsid w:val="000F09F8"/>
    <w:rsid w:val="00104A93"/>
    <w:rsid w:val="0011764F"/>
    <w:rsid w:val="00123AF4"/>
    <w:rsid w:val="00132ADA"/>
    <w:rsid w:val="001454F8"/>
    <w:rsid w:val="00152FCA"/>
    <w:rsid w:val="00161478"/>
    <w:rsid w:val="0016338B"/>
    <w:rsid w:val="00171F3E"/>
    <w:rsid w:val="001749A6"/>
    <w:rsid w:val="00175B4E"/>
    <w:rsid w:val="001A4703"/>
    <w:rsid w:val="001A7C2A"/>
    <w:rsid w:val="001B4E3F"/>
    <w:rsid w:val="001C7FCC"/>
    <w:rsid w:val="001D02F2"/>
    <w:rsid w:val="001D73B4"/>
    <w:rsid w:val="00215677"/>
    <w:rsid w:val="002223F5"/>
    <w:rsid w:val="00272794"/>
    <w:rsid w:val="0027749C"/>
    <w:rsid w:val="00281C9A"/>
    <w:rsid w:val="00287A29"/>
    <w:rsid w:val="0029304F"/>
    <w:rsid w:val="002A0AD6"/>
    <w:rsid w:val="002B7A43"/>
    <w:rsid w:val="002C7EDD"/>
    <w:rsid w:val="002D0E18"/>
    <w:rsid w:val="002D1D67"/>
    <w:rsid w:val="002F2B43"/>
    <w:rsid w:val="00306451"/>
    <w:rsid w:val="00320417"/>
    <w:rsid w:val="00340731"/>
    <w:rsid w:val="003433AB"/>
    <w:rsid w:val="00351C50"/>
    <w:rsid w:val="00355AD8"/>
    <w:rsid w:val="003569CD"/>
    <w:rsid w:val="00357B26"/>
    <w:rsid w:val="00365082"/>
    <w:rsid w:val="003A6644"/>
    <w:rsid w:val="003B2499"/>
    <w:rsid w:val="003B3A2D"/>
    <w:rsid w:val="003B481F"/>
    <w:rsid w:val="003C1614"/>
    <w:rsid w:val="003C63EF"/>
    <w:rsid w:val="003D5336"/>
    <w:rsid w:val="003F4612"/>
    <w:rsid w:val="003F59C6"/>
    <w:rsid w:val="004220A1"/>
    <w:rsid w:val="00437413"/>
    <w:rsid w:val="00441B4F"/>
    <w:rsid w:val="004510C9"/>
    <w:rsid w:val="004746D0"/>
    <w:rsid w:val="00474978"/>
    <w:rsid w:val="00475064"/>
    <w:rsid w:val="00482080"/>
    <w:rsid w:val="00487294"/>
    <w:rsid w:val="004D3564"/>
    <w:rsid w:val="004F28DF"/>
    <w:rsid w:val="004F5D2F"/>
    <w:rsid w:val="004F5E7A"/>
    <w:rsid w:val="005004C6"/>
    <w:rsid w:val="005228CC"/>
    <w:rsid w:val="005239C4"/>
    <w:rsid w:val="00524E95"/>
    <w:rsid w:val="00534803"/>
    <w:rsid w:val="0054223E"/>
    <w:rsid w:val="00543C2F"/>
    <w:rsid w:val="0055374F"/>
    <w:rsid w:val="0055757A"/>
    <w:rsid w:val="005616E5"/>
    <w:rsid w:val="00586F06"/>
    <w:rsid w:val="005B5EDD"/>
    <w:rsid w:val="005C109E"/>
    <w:rsid w:val="005C32C8"/>
    <w:rsid w:val="005C56EC"/>
    <w:rsid w:val="005C6D18"/>
    <w:rsid w:val="005D3C23"/>
    <w:rsid w:val="005E0CA0"/>
    <w:rsid w:val="005E3875"/>
    <w:rsid w:val="00612C7E"/>
    <w:rsid w:val="00633329"/>
    <w:rsid w:val="00633A25"/>
    <w:rsid w:val="00635F2E"/>
    <w:rsid w:val="00645F0D"/>
    <w:rsid w:val="00661138"/>
    <w:rsid w:val="00662CB5"/>
    <w:rsid w:val="00665A7D"/>
    <w:rsid w:val="006B3FA0"/>
    <w:rsid w:val="006B5B92"/>
    <w:rsid w:val="006C3F89"/>
    <w:rsid w:val="006D4C00"/>
    <w:rsid w:val="007068BE"/>
    <w:rsid w:val="00710712"/>
    <w:rsid w:val="007246BC"/>
    <w:rsid w:val="00731E42"/>
    <w:rsid w:val="0074790F"/>
    <w:rsid w:val="00756814"/>
    <w:rsid w:val="00757454"/>
    <w:rsid w:val="00762523"/>
    <w:rsid w:val="007662B7"/>
    <w:rsid w:val="00774119"/>
    <w:rsid w:val="00787A9C"/>
    <w:rsid w:val="007973C0"/>
    <w:rsid w:val="00797F8C"/>
    <w:rsid w:val="007A3E5C"/>
    <w:rsid w:val="007B0560"/>
    <w:rsid w:val="007B4A2B"/>
    <w:rsid w:val="007C486B"/>
    <w:rsid w:val="007E672B"/>
    <w:rsid w:val="007F4AA1"/>
    <w:rsid w:val="007F5DE5"/>
    <w:rsid w:val="00810C14"/>
    <w:rsid w:val="00823ADD"/>
    <w:rsid w:val="008366D9"/>
    <w:rsid w:val="00850B14"/>
    <w:rsid w:val="00861258"/>
    <w:rsid w:val="00874CFF"/>
    <w:rsid w:val="00885706"/>
    <w:rsid w:val="008A3663"/>
    <w:rsid w:val="008B5B34"/>
    <w:rsid w:val="008D1E09"/>
    <w:rsid w:val="008E564C"/>
    <w:rsid w:val="008F45DB"/>
    <w:rsid w:val="00935BDC"/>
    <w:rsid w:val="009676EC"/>
    <w:rsid w:val="009725E1"/>
    <w:rsid w:val="009814CE"/>
    <w:rsid w:val="00984C73"/>
    <w:rsid w:val="0098754A"/>
    <w:rsid w:val="00987825"/>
    <w:rsid w:val="009C433D"/>
    <w:rsid w:val="009E297C"/>
    <w:rsid w:val="00A16B95"/>
    <w:rsid w:val="00A22086"/>
    <w:rsid w:val="00A240CC"/>
    <w:rsid w:val="00A24605"/>
    <w:rsid w:val="00A279CF"/>
    <w:rsid w:val="00A3785A"/>
    <w:rsid w:val="00A5102F"/>
    <w:rsid w:val="00A544D3"/>
    <w:rsid w:val="00A607B9"/>
    <w:rsid w:val="00A6791C"/>
    <w:rsid w:val="00A8184A"/>
    <w:rsid w:val="00A84878"/>
    <w:rsid w:val="00A95519"/>
    <w:rsid w:val="00AA0308"/>
    <w:rsid w:val="00AA5F40"/>
    <w:rsid w:val="00AC124F"/>
    <w:rsid w:val="00AD7A56"/>
    <w:rsid w:val="00B005B1"/>
    <w:rsid w:val="00B10323"/>
    <w:rsid w:val="00B164B3"/>
    <w:rsid w:val="00B17878"/>
    <w:rsid w:val="00B21161"/>
    <w:rsid w:val="00B21510"/>
    <w:rsid w:val="00B33D8F"/>
    <w:rsid w:val="00B342E0"/>
    <w:rsid w:val="00B53BC3"/>
    <w:rsid w:val="00B548DC"/>
    <w:rsid w:val="00B66F8A"/>
    <w:rsid w:val="00B73C3B"/>
    <w:rsid w:val="00B84F24"/>
    <w:rsid w:val="00B92F5A"/>
    <w:rsid w:val="00B95628"/>
    <w:rsid w:val="00B96BE2"/>
    <w:rsid w:val="00B97C4C"/>
    <w:rsid w:val="00BB6A48"/>
    <w:rsid w:val="00BC40D6"/>
    <w:rsid w:val="00BC637B"/>
    <w:rsid w:val="00BD17EC"/>
    <w:rsid w:val="00BD39B4"/>
    <w:rsid w:val="00BD6EFF"/>
    <w:rsid w:val="00C00026"/>
    <w:rsid w:val="00C07206"/>
    <w:rsid w:val="00C11A06"/>
    <w:rsid w:val="00C14C6F"/>
    <w:rsid w:val="00C23825"/>
    <w:rsid w:val="00C2568E"/>
    <w:rsid w:val="00C473F8"/>
    <w:rsid w:val="00C549EF"/>
    <w:rsid w:val="00C663DC"/>
    <w:rsid w:val="00C66C81"/>
    <w:rsid w:val="00C82399"/>
    <w:rsid w:val="00C84420"/>
    <w:rsid w:val="00C94794"/>
    <w:rsid w:val="00CB6BBF"/>
    <w:rsid w:val="00CC197F"/>
    <w:rsid w:val="00CC1A5A"/>
    <w:rsid w:val="00CC5378"/>
    <w:rsid w:val="00CD2C28"/>
    <w:rsid w:val="00CD5B74"/>
    <w:rsid w:val="00CF29F8"/>
    <w:rsid w:val="00CF4DF3"/>
    <w:rsid w:val="00D0424A"/>
    <w:rsid w:val="00D05205"/>
    <w:rsid w:val="00D13B6A"/>
    <w:rsid w:val="00D24819"/>
    <w:rsid w:val="00D37C0F"/>
    <w:rsid w:val="00D45C6D"/>
    <w:rsid w:val="00D505DB"/>
    <w:rsid w:val="00D51391"/>
    <w:rsid w:val="00D64B88"/>
    <w:rsid w:val="00D66E07"/>
    <w:rsid w:val="00D742F1"/>
    <w:rsid w:val="00D7438D"/>
    <w:rsid w:val="00D95C52"/>
    <w:rsid w:val="00DE111E"/>
    <w:rsid w:val="00DF035D"/>
    <w:rsid w:val="00DF5737"/>
    <w:rsid w:val="00E11061"/>
    <w:rsid w:val="00E170E6"/>
    <w:rsid w:val="00E25E48"/>
    <w:rsid w:val="00E37380"/>
    <w:rsid w:val="00E43770"/>
    <w:rsid w:val="00E45CFF"/>
    <w:rsid w:val="00E47B96"/>
    <w:rsid w:val="00E73EA5"/>
    <w:rsid w:val="00E856DC"/>
    <w:rsid w:val="00EA031F"/>
    <w:rsid w:val="00EB6020"/>
    <w:rsid w:val="00ED0C22"/>
    <w:rsid w:val="00EE4269"/>
    <w:rsid w:val="00EE64B7"/>
    <w:rsid w:val="00EF01A9"/>
    <w:rsid w:val="00F037A9"/>
    <w:rsid w:val="00F06A46"/>
    <w:rsid w:val="00F258BE"/>
    <w:rsid w:val="00F2717C"/>
    <w:rsid w:val="00F348B4"/>
    <w:rsid w:val="00F34DA7"/>
    <w:rsid w:val="00F44C7A"/>
    <w:rsid w:val="00F468FF"/>
    <w:rsid w:val="00F558BF"/>
    <w:rsid w:val="00F565F2"/>
    <w:rsid w:val="00F633CF"/>
    <w:rsid w:val="00F63F3C"/>
    <w:rsid w:val="00F71BCE"/>
    <w:rsid w:val="00F72E79"/>
    <w:rsid w:val="00F8027E"/>
    <w:rsid w:val="00FB6FDC"/>
    <w:rsid w:val="00FD163F"/>
    <w:rsid w:val="00FD3100"/>
    <w:rsid w:val="00FF054D"/>
    <w:rsid w:val="00FF50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CC9FA8"/>
  <w15:docId w15:val="{C1B324CE-6F5B-496D-A440-490FB8EEC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lsdException w:name="toc 2" w:semiHidden="1" w:uiPriority="1" w:unhideWhenUsed="1"/>
    <w:lsdException w:name="toc 3" w:semiHidden="1" w:uiPriority="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6C81"/>
    <w:rPr>
      <w:rFonts w:ascii="Times New Roman" w:eastAsia="Times New Roman" w:hAnsi="Times New Roman" w:cs="Times New Roman"/>
    </w:rPr>
  </w:style>
  <w:style w:type="paragraph" w:styleId="Heading1">
    <w:name w:val="heading 1"/>
    <w:basedOn w:val="Normal"/>
    <w:link w:val="Heading1Char"/>
    <w:uiPriority w:val="9"/>
    <w:qFormat/>
    <w:pPr>
      <w:spacing w:before="59"/>
      <w:ind w:left="1492" w:right="2894"/>
      <w:jc w:val="center"/>
      <w:outlineLvl w:val="0"/>
    </w:pPr>
    <w:rPr>
      <w:b/>
      <w:bCs/>
      <w:sz w:val="32"/>
      <w:szCs w:val="32"/>
    </w:rPr>
  </w:style>
  <w:style w:type="paragraph" w:styleId="Heading2">
    <w:name w:val="heading 2"/>
    <w:basedOn w:val="Normal"/>
    <w:link w:val="Heading2Char"/>
    <w:uiPriority w:val="9"/>
    <w:unhideWhenUsed/>
    <w:qFormat/>
    <w:pPr>
      <w:ind w:left="1185" w:hanging="424"/>
      <w:jc w:val="both"/>
      <w:outlineLvl w:val="1"/>
    </w:pPr>
    <w:rPr>
      <w:b/>
      <w:bCs/>
      <w:sz w:val="28"/>
      <w:szCs w:val="28"/>
    </w:rPr>
  </w:style>
  <w:style w:type="paragraph" w:styleId="Heading3">
    <w:name w:val="heading 3"/>
    <w:basedOn w:val="Normal"/>
    <w:link w:val="Heading3Char"/>
    <w:uiPriority w:val="9"/>
    <w:unhideWhenUsed/>
    <w:qFormat/>
    <w:pPr>
      <w:ind w:left="1471" w:hanging="566"/>
      <w:outlineLvl w:val="2"/>
    </w:pPr>
    <w:rPr>
      <w:b/>
      <w:bCs/>
      <w:sz w:val="26"/>
      <w:szCs w:val="26"/>
    </w:rPr>
  </w:style>
  <w:style w:type="paragraph" w:styleId="Heading4">
    <w:name w:val="heading 4"/>
    <w:basedOn w:val="Normal"/>
    <w:link w:val="Heading4Char"/>
    <w:uiPriority w:val="9"/>
    <w:unhideWhenUsed/>
    <w:qFormat/>
    <w:pPr>
      <w:ind w:left="1471" w:hanging="566"/>
      <w:outlineLvl w:val="3"/>
    </w:pPr>
    <w:rPr>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rsid w:val="00F558BF"/>
    <w:pPr>
      <w:ind w:left="101"/>
      <w:jc w:val="center"/>
    </w:pPr>
    <w:rPr>
      <w:sz w:val="24"/>
      <w:szCs w:val="24"/>
    </w:rPr>
  </w:style>
  <w:style w:type="paragraph" w:styleId="TOC2">
    <w:name w:val="toc 2"/>
    <w:basedOn w:val="Normal"/>
    <w:uiPriority w:val="1"/>
    <w:qFormat/>
    <w:pPr>
      <w:ind w:left="874"/>
    </w:pPr>
    <w:rPr>
      <w:sz w:val="24"/>
      <w:szCs w:val="24"/>
    </w:rPr>
  </w:style>
  <w:style w:type="paragraph" w:styleId="TOC3">
    <w:name w:val="toc 3"/>
    <w:basedOn w:val="Normal"/>
    <w:uiPriority w:val="1"/>
    <w:qFormat/>
    <w:pPr>
      <w:ind w:left="1473" w:hanging="361"/>
    </w:pPr>
    <w:rPr>
      <w:sz w:val="24"/>
      <w:szCs w:val="24"/>
    </w:rPr>
  </w:style>
  <w:style w:type="paragraph" w:styleId="TOC4">
    <w:name w:val="toc 4"/>
    <w:basedOn w:val="Normal"/>
    <w:uiPriority w:val="1"/>
    <w:qFormat/>
    <w:pPr>
      <w:ind w:left="1713" w:hanging="361"/>
    </w:pPr>
    <w:rPr>
      <w:sz w:val="24"/>
      <w:szCs w:val="24"/>
    </w:rPr>
  </w:style>
  <w:style w:type="paragraph" w:styleId="TOC5">
    <w:name w:val="toc 5"/>
    <w:basedOn w:val="Normal"/>
    <w:uiPriority w:val="1"/>
    <w:qFormat/>
    <w:pPr>
      <w:spacing w:before="68"/>
      <w:ind w:left="1492" w:right="1353"/>
      <w:jc w:val="center"/>
    </w:pPr>
    <w:rPr>
      <w:b/>
      <w:bCs/>
      <w:sz w:val="32"/>
      <w:szCs w:val="32"/>
    </w:rPr>
  </w:style>
  <w:style w:type="paragraph" w:styleId="TOC6">
    <w:name w:val="toc 6"/>
    <w:basedOn w:val="Normal"/>
    <w:uiPriority w:val="1"/>
    <w:qFormat/>
    <w:pPr>
      <w:spacing w:before="47"/>
      <w:ind w:left="1492" w:right="1360"/>
      <w:jc w:val="center"/>
    </w:pPr>
    <w:rPr>
      <w:sz w:val="24"/>
      <w:szCs w:val="24"/>
    </w:rPr>
  </w:style>
  <w:style w:type="paragraph" w:styleId="BodyText">
    <w:name w:val="Body Text"/>
    <w:basedOn w:val="Normal"/>
    <w:link w:val="BodyTextChar"/>
    <w:uiPriority w:val="1"/>
    <w:qFormat/>
    <w:rPr>
      <w:sz w:val="24"/>
      <w:szCs w:val="24"/>
    </w:rPr>
  </w:style>
  <w:style w:type="paragraph" w:styleId="ListParagraph">
    <w:name w:val="List Paragraph"/>
    <w:basedOn w:val="Normal"/>
    <w:qFormat/>
    <w:pPr>
      <w:ind w:left="1471" w:hanging="361"/>
    </w:pPr>
  </w:style>
  <w:style w:type="paragraph" w:customStyle="1" w:styleId="TableParagraph">
    <w:name w:val="Table Paragraph"/>
    <w:basedOn w:val="Normal"/>
    <w:uiPriority w:val="1"/>
    <w:qFormat/>
  </w:style>
  <w:style w:type="character" w:styleId="CommentReference">
    <w:name w:val="annotation reference"/>
    <w:basedOn w:val="DefaultParagraphFont"/>
    <w:uiPriority w:val="99"/>
    <w:semiHidden/>
    <w:unhideWhenUsed/>
    <w:rsid w:val="00104A93"/>
    <w:rPr>
      <w:sz w:val="16"/>
      <w:szCs w:val="16"/>
    </w:rPr>
  </w:style>
  <w:style w:type="paragraph" w:styleId="CommentText">
    <w:name w:val="annotation text"/>
    <w:basedOn w:val="Normal"/>
    <w:link w:val="CommentTextChar"/>
    <w:uiPriority w:val="99"/>
    <w:semiHidden/>
    <w:unhideWhenUsed/>
    <w:rsid w:val="00104A93"/>
    <w:rPr>
      <w:sz w:val="20"/>
      <w:szCs w:val="20"/>
    </w:rPr>
  </w:style>
  <w:style w:type="character" w:customStyle="1" w:styleId="CommentTextChar">
    <w:name w:val="Comment Text Char"/>
    <w:basedOn w:val="DefaultParagraphFont"/>
    <w:link w:val="CommentText"/>
    <w:uiPriority w:val="99"/>
    <w:semiHidden/>
    <w:rsid w:val="00104A9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04A93"/>
    <w:rPr>
      <w:b/>
      <w:bCs/>
    </w:rPr>
  </w:style>
  <w:style w:type="character" w:customStyle="1" w:styleId="CommentSubjectChar">
    <w:name w:val="Comment Subject Char"/>
    <w:basedOn w:val="CommentTextChar"/>
    <w:link w:val="CommentSubject"/>
    <w:uiPriority w:val="99"/>
    <w:semiHidden/>
    <w:rsid w:val="00104A93"/>
    <w:rPr>
      <w:rFonts w:ascii="Times New Roman" w:eastAsia="Times New Roman" w:hAnsi="Times New Roman" w:cs="Times New Roman"/>
      <w:b/>
      <w:bCs/>
      <w:sz w:val="20"/>
      <w:szCs w:val="20"/>
    </w:rPr>
  </w:style>
  <w:style w:type="character" w:styleId="Hyperlink">
    <w:name w:val="Hyperlink"/>
    <w:uiPriority w:val="99"/>
    <w:unhideWhenUsed/>
    <w:rsid w:val="00B97C4C"/>
    <w:rPr>
      <w:color w:val="0563C1"/>
      <w:u w:val="single"/>
    </w:rPr>
  </w:style>
  <w:style w:type="paragraph" w:customStyle="1" w:styleId="JenniRefBody">
    <w:name w:val="JenniRefBody"/>
    <w:qFormat/>
    <w:rsid w:val="00A6791C"/>
    <w:pPr>
      <w:widowControl/>
      <w:autoSpaceDE/>
      <w:autoSpaceDN/>
      <w:spacing w:before="144" w:after="72"/>
    </w:pPr>
    <w:rPr>
      <w:rFonts w:ascii="Times New Roman" w:eastAsia="Times New Roman" w:hAnsi="Times New Roman" w:cs="Times New Roman"/>
      <w:color w:val="000000"/>
      <w:sz w:val="20"/>
      <w:szCs w:val="20"/>
    </w:rPr>
  </w:style>
  <w:style w:type="paragraph" w:styleId="Header">
    <w:name w:val="header"/>
    <w:basedOn w:val="Normal"/>
    <w:link w:val="HeaderChar"/>
    <w:uiPriority w:val="99"/>
    <w:unhideWhenUsed/>
    <w:rsid w:val="00A6791C"/>
    <w:pPr>
      <w:tabs>
        <w:tab w:val="center" w:pos="4680"/>
        <w:tab w:val="right" w:pos="9360"/>
      </w:tabs>
    </w:pPr>
  </w:style>
  <w:style w:type="character" w:customStyle="1" w:styleId="HeaderChar">
    <w:name w:val="Header Char"/>
    <w:basedOn w:val="DefaultParagraphFont"/>
    <w:link w:val="Header"/>
    <w:uiPriority w:val="99"/>
    <w:rsid w:val="00A6791C"/>
    <w:rPr>
      <w:rFonts w:ascii="Times New Roman" w:eastAsia="Times New Roman" w:hAnsi="Times New Roman" w:cs="Times New Roman"/>
    </w:rPr>
  </w:style>
  <w:style w:type="paragraph" w:styleId="Footer">
    <w:name w:val="footer"/>
    <w:basedOn w:val="Normal"/>
    <w:link w:val="FooterChar"/>
    <w:uiPriority w:val="99"/>
    <w:unhideWhenUsed/>
    <w:rsid w:val="00A6791C"/>
    <w:pPr>
      <w:tabs>
        <w:tab w:val="center" w:pos="4680"/>
        <w:tab w:val="right" w:pos="9360"/>
      </w:tabs>
    </w:pPr>
  </w:style>
  <w:style w:type="character" w:customStyle="1" w:styleId="FooterChar">
    <w:name w:val="Footer Char"/>
    <w:basedOn w:val="DefaultParagraphFont"/>
    <w:link w:val="Footer"/>
    <w:uiPriority w:val="99"/>
    <w:rsid w:val="00A6791C"/>
    <w:rPr>
      <w:rFonts w:ascii="Times New Roman" w:eastAsia="Times New Roman" w:hAnsi="Times New Roman" w:cs="Times New Roman"/>
    </w:rPr>
  </w:style>
  <w:style w:type="paragraph" w:styleId="NormalWeb">
    <w:name w:val="Normal (Web)"/>
    <w:basedOn w:val="Normal"/>
    <w:uiPriority w:val="99"/>
    <w:semiHidden/>
    <w:unhideWhenUsed/>
    <w:rsid w:val="00FF50D9"/>
    <w:rPr>
      <w:sz w:val="24"/>
      <w:szCs w:val="24"/>
    </w:rPr>
  </w:style>
  <w:style w:type="character" w:customStyle="1" w:styleId="Heading3Char">
    <w:name w:val="Heading 3 Char"/>
    <w:basedOn w:val="DefaultParagraphFont"/>
    <w:link w:val="Heading3"/>
    <w:uiPriority w:val="9"/>
    <w:rsid w:val="005C32C8"/>
    <w:rPr>
      <w:rFonts w:ascii="Times New Roman" w:eastAsia="Times New Roman" w:hAnsi="Times New Roman" w:cs="Times New Roman"/>
      <w:b/>
      <w:bCs/>
      <w:sz w:val="26"/>
      <w:szCs w:val="26"/>
    </w:rPr>
  </w:style>
  <w:style w:type="table" w:styleId="TableGrid">
    <w:name w:val="Table Grid"/>
    <w:basedOn w:val="TableNormal"/>
    <w:uiPriority w:val="39"/>
    <w:rsid w:val="00810C14"/>
    <w:pPr>
      <w:widowControl/>
      <w:autoSpaceDE/>
      <w:autoSpaceDN/>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A3663"/>
    <w:rPr>
      <w:color w:val="800080" w:themeColor="followedHyperlink"/>
      <w:u w:val="single"/>
    </w:rPr>
  </w:style>
  <w:style w:type="paragraph" w:styleId="TOCHeading">
    <w:name w:val="TOC Heading"/>
    <w:basedOn w:val="Heading1"/>
    <w:next w:val="Normal"/>
    <w:uiPriority w:val="39"/>
    <w:unhideWhenUsed/>
    <w:qFormat/>
    <w:rsid w:val="008A3663"/>
    <w:pPr>
      <w:keepNext/>
      <w:keepLines/>
      <w:widowControl/>
      <w:autoSpaceDE/>
      <w:autoSpaceDN/>
      <w:spacing w:before="240" w:line="259" w:lineRule="auto"/>
      <w:ind w:left="0" w:right="0"/>
      <w:jc w:val="left"/>
      <w:outlineLvl w:val="9"/>
    </w:pPr>
    <w:rPr>
      <w:rFonts w:asciiTheme="majorHAnsi" w:eastAsiaTheme="majorEastAsia" w:hAnsiTheme="majorHAnsi" w:cstheme="majorBidi"/>
      <w:b w:val="0"/>
      <w:bCs w:val="0"/>
      <w:color w:val="365F91" w:themeColor="accent1" w:themeShade="BF"/>
    </w:rPr>
  </w:style>
  <w:style w:type="character" w:customStyle="1" w:styleId="Heading1Char">
    <w:name w:val="Heading 1 Char"/>
    <w:basedOn w:val="DefaultParagraphFont"/>
    <w:link w:val="Heading1"/>
    <w:uiPriority w:val="9"/>
    <w:rsid w:val="00CC1A5A"/>
    <w:rPr>
      <w:rFonts w:ascii="Times New Roman" w:eastAsia="Times New Roman" w:hAnsi="Times New Roman" w:cs="Times New Roman"/>
      <w:b/>
      <w:bCs/>
      <w:sz w:val="32"/>
      <w:szCs w:val="32"/>
    </w:rPr>
  </w:style>
  <w:style w:type="character" w:customStyle="1" w:styleId="Heading2Char">
    <w:name w:val="Heading 2 Char"/>
    <w:basedOn w:val="DefaultParagraphFont"/>
    <w:link w:val="Heading2"/>
    <w:uiPriority w:val="9"/>
    <w:rsid w:val="00CC1A5A"/>
    <w:rPr>
      <w:rFonts w:ascii="Times New Roman" w:eastAsia="Times New Roman" w:hAnsi="Times New Roman" w:cs="Times New Roman"/>
      <w:b/>
      <w:bCs/>
      <w:sz w:val="28"/>
      <w:szCs w:val="28"/>
    </w:rPr>
  </w:style>
  <w:style w:type="character" w:customStyle="1" w:styleId="Heading4Char">
    <w:name w:val="Heading 4 Char"/>
    <w:basedOn w:val="DefaultParagraphFont"/>
    <w:link w:val="Heading4"/>
    <w:uiPriority w:val="9"/>
    <w:rsid w:val="00CC1A5A"/>
    <w:rPr>
      <w:rFonts w:ascii="Times New Roman" w:eastAsia="Times New Roman" w:hAnsi="Times New Roman" w:cs="Times New Roman"/>
      <w:b/>
      <w:bCs/>
      <w:sz w:val="24"/>
      <w:szCs w:val="24"/>
    </w:rPr>
  </w:style>
  <w:style w:type="character" w:customStyle="1" w:styleId="BodyTextChar">
    <w:name w:val="Body Text Char"/>
    <w:basedOn w:val="DefaultParagraphFont"/>
    <w:link w:val="BodyText"/>
    <w:uiPriority w:val="1"/>
    <w:rsid w:val="00CC1A5A"/>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CC1A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tiptap://citation?d=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" TargetMode="External"/><Relationship Id="rId18" Type="http://schemas.openxmlformats.org/officeDocument/2006/relationships/image" Target="media/image3.png"/><Relationship Id="rId26" Type="http://schemas.openxmlformats.org/officeDocument/2006/relationships/footer" Target="footer6.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4.xm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tiptap://citation?d=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%3D%3D" TargetMode="External"/><Relationship Id="rId20" Type="http://schemas.openxmlformats.org/officeDocument/2006/relationships/image" Target="media/image5.png"/><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hyperlink" Target="tiptap://citation?d=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%2BMC45IGFyZSBhdCBncmVhdGVyIHJpc2sgb2YgZGV2ZWxvcGluZyBoeXBvdGVuc2lvbiBhZnRlciBzcGluYWwgYW5lc3RoZXNpYSB3aGVuIGNvbXBhcmVkIHdpdGggdGhvc2Ugd2l0aCBiYXNlbGluZSBQUEkg77%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" TargetMode="External"/><Relationship Id="rId23" Type="http://schemas.openxmlformats.org/officeDocument/2006/relationships/image" Target="media/image8.png"/><Relationship Id="rId28" Type="http://schemas.openxmlformats.org/officeDocument/2006/relationships/footer" Target="footer7.xml"/><Relationship Id="rId10" Type="http://schemas.openxmlformats.org/officeDocument/2006/relationships/footer" Target="footer1.xml"/><Relationship Id="rId19" Type="http://schemas.openxmlformats.org/officeDocument/2006/relationships/image" Target="media/image4.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tiptap://citation?d=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" TargetMode="External"/><Relationship Id="rId22" Type="http://schemas.openxmlformats.org/officeDocument/2006/relationships/image" Target="media/image7.png"/><Relationship Id="rId27" Type="http://schemas.openxmlformats.org/officeDocument/2006/relationships/hyperlink" Target="https://www.ijlbpr.com/uploadfiles/268vol14issue9pp1631-1641.20251027053439.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37D6D6-1C8B-4008-BFAB-6B1182D0A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1196</TotalTime>
  <Pages>73</Pages>
  <Words>25831</Words>
  <Characters>147242</Characters>
  <Application>Microsoft Office Word</Application>
  <DocSecurity>0</DocSecurity>
  <Lines>1227</Lines>
  <Paragraphs>345</Paragraphs>
  <ScaleCrop>false</ScaleCrop>
  <HeadingPairs>
    <vt:vector size="2" baseType="variant">
      <vt:variant>
        <vt:lpstr>Title</vt:lpstr>
      </vt:variant>
      <vt:variant>
        <vt:i4>1</vt:i4>
      </vt:variant>
    </vt:vector>
  </HeadingPairs>
  <TitlesOfParts>
    <vt:vector size="1" baseType="lpstr">
      <vt:lpstr>Dear Student/ Scholar/Supervisor</vt:lpstr>
    </vt:vector>
  </TitlesOfParts>
  <Company/>
  <LinksUpToDate>false</LinksUpToDate>
  <CharactersWithSpaces>172728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Student/ Scholar/Supervisor</dc:title>
  <dc:subject/>
  <dc:creator>Admin ITS</dc:creator>
  <cp:keywords/>
  <dc:description/>
  <cp:lastModifiedBy>Muhammad Usman Gul</cp:lastModifiedBy>
  <cp:revision>70</cp:revision>
  <dcterms:created xsi:type="dcterms:W3CDTF">2026-01-22T16:39:00Z</dcterms:created>
  <dcterms:modified xsi:type="dcterms:W3CDTF">2026-04-10T18:27:00Z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2025-09-24T00:00:00Z</vt:filetime>
  </property>
  <property fmtid="{D5CDD505-2E9C-101B-9397-08002B2CF9AE}" pid="3" name="Creator">
    <vt:lpwstr>Microsoft® Word for Microsoft 365</vt:lpwstr>
  </property>
  <property fmtid="{D5CDD505-2E9C-101B-9397-08002B2CF9AE}" pid="4" name="LastSaved">
    <vt:filetime>2025-10-08T00:00:00Z</vt:filetime>
  </property>
  <property fmtid="{D5CDD505-2E9C-101B-9397-08002B2CF9AE}" pid="5" name="Producer">
    <vt:lpwstr>Microsoft® Word for Microsoft 365</vt:lpwstr>
  </property>
  <property fmtid="{D5CDD505-2E9C-101B-9397-08002B2CF9AE}" pid="6" name="GrammarlyDocumentId">
    <vt:lpwstr>342a3d18-2b1a-4438-a2d8-fedbaa08e459</vt:lpwstr>
  </property>
  <property fmtid="{D5CDD505-2E9C-101B-9397-08002B2CF9AE}" pid="7" name="Mendeley Document_1">
    <vt:lpwstr>True</vt:lpwstr>
  </property>
  <property fmtid="{D5CDD505-2E9C-101B-9397-08002B2CF9AE}" pid="8" name="Mendeley Unique User Id_1">
    <vt:lpwstr>5d82eba1-8c0f-3dd5-b05a-8fab356a82fe</vt:lpwstr>
  </property>
  <property fmtid="{D5CDD505-2E9C-101B-9397-08002B2CF9AE}" pid="9" name="Mendeley Citation Style_1">
    <vt:lpwstr>http://www.zotero.org/styles/vancouver</vt:lpwstr>
  </property>
</Properties>
</file>